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28EDC">
      <w:pPr>
        <w:snapToGrid w:val="0"/>
        <w:spacing w:before="165" w:beforeLines="50" w:beforeAutospacing="0" w:afterAutospacing="0" w:line="360" w:lineRule="auto"/>
        <w:jc w:val="both"/>
        <w:rPr>
          <w:rFonts w:hint="eastAsia" w:ascii="华文新魏" w:hAnsi="宋体" w:eastAsia="华文新魏"/>
          <w:sz w:val="96"/>
          <w:szCs w:val="96"/>
        </w:rPr>
      </w:pPr>
    </w:p>
    <w:p w14:paraId="0C1BE238">
      <w:pPr>
        <w:pStyle w:val="10"/>
        <w:rPr>
          <w:rFonts w:hint="eastAsia" w:ascii="华文新魏" w:hAnsi="宋体" w:eastAsia="华文新魏"/>
          <w:sz w:val="96"/>
          <w:szCs w:val="96"/>
        </w:rPr>
      </w:pPr>
    </w:p>
    <w:p w14:paraId="2D3029CF">
      <w:pPr>
        <w:rPr>
          <w:rFonts w:hint="eastAsia"/>
        </w:rPr>
      </w:pPr>
    </w:p>
    <w:p w14:paraId="6818F38D">
      <w:pPr>
        <w:snapToGrid w:val="0"/>
        <w:spacing w:before="165" w:beforeLines="50" w:beforeAutospacing="0" w:afterAutospacing="0" w:line="360" w:lineRule="auto"/>
        <w:jc w:val="center"/>
        <w:rPr>
          <w:rFonts w:ascii="华文新魏" w:hAnsi="宋体" w:eastAsia="华文新魏"/>
          <w:sz w:val="96"/>
          <w:szCs w:val="96"/>
        </w:rPr>
      </w:pPr>
      <w:r>
        <w:rPr>
          <w:rFonts w:hint="eastAsia" w:ascii="华文新魏" w:hAnsi="宋体" w:eastAsia="华文新魏"/>
          <w:sz w:val="96"/>
          <w:szCs w:val="96"/>
        </w:rPr>
        <w:t>招 标 文 件</w:t>
      </w:r>
    </w:p>
    <w:p w14:paraId="36B3656D">
      <w:pPr>
        <w:snapToGrid w:val="0"/>
        <w:spacing w:before="165" w:beforeLines="50" w:beforeAutospacing="0" w:afterAutospacing="0" w:line="360" w:lineRule="auto"/>
        <w:jc w:val="center"/>
        <w:rPr>
          <w:rFonts w:ascii="仿宋_GB2312" w:hAnsi="宋体" w:eastAsia="仿宋_GB2312"/>
          <w:sz w:val="30"/>
          <w:szCs w:val="72"/>
        </w:rPr>
      </w:pPr>
      <w:r>
        <w:rPr>
          <w:rFonts w:hint="eastAsia" w:ascii="仿宋_GB2312" w:hAnsi="宋体" w:eastAsia="仿宋_GB2312"/>
          <w:sz w:val="30"/>
          <w:szCs w:val="72"/>
        </w:rPr>
        <w:t>（全流程电子化评标）</w:t>
      </w:r>
    </w:p>
    <w:p w14:paraId="2541B294">
      <w:pPr>
        <w:snapToGrid w:val="0"/>
        <w:spacing w:before="165" w:beforeLines="50" w:beforeAutospacing="0" w:afterAutospacing="0" w:line="360" w:lineRule="auto"/>
        <w:rPr>
          <w:rFonts w:ascii="仿宋_GB2312" w:hAnsi="宋体" w:eastAsia="仿宋_GB2312"/>
          <w:sz w:val="30"/>
          <w:szCs w:val="72"/>
        </w:rPr>
      </w:pPr>
    </w:p>
    <w:p w14:paraId="3A6695FB">
      <w:pPr>
        <w:pStyle w:val="10"/>
        <w:rPr>
          <w:rFonts w:ascii="仿宋_GB2312" w:hAnsi="宋体" w:eastAsia="仿宋_GB2312"/>
          <w:sz w:val="30"/>
          <w:szCs w:val="72"/>
        </w:rPr>
      </w:pPr>
    </w:p>
    <w:p w14:paraId="0DD93669">
      <w:pPr>
        <w:rPr>
          <w:rFonts w:ascii="仿宋_GB2312" w:hAnsi="宋体" w:eastAsia="仿宋_GB2312"/>
          <w:sz w:val="30"/>
          <w:szCs w:val="72"/>
        </w:rPr>
      </w:pPr>
    </w:p>
    <w:p w14:paraId="22868CAC">
      <w:pPr>
        <w:pStyle w:val="10"/>
        <w:rPr>
          <w:rFonts w:ascii="仿宋_GB2312" w:hAnsi="宋体" w:eastAsia="仿宋_GB2312"/>
          <w:sz w:val="30"/>
          <w:szCs w:val="72"/>
        </w:rPr>
      </w:pPr>
    </w:p>
    <w:p w14:paraId="3A7DA8E4"/>
    <w:p w14:paraId="0EFF2B51">
      <w:pPr>
        <w:snapToGrid w:val="0"/>
        <w:spacing w:line="324" w:lineRule="auto"/>
        <w:ind w:left="718" w:leftChars="342" w:firstLine="0" w:firstLineChars="0"/>
        <w:contextualSpacing/>
        <w:rPr>
          <w:rFonts w:hint="eastAsia" w:ascii="仿宋_GB2312" w:hAnsi="宋体" w:eastAsia="仿宋_GB2312" w:cs="Times New Roman"/>
          <w:b/>
          <w:kern w:val="2"/>
          <w:sz w:val="36"/>
          <w:szCs w:val="56"/>
          <w:lang w:val="en-US" w:eastAsia="zh-CN" w:bidi="ar-SA"/>
        </w:rPr>
      </w:pPr>
      <w:r>
        <w:rPr>
          <w:rFonts w:hint="eastAsia" w:ascii="仿宋_GB2312" w:hAnsi="宋体" w:eastAsia="仿宋_GB2312" w:cs="Times New Roman"/>
          <w:b/>
          <w:kern w:val="2"/>
          <w:sz w:val="36"/>
          <w:szCs w:val="56"/>
          <w:lang w:val="en-US" w:eastAsia="zh-CN" w:bidi="ar-SA"/>
        </w:rPr>
        <w:t>项目名称：新疆巴里坤县博鲁木吉金铜多金属矿普查</w:t>
      </w:r>
    </w:p>
    <w:p w14:paraId="60FD3158">
      <w:pPr>
        <w:snapToGrid w:val="0"/>
        <w:spacing w:line="324" w:lineRule="auto"/>
        <w:ind w:left="718" w:leftChars="342" w:firstLine="0" w:firstLineChars="0"/>
        <w:contextualSpacing/>
        <w:rPr>
          <w:rFonts w:hint="eastAsia" w:ascii="仿宋_GB2312" w:hAnsi="宋体" w:eastAsia="微软雅黑" w:cs="Times New Roman"/>
          <w:b/>
          <w:kern w:val="2"/>
          <w:sz w:val="36"/>
          <w:szCs w:val="56"/>
          <w:lang w:val="en-US" w:eastAsia="zh-CN" w:bidi="ar-SA"/>
        </w:rPr>
      </w:pPr>
      <w:r>
        <w:rPr>
          <w:rFonts w:hint="eastAsia" w:ascii="仿宋_GB2312" w:hAnsi="宋体" w:eastAsia="仿宋_GB2312" w:cs="Times New Roman"/>
          <w:b/>
          <w:kern w:val="2"/>
          <w:sz w:val="36"/>
          <w:szCs w:val="56"/>
          <w:lang w:val="en-US" w:eastAsia="zh-CN" w:bidi="ar-SA"/>
        </w:rPr>
        <w:t>项目编号：XJ(BYGC)ZB-2025-04</w:t>
      </w:r>
    </w:p>
    <w:p w14:paraId="08808E6B">
      <w:pPr>
        <w:snapToGrid w:val="0"/>
        <w:spacing w:line="324" w:lineRule="auto"/>
        <w:ind w:left="718" w:leftChars="342" w:firstLine="0" w:firstLineChars="0"/>
        <w:contextualSpacing/>
        <w:rPr>
          <w:rFonts w:hint="eastAsia" w:ascii="仿宋_GB2312" w:hAnsi="宋体" w:eastAsia="仿宋_GB2312" w:cs="Times New Roman"/>
          <w:b/>
          <w:sz w:val="36"/>
          <w:szCs w:val="56"/>
        </w:rPr>
      </w:pPr>
      <w:r>
        <w:rPr>
          <w:rFonts w:hint="eastAsia" w:ascii="仿宋_GB2312" w:hAnsi="宋体" w:eastAsia="仿宋_GB2312" w:cs="Times New Roman"/>
          <w:b/>
          <w:sz w:val="36"/>
          <w:szCs w:val="56"/>
        </w:rPr>
        <w:t>采 购 人：巴里坤县自然资源局       </w:t>
      </w:r>
    </w:p>
    <w:p w14:paraId="336AF340">
      <w:pPr>
        <w:snapToGrid w:val="0"/>
        <w:spacing w:line="324" w:lineRule="auto"/>
        <w:ind w:left="718" w:leftChars="342" w:firstLine="0" w:firstLineChars="0"/>
        <w:contextualSpacing/>
        <w:rPr>
          <w:rFonts w:hint="eastAsia" w:ascii="仿宋_GB2312" w:hAnsi="宋体" w:eastAsia="仿宋_GB2312" w:cs="Times New Roman"/>
          <w:b/>
          <w:sz w:val="36"/>
          <w:szCs w:val="56"/>
          <w:lang w:eastAsia="zh-CN"/>
        </w:rPr>
      </w:pPr>
      <w:r>
        <w:rPr>
          <w:rFonts w:hint="eastAsia" w:ascii="仿宋_GB2312" w:hAnsi="宋体" w:eastAsia="仿宋_GB2312" w:cs="Times New Roman"/>
          <w:b/>
          <w:sz w:val="36"/>
          <w:szCs w:val="56"/>
        </w:rPr>
        <w:t>采购代理机构：</w:t>
      </w:r>
      <w:r>
        <w:rPr>
          <w:rFonts w:hint="eastAsia" w:ascii="仿宋_GB2312" w:hAnsi="宋体" w:eastAsia="仿宋_GB2312" w:cs="Times New Roman"/>
          <w:b/>
          <w:sz w:val="36"/>
          <w:szCs w:val="56"/>
          <w:lang w:eastAsia="zh-CN"/>
        </w:rPr>
        <w:t>新疆百业工程项目管理咨询有限公司</w:t>
      </w:r>
    </w:p>
    <w:p w14:paraId="29836245">
      <w:pPr>
        <w:snapToGrid w:val="0"/>
        <w:spacing w:before="165" w:beforeLines="50" w:beforeAutospacing="0" w:afterAutospacing="0" w:line="360" w:lineRule="auto"/>
        <w:ind w:firstLine="3253" w:firstLineChars="900"/>
        <w:jc w:val="both"/>
        <w:rPr>
          <w:rFonts w:hint="eastAsia" w:ascii="仿宋_GB2312" w:hAnsi="宋体" w:eastAsia="仿宋_GB2312" w:cs="Times New Roman"/>
          <w:b/>
          <w:sz w:val="36"/>
          <w:szCs w:val="56"/>
        </w:rPr>
      </w:pPr>
    </w:p>
    <w:p w14:paraId="4CC1FDFF">
      <w:pPr>
        <w:snapToGrid w:val="0"/>
        <w:spacing w:before="165" w:beforeLines="50" w:beforeAutospacing="0" w:afterAutospacing="0" w:line="360" w:lineRule="auto"/>
        <w:ind w:firstLine="3253" w:firstLineChars="900"/>
        <w:jc w:val="both"/>
        <w:rPr>
          <w:rFonts w:hint="eastAsia" w:ascii="微软雅黑" w:hAnsi="微软雅黑" w:eastAsia="微软雅黑" w:cs="微软雅黑"/>
          <w:b/>
          <w:bCs/>
          <w:color w:val="FF0000"/>
          <w:sz w:val="28"/>
          <w:szCs w:val="28"/>
          <w:lang w:val="en-US" w:eastAsia="zh-CN"/>
        </w:rPr>
      </w:pPr>
      <w:r>
        <w:rPr>
          <w:rFonts w:hint="eastAsia" w:ascii="仿宋_GB2312" w:hAnsi="宋体" w:eastAsia="仿宋_GB2312" w:cs="Times New Roman"/>
          <w:b/>
          <w:sz w:val="36"/>
          <w:szCs w:val="56"/>
        </w:rPr>
        <w:t>二零二</w:t>
      </w:r>
      <w:r>
        <w:rPr>
          <w:rFonts w:hint="eastAsia" w:ascii="仿宋_GB2312" w:hAnsi="宋体" w:eastAsia="仿宋_GB2312" w:cs="Times New Roman"/>
          <w:b/>
          <w:sz w:val="36"/>
          <w:szCs w:val="56"/>
          <w:lang w:val="en-US" w:eastAsia="zh-CN"/>
        </w:rPr>
        <w:t>五</w:t>
      </w:r>
      <w:r>
        <w:rPr>
          <w:rFonts w:hint="eastAsia" w:ascii="仿宋_GB2312" w:hAnsi="宋体" w:eastAsia="仿宋_GB2312" w:cs="Times New Roman"/>
          <w:b/>
          <w:sz w:val="36"/>
          <w:szCs w:val="56"/>
        </w:rPr>
        <w:t>年</w:t>
      </w:r>
      <w:r>
        <w:rPr>
          <w:rFonts w:hint="eastAsia" w:ascii="仿宋_GB2312" w:hAnsi="宋体" w:eastAsia="仿宋_GB2312" w:cs="Times New Roman"/>
          <w:b/>
          <w:sz w:val="36"/>
          <w:szCs w:val="56"/>
          <w:lang w:val="en-US" w:eastAsia="zh-CN"/>
        </w:rPr>
        <w:t>三</w:t>
      </w:r>
      <w:r>
        <w:rPr>
          <w:rFonts w:hint="eastAsia" w:ascii="仿宋_GB2312" w:hAnsi="宋体" w:eastAsia="仿宋_GB2312" w:cs="Times New Roman"/>
          <w:b/>
          <w:sz w:val="36"/>
          <w:szCs w:val="56"/>
        </w:rPr>
        <w:t>月</w:t>
      </w:r>
    </w:p>
    <w:p w14:paraId="1BA83782">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ascii="Times New Roman" w:hAnsi="Times New Roman"/>
          <w:b/>
          <w:sz w:val="48"/>
          <w:szCs w:val="48"/>
        </w:rPr>
      </w:pPr>
      <w:r>
        <w:rPr>
          <w:rFonts w:hint="eastAsia" w:ascii="微软雅黑" w:hAnsi="微软雅黑" w:eastAsia="微软雅黑" w:cs="微软雅黑"/>
          <w:b/>
          <w:bCs/>
          <w:color w:val="FF0000"/>
          <w:sz w:val="28"/>
          <w:szCs w:val="28"/>
        </w:rPr>
        <w:br w:type="page"/>
      </w: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14:paraId="5BDDE316">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hAnsi="宋体"/>
          <w:b w:val="0"/>
          <w:bCs w:val="0"/>
          <w:sz w:val="28"/>
          <w:szCs w:val="28"/>
        </w:rPr>
        <w:fldChar w:fldCharType="begin"/>
      </w:r>
      <w:r>
        <w:rPr>
          <w:rFonts w:hAnsi="宋体"/>
          <w:b w:val="0"/>
          <w:bCs w:val="0"/>
          <w:sz w:val="28"/>
          <w:szCs w:val="28"/>
        </w:rPr>
        <w:instrText xml:space="preserve"> TOC \o "1-3" \h \z \u </w:instrText>
      </w:r>
      <w:r>
        <w:rPr>
          <w:rFonts w:hAnsi="宋体"/>
          <w:b w:val="0"/>
          <w:bCs w:val="0"/>
          <w:sz w:val="28"/>
          <w:szCs w:val="28"/>
        </w:rPr>
        <w:fldChar w:fldCharType="separate"/>
      </w:r>
      <w:r>
        <w:rPr>
          <w:rFonts w:hAnsi="宋体"/>
          <w:bCs w:val="0"/>
          <w:szCs w:val="28"/>
        </w:rPr>
        <w:fldChar w:fldCharType="begin"/>
      </w:r>
      <w:r>
        <w:rPr>
          <w:rFonts w:hAnsi="宋体"/>
          <w:bCs w:val="0"/>
          <w:szCs w:val="28"/>
        </w:rPr>
        <w:instrText xml:space="preserve"> HYPERLINK \l _Toc354 </w:instrText>
      </w:r>
      <w:r>
        <w:rPr>
          <w:rFonts w:hAnsi="宋体"/>
          <w:bCs w:val="0"/>
          <w:szCs w:val="28"/>
        </w:rPr>
        <w:fldChar w:fldCharType="separate"/>
      </w:r>
      <w:r>
        <w:rPr>
          <w:rFonts w:hint="eastAsia"/>
        </w:rPr>
        <w:t>第一章</w:t>
      </w:r>
      <w:r>
        <w:t xml:space="preserve">  </w:t>
      </w:r>
      <w:r>
        <w:rPr>
          <w:rFonts w:hint="eastAsia"/>
        </w:rPr>
        <w:t>招标公告</w:t>
      </w:r>
      <w:r>
        <w:tab/>
      </w:r>
      <w:r>
        <w:fldChar w:fldCharType="begin"/>
      </w:r>
      <w:r>
        <w:instrText xml:space="preserve"> PAGEREF _Toc354 \h </w:instrText>
      </w:r>
      <w:r>
        <w:fldChar w:fldCharType="separate"/>
      </w:r>
      <w:r>
        <w:t>1</w:t>
      </w:r>
      <w:r>
        <w:fldChar w:fldCharType="end"/>
      </w:r>
      <w:r>
        <w:rPr>
          <w:rFonts w:hAnsi="宋体"/>
          <w:bCs w:val="0"/>
          <w:szCs w:val="28"/>
        </w:rPr>
        <w:fldChar w:fldCharType="end"/>
      </w:r>
    </w:p>
    <w:p w14:paraId="43A16826">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_Toc17863 </w:instrText>
      </w:r>
      <w:r>
        <w:rPr>
          <w:rFonts w:ascii="Calibri" w:hAnsi="宋体"/>
          <w:bCs/>
          <w:caps/>
          <w:szCs w:val="28"/>
        </w:rPr>
        <w:fldChar w:fldCharType="separate"/>
      </w:r>
      <w:r>
        <w:rPr>
          <w:rFonts w:hint="eastAsia"/>
        </w:rPr>
        <w:t xml:space="preserve">第二章 </w:t>
      </w:r>
      <w:r>
        <w:t xml:space="preserve"> 采购内容及技术参数要求</w:t>
      </w:r>
      <w:r>
        <w:tab/>
      </w:r>
      <w:r>
        <w:fldChar w:fldCharType="begin"/>
      </w:r>
      <w:r>
        <w:instrText xml:space="preserve"> PAGEREF _Toc17863 \h </w:instrText>
      </w:r>
      <w:r>
        <w:fldChar w:fldCharType="separate"/>
      </w:r>
      <w:r>
        <w:t>3</w:t>
      </w:r>
      <w:r>
        <w:fldChar w:fldCharType="end"/>
      </w:r>
      <w:r>
        <w:rPr>
          <w:rFonts w:ascii="Calibri" w:hAnsi="宋体"/>
          <w:bCs/>
          <w:caps/>
          <w:szCs w:val="28"/>
          <w:u w:val="single"/>
        </w:rPr>
        <w:fldChar w:fldCharType="end"/>
      </w:r>
    </w:p>
    <w:p w14:paraId="61D02FBB">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_Toc4215 </w:instrText>
      </w:r>
      <w:r>
        <w:rPr>
          <w:rFonts w:ascii="Calibri" w:hAnsi="宋体"/>
          <w:bCs/>
          <w:caps/>
          <w:szCs w:val="28"/>
        </w:rPr>
        <w:fldChar w:fldCharType="separate"/>
      </w:r>
      <w:r>
        <w:rPr>
          <w:rFonts w:hint="eastAsia"/>
        </w:rPr>
        <w:t>第三章</w:t>
      </w:r>
      <w:r>
        <w:t xml:space="preserve">  </w:t>
      </w:r>
      <w:r>
        <w:rPr>
          <w:rFonts w:hint="eastAsia"/>
        </w:rPr>
        <w:t>投标人须知</w:t>
      </w:r>
      <w:r>
        <w:tab/>
      </w:r>
      <w:r>
        <w:fldChar w:fldCharType="begin"/>
      </w:r>
      <w:r>
        <w:instrText xml:space="preserve"> PAGEREF _Toc4215 \h </w:instrText>
      </w:r>
      <w:r>
        <w:fldChar w:fldCharType="separate"/>
      </w:r>
      <w:r>
        <w:t>8</w:t>
      </w:r>
      <w:r>
        <w:fldChar w:fldCharType="end"/>
      </w:r>
      <w:r>
        <w:rPr>
          <w:rFonts w:ascii="Calibri" w:hAnsi="宋体"/>
          <w:bCs/>
          <w:caps/>
          <w:szCs w:val="28"/>
          <w:u w:val="single"/>
        </w:rPr>
        <w:fldChar w:fldCharType="end"/>
      </w:r>
    </w:p>
    <w:p w14:paraId="22E4B237">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_Toc20681 </w:instrText>
      </w:r>
      <w:r>
        <w:rPr>
          <w:rFonts w:ascii="Calibri" w:hAnsi="宋体"/>
          <w:bCs/>
          <w:caps/>
          <w:szCs w:val="28"/>
        </w:rPr>
        <w:fldChar w:fldCharType="separate"/>
      </w:r>
      <w:r>
        <w:rPr>
          <w:rFonts w:hint="eastAsia"/>
        </w:rPr>
        <w:t>第一节</w:t>
      </w:r>
      <w:r>
        <w:t xml:space="preserve"> </w:t>
      </w:r>
      <w:r>
        <w:rPr>
          <w:rFonts w:hint="eastAsia"/>
        </w:rPr>
        <w:t>投标人须知前附表</w:t>
      </w:r>
      <w:r>
        <w:tab/>
      </w:r>
      <w:r>
        <w:fldChar w:fldCharType="begin"/>
      </w:r>
      <w:r>
        <w:instrText xml:space="preserve"> PAGEREF _Toc20681 \h </w:instrText>
      </w:r>
      <w:r>
        <w:fldChar w:fldCharType="separate"/>
      </w:r>
      <w:r>
        <w:t>8</w:t>
      </w:r>
      <w:r>
        <w:fldChar w:fldCharType="end"/>
      </w:r>
      <w:r>
        <w:rPr>
          <w:rFonts w:ascii="Calibri" w:hAnsi="宋体"/>
          <w:bCs/>
          <w:caps/>
          <w:szCs w:val="28"/>
          <w:u w:val="single"/>
        </w:rPr>
        <w:fldChar w:fldCharType="end"/>
      </w:r>
    </w:p>
    <w:p w14:paraId="058C0DE2">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_Toc13984 </w:instrText>
      </w:r>
      <w:r>
        <w:rPr>
          <w:rFonts w:ascii="Calibri" w:hAnsi="宋体"/>
          <w:bCs/>
          <w:caps/>
          <w:szCs w:val="28"/>
        </w:rPr>
        <w:fldChar w:fldCharType="separate"/>
      </w:r>
      <w:r>
        <w:rPr>
          <w:rFonts w:hint="eastAsia"/>
        </w:rPr>
        <w:t>第二节</w:t>
      </w:r>
      <w:r>
        <w:t xml:space="preserve"> </w:t>
      </w:r>
      <w:r>
        <w:rPr>
          <w:rFonts w:hint="eastAsia"/>
        </w:rPr>
        <w:t>投标人须知正文</w:t>
      </w:r>
      <w:r>
        <w:tab/>
      </w:r>
      <w:r>
        <w:fldChar w:fldCharType="begin"/>
      </w:r>
      <w:r>
        <w:instrText xml:space="preserve"> PAGEREF _Toc13984 \h </w:instrText>
      </w:r>
      <w:r>
        <w:fldChar w:fldCharType="separate"/>
      </w:r>
      <w:r>
        <w:t>13</w:t>
      </w:r>
      <w:r>
        <w:fldChar w:fldCharType="end"/>
      </w:r>
      <w:r>
        <w:rPr>
          <w:rFonts w:ascii="Calibri" w:hAnsi="宋体"/>
          <w:bCs/>
          <w:caps/>
          <w:szCs w:val="28"/>
          <w:u w:val="single"/>
        </w:rPr>
        <w:fldChar w:fldCharType="end"/>
      </w:r>
    </w:p>
    <w:p w14:paraId="2790EB53">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_Toc14566 </w:instrText>
      </w:r>
      <w:r>
        <w:rPr>
          <w:rFonts w:ascii="Calibri" w:hAnsi="宋体"/>
          <w:bCs/>
          <w:caps/>
          <w:szCs w:val="28"/>
        </w:rPr>
        <w:fldChar w:fldCharType="separate"/>
      </w:r>
      <w:r>
        <w:rPr>
          <w:rFonts w:hint="eastAsia"/>
        </w:rPr>
        <w:t>一、总</w:t>
      </w:r>
      <w:r>
        <w:t xml:space="preserve">  </w:t>
      </w:r>
      <w:r>
        <w:rPr>
          <w:rFonts w:hint="eastAsia"/>
        </w:rPr>
        <w:t>则</w:t>
      </w:r>
      <w:r>
        <w:tab/>
      </w:r>
      <w:r>
        <w:fldChar w:fldCharType="begin"/>
      </w:r>
      <w:r>
        <w:instrText xml:space="preserve"> PAGEREF _Toc14566 \h </w:instrText>
      </w:r>
      <w:r>
        <w:fldChar w:fldCharType="separate"/>
      </w:r>
      <w:r>
        <w:t>13</w:t>
      </w:r>
      <w:r>
        <w:fldChar w:fldCharType="end"/>
      </w:r>
      <w:r>
        <w:rPr>
          <w:rFonts w:ascii="Calibri" w:hAnsi="宋体"/>
          <w:bCs/>
          <w:caps/>
          <w:szCs w:val="28"/>
          <w:u w:val="single"/>
        </w:rPr>
        <w:fldChar w:fldCharType="end"/>
      </w:r>
    </w:p>
    <w:p w14:paraId="3DBEE80A">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_Toc24098 </w:instrText>
      </w:r>
      <w:r>
        <w:rPr>
          <w:rFonts w:ascii="Calibri" w:hAnsi="宋体"/>
          <w:bCs/>
          <w:caps/>
          <w:szCs w:val="28"/>
        </w:rPr>
        <w:fldChar w:fldCharType="separate"/>
      </w:r>
      <w:r>
        <w:rPr>
          <w:rFonts w:hint="eastAsia"/>
        </w:rPr>
        <w:t>二、招标文件</w:t>
      </w:r>
      <w:r>
        <w:tab/>
      </w:r>
      <w:r>
        <w:fldChar w:fldCharType="begin"/>
      </w:r>
      <w:r>
        <w:instrText xml:space="preserve"> PAGEREF _Toc24098 \h </w:instrText>
      </w:r>
      <w:r>
        <w:fldChar w:fldCharType="separate"/>
      </w:r>
      <w:r>
        <w:t>15</w:t>
      </w:r>
      <w:r>
        <w:fldChar w:fldCharType="end"/>
      </w:r>
      <w:r>
        <w:rPr>
          <w:rFonts w:ascii="Calibri" w:hAnsi="宋体"/>
          <w:bCs/>
          <w:caps/>
          <w:szCs w:val="28"/>
          <w:u w:val="single"/>
        </w:rPr>
        <w:fldChar w:fldCharType="end"/>
      </w:r>
    </w:p>
    <w:p w14:paraId="6C388406">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_Toc21492 </w:instrText>
      </w:r>
      <w:r>
        <w:rPr>
          <w:rFonts w:ascii="Calibri" w:hAnsi="宋体"/>
          <w:bCs/>
          <w:caps/>
          <w:szCs w:val="28"/>
        </w:rPr>
        <w:fldChar w:fldCharType="separate"/>
      </w:r>
      <w:r>
        <w:rPr>
          <w:rFonts w:hint="eastAsia"/>
        </w:rPr>
        <w:t>三、投标文件的编制</w:t>
      </w:r>
      <w:r>
        <w:tab/>
      </w:r>
      <w:r>
        <w:fldChar w:fldCharType="begin"/>
      </w:r>
      <w:r>
        <w:instrText xml:space="preserve"> PAGEREF _Toc21492 \h </w:instrText>
      </w:r>
      <w:r>
        <w:fldChar w:fldCharType="separate"/>
      </w:r>
      <w:r>
        <w:t>17</w:t>
      </w:r>
      <w:r>
        <w:fldChar w:fldCharType="end"/>
      </w:r>
      <w:r>
        <w:rPr>
          <w:rFonts w:ascii="Calibri" w:hAnsi="宋体"/>
          <w:bCs/>
          <w:caps/>
          <w:szCs w:val="28"/>
          <w:u w:val="single"/>
        </w:rPr>
        <w:fldChar w:fldCharType="end"/>
      </w:r>
    </w:p>
    <w:p w14:paraId="16253250">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_Toc17633 </w:instrText>
      </w:r>
      <w:r>
        <w:rPr>
          <w:rFonts w:ascii="Calibri" w:hAnsi="宋体"/>
          <w:bCs/>
          <w:caps/>
          <w:szCs w:val="28"/>
        </w:rPr>
        <w:fldChar w:fldCharType="separate"/>
      </w:r>
      <w:r>
        <w:rPr>
          <w:rFonts w:hint="eastAsia"/>
        </w:rPr>
        <w:t>四、开</w:t>
      </w:r>
      <w:r>
        <w:t xml:space="preserve">    </w:t>
      </w:r>
      <w:r>
        <w:rPr>
          <w:rFonts w:hint="eastAsia"/>
        </w:rPr>
        <w:t>标</w:t>
      </w:r>
      <w:r>
        <w:tab/>
      </w:r>
      <w:r>
        <w:fldChar w:fldCharType="begin"/>
      </w:r>
      <w:r>
        <w:instrText xml:space="preserve"> PAGEREF _Toc17633 \h </w:instrText>
      </w:r>
      <w:r>
        <w:fldChar w:fldCharType="separate"/>
      </w:r>
      <w:r>
        <w:t>19</w:t>
      </w:r>
      <w:r>
        <w:fldChar w:fldCharType="end"/>
      </w:r>
      <w:r>
        <w:rPr>
          <w:rFonts w:ascii="Calibri" w:hAnsi="宋体"/>
          <w:bCs/>
          <w:caps/>
          <w:szCs w:val="28"/>
          <w:u w:val="single"/>
        </w:rPr>
        <w:fldChar w:fldCharType="end"/>
      </w:r>
    </w:p>
    <w:p w14:paraId="1EEFD0C8">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_Toc12830 </w:instrText>
      </w:r>
      <w:r>
        <w:rPr>
          <w:rFonts w:ascii="Calibri" w:hAnsi="宋体"/>
          <w:bCs/>
          <w:caps/>
          <w:szCs w:val="28"/>
        </w:rPr>
        <w:fldChar w:fldCharType="separate"/>
      </w:r>
      <w:r>
        <w:rPr>
          <w:rFonts w:hint="eastAsia"/>
        </w:rPr>
        <w:t>五、资格审查</w:t>
      </w:r>
      <w:r>
        <w:tab/>
      </w:r>
      <w:r>
        <w:fldChar w:fldCharType="begin"/>
      </w:r>
      <w:r>
        <w:instrText xml:space="preserve"> PAGEREF _Toc12830 \h </w:instrText>
      </w:r>
      <w:r>
        <w:fldChar w:fldCharType="separate"/>
      </w:r>
      <w:r>
        <w:t>20</w:t>
      </w:r>
      <w:r>
        <w:fldChar w:fldCharType="end"/>
      </w:r>
      <w:r>
        <w:rPr>
          <w:rFonts w:ascii="Calibri" w:hAnsi="宋体"/>
          <w:bCs/>
          <w:caps/>
          <w:szCs w:val="28"/>
          <w:u w:val="single"/>
        </w:rPr>
        <w:fldChar w:fldCharType="end"/>
      </w:r>
    </w:p>
    <w:p w14:paraId="26D873FB">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_Toc17612 </w:instrText>
      </w:r>
      <w:r>
        <w:rPr>
          <w:rFonts w:ascii="Calibri" w:hAnsi="宋体"/>
          <w:bCs/>
          <w:caps/>
          <w:szCs w:val="28"/>
        </w:rPr>
        <w:fldChar w:fldCharType="separate"/>
      </w:r>
      <w:r>
        <w:rPr>
          <w:rFonts w:hint="eastAsia"/>
        </w:rPr>
        <w:t>六、评</w:t>
      </w:r>
      <w:r>
        <w:t xml:space="preserve">   </w:t>
      </w:r>
      <w:r>
        <w:rPr>
          <w:rFonts w:hint="eastAsia"/>
        </w:rPr>
        <w:t>标</w:t>
      </w:r>
      <w:r>
        <w:tab/>
      </w:r>
      <w:r>
        <w:fldChar w:fldCharType="begin"/>
      </w:r>
      <w:r>
        <w:instrText xml:space="preserve"> PAGEREF _Toc17612 \h </w:instrText>
      </w:r>
      <w:r>
        <w:fldChar w:fldCharType="separate"/>
      </w:r>
      <w:r>
        <w:t>21</w:t>
      </w:r>
      <w:r>
        <w:fldChar w:fldCharType="end"/>
      </w:r>
      <w:r>
        <w:rPr>
          <w:rFonts w:ascii="Calibri" w:hAnsi="宋体"/>
          <w:bCs/>
          <w:caps/>
          <w:szCs w:val="28"/>
          <w:u w:val="single"/>
        </w:rPr>
        <w:fldChar w:fldCharType="end"/>
      </w:r>
    </w:p>
    <w:p w14:paraId="5F457D3E">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_Toc28227 </w:instrText>
      </w:r>
      <w:r>
        <w:rPr>
          <w:rFonts w:ascii="Calibri" w:hAnsi="宋体"/>
          <w:bCs/>
          <w:caps/>
          <w:szCs w:val="28"/>
        </w:rPr>
        <w:fldChar w:fldCharType="separate"/>
      </w:r>
      <w:r>
        <w:rPr>
          <w:rFonts w:hint="eastAsia"/>
        </w:rPr>
        <w:t>七、中标和合同</w:t>
      </w:r>
      <w:r>
        <w:tab/>
      </w:r>
      <w:r>
        <w:fldChar w:fldCharType="begin"/>
      </w:r>
      <w:r>
        <w:instrText xml:space="preserve"> PAGEREF _Toc28227 \h </w:instrText>
      </w:r>
      <w:r>
        <w:fldChar w:fldCharType="separate"/>
      </w:r>
      <w:r>
        <w:t>22</w:t>
      </w:r>
      <w:r>
        <w:fldChar w:fldCharType="end"/>
      </w:r>
      <w:r>
        <w:rPr>
          <w:rFonts w:ascii="Calibri" w:hAnsi="宋体"/>
          <w:bCs/>
          <w:caps/>
          <w:szCs w:val="28"/>
          <w:u w:val="single"/>
        </w:rPr>
        <w:fldChar w:fldCharType="end"/>
      </w:r>
    </w:p>
    <w:p w14:paraId="3C0C6CB1">
      <w:pPr>
        <w:pStyle w:val="12"/>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_Toc15175 </w:instrText>
      </w:r>
      <w:r>
        <w:rPr>
          <w:rFonts w:ascii="Calibri" w:hAnsi="宋体"/>
          <w:bCs/>
          <w:caps/>
          <w:szCs w:val="28"/>
        </w:rPr>
        <w:fldChar w:fldCharType="separate"/>
      </w:r>
      <w:r>
        <w:rPr>
          <w:rFonts w:hint="eastAsia"/>
          <w:lang w:eastAsia="zh-CN"/>
        </w:rPr>
        <w:t>八</w:t>
      </w:r>
      <w:r>
        <w:rPr>
          <w:rFonts w:hint="eastAsia"/>
        </w:rPr>
        <w:t>、其他事项</w:t>
      </w:r>
      <w:r>
        <w:tab/>
      </w:r>
      <w:r>
        <w:fldChar w:fldCharType="begin"/>
      </w:r>
      <w:r>
        <w:instrText xml:space="preserve"> PAGEREF _Toc15175 \h </w:instrText>
      </w:r>
      <w:r>
        <w:fldChar w:fldCharType="separate"/>
      </w:r>
      <w:r>
        <w:t>27</w:t>
      </w:r>
      <w:r>
        <w:fldChar w:fldCharType="end"/>
      </w:r>
      <w:r>
        <w:rPr>
          <w:rFonts w:ascii="Calibri" w:hAnsi="宋体"/>
          <w:bCs/>
          <w:caps/>
          <w:szCs w:val="28"/>
          <w:u w:val="single"/>
        </w:rPr>
        <w:fldChar w:fldCharType="end"/>
      </w:r>
    </w:p>
    <w:p w14:paraId="548CA526">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_Toc28213 </w:instrText>
      </w:r>
      <w:r>
        <w:rPr>
          <w:rFonts w:ascii="Calibri" w:hAnsi="宋体"/>
          <w:bCs/>
          <w:caps/>
          <w:szCs w:val="28"/>
        </w:rPr>
        <w:fldChar w:fldCharType="separate"/>
      </w:r>
      <w:r>
        <w:rPr>
          <w:rFonts w:hint="eastAsia" w:ascii="Times New Roman" w:hAnsi="Times New Roman"/>
        </w:rPr>
        <w:t>第四章</w:t>
      </w:r>
      <w:r>
        <w:rPr>
          <w:rFonts w:ascii="Times New Roman" w:hAnsi="Times New Roman"/>
        </w:rPr>
        <w:t xml:space="preserve">  </w:t>
      </w:r>
      <w:r>
        <w:rPr>
          <w:rFonts w:hint="eastAsia" w:ascii="Times New Roman" w:hAnsi="Times New Roman"/>
        </w:rPr>
        <w:t>评标方法及评分标准</w:t>
      </w:r>
      <w:r>
        <w:tab/>
      </w:r>
      <w:r>
        <w:fldChar w:fldCharType="begin"/>
      </w:r>
      <w:r>
        <w:instrText xml:space="preserve"> PAGEREF _Toc28213 \h </w:instrText>
      </w:r>
      <w:r>
        <w:fldChar w:fldCharType="separate"/>
      </w:r>
      <w:r>
        <w:t>28</w:t>
      </w:r>
      <w:r>
        <w:fldChar w:fldCharType="end"/>
      </w:r>
      <w:r>
        <w:rPr>
          <w:rFonts w:ascii="Calibri" w:hAnsi="宋体"/>
          <w:bCs/>
          <w:caps/>
          <w:szCs w:val="28"/>
          <w:u w:val="single"/>
        </w:rPr>
        <w:fldChar w:fldCharType="end"/>
      </w:r>
    </w:p>
    <w:p w14:paraId="20E45D0B">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_Toc25841 </w:instrText>
      </w:r>
      <w:r>
        <w:rPr>
          <w:rFonts w:ascii="Calibri" w:hAnsi="宋体"/>
          <w:bCs/>
          <w:caps/>
          <w:szCs w:val="28"/>
        </w:rPr>
        <w:fldChar w:fldCharType="separate"/>
      </w:r>
      <w:r>
        <w:rPr>
          <w:rFonts w:hint="eastAsia" w:ascii="Times New Roman" w:hAnsi="Times New Roman"/>
          <w:bCs/>
          <w:szCs w:val="32"/>
        </w:rPr>
        <w:t>第一节</w:t>
      </w:r>
      <w:r>
        <w:rPr>
          <w:rFonts w:ascii="Times New Roman" w:hAnsi="Times New Roman"/>
          <w:bCs/>
          <w:szCs w:val="32"/>
        </w:rPr>
        <w:t xml:space="preserve"> </w:t>
      </w:r>
      <w:r>
        <w:rPr>
          <w:rFonts w:hint="eastAsia" w:ascii="Times New Roman" w:hAnsi="Times New Roman"/>
          <w:bCs/>
          <w:szCs w:val="32"/>
        </w:rPr>
        <w:t>评标方法</w:t>
      </w:r>
      <w:r>
        <w:tab/>
      </w:r>
      <w:r>
        <w:fldChar w:fldCharType="begin"/>
      </w:r>
      <w:r>
        <w:instrText xml:space="preserve"> PAGEREF _Toc25841 \h </w:instrText>
      </w:r>
      <w:r>
        <w:fldChar w:fldCharType="separate"/>
      </w:r>
      <w:r>
        <w:t>28</w:t>
      </w:r>
      <w:r>
        <w:fldChar w:fldCharType="end"/>
      </w:r>
      <w:r>
        <w:rPr>
          <w:rFonts w:ascii="Calibri" w:hAnsi="宋体"/>
          <w:bCs/>
          <w:caps/>
          <w:szCs w:val="28"/>
          <w:u w:val="single"/>
        </w:rPr>
        <w:fldChar w:fldCharType="end"/>
      </w:r>
    </w:p>
    <w:p w14:paraId="7BD9B716">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_Toc31193 </w:instrText>
      </w:r>
      <w:r>
        <w:rPr>
          <w:rFonts w:ascii="Calibri" w:hAnsi="宋体"/>
          <w:bCs/>
          <w:caps/>
          <w:szCs w:val="28"/>
        </w:rPr>
        <w:fldChar w:fldCharType="separate"/>
      </w:r>
      <w:r>
        <w:rPr>
          <w:rFonts w:hint="eastAsia" w:ascii="Times New Roman" w:hAnsi="Times New Roman"/>
          <w:bCs/>
          <w:szCs w:val="32"/>
        </w:rPr>
        <w:t>第二节</w:t>
      </w:r>
      <w:r>
        <w:rPr>
          <w:rFonts w:ascii="Times New Roman" w:hAnsi="Times New Roman"/>
          <w:bCs/>
          <w:szCs w:val="32"/>
        </w:rPr>
        <w:t xml:space="preserve"> </w:t>
      </w:r>
      <w:r>
        <w:rPr>
          <w:rFonts w:hint="eastAsia" w:ascii="Times New Roman" w:hAnsi="Times New Roman"/>
          <w:bCs/>
          <w:szCs w:val="32"/>
        </w:rPr>
        <w:t>评标程序</w:t>
      </w:r>
      <w:r>
        <w:tab/>
      </w:r>
      <w:r>
        <w:fldChar w:fldCharType="begin"/>
      </w:r>
      <w:r>
        <w:instrText xml:space="preserve"> PAGEREF _Toc31193 \h </w:instrText>
      </w:r>
      <w:r>
        <w:fldChar w:fldCharType="separate"/>
      </w:r>
      <w:r>
        <w:t>28</w:t>
      </w:r>
      <w:r>
        <w:fldChar w:fldCharType="end"/>
      </w:r>
      <w:r>
        <w:rPr>
          <w:rFonts w:ascii="Calibri" w:hAnsi="宋体"/>
          <w:bCs/>
          <w:caps/>
          <w:szCs w:val="28"/>
          <w:u w:val="single"/>
        </w:rPr>
        <w:fldChar w:fldCharType="end"/>
      </w:r>
    </w:p>
    <w:p w14:paraId="0ED7683C">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_Toc6327 </w:instrText>
      </w:r>
      <w:r>
        <w:rPr>
          <w:rFonts w:ascii="Calibri" w:hAnsi="宋体"/>
          <w:bCs/>
          <w:caps/>
          <w:szCs w:val="28"/>
        </w:rPr>
        <w:fldChar w:fldCharType="separate"/>
      </w:r>
      <w:r>
        <w:rPr>
          <w:rFonts w:hint="eastAsia"/>
        </w:rPr>
        <w:t>第三节</w:t>
      </w:r>
      <w:r>
        <w:t xml:space="preserve"> </w:t>
      </w:r>
      <w:r>
        <w:rPr>
          <w:rFonts w:hint="eastAsia"/>
        </w:rPr>
        <w:t>评分标准</w:t>
      </w:r>
      <w:r>
        <w:tab/>
      </w:r>
      <w:r>
        <w:fldChar w:fldCharType="begin"/>
      </w:r>
      <w:r>
        <w:instrText xml:space="preserve"> PAGEREF _Toc6327 \h </w:instrText>
      </w:r>
      <w:r>
        <w:fldChar w:fldCharType="separate"/>
      </w:r>
      <w:r>
        <w:t>32</w:t>
      </w:r>
      <w:r>
        <w:fldChar w:fldCharType="end"/>
      </w:r>
      <w:r>
        <w:rPr>
          <w:rFonts w:ascii="Calibri" w:hAnsi="宋体"/>
          <w:bCs/>
          <w:caps/>
          <w:szCs w:val="28"/>
          <w:u w:val="single"/>
        </w:rPr>
        <w:fldChar w:fldCharType="end"/>
      </w:r>
    </w:p>
    <w:p w14:paraId="1D7AAC4B">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rPr>
          <w:rFonts w:hint="default" w:eastAsia="宋体"/>
          <w:lang w:val="en-US" w:eastAsia="zh-CN"/>
        </w:rPr>
      </w:pPr>
      <w:r>
        <w:rPr>
          <w:rFonts w:ascii="Calibri" w:hAnsi="宋体"/>
          <w:bCs/>
          <w:caps/>
          <w:szCs w:val="28"/>
          <w:u w:val="single"/>
        </w:rPr>
        <w:fldChar w:fldCharType="begin"/>
      </w:r>
      <w:r>
        <w:rPr>
          <w:rFonts w:ascii="Calibri" w:hAnsi="宋体"/>
          <w:bCs/>
          <w:caps/>
          <w:szCs w:val="28"/>
        </w:rPr>
        <w:instrText xml:space="preserve"> HYPERLINK \l _Toc24080 </w:instrText>
      </w:r>
      <w:r>
        <w:rPr>
          <w:rFonts w:ascii="Calibri" w:hAnsi="宋体"/>
          <w:bCs/>
          <w:caps/>
          <w:szCs w:val="28"/>
        </w:rPr>
        <w:fldChar w:fldCharType="separate"/>
      </w:r>
      <w:r>
        <w:rPr>
          <w:rFonts w:hint="eastAsia"/>
        </w:rPr>
        <w:t>第四节</w:t>
      </w:r>
      <w:r>
        <w:t xml:space="preserve"> </w:t>
      </w:r>
      <w:r>
        <w:rPr>
          <w:rFonts w:hint="eastAsia"/>
        </w:rPr>
        <w:t>中标候选人推荐原则</w:t>
      </w:r>
      <w:r>
        <w:tab/>
      </w:r>
      <w:r>
        <w:rPr>
          <w:rFonts w:ascii="Calibri" w:hAnsi="宋体"/>
          <w:bCs/>
          <w:caps/>
          <w:szCs w:val="28"/>
          <w:u w:val="single"/>
        </w:rPr>
        <w:fldChar w:fldCharType="end"/>
      </w:r>
      <w:r>
        <w:rPr>
          <w:rFonts w:hint="eastAsia" w:hAnsi="宋体"/>
          <w:bCs/>
          <w:caps/>
          <w:szCs w:val="28"/>
          <w:u w:val="single"/>
          <w:lang w:val="en-US" w:eastAsia="zh-CN"/>
        </w:rPr>
        <w:t>32</w:t>
      </w:r>
    </w:p>
    <w:p w14:paraId="085799C8">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_Toc23927 </w:instrText>
      </w:r>
      <w:r>
        <w:rPr>
          <w:rFonts w:ascii="Calibri" w:hAnsi="宋体"/>
          <w:bCs/>
          <w:caps/>
          <w:szCs w:val="28"/>
        </w:rPr>
        <w:fldChar w:fldCharType="separate"/>
      </w:r>
      <w:r>
        <w:rPr>
          <w:rFonts w:hint="eastAsia"/>
        </w:rPr>
        <w:t>第五节</w:t>
      </w:r>
      <w:r>
        <w:t xml:space="preserve"> </w:t>
      </w:r>
      <w:r>
        <w:rPr>
          <w:rFonts w:hint="eastAsia"/>
        </w:rPr>
        <w:t>评标报告</w:t>
      </w:r>
      <w:r>
        <w:tab/>
      </w:r>
      <w:r>
        <w:fldChar w:fldCharType="begin"/>
      </w:r>
      <w:r>
        <w:instrText xml:space="preserve"> PAGEREF _Toc23927 \h </w:instrText>
      </w:r>
      <w:r>
        <w:fldChar w:fldCharType="separate"/>
      </w:r>
      <w:r>
        <w:t>35</w:t>
      </w:r>
      <w:r>
        <w:fldChar w:fldCharType="end"/>
      </w:r>
      <w:r>
        <w:rPr>
          <w:rFonts w:ascii="Calibri" w:hAnsi="宋体"/>
          <w:bCs/>
          <w:caps/>
          <w:szCs w:val="28"/>
          <w:u w:val="single"/>
        </w:rPr>
        <w:fldChar w:fldCharType="end"/>
      </w:r>
    </w:p>
    <w:p w14:paraId="6C4802DA">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_Toc7513 </w:instrText>
      </w:r>
      <w:r>
        <w:rPr>
          <w:rFonts w:ascii="Calibri" w:hAnsi="宋体"/>
          <w:bCs/>
          <w:caps/>
          <w:szCs w:val="28"/>
        </w:rPr>
        <w:fldChar w:fldCharType="separate"/>
      </w:r>
      <w:r>
        <w:rPr>
          <w:rFonts w:hint="eastAsia"/>
        </w:rPr>
        <w:t>第五章</w:t>
      </w:r>
      <w:r>
        <w:t xml:space="preserve"> </w:t>
      </w:r>
      <w:r>
        <w:rPr>
          <w:rFonts w:hint="eastAsia"/>
        </w:rPr>
        <w:t>拟签订的合同文本</w:t>
      </w:r>
      <w:r>
        <w:tab/>
      </w:r>
      <w:r>
        <w:fldChar w:fldCharType="begin"/>
      </w:r>
      <w:r>
        <w:instrText xml:space="preserve"> PAGEREF _Toc7513 \h </w:instrText>
      </w:r>
      <w:r>
        <w:fldChar w:fldCharType="separate"/>
      </w:r>
      <w:r>
        <w:t>36</w:t>
      </w:r>
      <w:r>
        <w:fldChar w:fldCharType="end"/>
      </w:r>
      <w:r>
        <w:rPr>
          <w:rFonts w:ascii="Calibri" w:hAnsi="宋体"/>
          <w:bCs/>
          <w:caps/>
          <w:szCs w:val="28"/>
          <w:u w:val="single"/>
        </w:rPr>
        <w:fldChar w:fldCharType="end"/>
      </w:r>
    </w:p>
    <w:p w14:paraId="3C8F31A2">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_Toc22243 </w:instrText>
      </w:r>
      <w:r>
        <w:rPr>
          <w:rFonts w:ascii="Calibri" w:hAnsi="宋体"/>
          <w:bCs/>
          <w:caps/>
          <w:szCs w:val="28"/>
        </w:rPr>
        <w:fldChar w:fldCharType="separate"/>
      </w:r>
      <w:r>
        <w:rPr>
          <w:rFonts w:hint="eastAsia" w:hAnsi="仿宋_GB2312" w:cs="仿宋_GB2312"/>
          <w:szCs w:val="30"/>
          <w:lang w:val="en"/>
        </w:rPr>
        <w:t>政府采购合同</w:t>
      </w:r>
      <w:r>
        <w:tab/>
      </w:r>
      <w:r>
        <w:fldChar w:fldCharType="begin"/>
      </w:r>
      <w:r>
        <w:instrText xml:space="preserve"> PAGEREF _Toc22243 \h </w:instrText>
      </w:r>
      <w:r>
        <w:fldChar w:fldCharType="separate"/>
      </w:r>
      <w:r>
        <w:t>37</w:t>
      </w:r>
      <w:r>
        <w:fldChar w:fldCharType="end"/>
      </w:r>
      <w:r>
        <w:rPr>
          <w:rFonts w:ascii="Calibri" w:hAnsi="宋体"/>
          <w:bCs/>
          <w:caps/>
          <w:szCs w:val="28"/>
          <w:u w:val="single"/>
        </w:rPr>
        <w:fldChar w:fldCharType="end"/>
      </w:r>
    </w:p>
    <w:p w14:paraId="7599C9EA">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_Toc25707 </w:instrText>
      </w:r>
      <w:r>
        <w:rPr>
          <w:rFonts w:ascii="Calibri" w:hAnsi="宋体"/>
          <w:bCs/>
          <w:caps/>
          <w:szCs w:val="28"/>
        </w:rPr>
        <w:fldChar w:fldCharType="separate"/>
      </w:r>
      <w:r>
        <w:rPr>
          <w:rFonts w:hint="eastAsia" w:ascii="Times New Roman" w:hAnsi="Times New Roman"/>
        </w:rPr>
        <w:t>第六章</w:t>
      </w:r>
      <w:r>
        <w:rPr>
          <w:rFonts w:ascii="Times New Roman" w:hAnsi="Times New Roman"/>
        </w:rPr>
        <w:t xml:space="preserve"> </w:t>
      </w:r>
      <w:r>
        <w:rPr>
          <w:rFonts w:hint="eastAsia" w:ascii="Times New Roman" w:hAnsi="Times New Roman"/>
        </w:rPr>
        <w:t>投标文件格式</w:t>
      </w:r>
      <w:r>
        <w:tab/>
      </w:r>
      <w:r>
        <w:fldChar w:fldCharType="begin"/>
      </w:r>
      <w:r>
        <w:instrText xml:space="preserve"> PAGEREF _Toc25707 \h </w:instrText>
      </w:r>
      <w:r>
        <w:fldChar w:fldCharType="separate"/>
      </w:r>
      <w:r>
        <w:t>48</w:t>
      </w:r>
      <w:r>
        <w:fldChar w:fldCharType="end"/>
      </w:r>
      <w:r>
        <w:rPr>
          <w:rFonts w:ascii="Calibri" w:hAnsi="宋体"/>
          <w:bCs/>
          <w:caps/>
          <w:szCs w:val="28"/>
          <w:u w:val="single"/>
        </w:rPr>
        <w:fldChar w:fldCharType="end"/>
      </w:r>
    </w:p>
    <w:p w14:paraId="2D0E6134">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_Toc23628 </w:instrText>
      </w:r>
      <w:r>
        <w:rPr>
          <w:rFonts w:ascii="Calibri" w:hAnsi="宋体"/>
          <w:bCs/>
          <w:caps/>
          <w:szCs w:val="28"/>
        </w:rPr>
        <w:fldChar w:fldCharType="separate"/>
      </w:r>
      <w:r>
        <w:rPr>
          <w:rFonts w:hint="eastAsia" w:hAnsi="宋体"/>
          <w:bCs/>
          <w:szCs w:val="28"/>
        </w:rPr>
        <w:t>第一节 投标文件外层包装封面</w:t>
      </w:r>
      <w:r>
        <w:tab/>
      </w:r>
      <w:r>
        <w:fldChar w:fldCharType="begin"/>
      </w:r>
      <w:r>
        <w:instrText xml:space="preserve"> PAGEREF _Toc23628 \h </w:instrText>
      </w:r>
      <w:r>
        <w:fldChar w:fldCharType="separate"/>
      </w:r>
      <w:r>
        <w:t>49</w:t>
      </w:r>
      <w:r>
        <w:fldChar w:fldCharType="end"/>
      </w:r>
      <w:r>
        <w:rPr>
          <w:rFonts w:ascii="Calibri" w:hAnsi="宋体"/>
          <w:bCs/>
          <w:caps/>
          <w:szCs w:val="28"/>
          <w:u w:val="single"/>
        </w:rPr>
        <w:fldChar w:fldCharType="end"/>
      </w:r>
    </w:p>
    <w:p w14:paraId="4373193E">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_Toc26218 </w:instrText>
      </w:r>
      <w:r>
        <w:rPr>
          <w:rFonts w:ascii="Calibri" w:hAnsi="宋体"/>
          <w:bCs/>
          <w:caps/>
          <w:szCs w:val="28"/>
        </w:rPr>
        <w:fldChar w:fldCharType="separate"/>
      </w:r>
      <w:r>
        <w:rPr>
          <w:rFonts w:hint="eastAsia" w:hAnsi="宋体"/>
          <w:bCs/>
          <w:szCs w:val="28"/>
        </w:rPr>
        <w:t>第二节 资格证明文件格式</w:t>
      </w:r>
      <w:r>
        <w:tab/>
      </w:r>
      <w:r>
        <w:fldChar w:fldCharType="begin"/>
      </w:r>
      <w:r>
        <w:instrText xml:space="preserve"> PAGEREF _Toc26218 \h </w:instrText>
      </w:r>
      <w:r>
        <w:fldChar w:fldCharType="separate"/>
      </w:r>
      <w:r>
        <w:t>50</w:t>
      </w:r>
      <w:r>
        <w:fldChar w:fldCharType="end"/>
      </w:r>
      <w:r>
        <w:rPr>
          <w:rFonts w:ascii="Calibri" w:hAnsi="宋体"/>
          <w:bCs/>
          <w:caps/>
          <w:szCs w:val="28"/>
          <w:u w:val="single"/>
        </w:rPr>
        <w:fldChar w:fldCharType="end"/>
      </w:r>
    </w:p>
    <w:p w14:paraId="2087CA08">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_Toc14659 </w:instrText>
      </w:r>
      <w:r>
        <w:rPr>
          <w:rFonts w:ascii="Calibri" w:hAnsi="宋体"/>
          <w:bCs/>
          <w:caps/>
          <w:szCs w:val="28"/>
        </w:rPr>
        <w:fldChar w:fldCharType="separate"/>
      </w:r>
      <w:r>
        <w:rPr>
          <w:rFonts w:hint="eastAsia" w:hAnsi="宋体"/>
          <w:bCs/>
          <w:szCs w:val="28"/>
        </w:rPr>
        <w:t>第三节 商务文件格式</w:t>
      </w:r>
      <w:r>
        <w:tab/>
      </w:r>
      <w:r>
        <w:fldChar w:fldCharType="begin"/>
      </w:r>
      <w:r>
        <w:instrText xml:space="preserve"> PAGEREF _Toc14659 \h </w:instrText>
      </w:r>
      <w:r>
        <w:fldChar w:fldCharType="separate"/>
      </w:r>
      <w:r>
        <w:t>58</w:t>
      </w:r>
      <w:r>
        <w:fldChar w:fldCharType="end"/>
      </w:r>
      <w:r>
        <w:rPr>
          <w:rFonts w:ascii="Calibri" w:hAnsi="宋体"/>
          <w:bCs/>
          <w:caps/>
          <w:szCs w:val="28"/>
          <w:u w:val="single"/>
        </w:rPr>
        <w:fldChar w:fldCharType="end"/>
      </w:r>
    </w:p>
    <w:p w14:paraId="3978761A">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_Toc22989 </w:instrText>
      </w:r>
      <w:r>
        <w:rPr>
          <w:rFonts w:ascii="Calibri" w:hAnsi="宋体"/>
          <w:bCs/>
          <w:caps/>
          <w:szCs w:val="28"/>
        </w:rPr>
        <w:fldChar w:fldCharType="separate"/>
      </w:r>
      <w:r>
        <w:rPr>
          <w:rFonts w:hint="eastAsia" w:hAnsi="宋体"/>
          <w:bCs/>
          <w:szCs w:val="28"/>
        </w:rPr>
        <w:t>第四节 技术文件格式</w:t>
      </w:r>
      <w:r>
        <w:tab/>
      </w:r>
      <w:r>
        <w:fldChar w:fldCharType="begin"/>
      </w:r>
      <w:r>
        <w:instrText xml:space="preserve"> PAGEREF _Toc22989 \h </w:instrText>
      </w:r>
      <w:r>
        <w:fldChar w:fldCharType="separate"/>
      </w:r>
      <w:r>
        <w:t>70</w:t>
      </w:r>
      <w:r>
        <w:fldChar w:fldCharType="end"/>
      </w:r>
      <w:r>
        <w:rPr>
          <w:rFonts w:ascii="Calibri" w:hAnsi="宋体"/>
          <w:bCs/>
          <w:caps/>
          <w:szCs w:val="28"/>
          <w:u w:val="single"/>
        </w:rPr>
        <w:fldChar w:fldCharType="end"/>
      </w:r>
    </w:p>
    <w:p w14:paraId="27B36140">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_Toc18815 </w:instrText>
      </w:r>
      <w:r>
        <w:rPr>
          <w:rFonts w:ascii="Calibri" w:hAnsi="宋体"/>
          <w:bCs/>
          <w:caps/>
          <w:szCs w:val="28"/>
        </w:rPr>
        <w:fldChar w:fldCharType="separate"/>
      </w:r>
      <w:r>
        <w:rPr>
          <w:rFonts w:hint="eastAsia" w:hAnsi="宋体"/>
          <w:bCs/>
          <w:szCs w:val="28"/>
        </w:rPr>
        <w:t>第五节 报价文件格式</w:t>
      </w:r>
      <w:r>
        <w:tab/>
      </w:r>
      <w:r>
        <w:fldChar w:fldCharType="begin"/>
      </w:r>
      <w:r>
        <w:instrText xml:space="preserve"> PAGEREF _Toc18815 \h </w:instrText>
      </w:r>
      <w:r>
        <w:fldChar w:fldCharType="separate"/>
      </w:r>
      <w:r>
        <w:t>72</w:t>
      </w:r>
      <w:r>
        <w:fldChar w:fldCharType="end"/>
      </w:r>
      <w:r>
        <w:rPr>
          <w:rFonts w:ascii="Calibri" w:hAnsi="宋体"/>
          <w:bCs/>
          <w:caps/>
          <w:szCs w:val="28"/>
          <w:u w:val="single"/>
        </w:rPr>
        <w:fldChar w:fldCharType="end"/>
      </w:r>
    </w:p>
    <w:p w14:paraId="5595EB86">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_Toc14202 </w:instrText>
      </w:r>
      <w:r>
        <w:rPr>
          <w:rFonts w:ascii="Calibri" w:hAnsi="宋体"/>
          <w:bCs/>
          <w:caps/>
          <w:szCs w:val="28"/>
        </w:rPr>
        <w:fldChar w:fldCharType="separate"/>
      </w:r>
      <w:r>
        <w:rPr>
          <w:rFonts w:hint="eastAsia" w:ascii="宋体" w:hAnsi="宋体"/>
          <w:bCs/>
          <w:szCs w:val="28"/>
        </w:rPr>
        <w:t>第六节 其他文书、文件格式</w:t>
      </w:r>
      <w:r>
        <w:tab/>
      </w:r>
      <w:r>
        <w:fldChar w:fldCharType="begin"/>
      </w:r>
      <w:r>
        <w:instrText xml:space="preserve"> PAGEREF _Toc14202 \h </w:instrText>
      </w:r>
      <w:r>
        <w:fldChar w:fldCharType="separate"/>
      </w:r>
      <w:r>
        <w:t>77</w:t>
      </w:r>
      <w:r>
        <w:fldChar w:fldCharType="end"/>
      </w:r>
      <w:r>
        <w:rPr>
          <w:rFonts w:ascii="Calibri" w:hAnsi="宋体"/>
          <w:bCs/>
          <w:caps/>
          <w:szCs w:val="28"/>
          <w:u w:val="single"/>
        </w:rPr>
        <w:fldChar w:fldCharType="end"/>
      </w:r>
    </w:p>
    <w:p w14:paraId="740F61AB">
      <w:pPr>
        <w:pStyle w:val="17"/>
        <w:keepNext w:val="0"/>
        <w:keepLines w:val="0"/>
        <w:pageBreakBefore w:val="0"/>
        <w:widowControl w:val="0"/>
        <w:tabs>
          <w:tab w:val="right" w:leader="dot" w:pos="9638"/>
        </w:tabs>
        <w:kinsoku/>
        <w:wordWrap/>
        <w:overflowPunct/>
        <w:topLinePunct w:val="0"/>
        <w:autoSpaceDE/>
        <w:autoSpaceDN/>
        <w:bidi w:val="0"/>
        <w:adjustRightInd/>
        <w:snapToGrid/>
        <w:spacing w:before="0" w:beforeAutospacing="0" w:after="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_Toc10160 </w:instrText>
      </w:r>
      <w:r>
        <w:rPr>
          <w:rFonts w:ascii="Calibri" w:hAnsi="宋体"/>
          <w:bCs/>
          <w:caps/>
          <w:szCs w:val="28"/>
        </w:rPr>
        <w:fldChar w:fldCharType="separate"/>
      </w:r>
      <w:r>
        <w:rPr>
          <w:rFonts w:hint="eastAsia" w:ascii="Times New Roman" w:hAnsi="Times New Roman"/>
        </w:rPr>
        <w:t>第七章</w:t>
      </w:r>
      <w:r>
        <w:rPr>
          <w:rFonts w:ascii="Times New Roman" w:hAnsi="Times New Roman"/>
        </w:rPr>
        <w:t xml:space="preserve"> </w:t>
      </w:r>
      <w:r>
        <w:rPr>
          <w:rFonts w:hint="eastAsia" w:ascii="Times New Roman" w:hAnsi="Times New Roman"/>
        </w:rPr>
        <w:t>质疑、投诉证明材料格式</w:t>
      </w:r>
      <w:r>
        <w:tab/>
      </w:r>
      <w:r>
        <w:fldChar w:fldCharType="begin"/>
      </w:r>
      <w:r>
        <w:instrText xml:space="preserve"> PAGEREF _Toc10160 \h </w:instrText>
      </w:r>
      <w:r>
        <w:fldChar w:fldCharType="separate"/>
      </w:r>
      <w:r>
        <w:t>81</w:t>
      </w:r>
      <w:r>
        <w:fldChar w:fldCharType="end"/>
      </w:r>
      <w:r>
        <w:rPr>
          <w:rFonts w:ascii="Calibri" w:hAnsi="宋体"/>
          <w:bCs/>
          <w:caps/>
          <w:szCs w:val="28"/>
          <w:u w:val="single"/>
        </w:rPr>
        <w:fldChar w:fldCharType="end"/>
      </w:r>
    </w:p>
    <w:p w14:paraId="358054CD">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_Toc23647 </w:instrText>
      </w:r>
      <w:r>
        <w:rPr>
          <w:rFonts w:ascii="Calibri" w:hAnsi="宋体"/>
          <w:bCs/>
          <w:caps/>
          <w:szCs w:val="28"/>
        </w:rPr>
        <w:fldChar w:fldCharType="separate"/>
      </w:r>
      <w:r>
        <w:rPr>
          <w:rFonts w:hint="eastAsia" w:ascii="宋体" w:hAnsi="宋体"/>
          <w:bCs w:val="0"/>
        </w:rPr>
        <w:t>第一节 质疑函（格式）</w:t>
      </w:r>
      <w:r>
        <w:tab/>
      </w:r>
      <w:r>
        <w:fldChar w:fldCharType="begin"/>
      </w:r>
      <w:r>
        <w:instrText xml:space="preserve"> PAGEREF _Toc23647 \h </w:instrText>
      </w:r>
      <w:r>
        <w:fldChar w:fldCharType="separate"/>
      </w:r>
      <w:r>
        <w:t>82</w:t>
      </w:r>
      <w:r>
        <w:fldChar w:fldCharType="end"/>
      </w:r>
      <w:r>
        <w:rPr>
          <w:rFonts w:ascii="Calibri" w:hAnsi="宋体"/>
          <w:bCs/>
          <w:caps/>
          <w:szCs w:val="28"/>
          <w:u w:val="single"/>
        </w:rPr>
        <w:fldChar w:fldCharType="end"/>
      </w:r>
    </w:p>
    <w:p w14:paraId="3E20DE20">
      <w:pPr>
        <w:pStyle w:val="20"/>
        <w:keepNext w:val="0"/>
        <w:keepLines w:val="0"/>
        <w:pageBreakBefore w:val="0"/>
        <w:widowControl w:val="0"/>
        <w:tabs>
          <w:tab w:val="right" w:leader="dot" w:pos="9638"/>
        </w:tabs>
        <w:kinsoku/>
        <w:wordWrap/>
        <w:overflowPunct/>
        <w:topLinePunct w:val="0"/>
        <w:autoSpaceDE/>
        <w:autoSpaceDN/>
        <w:bidi w:val="0"/>
        <w:adjustRightInd/>
        <w:snapToGrid/>
        <w:spacing w:beforeAutospacing="0" w:afterAutospacing="0" w:line="240" w:lineRule="auto"/>
        <w:textAlignment w:val="auto"/>
      </w:pPr>
      <w:r>
        <w:rPr>
          <w:rFonts w:ascii="Calibri" w:hAnsi="宋体"/>
          <w:bCs/>
          <w:caps/>
          <w:szCs w:val="28"/>
          <w:u w:val="single"/>
        </w:rPr>
        <w:fldChar w:fldCharType="begin"/>
      </w:r>
      <w:r>
        <w:rPr>
          <w:rFonts w:ascii="Calibri" w:hAnsi="宋体"/>
          <w:bCs/>
          <w:caps/>
          <w:szCs w:val="28"/>
        </w:rPr>
        <w:instrText xml:space="preserve"> HYPERLINK \l _Toc7563 </w:instrText>
      </w:r>
      <w:r>
        <w:rPr>
          <w:rFonts w:ascii="Calibri" w:hAnsi="宋体"/>
          <w:bCs/>
          <w:caps/>
          <w:szCs w:val="28"/>
        </w:rPr>
        <w:fldChar w:fldCharType="separate"/>
      </w:r>
      <w:r>
        <w:rPr>
          <w:rFonts w:hint="eastAsia" w:ascii="宋体" w:hAnsi="宋体"/>
          <w:bCs w:val="0"/>
        </w:rPr>
        <w:t>第二节 投诉书（格式）</w:t>
      </w:r>
      <w:r>
        <w:tab/>
      </w:r>
      <w:r>
        <w:fldChar w:fldCharType="begin"/>
      </w:r>
      <w:r>
        <w:instrText xml:space="preserve"> PAGEREF _Toc7563 \h </w:instrText>
      </w:r>
      <w:r>
        <w:fldChar w:fldCharType="separate"/>
      </w:r>
      <w:r>
        <w:t>85</w:t>
      </w:r>
      <w:r>
        <w:fldChar w:fldCharType="end"/>
      </w:r>
      <w:r>
        <w:rPr>
          <w:rFonts w:ascii="Calibri" w:hAnsi="宋体"/>
          <w:bCs/>
          <w:caps/>
          <w:szCs w:val="28"/>
          <w:u w:val="single"/>
        </w:rPr>
        <w:fldChar w:fldCharType="end"/>
      </w:r>
    </w:p>
    <w:p w14:paraId="3CA5F9E4">
      <w:pPr>
        <w:pStyle w:val="13"/>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sectPr>
          <w:pgSz w:w="11906" w:h="16838"/>
          <w:pgMar w:top="1134" w:right="1134" w:bottom="1134" w:left="1134" w:header="720" w:footer="720" w:gutter="0"/>
          <w:pgNumType w:start="1"/>
          <w:cols w:space="720" w:num="1"/>
          <w:docGrid w:type="lines" w:linePitch="331" w:charSpace="0"/>
        </w:sectPr>
      </w:pPr>
      <w:r>
        <w:rPr>
          <w:rFonts w:ascii="Calibri" w:hAnsi="宋体"/>
          <w:bCs/>
          <w:caps/>
          <w:szCs w:val="28"/>
          <w:u w:val="single"/>
        </w:rPr>
        <w:fldChar w:fldCharType="end"/>
      </w:r>
    </w:p>
    <w:p w14:paraId="33A91B40">
      <w:pPr>
        <w:pStyle w:val="3"/>
        <w:bidi w:val="0"/>
        <w:jc w:val="center"/>
      </w:pPr>
      <w:bookmarkStart w:id="0" w:name="_Toc354"/>
      <w:bookmarkEnd w:id="0"/>
      <w:r>
        <w:rPr>
          <w:rFonts w:hint="eastAsia"/>
        </w:rPr>
        <w:t>第一章</w:t>
      </w:r>
      <w:r>
        <w:t xml:space="preserve">  </w:t>
      </w:r>
      <w:r>
        <w:rPr>
          <w:rFonts w:hint="eastAsia"/>
        </w:rPr>
        <w:t>招标公告</w:t>
      </w:r>
    </w:p>
    <w:p w14:paraId="377E011D">
      <w:pPr>
        <w:pStyle w:val="13"/>
        <w:jc w:val="center"/>
        <w:rPr>
          <w:rFonts w:ascii="Times New Roman" w:hAnsi="Times New Roman"/>
          <w:b/>
          <w:sz w:val="30"/>
          <w:szCs w:val="30"/>
        </w:rPr>
      </w:pPr>
      <w:r>
        <w:rPr>
          <w:rFonts w:hint="eastAsia" w:ascii="Times New Roman" w:hAnsi="Times New Roman"/>
          <w:b/>
          <w:sz w:val="30"/>
          <w:szCs w:val="30"/>
        </w:rPr>
        <w:t>公开招标公告</w:t>
      </w:r>
    </w:p>
    <w:p w14:paraId="59C32BDF">
      <w:pPr>
        <w:pBdr>
          <w:top w:val="single" w:color="auto" w:sz="4" w:space="1"/>
          <w:left w:val="single" w:color="auto" w:sz="4" w:space="4"/>
          <w:bottom w:val="single" w:color="auto" w:sz="4" w:space="1"/>
          <w:right w:val="single" w:color="auto" w:sz="4" w:space="4"/>
        </w:pBdr>
        <w:spacing w:beforeAutospacing="0" w:afterAutospacing="0"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项目概况</w:t>
      </w:r>
    </w:p>
    <w:p w14:paraId="1625835F">
      <w:pPr>
        <w:pBdr>
          <w:top w:val="single" w:color="auto" w:sz="4" w:space="1"/>
          <w:left w:val="single" w:color="auto" w:sz="4" w:space="4"/>
          <w:bottom w:val="single" w:color="auto" w:sz="4" w:space="1"/>
          <w:right w:val="single" w:color="auto" w:sz="4" w:space="4"/>
        </w:pBdr>
        <w:spacing w:beforeAutospacing="0" w:afterAutospacing="0" w:line="360" w:lineRule="auto"/>
        <w:ind w:firstLine="480" w:firstLineChars="200"/>
        <w:rPr>
          <w:rFonts w:hint="eastAsia" w:ascii="宋体" w:hAnsi="宋体" w:eastAsia="宋体" w:cs="宋体"/>
          <w:color w:val="auto"/>
          <w:sz w:val="24"/>
          <w:szCs w:val="28"/>
        </w:rPr>
      </w:pPr>
      <w:r>
        <w:rPr>
          <w:rFonts w:hint="eastAsia" w:ascii="宋体" w:hAnsi="宋体" w:eastAsia="宋体" w:cs="宋体"/>
          <w:sz w:val="24"/>
          <w:szCs w:val="28"/>
          <w:u w:val="single"/>
          <w:lang w:val="en-US" w:eastAsia="zh-CN"/>
        </w:rPr>
        <w:t>新疆巴里坤县博鲁木吉金铜多金属矿普查</w:t>
      </w:r>
      <w:r>
        <w:rPr>
          <w:rFonts w:hint="eastAsia" w:ascii="宋体" w:hAnsi="宋体" w:eastAsia="宋体" w:cs="宋体"/>
          <w:sz w:val="24"/>
          <w:szCs w:val="28"/>
          <w:lang w:val="en-US" w:eastAsia="zh-CN"/>
        </w:rPr>
        <w:t>的潜在供应商应</w:t>
      </w:r>
      <w:r>
        <w:rPr>
          <w:rFonts w:hint="eastAsia" w:ascii="宋体" w:hAnsi="宋体" w:eastAsia="宋体" w:cs="宋体"/>
          <w:sz w:val="24"/>
          <w:szCs w:val="28"/>
        </w:rPr>
        <w:t>在新疆政府采购网（http://www.ccgp-xinjiang.gov.cn）政采云平台线上获取采购文件</w:t>
      </w:r>
      <w:r>
        <w:rPr>
          <w:rFonts w:hint="eastAsia" w:ascii="宋体" w:hAnsi="宋体" w:eastAsia="宋体" w:cs="宋体"/>
          <w:color w:val="auto"/>
          <w:sz w:val="24"/>
          <w:szCs w:val="28"/>
        </w:rPr>
        <w:t>，并</w:t>
      </w:r>
      <w:r>
        <w:rPr>
          <w:rFonts w:hint="eastAsia" w:ascii="宋体" w:hAnsi="宋体" w:eastAsia="宋体" w:cs="宋体"/>
          <w:color w:val="000000" w:themeColor="text1"/>
          <w:sz w:val="24"/>
          <w:szCs w:val="28"/>
          <w14:textFill>
            <w14:solidFill>
              <w14:schemeClr w14:val="tx1"/>
            </w14:solidFill>
          </w14:textFill>
        </w:rPr>
        <w:t>于</w:t>
      </w:r>
      <w:r>
        <w:rPr>
          <w:rFonts w:hint="eastAsia" w:ascii="宋体" w:hAnsi="宋体" w:eastAsia="宋体" w:cs="宋体"/>
          <w:b/>
          <w:bCs/>
          <w:color w:val="000000" w:themeColor="text1"/>
          <w:sz w:val="24"/>
          <w:szCs w:val="28"/>
          <w:u w:val="single"/>
          <w14:textFill>
            <w14:solidFill>
              <w14:schemeClr w14:val="tx1"/>
            </w14:solidFill>
          </w14:textFill>
        </w:rPr>
        <w:t>202</w:t>
      </w:r>
      <w:r>
        <w:rPr>
          <w:rFonts w:hint="eastAsia" w:ascii="宋体" w:hAnsi="宋体" w:cs="宋体"/>
          <w:b/>
          <w:bCs/>
          <w:color w:val="000000" w:themeColor="text1"/>
          <w:sz w:val="24"/>
          <w:szCs w:val="28"/>
          <w:u w:val="single"/>
          <w:lang w:val="en-US" w:eastAsia="zh-CN"/>
          <w14:textFill>
            <w14:solidFill>
              <w14:schemeClr w14:val="tx1"/>
            </w14:solidFill>
          </w14:textFill>
        </w:rPr>
        <w:t>5</w:t>
      </w:r>
      <w:r>
        <w:rPr>
          <w:rFonts w:hint="eastAsia" w:ascii="宋体" w:hAnsi="宋体" w:eastAsia="宋体" w:cs="宋体"/>
          <w:b/>
          <w:bCs/>
          <w:color w:val="000000" w:themeColor="text1"/>
          <w:sz w:val="24"/>
          <w:szCs w:val="28"/>
          <w:u w:val="single"/>
          <w14:textFill>
            <w14:solidFill>
              <w14:schemeClr w14:val="tx1"/>
            </w14:solidFill>
          </w14:textFill>
        </w:rPr>
        <w:t>年</w:t>
      </w:r>
      <w:r>
        <w:rPr>
          <w:rFonts w:hint="eastAsia" w:ascii="宋体" w:hAnsi="宋体" w:cs="宋体"/>
          <w:b/>
          <w:bCs/>
          <w:color w:val="000000" w:themeColor="text1"/>
          <w:sz w:val="24"/>
          <w:szCs w:val="28"/>
          <w:u w:val="single"/>
          <w:lang w:val="en-US" w:eastAsia="zh-CN"/>
          <w14:textFill>
            <w14:solidFill>
              <w14:schemeClr w14:val="tx1"/>
            </w14:solidFill>
          </w14:textFill>
        </w:rPr>
        <w:t>3</w:t>
      </w:r>
      <w:r>
        <w:rPr>
          <w:rFonts w:hint="eastAsia" w:ascii="宋体" w:hAnsi="宋体" w:eastAsia="宋体" w:cs="宋体"/>
          <w:b/>
          <w:bCs/>
          <w:color w:val="000000" w:themeColor="text1"/>
          <w:sz w:val="24"/>
          <w:szCs w:val="28"/>
          <w:u w:val="single"/>
          <w14:textFill>
            <w14:solidFill>
              <w14:schemeClr w14:val="tx1"/>
            </w14:solidFill>
          </w14:textFill>
        </w:rPr>
        <w:t>月</w:t>
      </w:r>
      <w:r>
        <w:rPr>
          <w:rFonts w:hint="eastAsia" w:ascii="宋体" w:hAnsi="宋体" w:cs="宋体"/>
          <w:b/>
          <w:bCs/>
          <w:color w:val="000000" w:themeColor="text1"/>
          <w:sz w:val="24"/>
          <w:szCs w:val="28"/>
          <w:u w:val="single"/>
          <w:lang w:val="en-US" w:eastAsia="zh-CN"/>
          <w14:textFill>
            <w14:solidFill>
              <w14:schemeClr w14:val="tx1"/>
            </w14:solidFill>
          </w14:textFill>
        </w:rPr>
        <w:t>24</w:t>
      </w:r>
      <w:r>
        <w:rPr>
          <w:rFonts w:hint="eastAsia" w:ascii="宋体" w:hAnsi="宋体" w:eastAsia="宋体" w:cs="宋体"/>
          <w:b/>
          <w:bCs/>
          <w:color w:val="000000" w:themeColor="text1"/>
          <w:sz w:val="24"/>
          <w:szCs w:val="28"/>
          <w:u w:val="single"/>
          <w14:textFill>
            <w14:solidFill>
              <w14:schemeClr w14:val="tx1"/>
            </w14:solidFill>
          </w14:textFill>
        </w:rPr>
        <w:t>日</w:t>
      </w:r>
      <w:r>
        <w:rPr>
          <w:rFonts w:hint="eastAsia" w:ascii="宋体" w:hAnsi="宋体" w:cs="宋体"/>
          <w:b/>
          <w:bCs/>
          <w:color w:val="000000" w:themeColor="text1"/>
          <w:sz w:val="24"/>
          <w:szCs w:val="28"/>
          <w:u w:val="single"/>
          <w:lang w:val="en-US" w:eastAsia="zh-CN"/>
          <w14:textFill>
            <w14:solidFill>
              <w14:schemeClr w14:val="tx1"/>
            </w14:solidFill>
          </w14:textFill>
        </w:rPr>
        <w:t>16</w:t>
      </w:r>
      <w:r>
        <w:rPr>
          <w:rFonts w:hint="eastAsia" w:ascii="宋体" w:hAnsi="宋体" w:eastAsia="宋体" w:cs="宋体"/>
          <w:b/>
          <w:bCs/>
          <w:color w:val="000000" w:themeColor="text1"/>
          <w:sz w:val="24"/>
          <w:szCs w:val="28"/>
          <w:u w:val="single"/>
          <w14:textFill>
            <w14:solidFill>
              <w14:schemeClr w14:val="tx1"/>
            </w14:solidFill>
          </w14:textFill>
        </w:rPr>
        <w:t>点</w:t>
      </w:r>
      <w:r>
        <w:rPr>
          <w:rFonts w:hint="eastAsia" w:ascii="宋体" w:hAnsi="宋体" w:cs="宋体"/>
          <w:b/>
          <w:bCs/>
          <w:color w:val="000000" w:themeColor="text1"/>
          <w:sz w:val="24"/>
          <w:szCs w:val="28"/>
          <w:u w:val="single"/>
          <w:lang w:val="en-US" w:eastAsia="zh-CN"/>
          <w14:textFill>
            <w14:solidFill>
              <w14:schemeClr w14:val="tx1"/>
            </w14:solidFill>
          </w14:textFill>
        </w:rPr>
        <w:t>0</w:t>
      </w:r>
      <w:r>
        <w:rPr>
          <w:rFonts w:hint="eastAsia" w:ascii="宋体" w:hAnsi="宋体" w:eastAsia="宋体" w:cs="宋体"/>
          <w:b/>
          <w:bCs/>
          <w:color w:val="000000" w:themeColor="text1"/>
          <w:sz w:val="24"/>
          <w:szCs w:val="28"/>
          <w:u w:val="single"/>
          <w14:textFill>
            <w14:solidFill>
              <w14:schemeClr w14:val="tx1"/>
            </w14:solidFill>
          </w14:textFill>
        </w:rPr>
        <w:t>0分</w:t>
      </w:r>
      <w:r>
        <w:rPr>
          <w:rFonts w:hint="eastAsia" w:ascii="宋体" w:hAnsi="宋体" w:eastAsia="宋体" w:cs="宋体"/>
          <w:color w:val="000000" w:themeColor="text1"/>
          <w:sz w:val="24"/>
          <w:szCs w:val="28"/>
          <w:u w:val="single"/>
          <w14:textFill>
            <w14:solidFill>
              <w14:schemeClr w14:val="tx1"/>
            </w14:solidFill>
          </w14:textFill>
        </w:rPr>
        <w:t>（北</w:t>
      </w:r>
      <w:r>
        <w:rPr>
          <w:rFonts w:hint="eastAsia" w:ascii="宋体" w:hAnsi="宋体" w:eastAsia="宋体" w:cs="宋体"/>
          <w:color w:val="auto"/>
          <w:sz w:val="24"/>
          <w:szCs w:val="28"/>
          <w:u w:val="single"/>
        </w:rPr>
        <w:t>京时间）</w:t>
      </w:r>
      <w:r>
        <w:rPr>
          <w:rFonts w:hint="eastAsia" w:ascii="宋体" w:hAnsi="宋体" w:eastAsia="宋体" w:cs="宋体"/>
          <w:color w:val="auto"/>
          <w:sz w:val="24"/>
          <w:szCs w:val="28"/>
        </w:rPr>
        <w:t>前提交响应文件。</w:t>
      </w:r>
    </w:p>
    <w:p w14:paraId="61733F8F">
      <w:pPr>
        <w:pStyle w:val="4"/>
        <w:spacing w:beforeAutospacing="0" w:afterAutospacing="0" w:line="300" w:lineRule="exact"/>
        <w:rPr>
          <w:rFonts w:hint="eastAsia" w:ascii="宋体" w:hAnsi="宋体" w:eastAsia="宋体" w:cs="宋体"/>
          <w:sz w:val="24"/>
          <w:szCs w:val="28"/>
          <w:lang w:val="en-US" w:eastAsia="zh-CN"/>
        </w:rPr>
      </w:pPr>
      <w:bookmarkStart w:id="1" w:name="_Toc35393790"/>
      <w:bookmarkEnd w:id="1"/>
      <w:bookmarkStart w:id="2" w:name="_Toc28359002"/>
      <w:bookmarkEnd w:id="2"/>
      <w:bookmarkStart w:id="3" w:name="_Toc28359079"/>
      <w:bookmarkEnd w:id="3"/>
      <w:bookmarkStart w:id="4" w:name="_Toc35393621"/>
      <w:bookmarkEnd w:id="4"/>
      <w:r>
        <w:rPr>
          <w:rFonts w:hint="eastAsia" w:ascii="宋体" w:hAnsi="宋体" w:eastAsia="宋体" w:cs="宋体"/>
          <w:sz w:val="24"/>
          <w:szCs w:val="28"/>
          <w:lang w:eastAsia="zh-CN"/>
        </w:rPr>
        <w:t>一、</w:t>
      </w:r>
      <w:r>
        <w:rPr>
          <w:rFonts w:hint="default" w:ascii="宋体" w:hAnsi="宋体" w:eastAsia="宋体" w:cs="宋体"/>
          <w:sz w:val="24"/>
          <w:szCs w:val="28"/>
        </w:rPr>
        <w:t>项目基本情况</w:t>
      </w:r>
      <w:r>
        <w:rPr>
          <w:rFonts w:hint="eastAsia" w:ascii="宋体" w:hAnsi="宋体" w:eastAsia="宋体" w:cs="宋体"/>
          <w:sz w:val="24"/>
          <w:szCs w:val="28"/>
          <w:lang w:eastAsia="zh-CN"/>
        </w:rPr>
        <w:t>：</w:t>
      </w:r>
    </w:p>
    <w:p w14:paraId="67619FA9">
      <w:pPr>
        <w:spacing w:beforeAutospacing="0" w:afterAutospacing="0" w:line="360" w:lineRule="auto"/>
        <w:ind w:left="420" w:leftChars="0" w:firstLine="0" w:firstLineChars="0"/>
        <w:jc w:val="left"/>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项目编号：XJ(BYGC)ZB-2025-04</w:t>
      </w:r>
    </w:p>
    <w:p w14:paraId="630E9E9D">
      <w:pPr>
        <w:pStyle w:val="10"/>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420" w:leftChars="0" w:firstLine="0" w:firstLineChars="0"/>
        <w:jc w:val="left"/>
        <w:textAlignment w:val="auto"/>
        <w:outlineLvl w:val="9"/>
        <w:rPr>
          <w:rFonts w:hint="default" w:eastAsia="宋体" w:cs="Times New Roman" w:asciiTheme="minorAscii" w:hAnsiTheme="minorAscii"/>
          <w:b w:val="0"/>
          <w:bCs w:val="0"/>
          <w:kern w:val="2"/>
          <w:sz w:val="24"/>
          <w:szCs w:val="24"/>
          <w:lang w:val="en-US" w:eastAsia="zh-CN" w:bidi="ar-SA"/>
        </w:rPr>
      </w:pPr>
      <w:r>
        <w:rPr>
          <w:rFonts w:hint="default" w:eastAsia="宋体" w:cs="Times New Roman" w:asciiTheme="minorAscii" w:hAnsiTheme="minorAscii"/>
          <w:b w:val="0"/>
          <w:bCs w:val="0"/>
          <w:kern w:val="2"/>
          <w:sz w:val="24"/>
          <w:szCs w:val="24"/>
          <w:lang w:val="en-US" w:eastAsia="zh-CN" w:bidi="ar-SA"/>
        </w:rPr>
        <w:t>项目名称：</w:t>
      </w:r>
      <w:r>
        <w:rPr>
          <w:rFonts w:hint="eastAsia" w:cs="Times New Roman" w:asciiTheme="minorAscii" w:hAnsiTheme="minorAscii"/>
          <w:b w:val="0"/>
          <w:bCs w:val="0"/>
          <w:kern w:val="2"/>
          <w:sz w:val="24"/>
          <w:szCs w:val="24"/>
          <w:lang w:val="en-US" w:eastAsia="zh-CN" w:bidi="ar-SA"/>
        </w:rPr>
        <w:t>新疆巴里坤县博鲁木吉金铜多金属矿普查</w:t>
      </w:r>
    </w:p>
    <w:p w14:paraId="4CC57136">
      <w:pPr>
        <w:pStyle w:val="10"/>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420" w:leftChars="0" w:firstLine="0" w:firstLineChars="0"/>
        <w:jc w:val="left"/>
        <w:textAlignment w:val="auto"/>
        <w:outlineLvl w:val="9"/>
        <w:rPr>
          <w:rFonts w:hint="default" w:eastAsia="宋体" w:cs="Times New Roman" w:asciiTheme="minorAscii" w:hAnsiTheme="minorAscii"/>
          <w:b w:val="0"/>
          <w:bCs w:val="0"/>
          <w:kern w:val="2"/>
          <w:sz w:val="24"/>
          <w:szCs w:val="24"/>
          <w:lang w:val="en-US" w:eastAsia="zh-CN" w:bidi="ar-SA"/>
        </w:rPr>
      </w:pPr>
      <w:r>
        <w:rPr>
          <w:rFonts w:hint="default" w:eastAsia="宋体" w:cs="Times New Roman" w:asciiTheme="minorAscii" w:hAnsiTheme="minorAscii"/>
          <w:b w:val="0"/>
          <w:bCs w:val="0"/>
          <w:kern w:val="2"/>
          <w:sz w:val="24"/>
          <w:szCs w:val="24"/>
          <w:lang w:val="en-US" w:eastAsia="zh-CN" w:bidi="ar-SA"/>
        </w:rPr>
        <w:t>采购方式：</w:t>
      </w:r>
      <w:r>
        <w:rPr>
          <w:rFonts w:hint="eastAsia" w:cs="Times New Roman" w:asciiTheme="minorAscii" w:hAnsiTheme="minorAscii"/>
          <w:b w:val="0"/>
          <w:bCs w:val="0"/>
          <w:kern w:val="2"/>
          <w:sz w:val="24"/>
          <w:szCs w:val="24"/>
          <w:lang w:val="en-US" w:eastAsia="zh-CN" w:bidi="ar-SA"/>
        </w:rPr>
        <w:t>公开招标</w:t>
      </w:r>
    </w:p>
    <w:p w14:paraId="5F1130C3">
      <w:pPr>
        <w:spacing w:beforeAutospacing="0" w:afterAutospacing="0" w:line="360" w:lineRule="auto"/>
        <w:ind w:left="420" w:leftChars="0" w:firstLine="0" w:firstLineChars="0"/>
        <w:jc w:val="left"/>
        <w:rPr>
          <w:rFonts w:hint="eastAsia" w:ascii="宋体" w:hAnsi="宋体" w:cs="宋体"/>
          <w:b w:val="0"/>
          <w:bCs w:val="0"/>
          <w:kern w:val="2"/>
          <w:sz w:val="24"/>
          <w:szCs w:val="24"/>
          <w:lang w:val="en-US" w:eastAsia="zh-CN" w:bidi="ar-SA"/>
        </w:rPr>
      </w:pPr>
      <w:r>
        <w:rPr>
          <w:rFonts w:hint="default" w:eastAsia="宋体" w:cs="Times New Roman" w:asciiTheme="minorAscii" w:hAnsiTheme="minorAscii"/>
          <w:b w:val="0"/>
          <w:bCs w:val="0"/>
          <w:kern w:val="2"/>
          <w:sz w:val="24"/>
          <w:szCs w:val="24"/>
          <w:lang w:val="en-US" w:eastAsia="zh-CN" w:bidi="ar-SA"/>
        </w:rPr>
        <w:t>预算金额（元）：</w:t>
      </w:r>
      <w:r>
        <w:rPr>
          <w:rFonts w:hint="eastAsia" w:ascii="宋体" w:hAnsi="宋体" w:cs="宋体"/>
          <w:b w:val="0"/>
          <w:bCs w:val="0"/>
          <w:kern w:val="2"/>
          <w:sz w:val="24"/>
          <w:szCs w:val="24"/>
          <w:lang w:val="en-US" w:eastAsia="zh-CN" w:bidi="ar-SA"/>
        </w:rPr>
        <w:t>2700000.00</w:t>
      </w:r>
    </w:p>
    <w:p w14:paraId="7BDE8421">
      <w:pPr>
        <w:spacing w:beforeAutospacing="0" w:afterAutospacing="0" w:line="360" w:lineRule="auto"/>
        <w:ind w:left="420" w:leftChars="0" w:firstLine="0" w:firstLineChars="0"/>
        <w:jc w:val="left"/>
        <w:rPr>
          <w:rFonts w:hint="default" w:ascii="宋体" w:hAnsi="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最高限价（元）：</w:t>
      </w:r>
      <w:r>
        <w:rPr>
          <w:rFonts w:hint="eastAsia" w:ascii="宋体" w:hAnsi="宋体" w:cs="宋体"/>
          <w:b w:val="0"/>
          <w:bCs w:val="0"/>
          <w:kern w:val="2"/>
          <w:sz w:val="24"/>
          <w:szCs w:val="24"/>
          <w:lang w:val="en-US" w:eastAsia="zh-CN" w:bidi="ar-SA"/>
        </w:rPr>
        <w:t>2700000.00</w:t>
      </w:r>
    </w:p>
    <w:p w14:paraId="32F2BE91">
      <w:pPr>
        <w:spacing w:beforeAutospacing="0" w:afterAutospacing="0" w:line="360" w:lineRule="auto"/>
        <w:ind w:left="420" w:leftChars="0" w:firstLine="0" w:firstLineChars="0"/>
        <w:jc w:val="left"/>
        <w:rPr>
          <w:rFonts w:hint="eastAsia" w:cs="Times New Roman" w:asciiTheme="minorAscii" w:hAnsiTheme="minorAscii"/>
          <w:b w:val="0"/>
          <w:bCs w:val="0"/>
          <w:kern w:val="2"/>
          <w:sz w:val="24"/>
          <w:szCs w:val="24"/>
          <w:lang w:val="en-US" w:eastAsia="zh-CN" w:bidi="ar-SA"/>
        </w:rPr>
      </w:pPr>
      <w:r>
        <w:rPr>
          <w:rFonts w:hint="default" w:eastAsia="宋体" w:cs="Times New Roman" w:asciiTheme="minorAscii" w:hAnsiTheme="minorAscii"/>
          <w:b w:val="0"/>
          <w:bCs w:val="0"/>
          <w:kern w:val="2"/>
          <w:sz w:val="24"/>
          <w:szCs w:val="24"/>
          <w:lang w:val="en-US" w:eastAsia="zh-CN" w:bidi="ar-SA"/>
        </w:rPr>
        <w:t>采购需求：在分析研究以往地质、物化探、矿产成果的基础上，以火山热液型铜矿和构造蚀变型金矿为主攻目标，采用大比例尺地、物、化等工作方法，配以槽探、钻探工作手段，初步查明区内矿（化）体特征，总结成矿规律，对金、铜矿产资源潜力做出综合评价。</w:t>
      </w:r>
    </w:p>
    <w:p w14:paraId="56D40EBA">
      <w:pPr>
        <w:spacing w:beforeAutospacing="0" w:afterAutospacing="0" w:line="360" w:lineRule="auto"/>
        <w:ind w:left="420" w:leftChars="0" w:firstLine="0" w:firstLineChars="0"/>
        <w:jc w:val="left"/>
        <w:rPr>
          <w:rFonts w:hint="default" w:cs="Times New Roman" w:asciiTheme="minorAscii" w:hAnsiTheme="minorAscii"/>
          <w:b w:val="0"/>
          <w:bCs w:val="0"/>
          <w:kern w:val="2"/>
          <w:sz w:val="24"/>
          <w:szCs w:val="24"/>
          <w:lang w:val="en-US" w:eastAsia="zh-CN" w:bidi="ar-SA"/>
        </w:rPr>
      </w:pPr>
      <w:r>
        <w:rPr>
          <w:rFonts w:hint="default" w:cs="Times New Roman" w:asciiTheme="minorAscii" w:hAnsiTheme="minorAscii"/>
          <w:b w:val="0"/>
          <w:bCs w:val="0"/>
          <w:kern w:val="2"/>
          <w:sz w:val="24"/>
          <w:szCs w:val="24"/>
          <w:lang w:val="en-US" w:eastAsia="zh-CN" w:bidi="ar-SA"/>
        </w:rPr>
        <w:t>合同履行期限：</w:t>
      </w:r>
      <w:r>
        <w:rPr>
          <w:rFonts w:hint="eastAsia" w:ascii="宋体" w:hAnsi="宋体" w:cs="宋体"/>
          <w:b w:val="0"/>
          <w:bCs w:val="0"/>
          <w:kern w:val="2"/>
          <w:sz w:val="24"/>
          <w:szCs w:val="24"/>
          <w:lang w:val="en-US" w:eastAsia="zh-CN" w:bidi="ar-SA"/>
        </w:rPr>
        <w:t>1年</w:t>
      </w:r>
    </w:p>
    <w:p w14:paraId="0791593B">
      <w:pPr>
        <w:pStyle w:val="4"/>
        <w:spacing w:beforeAutospacing="0" w:afterAutospacing="0" w:line="300" w:lineRule="exact"/>
        <w:rPr>
          <w:rFonts w:hint="default" w:ascii="宋体" w:hAnsi="宋体" w:eastAsia="宋体" w:cs="宋体"/>
          <w:sz w:val="24"/>
          <w:szCs w:val="28"/>
        </w:rPr>
      </w:pPr>
      <w:bookmarkStart w:id="5" w:name="_Toc35393622"/>
      <w:bookmarkEnd w:id="5"/>
      <w:bookmarkStart w:id="6" w:name="_Toc28359003"/>
      <w:bookmarkEnd w:id="6"/>
      <w:bookmarkStart w:id="7" w:name="_Toc28359080"/>
      <w:bookmarkEnd w:id="7"/>
      <w:bookmarkStart w:id="8" w:name="_Toc35393791"/>
      <w:bookmarkEnd w:id="8"/>
      <w:r>
        <w:rPr>
          <w:rFonts w:hint="default" w:ascii="宋体" w:hAnsi="宋体" w:eastAsia="宋体" w:cs="宋体"/>
          <w:sz w:val="24"/>
          <w:szCs w:val="28"/>
        </w:rPr>
        <w:t>二、投标人的资格要求：</w:t>
      </w:r>
    </w:p>
    <w:p w14:paraId="247A7419">
      <w:pPr>
        <w:spacing w:beforeAutospacing="0" w:afterAutospacing="0" w:line="360" w:lineRule="auto"/>
        <w:ind w:firstLine="482" w:firstLineChars="200"/>
        <w:rPr>
          <w:rFonts w:hint="default" w:cs="宋体" w:asciiTheme="minorAscii" w:hAnsiTheme="minorAscii"/>
          <w:b/>
          <w:sz w:val="24"/>
          <w:szCs w:val="28"/>
        </w:rPr>
      </w:pPr>
      <w:r>
        <w:rPr>
          <w:rFonts w:hint="default" w:cs="宋体" w:asciiTheme="minorAscii" w:hAnsiTheme="minorAscii"/>
          <w:b/>
          <w:sz w:val="24"/>
          <w:szCs w:val="28"/>
        </w:rPr>
        <w:t>1</w:t>
      </w:r>
      <w:r>
        <w:rPr>
          <w:rFonts w:hint="default" w:cs="宋体" w:asciiTheme="minorAscii" w:hAnsiTheme="minorAscii"/>
          <w:b/>
          <w:sz w:val="28"/>
          <w:szCs w:val="28"/>
        </w:rPr>
        <w:t>.</w:t>
      </w:r>
      <w:r>
        <w:rPr>
          <w:rFonts w:hint="default" w:cs="宋体" w:asciiTheme="minorAscii" w:hAnsiTheme="minorAscii"/>
          <w:b/>
          <w:sz w:val="24"/>
          <w:szCs w:val="28"/>
        </w:rPr>
        <w:t>满足《中华人民共和国政府采购法》第二十二条规定；</w:t>
      </w:r>
    </w:p>
    <w:p w14:paraId="6F2434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宋体" w:cs="Times New Roman" w:asciiTheme="minorAscii" w:hAnsiTheme="minorAscii"/>
          <w:b w:val="0"/>
          <w:bCs w:val="0"/>
          <w:sz w:val="24"/>
          <w:szCs w:val="24"/>
        </w:rPr>
      </w:pPr>
      <w:r>
        <w:rPr>
          <w:rFonts w:hint="default" w:eastAsia="宋体" w:cs="Times New Roman" w:asciiTheme="minorAscii" w:hAnsiTheme="minorAscii"/>
          <w:b w:val="0"/>
          <w:bCs w:val="0"/>
          <w:sz w:val="24"/>
          <w:szCs w:val="24"/>
        </w:rPr>
        <w:t>（一）具有独立承担民事责任的能力；（提供合法有效的法人营业执照）；</w:t>
      </w:r>
    </w:p>
    <w:p w14:paraId="77D172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000000"/>
          <w:szCs w:val="21"/>
          <w:lang w:val="en-US" w:eastAsia="zh-CN"/>
        </w:rPr>
      </w:pPr>
      <w:r>
        <w:rPr>
          <w:rFonts w:hint="eastAsia" w:eastAsia="宋体" w:cs="Times New Roman" w:asciiTheme="minorAscii" w:hAnsiTheme="minorAscii"/>
          <w:b w:val="0"/>
          <w:bCs w:val="0"/>
          <w:sz w:val="24"/>
          <w:szCs w:val="24"/>
          <w:lang w:eastAsia="zh-CN"/>
        </w:rPr>
        <w:t>（</w:t>
      </w:r>
      <w:r>
        <w:rPr>
          <w:rFonts w:hint="eastAsia" w:eastAsia="宋体" w:cs="Times New Roman" w:asciiTheme="minorAscii" w:hAnsiTheme="minorAscii"/>
          <w:b w:val="0"/>
          <w:bCs w:val="0"/>
          <w:sz w:val="24"/>
          <w:szCs w:val="24"/>
          <w:lang w:val="en-US" w:eastAsia="zh-CN"/>
        </w:rPr>
        <w:t>二</w:t>
      </w:r>
      <w:r>
        <w:rPr>
          <w:rFonts w:hint="eastAsia" w:eastAsia="宋体" w:cs="Times New Roman" w:asciiTheme="minorAscii" w:hAnsiTheme="minorAscii"/>
          <w:b w:val="0"/>
          <w:bCs w:val="0"/>
          <w:sz w:val="24"/>
          <w:szCs w:val="24"/>
          <w:lang w:eastAsia="zh-CN"/>
        </w:rPr>
        <w:t>）</w:t>
      </w:r>
      <w:r>
        <w:rPr>
          <w:rFonts w:hint="default" w:eastAsia="宋体" w:cs="Times New Roman" w:asciiTheme="minorAscii" w:hAnsiTheme="minorAscii"/>
          <w:b w:val="0"/>
          <w:bCs w:val="0"/>
          <w:sz w:val="24"/>
          <w:szCs w:val="24"/>
        </w:rPr>
        <w:t>具有良好的商业信誉和健全的财务会计制度</w:t>
      </w:r>
      <w:r>
        <w:rPr>
          <w:rFonts w:hint="eastAsia" w:eastAsia="宋体" w:cs="Times New Roman" w:asciiTheme="minorAscii" w:hAnsiTheme="minorAscii"/>
          <w:b w:val="0"/>
          <w:bCs w:val="0"/>
          <w:sz w:val="24"/>
          <w:szCs w:val="24"/>
          <w:lang w:eastAsia="zh-CN"/>
        </w:rPr>
        <w:t>（</w:t>
      </w:r>
      <w:r>
        <w:rPr>
          <w:rFonts w:hint="eastAsia" w:eastAsia="宋体" w:cs="Times New Roman" w:asciiTheme="minorAscii" w:hAnsiTheme="minorAscii"/>
          <w:b w:val="0"/>
          <w:bCs w:val="0"/>
          <w:sz w:val="24"/>
          <w:szCs w:val="24"/>
        </w:rPr>
        <w:t>提供</w:t>
      </w:r>
      <w:r>
        <w:rPr>
          <w:rFonts w:hint="default" w:eastAsia="宋体" w:cs="Times New Roman" w:asciiTheme="minorAscii" w:hAnsiTheme="minorAscii"/>
          <w:b w:val="0"/>
          <w:bCs w:val="0"/>
          <w:sz w:val="24"/>
          <w:szCs w:val="24"/>
        </w:rPr>
        <w:t>具有经审计的202</w:t>
      </w:r>
      <w:r>
        <w:rPr>
          <w:rFonts w:hint="eastAsia" w:eastAsia="宋体" w:cs="Times New Roman" w:asciiTheme="minorAscii" w:hAnsiTheme="minorAscii"/>
          <w:b w:val="0"/>
          <w:bCs w:val="0"/>
          <w:sz w:val="24"/>
          <w:szCs w:val="24"/>
          <w:lang w:val="en-US" w:eastAsia="zh-CN"/>
        </w:rPr>
        <w:t>3</w:t>
      </w:r>
      <w:r>
        <w:rPr>
          <w:rFonts w:hint="default" w:eastAsia="宋体" w:cs="Times New Roman" w:asciiTheme="minorAscii" w:hAnsiTheme="minorAscii"/>
          <w:b w:val="0"/>
          <w:bCs w:val="0"/>
          <w:sz w:val="24"/>
          <w:szCs w:val="24"/>
        </w:rPr>
        <w:t>年度财务审计报告，</w:t>
      </w:r>
      <w:r>
        <w:rPr>
          <w:rFonts w:hint="default" w:eastAsia="宋体" w:cs="Times New Roman" w:asciiTheme="minorAscii" w:hAnsiTheme="minorAscii"/>
          <w:b w:val="0"/>
          <w:bCs w:val="0"/>
          <w:sz w:val="24"/>
          <w:szCs w:val="24"/>
          <w:lang w:val="en-US" w:eastAsia="zh-CN"/>
        </w:rPr>
        <w:t>（新成立不足一年的企业</w:t>
      </w:r>
      <w:r>
        <w:rPr>
          <w:rFonts w:hint="eastAsia" w:eastAsia="宋体" w:cs="Times New Roman" w:asciiTheme="minorAscii" w:hAnsiTheme="minorAscii"/>
          <w:b w:val="0"/>
          <w:bCs w:val="0"/>
          <w:sz w:val="24"/>
          <w:szCs w:val="24"/>
          <w:lang w:val="en-US" w:eastAsia="zh-CN"/>
        </w:rPr>
        <w:t>提供近三个月财务报表</w:t>
      </w:r>
      <w:r>
        <w:rPr>
          <w:rFonts w:hint="default" w:eastAsia="宋体" w:cs="Times New Roman" w:asciiTheme="minorAscii" w:hAnsiTheme="minorAscii"/>
          <w:b w:val="0"/>
          <w:bCs w:val="0"/>
          <w:sz w:val="24"/>
          <w:szCs w:val="24"/>
          <w:lang w:val="en-US" w:eastAsia="zh-CN"/>
        </w:rPr>
        <w:t>）</w:t>
      </w:r>
    </w:p>
    <w:p w14:paraId="69D016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宋体" w:cs="Times New Roman" w:asciiTheme="minorAscii" w:hAnsiTheme="minorAscii"/>
          <w:b w:val="0"/>
          <w:bCs w:val="0"/>
          <w:sz w:val="24"/>
          <w:szCs w:val="24"/>
        </w:rPr>
      </w:pPr>
      <w:r>
        <w:rPr>
          <w:rFonts w:hint="default" w:eastAsia="宋体" w:cs="Times New Roman" w:asciiTheme="minorAscii" w:hAnsiTheme="minorAscii"/>
          <w:b w:val="0"/>
          <w:bCs w:val="0"/>
          <w:sz w:val="24"/>
          <w:szCs w:val="24"/>
        </w:rPr>
        <w:t>（三）具有履行合同所必需的设备和专业技术能力；（根据项目需求提供履行合同所必需的设备和专业技术能力的加盖单位公章的书面承诺函）；</w:t>
      </w:r>
      <w:r>
        <w:rPr>
          <w:rFonts w:hint="default" w:eastAsia="宋体" w:cs="Times New Roman" w:asciiTheme="minorAscii" w:hAnsiTheme="minorAscii"/>
          <w:b w:val="0"/>
          <w:bCs w:val="0"/>
          <w:sz w:val="24"/>
          <w:szCs w:val="24"/>
        </w:rPr>
        <w:br w:type="textWrapping"/>
      </w:r>
      <w:r>
        <w:rPr>
          <w:rFonts w:hint="default" w:eastAsia="宋体" w:cs="Times New Roman" w:asciiTheme="minorAscii" w:hAnsiTheme="minorAscii"/>
          <w:b w:val="0"/>
          <w:bCs w:val="0"/>
          <w:sz w:val="24"/>
          <w:szCs w:val="24"/>
          <w:lang w:val="en-US" w:eastAsia="zh-CN"/>
        </w:rPr>
        <w:t xml:space="preserve">    </w:t>
      </w:r>
      <w:r>
        <w:rPr>
          <w:rFonts w:hint="default" w:eastAsia="宋体" w:cs="Times New Roman" w:asciiTheme="minorAscii" w:hAnsiTheme="minorAscii"/>
          <w:b w:val="0"/>
          <w:bCs w:val="0"/>
          <w:sz w:val="24"/>
          <w:szCs w:val="24"/>
        </w:rPr>
        <w:t>（四）有依法缴纳税收和社会保障资金的良好记录；（具有社保机构出具的依法缴纳社会保障资金的有效证明材料</w:t>
      </w:r>
      <w:r>
        <w:rPr>
          <w:rFonts w:hint="default" w:eastAsia="宋体" w:cs="Times New Roman" w:asciiTheme="minorAscii" w:hAnsiTheme="minorAscii"/>
          <w:b w:val="0"/>
          <w:bCs w:val="0"/>
          <w:sz w:val="24"/>
          <w:szCs w:val="24"/>
          <w:lang w:eastAsia="zh-CN"/>
        </w:rPr>
        <w:t>、</w:t>
      </w:r>
      <w:r>
        <w:rPr>
          <w:rFonts w:hint="default" w:eastAsia="宋体" w:cs="Times New Roman" w:asciiTheme="minorAscii" w:hAnsiTheme="minorAscii"/>
          <w:b w:val="0"/>
          <w:bCs w:val="0"/>
          <w:sz w:val="24"/>
          <w:szCs w:val="24"/>
        </w:rPr>
        <w:t>具有税务机关出具的依法纳税的有效证明材料</w:t>
      </w:r>
      <w:r>
        <w:rPr>
          <w:rFonts w:hint="default" w:eastAsia="宋体" w:cs="Times New Roman" w:asciiTheme="minorAscii" w:hAnsiTheme="minorAscii"/>
          <w:b w:val="0"/>
          <w:bCs w:val="0"/>
          <w:sz w:val="24"/>
          <w:szCs w:val="24"/>
          <w:lang w:val="en-US" w:eastAsia="zh-CN"/>
        </w:rPr>
        <w:t>(</w:t>
      </w:r>
      <w:r>
        <w:rPr>
          <w:rFonts w:hint="default" w:eastAsia="宋体" w:cs="Times New Roman" w:asciiTheme="minorAscii" w:hAnsiTheme="minorAscii"/>
          <w:b w:val="0"/>
          <w:bCs w:val="0"/>
          <w:sz w:val="24"/>
          <w:szCs w:val="24"/>
        </w:rPr>
        <w:t>近</w:t>
      </w:r>
      <w:r>
        <w:rPr>
          <w:rFonts w:hint="default" w:eastAsia="宋体" w:cs="Times New Roman" w:asciiTheme="minorAscii" w:hAnsiTheme="minorAscii"/>
          <w:b w:val="0"/>
          <w:bCs w:val="0"/>
          <w:sz w:val="24"/>
          <w:szCs w:val="24"/>
          <w:lang w:val="en-US" w:eastAsia="zh-CN"/>
        </w:rPr>
        <w:t>三</w:t>
      </w:r>
      <w:r>
        <w:rPr>
          <w:rFonts w:hint="default" w:eastAsia="宋体" w:cs="Times New Roman" w:asciiTheme="minorAscii" w:hAnsiTheme="minorAscii"/>
          <w:b w:val="0"/>
          <w:bCs w:val="0"/>
          <w:sz w:val="24"/>
          <w:szCs w:val="24"/>
        </w:rPr>
        <w:t>个月的依法缴纳税收和社会保障资金的相关材料）</w:t>
      </w:r>
    </w:p>
    <w:p w14:paraId="6AC16A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eastAsia="宋体" w:cs="Times New Roman" w:asciiTheme="minorAscii" w:hAnsiTheme="minorAscii"/>
          <w:b w:val="0"/>
          <w:bCs w:val="0"/>
          <w:sz w:val="24"/>
          <w:szCs w:val="24"/>
        </w:rPr>
      </w:pPr>
      <w:r>
        <w:rPr>
          <w:rFonts w:hint="default" w:eastAsia="宋体" w:cs="Times New Roman" w:asciiTheme="minorAscii" w:hAnsiTheme="minorAscii"/>
          <w:b w:val="0"/>
          <w:bCs w:val="0"/>
          <w:color w:val="000000" w:themeColor="text1"/>
          <w:sz w:val="24"/>
          <w:szCs w:val="24"/>
          <w14:textFill>
            <w14:solidFill>
              <w14:schemeClr w14:val="tx1"/>
            </w14:solidFill>
          </w14:textFill>
        </w:rPr>
        <w:t>（五）</w:t>
      </w:r>
      <w:r>
        <w:rPr>
          <w:rFonts w:hint="default" w:eastAsia="宋体" w:cs="Times New Roman" w:asciiTheme="minorAscii" w:hAnsiTheme="minorAscii"/>
          <w:b w:val="0"/>
          <w:bCs w:val="0"/>
          <w:sz w:val="24"/>
          <w:szCs w:val="24"/>
        </w:rPr>
        <w:t>参加政府采购活动前</w:t>
      </w:r>
      <w:r>
        <w:rPr>
          <w:rFonts w:hint="eastAsia" w:eastAsia="宋体" w:cs="Times New Roman" w:asciiTheme="minorAscii" w:hAnsiTheme="minorAscii"/>
          <w:b w:val="0"/>
          <w:bCs w:val="0"/>
          <w:sz w:val="24"/>
          <w:szCs w:val="24"/>
          <w:lang w:val="en-US" w:eastAsia="zh-CN"/>
        </w:rPr>
        <w:t>三</w:t>
      </w:r>
      <w:r>
        <w:rPr>
          <w:rFonts w:hint="default" w:eastAsia="宋体" w:cs="Times New Roman" w:asciiTheme="minorAscii" w:hAnsiTheme="minorAscii"/>
          <w:b w:val="0"/>
          <w:bCs w:val="0"/>
          <w:sz w:val="24"/>
          <w:szCs w:val="24"/>
        </w:rPr>
        <w:t>年内，在经营活动中没有重大违法记录；（提供参加本次政府采购活动前</w:t>
      </w:r>
      <w:r>
        <w:rPr>
          <w:rFonts w:hint="eastAsia" w:eastAsia="宋体" w:cs="Times New Roman" w:asciiTheme="minorAscii" w:hAnsiTheme="minorAscii"/>
          <w:b w:val="0"/>
          <w:bCs w:val="0"/>
          <w:sz w:val="24"/>
          <w:szCs w:val="24"/>
          <w:lang w:val="en-US" w:eastAsia="zh-CN"/>
        </w:rPr>
        <w:t>三</w:t>
      </w:r>
      <w:r>
        <w:rPr>
          <w:rFonts w:hint="default" w:eastAsia="宋体" w:cs="Times New Roman" w:asciiTheme="minorAscii" w:hAnsiTheme="minorAscii"/>
          <w:b w:val="0"/>
          <w:bCs w:val="0"/>
          <w:sz w:val="24"/>
          <w:szCs w:val="24"/>
        </w:rPr>
        <w:t>年内在经营活动中没有重大违法记录的书面承诺</w:t>
      </w:r>
      <w:r>
        <w:rPr>
          <w:rFonts w:hint="eastAsia" w:eastAsia="宋体" w:cs="Times New Roman" w:asciiTheme="minorAscii" w:hAnsiTheme="minorAscii"/>
          <w:b w:val="0"/>
          <w:bCs w:val="0"/>
          <w:sz w:val="24"/>
          <w:szCs w:val="24"/>
          <w:lang w:val="en-US" w:eastAsia="zh-CN"/>
        </w:rPr>
        <w:t>函</w:t>
      </w:r>
      <w:r>
        <w:rPr>
          <w:rFonts w:hint="default" w:eastAsia="宋体" w:cs="Times New Roman" w:asciiTheme="minorAscii" w:hAnsiTheme="minorAscii"/>
          <w:b w:val="0"/>
          <w:bCs w:val="0"/>
          <w:sz w:val="24"/>
          <w:szCs w:val="24"/>
        </w:rPr>
        <w:t>并加盖单位公章）。</w:t>
      </w:r>
      <w:r>
        <w:rPr>
          <w:rFonts w:hint="default" w:eastAsia="宋体" w:cs="Times New Roman" w:asciiTheme="minorAscii" w:hAnsiTheme="minorAscii"/>
          <w:b w:val="0"/>
          <w:bCs w:val="0"/>
          <w:sz w:val="24"/>
          <w:szCs w:val="24"/>
        </w:rPr>
        <w:br w:type="textWrapping"/>
      </w:r>
      <w:r>
        <w:rPr>
          <w:rFonts w:hint="default" w:eastAsia="宋体" w:cs="Times New Roman" w:asciiTheme="minorAscii" w:hAnsiTheme="minorAscii"/>
          <w:b w:val="0"/>
          <w:bCs w:val="0"/>
          <w:sz w:val="24"/>
          <w:szCs w:val="24"/>
          <w:lang w:val="en-US" w:eastAsia="zh-CN"/>
        </w:rPr>
        <w:t xml:space="preserve">    </w:t>
      </w:r>
      <w:r>
        <w:rPr>
          <w:rFonts w:hint="default" w:eastAsia="宋体" w:cs="Times New Roman" w:asciiTheme="minorAscii" w:hAnsiTheme="minorAscii"/>
          <w:b w:val="0"/>
          <w:bCs w:val="0"/>
          <w:sz w:val="24"/>
          <w:szCs w:val="24"/>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 并提供信用中国网站的信用信息报告、中国政府采购网（http://www.ccgp.gov.cn/search/cr/）严重违法失信行为记录名单的（尚在处罚期内的），将拒绝其参加本次招标活动；</w:t>
      </w:r>
    </w:p>
    <w:p w14:paraId="720E2F8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eastAsia="宋体" w:cs="Times New Roman" w:asciiTheme="minorAscii" w:hAnsiTheme="minorAscii"/>
          <w:b w:val="0"/>
          <w:bCs w:val="0"/>
          <w:sz w:val="24"/>
          <w:szCs w:val="24"/>
          <w:lang w:val="en-US" w:eastAsia="zh-CN"/>
        </w:rPr>
      </w:pPr>
      <w:r>
        <w:rPr>
          <w:rFonts w:hint="eastAsia" w:eastAsia="宋体" w:cs="Times New Roman" w:asciiTheme="minorAscii" w:hAnsiTheme="minorAscii"/>
          <w:b w:val="0"/>
          <w:bCs w:val="0"/>
          <w:sz w:val="24"/>
          <w:szCs w:val="24"/>
          <w:lang w:val="en-US" w:eastAsia="zh-CN"/>
        </w:rPr>
        <w:t>（七）、单位负责人为同一人或者存在直接控股、管理关系的不同供应商，不得参加同一合同项下的政府采购活动；</w:t>
      </w:r>
    </w:p>
    <w:p w14:paraId="304526A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479" w:leftChars="228" w:firstLine="0" w:firstLineChars="0"/>
        <w:jc w:val="left"/>
        <w:textAlignment w:val="auto"/>
        <w:rPr>
          <w:rFonts w:hint="default" w:eastAsia="宋体" w:cs="Times New Roman" w:asciiTheme="minorAscii" w:hAnsiTheme="minorAscii"/>
          <w:b w:val="0"/>
          <w:bCs w:val="0"/>
          <w:color w:val="auto"/>
          <w:sz w:val="24"/>
          <w:szCs w:val="24"/>
          <w:lang w:val="en-US" w:eastAsia="zh-CN"/>
        </w:rPr>
      </w:pPr>
      <w:r>
        <w:rPr>
          <w:rFonts w:hint="eastAsia" w:eastAsia="宋体" w:cs="Times New Roman" w:asciiTheme="minorAscii" w:hAnsiTheme="minorAscii"/>
          <w:b w:val="0"/>
          <w:bCs w:val="0"/>
          <w:color w:val="auto"/>
          <w:sz w:val="24"/>
          <w:szCs w:val="24"/>
          <w:lang w:val="en-US" w:eastAsia="zh-CN"/>
        </w:rPr>
        <w:t>（八）、</w:t>
      </w:r>
      <w:r>
        <w:rPr>
          <w:rFonts w:hint="default" w:eastAsia="宋体" w:cs="Times New Roman" w:asciiTheme="minorAscii" w:hAnsiTheme="minorAscii"/>
          <w:b w:val="0"/>
          <w:bCs w:val="0"/>
          <w:color w:val="auto"/>
          <w:sz w:val="24"/>
          <w:szCs w:val="24"/>
          <w:lang w:val="en-US" w:eastAsia="zh-CN"/>
        </w:rPr>
        <w:t>本项目不接受联合体投标。</w:t>
      </w:r>
    </w:p>
    <w:p w14:paraId="08CEBB2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479" w:leftChars="228" w:firstLine="0" w:firstLineChars="0"/>
        <w:jc w:val="left"/>
        <w:textAlignment w:val="auto"/>
        <w:rPr>
          <w:rFonts w:hint="default" w:eastAsia="宋体" w:cs="Times New Roman" w:asciiTheme="minorAscii" w:hAnsiTheme="minorAscii"/>
          <w:b w:val="0"/>
          <w:bCs w:val="0"/>
          <w:sz w:val="24"/>
          <w:szCs w:val="24"/>
          <w:lang w:val="en-US" w:eastAsia="zh-CN"/>
        </w:rPr>
      </w:pPr>
      <w:r>
        <w:rPr>
          <w:rFonts w:hint="default" w:eastAsia="宋体" w:cs="Times New Roman" w:asciiTheme="minorAscii" w:hAnsiTheme="minorAscii"/>
          <w:b w:val="0"/>
          <w:bCs w:val="0"/>
          <w:sz w:val="24"/>
          <w:szCs w:val="24"/>
          <w:lang w:val="en-US" w:eastAsia="zh-CN"/>
        </w:rPr>
        <w:t>（</w:t>
      </w:r>
      <w:r>
        <w:rPr>
          <w:rFonts w:hint="eastAsia" w:cs="Times New Roman" w:asciiTheme="minorAscii" w:hAnsiTheme="minorAscii"/>
          <w:b w:val="0"/>
          <w:bCs w:val="0"/>
          <w:sz w:val="24"/>
          <w:szCs w:val="24"/>
          <w:lang w:val="en-US" w:eastAsia="zh-CN"/>
        </w:rPr>
        <w:t>九</w:t>
      </w:r>
      <w:r>
        <w:rPr>
          <w:rFonts w:hint="default" w:eastAsia="宋体" w:cs="Times New Roman" w:asciiTheme="minorAscii" w:hAnsiTheme="minorAscii"/>
          <w:b w:val="0"/>
          <w:bCs w:val="0"/>
          <w:sz w:val="24"/>
          <w:szCs w:val="24"/>
          <w:lang w:val="en-US" w:eastAsia="zh-CN"/>
        </w:rPr>
        <w:t>）</w:t>
      </w:r>
      <w:r>
        <w:rPr>
          <w:rFonts w:hint="eastAsia" w:cs="Times New Roman" w:asciiTheme="minorAscii" w:hAnsiTheme="minorAscii"/>
          <w:b w:val="0"/>
          <w:bCs w:val="0"/>
          <w:sz w:val="24"/>
          <w:szCs w:val="24"/>
          <w:lang w:val="en-US" w:eastAsia="zh-CN"/>
        </w:rPr>
        <w:t>、</w:t>
      </w:r>
      <w:r>
        <w:rPr>
          <w:rFonts w:hint="default" w:eastAsia="宋体" w:cs="Times New Roman" w:asciiTheme="minorAscii" w:hAnsiTheme="minorAscii"/>
          <w:b w:val="0"/>
          <w:bCs w:val="0"/>
          <w:sz w:val="24"/>
          <w:szCs w:val="24"/>
          <w:lang w:val="en-US" w:eastAsia="zh-CN"/>
        </w:rPr>
        <w:t>落实政府采购政策需满足的资格要求：本项目为不专门面向中小企业（含</w:t>
      </w:r>
    </w:p>
    <w:p w14:paraId="1449657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479" w:leftChars="228" w:firstLine="0" w:firstLineChars="0"/>
        <w:jc w:val="left"/>
        <w:textAlignment w:val="auto"/>
        <w:rPr>
          <w:rFonts w:hint="default" w:eastAsia="宋体" w:cs="Times New Roman" w:asciiTheme="minorAscii" w:hAnsiTheme="minorAscii"/>
          <w:b w:val="0"/>
          <w:bCs w:val="0"/>
          <w:sz w:val="24"/>
          <w:szCs w:val="24"/>
          <w:lang w:val="en-US" w:eastAsia="zh-CN"/>
        </w:rPr>
      </w:pPr>
      <w:r>
        <w:rPr>
          <w:rFonts w:hint="default" w:eastAsia="宋体" w:cs="Times New Roman" w:asciiTheme="minorAscii" w:hAnsiTheme="minorAscii"/>
          <w:b w:val="0"/>
          <w:bCs w:val="0"/>
          <w:sz w:val="24"/>
          <w:szCs w:val="24"/>
          <w:lang w:val="en-US" w:eastAsia="zh-CN"/>
        </w:rPr>
        <w:t>中型、小型、微型企业）采购项目。</w:t>
      </w:r>
    </w:p>
    <w:p w14:paraId="26E528F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479" w:leftChars="228" w:firstLine="0" w:firstLineChars="0"/>
        <w:jc w:val="left"/>
        <w:textAlignment w:val="auto"/>
        <w:rPr>
          <w:rFonts w:hint="default" w:eastAsia="宋体" w:cs="Times New Roman" w:asciiTheme="minorAscii" w:hAnsiTheme="minorAscii"/>
          <w:b w:val="0"/>
          <w:bCs w:val="0"/>
          <w:sz w:val="24"/>
          <w:szCs w:val="24"/>
          <w:lang w:val="en-US" w:eastAsia="zh-CN"/>
        </w:rPr>
      </w:pPr>
      <w:r>
        <w:rPr>
          <w:rFonts w:hint="eastAsia" w:cs="Times New Roman" w:asciiTheme="minorAscii" w:hAnsiTheme="minorAscii"/>
          <w:b w:val="0"/>
          <w:bCs w:val="0"/>
          <w:sz w:val="24"/>
          <w:szCs w:val="24"/>
          <w:lang w:val="en-US" w:eastAsia="zh-CN"/>
        </w:rPr>
        <w:t>2.</w:t>
      </w:r>
      <w:r>
        <w:rPr>
          <w:rFonts w:hint="default" w:eastAsia="宋体" w:cs="Times New Roman" w:asciiTheme="minorAscii" w:hAnsiTheme="minorAscii"/>
          <w:b/>
          <w:bCs/>
          <w:sz w:val="24"/>
          <w:szCs w:val="24"/>
          <w:lang w:val="en-US" w:eastAsia="zh-CN"/>
        </w:rPr>
        <w:t>特定资格要求</w:t>
      </w:r>
      <w:r>
        <w:rPr>
          <w:rFonts w:hint="default" w:eastAsia="宋体" w:cs="Times New Roman" w:asciiTheme="minorAscii" w:hAnsiTheme="minorAscii"/>
          <w:b w:val="0"/>
          <w:bCs w:val="0"/>
          <w:sz w:val="24"/>
          <w:szCs w:val="24"/>
          <w:lang w:val="en-US" w:eastAsia="zh-CN"/>
        </w:rPr>
        <w:t>:</w:t>
      </w:r>
      <w:r>
        <w:rPr>
          <w:rFonts w:hint="eastAsia" w:cs="Times New Roman" w:asciiTheme="minorAscii" w:hAnsiTheme="minorAscii"/>
          <w:b w:val="0"/>
          <w:bCs w:val="0"/>
          <w:sz w:val="24"/>
          <w:szCs w:val="24"/>
          <w:lang w:val="en-US" w:eastAsia="zh-CN"/>
        </w:rPr>
        <w:t>无</w:t>
      </w:r>
    </w:p>
    <w:p w14:paraId="073DA9DE">
      <w:pPr>
        <w:pStyle w:val="4"/>
        <w:spacing w:beforeAutospacing="0" w:afterAutospacing="0" w:line="300" w:lineRule="exact"/>
        <w:rPr>
          <w:rFonts w:hint="eastAsia" w:ascii="宋体" w:hAnsi="宋体" w:eastAsia="宋体" w:cs="宋体"/>
          <w:sz w:val="24"/>
          <w:szCs w:val="28"/>
        </w:rPr>
      </w:pPr>
      <w:bookmarkStart w:id="9" w:name="_Toc26018"/>
      <w:bookmarkEnd w:id="9"/>
      <w:bookmarkStart w:id="10" w:name="_Toc31541"/>
      <w:bookmarkEnd w:id="10"/>
      <w:bookmarkStart w:id="11" w:name="_Toc13044"/>
      <w:bookmarkEnd w:id="11"/>
      <w:r>
        <w:rPr>
          <w:rFonts w:hint="eastAsia" w:ascii="宋体" w:hAnsi="宋体" w:eastAsia="宋体" w:cs="宋体"/>
          <w:sz w:val="24"/>
          <w:szCs w:val="28"/>
        </w:rPr>
        <w:t>三、获取采购文件</w:t>
      </w:r>
    </w:p>
    <w:p w14:paraId="7E94A2C6">
      <w:pPr>
        <w:spacing w:beforeAutospacing="0" w:afterAutospacing="0" w:line="360" w:lineRule="auto"/>
        <w:ind w:firstLine="539"/>
        <w:rPr>
          <w:rFonts w:hint="eastAsia" w:ascii="宋体" w:hAnsi="宋体" w:eastAsia="宋体" w:cs="宋体"/>
          <w:sz w:val="24"/>
          <w:szCs w:val="28"/>
        </w:rPr>
      </w:pPr>
      <w:r>
        <w:rPr>
          <w:rFonts w:hint="eastAsia" w:ascii="宋体" w:hAnsi="宋体" w:eastAsia="宋体" w:cs="宋体"/>
          <w:sz w:val="24"/>
          <w:szCs w:val="28"/>
        </w:rPr>
        <w:t>时间</w:t>
      </w:r>
      <w:r>
        <w:rPr>
          <w:rFonts w:hint="eastAsia" w:ascii="宋体" w:hAnsi="宋体" w:eastAsia="宋体" w:cs="宋体"/>
          <w:color w:val="auto"/>
          <w:sz w:val="24"/>
          <w:szCs w:val="28"/>
        </w:rPr>
        <w:t>：</w:t>
      </w:r>
      <w:r>
        <w:rPr>
          <w:rFonts w:hint="eastAsia" w:ascii="宋体" w:hAnsi="宋体" w:eastAsia="宋体" w:cs="宋体"/>
          <w:b/>
          <w:bCs/>
          <w:color w:val="000000" w:themeColor="text1"/>
          <w:sz w:val="24"/>
          <w:szCs w:val="28"/>
          <w14:textFill>
            <w14:solidFill>
              <w14:schemeClr w14:val="tx1"/>
            </w14:solidFill>
          </w14:textFill>
        </w:rPr>
        <w:t>202</w:t>
      </w:r>
      <w:r>
        <w:rPr>
          <w:rFonts w:hint="eastAsia" w:ascii="宋体" w:hAnsi="宋体" w:cs="宋体"/>
          <w:b/>
          <w:bCs/>
          <w:color w:val="000000" w:themeColor="text1"/>
          <w:sz w:val="24"/>
          <w:szCs w:val="28"/>
          <w:lang w:val="en-US" w:eastAsia="zh-CN"/>
          <w14:textFill>
            <w14:solidFill>
              <w14:schemeClr w14:val="tx1"/>
            </w14:solidFill>
          </w14:textFill>
        </w:rPr>
        <w:t>5</w:t>
      </w:r>
      <w:r>
        <w:rPr>
          <w:rFonts w:hint="eastAsia" w:ascii="宋体" w:hAnsi="宋体" w:eastAsia="宋体" w:cs="宋体"/>
          <w:b/>
          <w:bCs/>
          <w:color w:val="000000" w:themeColor="text1"/>
          <w:sz w:val="24"/>
          <w:szCs w:val="28"/>
          <w14:textFill>
            <w14:solidFill>
              <w14:schemeClr w14:val="tx1"/>
            </w14:solidFill>
          </w14:textFill>
        </w:rPr>
        <w:t>年</w:t>
      </w:r>
      <w:r>
        <w:rPr>
          <w:rFonts w:hint="eastAsia" w:ascii="宋体" w:hAnsi="宋体" w:cs="宋体"/>
          <w:b/>
          <w:bCs/>
          <w:color w:val="000000" w:themeColor="text1"/>
          <w:sz w:val="24"/>
          <w:szCs w:val="28"/>
          <w:lang w:val="en-US" w:eastAsia="zh-CN"/>
          <w14:textFill>
            <w14:solidFill>
              <w14:schemeClr w14:val="tx1"/>
            </w14:solidFill>
          </w14:textFill>
        </w:rPr>
        <w:t>3</w:t>
      </w:r>
      <w:r>
        <w:rPr>
          <w:rFonts w:hint="eastAsia" w:ascii="宋体" w:hAnsi="宋体" w:eastAsia="宋体" w:cs="宋体"/>
          <w:b/>
          <w:bCs/>
          <w:color w:val="000000" w:themeColor="text1"/>
          <w:sz w:val="24"/>
          <w:szCs w:val="28"/>
          <w14:textFill>
            <w14:solidFill>
              <w14:schemeClr w14:val="tx1"/>
            </w14:solidFill>
          </w14:textFill>
        </w:rPr>
        <w:t>月</w:t>
      </w:r>
      <w:r>
        <w:rPr>
          <w:rFonts w:hint="eastAsia" w:ascii="宋体" w:hAnsi="宋体" w:cs="宋体"/>
          <w:b/>
          <w:bCs/>
          <w:color w:val="000000" w:themeColor="text1"/>
          <w:sz w:val="24"/>
          <w:szCs w:val="28"/>
          <w:lang w:val="en-US" w:eastAsia="zh-CN"/>
          <w14:textFill>
            <w14:solidFill>
              <w14:schemeClr w14:val="tx1"/>
            </w14:solidFill>
          </w14:textFill>
        </w:rPr>
        <w:t>4</w:t>
      </w:r>
      <w:r>
        <w:rPr>
          <w:rFonts w:hint="eastAsia" w:ascii="宋体" w:hAnsi="宋体" w:eastAsia="宋体" w:cs="宋体"/>
          <w:b/>
          <w:bCs/>
          <w:color w:val="000000" w:themeColor="text1"/>
          <w:sz w:val="24"/>
          <w:szCs w:val="28"/>
          <w14:textFill>
            <w14:solidFill>
              <w14:schemeClr w14:val="tx1"/>
            </w14:solidFill>
          </w14:textFill>
        </w:rPr>
        <w:t>日至202</w:t>
      </w:r>
      <w:r>
        <w:rPr>
          <w:rFonts w:hint="eastAsia" w:ascii="宋体" w:hAnsi="宋体" w:cs="宋体"/>
          <w:b/>
          <w:bCs/>
          <w:color w:val="000000" w:themeColor="text1"/>
          <w:sz w:val="24"/>
          <w:szCs w:val="28"/>
          <w:lang w:val="en-US" w:eastAsia="zh-CN"/>
          <w14:textFill>
            <w14:solidFill>
              <w14:schemeClr w14:val="tx1"/>
            </w14:solidFill>
          </w14:textFill>
        </w:rPr>
        <w:t>5</w:t>
      </w:r>
      <w:r>
        <w:rPr>
          <w:rFonts w:hint="eastAsia" w:ascii="宋体" w:hAnsi="宋体" w:eastAsia="宋体" w:cs="宋体"/>
          <w:b/>
          <w:bCs/>
          <w:color w:val="000000" w:themeColor="text1"/>
          <w:sz w:val="24"/>
          <w:szCs w:val="28"/>
          <w14:textFill>
            <w14:solidFill>
              <w14:schemeClr w14:val="tx1"/>
            </w14:solidFill>
          </w14:textFill>
        </w:rPr>
        <w:t>年</w:t>
      </w:r>
      <w:r>
        <w:rPr>
          <w:rFonts w:hint="eastAsia" w:ascii="宋体" w:hAnsi="宋体" w:cs="宋体"/>
          <w:b/>
          <w:bCs/>
          <w:color w:val="000000" w:themeColor="text1"/>
          <w:sz w:val="24"/>
          <w:szCs w:val="28"/>
          <w:lang w:val="en-US" w:eastAsia="zh-CN"/>
          <w14:textFill>
            <w14:solidFill>
              <w14:schemeClr w14:val="tx1"/>
            </w14:solidFill>
          </w14:textFill>
        </w:rPr>
        <w:t>3</w:t>
      </w:r>
      <w:r>
        <w:rPr>
          <w:rFonts w:hint="eastAsia" w:ascii="宋体" w:hAnsi="宋体" w:eastAsia="宋体" w:cs="宋体"/>
          <w:b/>
          <w:bCs/>
          <w:color w:val="000000" w:themeColor="text1"/>
          <w:sz w:val="24"/>
          <w:szCs w:val="28"/>
          <w14:textFill>
            <w14:solidFill>
              <w14:schemeClr w14:val="tx1"/>
            </w14:solidFill>
          </w14:textFill>
        </w:rPr>
        <w:t>月</w:t>
      </w:r>
      <w:r>
        <w:rPr>
          <w:rFonts w:hint="eastAsia" w:ascii="宋体" w:hAnsi="宋体" w:cs="宋体"/>
          <w:b/>
          <w:bCs/>
          <w:color w:val="000000" w:themeColor="text1"/>
          <w:sz w:val="24"/>
          <w:szCs w:val="28"/>
          <w:lang w:val="en-US" w:eastAsia="zh-CN"/>
          <w14:textFill>
            <w14:solidFill>
              <w14:schemeClr w14:val="tx1"/>
            </w14:solidFill>
          </w14:textFill>
        </w:rPr>
        <w:t>11</w:t>
      </w:r>
      <w:r>
        <w:rPr>
          <w:rFonts w:hint="eastAsia" w:ascii="宋体" w:hAnsi="宋体" w:eastAsia="宋体" w:cs="宋体"/>
          <w:b/>
          <w:bCs/>
          <w:color w:val="000000" w:themeColor="text1"/>
          <w:sz w:val="24"/>
          <w:szCs w:val="28"/>
          <w14:textFill>
            <w14:solidFill>
              <w14:schemeClr w14:val="tx1"/>
            </w14:solidFill>
          </w14:textFill>
        </w:rPr>
        <w:t>日</w:t>
      </w:r>
      <w:r>
        <w:rPr>
          <w:rFonts w:hint="eastAsia" w:ascii="宋体" w:hAnsi="宋体" w:eastAsia="宋体" w:cs="宋体"/>
          <w:sz w:val="24"/>
          <w:szCs w:val="28"/>
        </w:rPr>
        <w:t>，每天上午</w:t>
      </w:r>
      <w:r>
        <w:rPr>
          <w:rFonts w:hint="eastAsia" w:ascii="宋体" w:hAnsi="宋体" w:cs="宋体"/>
          <w:sz w:val="24"/>
          <w:szCs w:val="28"/>
          <w:u w:val="single"/>
          <w:lang w:val="en-US" w:eastAsia="zh-CN"/>
        </w:rPr>
        <w:t>00</w:t>
      </w:r>
      <w:r>
        <w:rPr>
          <w:rFonts w:hint="eastAsia" w:ascii="宋体" w:hAnsi="宋体" w:eastAsia="宋体" w:cs="宋体"/>
          <w:sz w:val="24"/>
          <w:szCs w:val="28"/>
          <w:u w:val="single"/>
        </w:rPr>
        <w:t>：</w:t>
      </w:r>
      <w:r>
        <w:rPr>
          <w:rFonts w:hint="eastAsia" w:ascii="宋体" w:hAnsi="宋体" w:cs="宋体"/>
          <w:sz w:val="24"/>
          <w:szCs w:val="28"/>
          <w:u w:val="single"/>
          <w:lang w:val="en-US" w:eastAsia="zh-CN"/>
        </w:rPr>
        <w:t>00</w:t>
      </w:r>
      <w:r>
        <w:rPr>
          <w:rFonts w:hint="eastAsia" w:ascii="宋体" w:hAnsi="宋体" w:eastAsia="宋体" w:cs="宋体"/>
          <w:sz w:val="24"/>
          <w:szCs w:val="28"/>
        </w:rPr>
        <w:t>至</w:t>
      </w:r>
      <w:r>
        <w:rPr>
          <w:rFonts w:hint="eastAsia" w:ascii="宋体" w:hAnsi="宋体" w:eastAsia="宋体" w:cs="宋体"/>
          <w:sz w:val="24"/>
          <w:szCs w:val="28"/>
          <w:u w:val="single"/>
        </w:rPr>
        <w:t>1</w:t>
      </w:r>
      <w:r>
        <w:rPr>
          <w:rFonts w:hint="eastAsia" w:ascii="宋体" w:hAnsi="宋体" w:cs="宋体"/>
          <w:sz w:val="24"/>
          <w:szCs w:val="28"/>
          <w:u w:val="single"/>
          <w:lang w:val="en-US" w:eastAsia="zh-CN"/>
        </w:rPr>
        <w:t>2</w:t>
      </w:r>
      <w:r>
        <w:rPr>
          <w:rFonts w:hint="eastAsia" w:ascii="宋体" w:hAnsi="宋体" w:eastAsia="宋体" w:cs="宋体"/>
          <w:sz w:val="24"/>
          <w:szCs w:val="28"/>
          <w:u w:val="single"/>
        </w:rPr>
        <w:t>：</w:t>
      </w:r>
      <w:r>
        <w:rPr>
          <w:rFonts w:hint="eastAsia" w:ascii="宋体" w:hAnsi="宋体" w:cs="宋体"/>
          <w:sz w:val="24"/>
          <w:szCs w:val="28"/>
          <w:u w:val="single"/>
          <w:lang w:val="en-US" w:eastAsia="zh-CN"/>
        </w:rPr>
        <w:t>0</w:t>
      </w:r>
      <w:r>
        <w:rPr>
          <w:rFonts w:hint="eastAsia" w:ascii="宋体" w:hAnsi="宋体" w:eastAsia="宋体" w:cs="宋体"/>
          <w:sz w:val="24"/>
          <w:szCs w:val="28"/>
          <w:u w:val="single"/>
        </w:rPr>
        <w:t>0</w:t>
      </w:r>
      <w:r>
        <w:rPr>
          <w:rFonts w:hint="eastAsia" w:ascii="宋体" w:hAnsi="宋体" w:eastAsia="宋体" w:cs="宋体"/>
          <w:sz w:val="24"/>
          <w:szCs w:val="28"/>
        </w:rPr>
        <w:t>，下午</w:t>
      </w:r>
      <w:r>
        <w:rPr>
          <w:rFonts w:hint="eastAsia" w:ascii="宋体" w:hAnsi="宋体" w:cs="宋体"/>
          <w:sz w:val="24"/>
          <w:szCs w:val="28"/>
          <w:u w:val="single"/>
          <w:lang w:val="en-US" w:eastAsia="zh-CN"/>
        </w:rPr>
        <w:t>12</w:t>
      </w:r>
      <w:r>
        <w:rPr>
          <w:rFonts w:hint="eastAsia" w:ascii="宋体" w:hAnsi="宋体" w:eastAsia="宋体" w:cs="宋体"/>
          <w:sz w:val="24"/>
          <w:szCs w:val="28"/>
          <w:u w:val="single"/>
        </w:rPr>
        <w:t>：</w:t>
      </w:r>
      <w:r>
        <w:rPr>
          <w:rFonts w:hint="eastAsia" w:ascii="宋体" w:hAnsi="宋体" w:cs="宋体"/>
          <w:sz w:val="24"/>
          <w:szCs w:val="28"/>
          <w:u w:val="single"/>
          <w:lang w:val="en-US" w:eastAsia="zh-CN"/>
        </w:rPr>
        <w:t>0</w:t>
      </w:r>
      <w:r>
        <w:rPr>
          <w:rFonts w:hint="eastAsia" w:ascii="宋体" w:hAnsi="宋体" w:eastAsia="宋体" w:cs="宋体"/>
          <w:sz w:val="24"/>
          <w:szCs w:val="28"/>
          <w:u w:val="single"/>
        </w:rPr>
        <w:t>0</w:t>
      </w:r>
      <w:r>
        <w:rPr>
          <w:rFonts w:hint="eastAsia" w:ascii="宋体" w:hAnsi="宋体" w:eastAsia="宋体" w:cs="宋体"/>
          <w:sz w:val="24"/>
          <w:szCs w:val="28"/>
        </w:rPr>
        <w:t>至</w:t>
      </w:r>
      <w:r>
        <w:rPr>
          <w:rFonts w:hint="eastAsia" w:ascii="宋体" w:hAnsi="宋体" w:cs="宋体"/>
          <w:sz w:val="24"/>
          <w:szCs w:val="28"/>
          <w:u w:val="single"/>
          <w:lang w:val="en-US" w:eastAsia="zh-CN"/>
        </w:rPr>
        <w:t>23</w:t>
      </w:r>
      <w:r>
        <w:rPr>
          <w:rFonts w:hint="eastAsia" w:ascii="宋体" w:hAnsi="宋体" w:eastAsia="宋体" w:cs="宋体"/>
          <w:sz w:val="24"/>
          <w:szCs w:val="28"/>
          <w:u w:val="single"/>
        </w:rPr>
        <w:t>:</w:t>
      </w:r>
      <w:r>
        <w:rPr>
          <w:rFonts w:hint="eastAsia" w:ascii="宋体" w:hAnsi="宋体" w:cs="宋体"/>
          <w:sz w:val="24"/>
          <w:szCs w:val="28"/>
          <w:u w:val="single"/>
          <w:lang w:val="en-US" w:eastAsia="zh-CN"/>
        </w:rPr>
        <w:t>59</w:t>
      </w:r>
      <w:r>
        <w:rPr>
          <w:rFonts w:hint="eastAsia" w:ascii="宋体" w:hAnsi="宋体" w:eastAsia="宋体" w:cs="宋体"/>
          <w:sz w:val="24"/>
          <w:szCs w:val="28"/>
        </w:rPr>
        <w:t>（北京时间，法定节假日除外 ）</w:t>
      </w:r>
    </w:p>
    <w:p w14:paraId="7896DFCE">
      <w:pPr>
        <w:spacing w:beforeAutospacing="0" w:afterAutospacing="0" w:line="360" w:lineRule="auto"/>
        <w:ind w:firstLine="539"/>
        <w:rPr>
          <w:rFonts w:hint="eastAsia" w:ascii="宋体" w:hAnsi="宋体" w:eastAsia="宋体" w:cs="宋体"/>
          <w:sz w:val="24"/>
          <w:szCs w:val="28"/>
          <w:u w:val="single"/>
        </w:rPr>
      </w:pPr>
      <w:r>
        <w:rPr>
          <w:rFonts w:hint="eastAsia" w:ascii="宋体" w:hAnsi="宋体" w:eastAsia="宋体" w:cs="宋体"/>
          <w:sz w:val="24"/>
          <w:szCs w:val="28"/>
        </w:rPr>
        <w:t>地点：新疆政府采购网（http://www.ccgp-xinjiang.gov.cn）政采云平台线上获取</w:t>
      </w:r>
    </w:p>
    <w:p w14:paraId="5233DA2F">
      <w:pPr>
        <w:spacing w:beforeAutospacing="0" w:afterAutospacing="0" w:line="360" w:lineRule="auto"/>
        <w:ind w:firstLine="539"/>
        <w:rPr>
          <w:rFonts w:hint="eastAsia" w:ascii="宋体" w:hAnsi="宋体" w:eastAsia="宋体" w:cs="宋体"/>
          <w:sz w:val="24"/>
          <w:szCs w:val="28"/>
          <w:lang w:eastAsia="zh-CN"/>
        </w:rPr>
      </w:pPr>
      <w:r>
        <w:rPr>
          <w:rFonts w:hint="eastAsia" w:ascii="宋体" w:hAnsi="宋体" w:eastAsia="宋体" w:cs="宋体"/>
          <w:sz w:val="24"/>
          <w:szCs w:val="28"/>
        </w:rPr>
        <w:t>方式：供应商登录政采云平台https://www.zcygov.cn/在线申请获取采购文件（进入“项目采购”应用，在获取采购文件菜单中选择项目，申请获取采购文件）</w:t>
      </w:r>
      <w:r>
        <w:rPr>
          <w:rFonts w:hint="eastAsia" w:ascii="宋体" w:hAnsi="宋体" w:eastAsia="宋体" w:cs="宋体"/>
          <w:sz w:val="24"/>
          <w:szCs w:val="28"/>
          <w:lang w:eastAsia="zh-CN"/>
        </w:rPr>
        <w:t>。</w:t>
      </w:r>
    </w:p>
    <w:p w14:paraId="70D77613">
      <w:pPr>
        <w:pStyle w:val="4"/>
        <w:spacing w:beforeAutospacing="0" w:afterAutospacing="0" w:line="300" w:lineRule="exact"/>
        <w:rPr>
          <w:rFonts w:hint="eastAsia" w:ascii="宋体" w:hAnsi="宋体" w:eastAsia="宋体" w:cs="宋体"/>
          <w:sz w:val="24"/>
          <w:szCs w:val="28"/>
        </w:rPr>
      </w:pPr>
      <w:bookmarkStart w:id="12" w:name="_Toc103813444"/>
      <w:bookmarkEnd w:id="12"/>
      <w:bookmarkStart w:id="13" w:name="_Toc8555"/>
      <w:bookmarkEnd w:id="13"/>
      <w:bookmarkStart w:id="14" w:name="_Toc35393632"/>
      <w:bookmarkEnd w:id="14"/>
      <w:bookmarkStart w:id="15" w:name="_Toc20400"/>
      <w:bookmarkEnd w:id="15"/>
      <w:bookmarkStart w:id="16" w:name="_Toc28359015"/>
      <w:bookmarkEnd w:id="16"/>
      <w:bookmarkStart w:id="17" w:name="_Toc28359092"/>
      <w:bookmarkEnd w:id="17"/>
      <w:bookmarkStart w:id="18" w:name="_Toc35393801"/>
      <w:bookmarkEnd w:id="18"/>
      <w:bookmarkStart w:id="19" w:name="_Toc22673"/>
      <w:bookmarkEnd w:id="19"/>
      <w:r>
        <w:rPr>
          <w:rFonts w:hint="eastAsia" w:ascii="宋体" w:hAnsi="宋体" w:eastAsia="宋体" w:cs="宋体"/>
          <w:sz w:val="24"/>
          <w:szCs w:val="28"/>
        </w:rPr>
        <w:t>四、响应文件截止时间、提交地址</w:t>
      </w:r>
    </w:p>
    <w:p w14:paraId="6E023EF3">
      <w:pPr>
        <w:spacing w:beforeAutospacing="0" w:afterAutospacing="0"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截止时间</w:t>
      </w:r>
      <w:r>
        <w:rPr>
          <w:rFonts w:hint="eastAsia" w:ascii="宋体" w:hAnsi="宋体" w:eastAsia="宋体" w:cs="宋体"/>
          <w:b w:val="0"/>
          <w:bCs w:val="0"/>
          <w:color w:val="000000" w:themeColor="text1"/>
          <w:sz w:val="24"/>
          <w:szCs w:val="28"/>
          <w14:textFill>
            <w14:solidFill>
              <w14:schemeClr w14:val="tx1"/>
            </w14:solidFill>
          </w14:textFill>
        </w:rPr>
        <w:t>：</w:t>
      </w:r>
      <w:r>
        <w:rPr>
          <w:rFonts w:hint="eastAsia" w:ascii="宋体" w:hAnsi="宋体" w:cs="宋体"/>
          <w:b/>
          <w:bCs/>
          <w:color w:val="000000" w:themeColor="text1"/>
          <w:sz w:val="24"/>
          <w:szCs w:val="28"/>
          <w:lang w:eastAsia="zh-CN"/>
          <w14:textFill>
            <w14:solidFill>
              <w14:schemeClr w14:val="tx1"/>
            </w14:solidFill>
          </w14:textFill>
        </w:rPr>
        <w:t>202</w:t>
      </w:r>
      <w:r>
        <w:rPr>
          <w:rFonts w:hint="eastAsia" w:ascii="宋体" w:hAnsi="宋体" w:cs="宋体"/>
          <w:b/>
          <w:bCs/>
          <w:color w:val="000000" w:themeColor="text1"/>
          <w:sz w:val="24"/>
          <w:szCs w:val="28"/>
          <w:lang w:val="en-US" w:eastAsia="zh-CN"/>
          <w14:textFill>
            <w14:solidFill>
              <w14:schemeClr w14:val="tx1"/>
            </w14:solidFill>
          </w14:textFill>
        </w:rPr>
        <w:t>5</w:t>
      </w:r>
      <w:r>
        <w:rPr>
          <w:rFonts w:hint="eastAsia" w:ascii="宋体" w:hAnsi="宋体" w:cs="宋体"/>
          <w:b/>
          <w:bCs/>
          <w:color w:val="000000" w:themeColor="text1"/>
          <w:sz w:val="24"/>
          <w:szCs w:val="28"/>
          <w:lang w:eastAsia="zh-CN"/>
          <w14:textFill>
            <w14:solidFill>
              <w14:schemeClr w14:val="tx1"/>
            </w14:solidFill>
          </w14:textFill>
        </w:rPr>
        <w:t>年</w:t>
      </w:r>
      <w:r>
        <w:rPr>
          <w:rFonts w:hint="eastAsia" w:ascii="宋体" w:hAnsi="宋体" w:cs="宋体"/>
          <w:b/>
          <w:bCs/>
          <w:color w:val="000000" w:themeColor="text1"/>
          <w:sz w:val="24"/>
          <w:szCs w:val="28"/>
          <w:lang w:val="en-US" w:eastAsia="zh-CN"/>
          <w14:textFill>
            <w14:solidFill>
              <w14:schemeClr w14:val="tx1"/>
            </w14:solidFill>
          </w14:textFill>
        </w:rPr>
        <w:t>3</w:t>
      </w:r>
      <w:r>
        <w:rPr>
          <w:rFonts w:hint="eastAsia" w:ascii="宋体" w:hAnsi="宋体" w:cs="宋体"/>
          <w:b/>
          <w:bCs/>
          <w:color w:val="000000" w:themeColor="text1"/>
          <w:sz w:val="24"/>
          <w:szCs w:val="28"/>
          <w:lang w:eastAsia="zh-CN"/>
          <w14:textFill>
            <w14:solidFill>
              <w14:schemeClr w14:val="tx1"/>
            </w14:solidFill>
          </w14:textFill>
        </w:rPr>
        <w:t>月</w:t>
      </w:r>
      <w:r>
        <w:rPr>
          <w:rFonts w:hint="eastAsia" w:ascii="宋体" w:hAnsi="宋体" w:cs="宋体"/>
          <w:b/>
          <w:bCs/>
          <w:color w:val="000000" w:themeColor="text1"/>
          <w:sz w:val="24"/>
          <w:szCs w:val="28"/>
          <w:lang w:val="en-US" w:eastAsia="zh-CN"/>
          <w14:textFill>
            <w14:solidFill>
              <w14:schemeClr w14:val="tx1"/>
            </w14:solidFill>
          </w14:textFill>
        </w:rPr>
        <w:t>24</w:t>
      </w:r>
      <w:r>
        <w:rPr>
          <w:rFonts w:hint="eastAsia" w:ascii="宋体" w:hAnsi="宋体" w:cs="宋体"/>
          <w:b/>
          <w:bCs/>
          <w:color w:val="000000" w:themeColor="text1"/>
          <w:sz w:val="24"/>
          <w:szCs w:val="28"/>
          <w:lang w:eastAsia="zh-CN"/>
          <w14:textFill>
            <w14:solidFill>
              <w14:schemeClr w14:val="tx1"/>
            </w14:solidFill>
          </w14:textFill>
        </w:rPr>
        <w:t>日1</w:t>
      </w:r>
      <w:r>
        <w:rPr>
          <w:rFonts w:hint="eastAsia" w:ascii="宋体" w:hAnsi="宋体" w:cs="宋体"/>
          <w:b/>
          <w:bCs/>
          <w:color w:val="000000" w:themeColor="text1"/>
          <w:sz w:val="24"/>
          <w:szCs w:val="28"/>
          <w:lang w:val="en-US" w:eastAsia="zh-CN"/>
          <w14:textFill>
            <w14:solidFill>
              <w14:schemeClr w14:val="tx1"/>
            </w14:solidFill>
          </w14:textFill>
        </w:rPr>
        <w:t>6</w:t>
      </w:r>
      <w:r>
        <w:rPr>
          <w:rFonts w:hint="eastAsia" w:ascii="宋体" w:hAnsi="宋体" w:cs="宋体"/>
          <w:b/>
          <w:bCs/>
          <w:color w:val="000000" w:themeColor="text1"/>
          <w:sz w:val="24"/>
          <w:szCs w:val="28"/>
          <w:lang w:eastAsia="zh-CN"/>
          <w14:textFill>
            <w14:solidFill>
              <w14:schemeClr w14:val="tx1"/>
            </w14:solidFill>
          </w14:textFill>
        </w:rPr>
        <w:t>点</w:t>
      </w:r>
      <w:r>
        <w:rPr>
          <w:rFonts w:hint="eastAsia" w:ascii="宋体" w:hAnsi="宋体" w:cs="宋体"/>
          <w:b/>
          <w:bCs/>
          <w:color w:val="000000" w:themeColor="text1"/>
          <w:sz w:val="24"/>
          <w:szCs w:val="28"/>
          <w:lang w:val="en-US" w:eastAsia="zh-CN"/>
          <w14:textFill>
            <w14:solidFill>
              <w14:schemeClr w14:val="tx1"/>
            </w14:solidFill>
          </w14:textFill>
        </w:rPr>
        <w:t>0</w:t>
      </w:r>
      <w:r>
        <w:rPr>
          <w:rFonts w:hint="eastAsia" w:ascii="宋体" w:hAnsi="宋体" w:cs="宋体"/>
          <w:b/>
          <w:bCs/>
          <w:color w:val="000000" w:themeColor="text1"/>
          <w:sz w:val="24"/>
          <w:szCs w:val="28"/>
          <w:lang w:eastAsia="zh-CN"/>
          <w14:textFill>
            <w14:solidFill>
              <w14:schemeClr w14:val="tx1"/>
            </w14:solidFill>
          </w14:textFill>
        </w:rPr>
        <w:t>0分</w:t>
      </w:r>
      <w:r>
        <w:rPr>
          <w:rFonts w:hint="eastAsia" w:ascii="宋体" w:hAnsi="宋体" w:eastAsia="宋体" w:cs="宋体"/>
          <w:b/>
          <w:bCs/>
          <w:color w:val="000000" w:themeColor="text1"/>
          <w:sz w:val="24"/>
          <w:szCs w:val="28"/>
          <w14:textFill>
            <w14:solidFill>
              <w14:schemeClr w14:val="tx1"/>
            </w14:solidFill>
          </w14:textFill>
        </w:rPr>
        <w:t>（北京时间）</w:t>
      </w:r>
    </w:p>
    <w:p w14:paraId="71EC9957">
      <w:pPr>
        <w:spacing w:beforeAutospacing="0" w:afterAutospacing="0" w:line="360" w:lineRule="auto"/>
        <w:ind w:firstLine="480" w:firstLineChars="200"/>
        <w:rPr>
          <w:rFonts w:hint="eastAsia" w:ascii="宋体" w:hAnsi="宋体" w:eastAsia="宋体" w:cs="宋体"/>
          <w:sz w:val="24"/>
          <w:szCs w:val="28"/>
          <w:lang w:eastAsia="zh-CN"/>
        </w:rPr>
      </w:pPr>
      <w:r>
        <w:rPr>
          <w:rFonts w:hint="default" w:cs="宋体" w:asciiTheme="minorAscii" w:hAnsiTheme="minorAscii"/>
          <w:sz w:val="24"/>
          <w:szCs w:val="28"/>
        </w:rPr>
        <w:t>提交地址：新疆政府采购</w:t>
      </w:r>
      <w:r>
        <w:rPr>
          <w:rFonts w:hint="eastAsia" w:ascii="宋体" w:hAnsi="宋体" w:eastAsia="宋体" w:cs="宋体"/>
          <w:sz w:val="24"/>
          <w:szCs w:val="28"/>
        </w:rPr>
        <w:t>网（http://www.ccgp-xinjiang.gov.cn）政采云投标客户端投标</w:t>
      </w:r>
      <w:r>
        <w:rPr>
          <w:rFonts w:hint="eastAsia" w:ascii="宋体" w:hAnsi="宋体" w:eastAsia="宋体" w:cs="宋体"/>
          <w:sz w:val="24"/>
          <w:szCs w:val="28"/>
          <w:lang w:eastAsia="zh-CN"/>
        </w:rPr>
        <w:t>。</w:t>
      </w:r>
    </w:p>
    <w:p w14:paraId="64B9BE6E">
      <w:pPr>
        <w:spacing w:beforeAutospacing="0" w:afterAutospacing="0" w:line="360" w:lineRule="auto"/>
        <w:rPr>
          <w:rFonts w:hint="eastAsia" w:ascii="宋体" w:hAnsi="宋体" w:eastAsia="宋体" w:cs="宋体"/>
          <w:b/>
          <w:bCs/>
          <w:strike/>
          <w:kern w:val="2"/>
          <w:sz w:val="24"/>
          <w:szCs w:val="28"/>
          <w:lang w:val="en-US" w:eastAsia="zh-CN" w:bidi="ar-SA"/>
        </w:rPr>
      </w:pPr>
      <w:r>
        <w:rPr>
          <w:rFonts w:hint="eastAsia" w:ascii="宋体" w:hAnsi="宋体" w:eastAsia="宋体" w:cs="宋体"/>
          <w:b/>
          <w:bCs/>
          <w:kern w:val="2"/>
          <w:sz w:val="24"/>
          <w:szCs w:val="28"/>
          <w:lang w:val="en-US" w:eastAsia="zh-CN" w:bidi="ar-SA"/>
        </w:rPr>
        <w:t>五、开启</w:t>
      </w:r>
    </w:p>
    <w:p w14:paraId="04545CF6">
      <w:pPr>
        <w:spacing w:beforeAutospacing="0" w:afterAutospacing="0" w:line="360" w:lineRule="auto"/>
        <w:ind w:firstLine="480" w:firstLineChars="200"/>
        <w:rPr>
          <w:rFonts w:hint="eastAsia" w:ascii="宋体" w:hAnsi="宋体" w:eastAsia="宋体" w:cs="宋体"/>
          <w:bCs/>
          <w:color w:val="auto"/>
          <w:sz w:val="24"/>
          <w:szCs w:val="28"/>
          <w:u w:val="single"/>
        </w:rPr>
      </w:pPr>
      <w:r>
        <w:rPr>
          <w:rFonts w:hint="eastAsia" w:ascii="宋体" w:hAnsi="宋体" w:eastAsia="宋体" w:cs="宋体"/>
          <w:color w:val="auto"/>
          <w:sz w:val="24"/>
          <w:szCs w:val="28"/>
        </w:rPr>
        <w:t>开标时间：</w:t>
      </w:r>
      <w:r>
        <w:rPr>
          <w:rFonts w:hint="eastAsia" w:ascii="宋体" w:hAnsi="宋体" w:cs="宋体"/>
          <w:b/>
          <w:bCs/>
          <w:color w:val="000000" w:themeColor="text1"/>
          <w:sz w:val="24"/>
          <w:szCs w:val="28"/>
          <w:lang w:eastAsia="zh-CN"/>
          <w14:textFill>
            <w14:solidFill>
              <w14:schemeClr w14:val="tx1"/>
            </w14:solidFill>
          </w14:textFill>
        </w:rPr>
        <w:t>202</w:t>
      </w:r>
      <w:r>
        <w:rPr>
          <w:rFonts w:hint="eastAsia" w:ascii="宋体" w:hAnsi="宋体" w:cs="宋体"/>
          <w:b/>
          <w:bCs/>
          <w:color w:val="000000" w:themeColor="text1"/>
          <w:sz w:val="24"/>
          <w:szCs w:val="28"/>
          <w:lang w:val="en-US" w:eastAsia="zh-CN"/>
          <w14:textFill>
            <w14:solidFill>
              <w14:schemeClr w14:val="tx1"/>
            </w14:solidFill>
          </w14:textFill>
        </w:rPr>
        <w:t>5</w:t>
      </w:r>
      <w:r>
        <w:rPr>
          <w:rFonts w:hint="eastAsia" w:ascii="宋体" w:hAnsi="宋体" w:cs="宋体"/>
          <w:b/>
          <w:bCs/>
          <w:color w:val="000000" w:themeColor="text1"/>
          <w:sz w:val="24"/>
          <w:szCs w:val="28"/>
          <w:lang w:eastAsia="zh-CN"/>
          <w14:textFill>
            <w14:solidFill>
              <w14:schemeClr w14:val="tx1"/>
            </w14:solidFill>
          </w14:textFill>
        </w:rPr>
        <w:t>年</w:t>
      </w:r>
      <w:r>
        <w:rPr>
          <w:rFonts w:hint="eastAsia" w:ascii="宋体" w:hAnsi="宋体" w:cs="宋体"/>
          <w:b/>
          <w:bCs/>
          <w:color w:val="000000" w:themeColor="text1"/>
          <w:sz w:val="24"/>
          <w:szCs w:val="28"/>
          <w:lang w:val="en-US" w:eastAsia="zh-CN"/>
          <w14:textFill>
            <w14:solidFill>
              <w14:schemeClr w14:val="tx1"/>
            </w14:solidFill>
          </w14:textFill>
        </w:rPr>
        <w:t>3</w:t>
      </w:r>
      <w:r>
        <w:rPr>
          <w:rFonts w:hint="eastAsia" w:ascii="宋体" w:hAnsi="宋体" w:cs="宋体"/>
          <w:b/>
          <w:bCs/>
          <w:color w:val="000000" w:themeColor="text1"/>
          <w:sz w:val="24"/>
          <w:szCs w:val="28"/>
          <w:lang w:eastAsia="zh-CN"/>
          <w14:textFill>
            <w14:solidFill>
              <w14:schemeClr w14:val="tx1"/>
            </w14:solidFill>
          </w14:textFill>
        </w:rPr>
        <w:t>月</w:t>
      </w:r>
      <w:r>
        <w:rPr>
          <w:rFonts w:hint="eastAsia" w:ascii="宋体" w:hAnsi="宋体" w:cs="宋体"/>
          <w:b/>
          <w:bCs/>
          <w:color w:val="000000" w:themeColor="text1"/>
          <w:sz w:val="24"/>
          <w:szCs w:val="28"/>
          <w:lang w:val="en-US" w:eastAsia="zh-CN"/>
          <w14:textFill>
            <w14:solidFill>
              <w14:schemeClr w14:val="tx1"/>
            </w14:solidFill>
          </w14:textFill>
        </w:rPr>
        <w:t>24</w:t>
      </w:r>
      <w:r>
        <w:rPr>
          <w:rFonts w:hint="eastAsia" w:ascii="宋体" w:hAnsi="宋体" w:cs="宋体"/>
          <w:b/>
          <w:bCs/>
          <w:color w:val="000000" w:themeColor="text1"/>
          <w:sz w:val="24"/>
          <w:szCs w:val="28"/>
          <w:lang w:eastAsia="zh-CN"/>
          <w14:textFill>
            <w14:solidFill>
              <w14:schemeClr w14:val="tx1"/>
            </w14:solidFill>
          </w14:textFill>
        </w:rPr>
        <w:t>日</w:t>
      </w:r>
      <w:r>
        <w:rPr>
          <w:rFonts w:hint="eastAsia" w:ascii="宋体" w:hAnsi="宋体" w:cs="宋体"/>
          <w:b/>
          <w:bCs/>
          <w:color w:val="000000" w:themeColor="text1"/>
          <w:sz w:val="24"/>
          <w:szCs w:val="28"/>
          <w:lang w:val="en-US" w:eastAsia="zh-CN"/>
          <w14:textFill>
            <w14:solidFill>
              <w14:schemeClr w14:val="tx1"/>
            </w14:solidFill>
          </w14:textFill>
        </w:rPr>
        <w:t>16</w:t>
      </w:r>
      <w:r>
        <w:rPr>
          <w:rFonts w:hint="eastAsia" w:ascii="宋体" w:hAnsi="宋体" w:cs="宋体"/>
          <w:b/>
          <w:bCs/>
          <w:color w:val="000000" w:themeColor="text1"/>
          <w:sz w:val="24"/>
          <w:szCs w:val="28"/>
          <w:lang w:eastAsia="zh-CN"/>
          <w14:textFill>
            <w14:solidFill>
              <w14:schemeClr w14:val="tx1"/>
            </w14:solidFill>
          </w14:textFill>
        </w:rPr>
        <w:t>点</w:t>
      </w:r>
      <w:r>
        <w:rPr>
          <w:rFonts w:hint="eastAsia" w:ascii="宋体" w:hAnsi="宋体" w:cs="宋体"/>
          <w:b/>
          <w:bCs/>
          <w:color w:val="000000" w:themeColor="text1"/>
          <w:sz w:val="24"/>
          <w:szCs w:val="28"/>
          <w:lang w:val="en-US" w:eastAsia="zh-CN"/>
          <w14:textFill>
            <w14:solidFill>
              <w14:schemeClr w14:val="tx1"/>
            </w14:solidFill>
          </w14:textFill>
        </w:rPr>
        <w:t>0</w:t>
      </w:r>
      <w:r>
        <w:rPr>
          <w:rFonts w:hint="eastAsia" w:ascii="宋体" w:hAnsi="宋体" w:cs="宋体"/>
          <w:b/>
          <w:bCs/>
          <w:color w:val="000000" w:themeColor="text1"/>
          <w:sz w:val="24"/>
          <w:szCs w:val="28"/>
          <w:lang w:eastAsia="zh-CN"/>
          <w14:textFill>
            <w14:solidFill>
              <w14:schemeClr w14:val="tx1"/>
            </w14:solidFill>
          </w14:textFill>
        </w:rPr>
        <w:t>0分</w:t>
      </w:r>
      <w:r>
        <w:rPr>
          <w:rFonts w:hint="eastAsia" w:ascii="宋体" w:hAnsi="宋体" w:eastAsia="宋体" w:cs="宋体"/>
          <w:b/>
          <w:bCs/>
          <w:color w:val="000000" w:themeColor="text1"/>
          <w:sz w:val="24"/>
          <w:szCs w:val="28"/>
          <w14:textFill>
            <w14:solidFill>
              <w14:schemeClr w14:val="tx1"/>
            </w14:solidFill>
          </w14:textFill>
        </w:rPr>
        <w:t>（北京时间）</w:t>
      </w:r>
    </w:p>
    <w:p w14:paraId="5B52ED93">
      <w:pPr>
        <w:spacing w:beforeAutospacing="0" w:afterAutospacing="0" w:line="360" w:lineRule="auto"/>
        <w:ind w:firstLine="480" w:firstLineChars="200"/>
        <w:rPr>
          <w:rFonts w:hint="default" w:cs="宋体" w:asciiTheme="minorAscii" w:hAnsiTheme="minorAscii"/>
          <w:bCs/>
          <w:sz w:val="24"/>
          <w:szCs w:val="28"/>
          <w:u w:val="single"/>
        </w:rPr>
      </w:pPr>
      <w:r>
        <w:rPr>
          <w:rFonts w:hint="eastAsia" w:ascii="宋体" w:hAnsi="宋体" w:eastAsia="宋体" w:cs="宋体"/>
          <w:sz w:val="24"/>
          <w:szCs w:val="28"/>
        </w:rPr>
        <w:t>开标地点：新疆政府采购网（http://www.ccgp-xinjiang.gov.cn）</w:t>
      </w:r>
      <w:r>
        <w:rPr>
          <w:rFonts w:hint="default" w:cs="宋体" w:asciiTheme="minorAscii" w:hAnsiTheme="minorAscii"/>
          <w:sz w:val="24"/>
          <w:szCs w:val="28"/>
        </w:rPr>
        <w:t>政采云平台</w:t>
      </w:r>
    </w:p>
    <w:p w14:paraId="4809130C">
      <w:pPr>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kern w:val="2"/>
          <w:sz w:val="24"/>
          <w:szCs w:val="28"/>
          <w:lang w:val="en-US" w:eastAsia="zh-CN" w:bidi="ar-SA"/>
        </w:rPr>
      </w:pPr>
      <w:bookmarkStart w:id="20" w:name="_Toc28359017"/>
      <w:bookmarkEnd w:id="20"/>
      <w:bookmarkStart w:id="21" w:name="_Toc21930"/>
      <w:bookmarkEnd w:id="21"/>
      <w:bookmarkStart w:id="22" w:name="_Toc28359094"/>
      <w:bookmarkEnd w:id="22"/>
      <w:bookmarkStart w:id="23" w:name="_Toc11510"/>
      <w:bookmarkEnd w:id="23"/>
      <w:bookmarkStart w:id="24" w:name="_Toc22241"/>
      <w:bookmarkEnd w:id="24"/>
      <w:bookmarkStart w:id="25" w:name="_Toc35393803"/>
      <w:bookmarkEnd w:id="25"/>
      <w:bookmarkStart w:id="26" w:name="_Toc35393634"/>
      <w:bookmarkEnd w:id="26"/>
      <w:bookmarkStart w:id="27" w:name="_Toc103813445"/>
      <w:bookmarkEnd w:id="27"/>
      <w:r>
        <w:rPr>
          <w:rFonts w:hint="default" w:ascii="宋体" w:hAnsi="宋体" w:eastAsia="宋体" w:cs="宋体"/>
          <w:b/>
          <w:bCs/>
          <w:kern w:val="2"/>
          <w:sz w:val="24"/>
          <w:szCs w:val="28"/>
          <w:lang w:val="en-US" w:eastAsia="zh-CN" w:bidi="ar-SA"/>
        </w:rPr>
        <w:t>六、公告期限</w:t>
      </w:r>
    </w:p>
    <w:p w14:paraId="5BD116C1">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cs="宋体" w:asciiTheme="minorAscii" w:hAnsiTheme="minorAscii"/>
          <w:kern w:val="0"/>
          <w:sz w:val="24"/>
          <w:szCs w:val="28"/>
        </w:rPr>
      </w:pPr>
      <w:r>
        <w:rPr>
          <w:rFonts w:hint="default" w:cs="宋体" w:asciiTheme="minorAscii" w:hAnsiTheme="minorAscii"/>
          <w:kern w:val="0"/>
          <w:sz w:val="24"/>
          <w:szCs w:val="28"/>
        </w:rPr>
        <w:t>自本公告发布之日</w:t>
      </w:r>
      <w:r>
        <w:rPr>
          <w:rFonts w:hint="eastAsia" w:ascii="宋体" w:hAnsi="宋体" w:eastAsia="宋体" w:cs="宋体"/>
          <w:kern w:val="0"/>
          <w:sz w:val="24"/>
          <w:szCs w:val="28"/>
        </w:rPr>
        <w:t>起5个工</w:t>
      </w:r>
      <w:r>
        <w:rPr>
          <w:rFonts w:hint="default" w:cs="宋体" w:asciiTheme="minorAscii" w:hAnsiTheme="minorAscii"/>
          <w:kern w:val="0"/>
          <w:sz w:val="24"/>
          <w:szCs w:val="28"/>
        </w:rPr>
        <w:t>作日。</w:t>
      </w:r>
    </w:p>
    <w:p w14:paraId="4CF08ED3">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8"/>
        </w:rPr>
      </w:pPr>
      <w:bookmarkStart w:id="28" w:name="_Toc35393804"/>
      <w:bookmarkEnd w:id="28"/>
      <w:bookmarkStart w:id="29" w:name="_Toc35393635"/>
      <w:bookmarkEnd w:id="29"/>
      <w:bookmarkStart w:id="30" w:name="_Toc23172"/>
      <w:bookmarkEnd w:id="30"/>
      <w:bookmarkStart w:id="31" w:name="_Toc24185"/>
      <w:bookmarkEnd w:id="31"/>
      <w:bookmarkStart w:id="32" w:name="_Toc30893"/>
      <w:bookmarkEnd w:id="32"/>
      <w:bookmarkStart w:id="33" w:name="_Toc103813446"/>
      <w:bookmarkEnd w:id="33"/>
      <w:r>
        <w:rPr>
          <w:rFonts w:hint="eastAsia" w:ascii="宋体" w:hAnsi="宋体" w:eastAsia="宋体" w:cs="宋体"/>
          <w:sz w:val="24"/>
          <w:szCs w:val="28"/>
          <w:lang w:eastAsia="zh-CN"/>
        </w:rPr>
        <w:t>七、</w:t>
      </w:r>
      <w:r>
        <w:rPr>
          <w:rFonts w:hint="eastAsia" w:ascii="宋体" w:hAnsi="宋体" w:eastAsia="宋体" w:cs="宋体"/>
          <w:sz w:val="24"/>
          <w:szCs w:val="28"/>
        </w:rPr>
        <w:t>其他补充事宜</w:t>
      </w:r>
    </w:p>
    <w:p w14:paraId="3550E45E">
      <w:pPr>
        <w:pageBreakBefore w:val="0"/>
        <w:widowControl w:val="0"/>
        <w:kinsoku/>
        <w:wordWrap/>
        <w:overflowPunct/>
        <w:topLinePunct w:val="0"/>
        <w:autoSpaceDE/>
        <w:autoSpaceDN/>
        <w:bidi w:val="0"/>
        <w:adjustRightInd/>
        <w:snapToGrid/>
        <w:spacing w:beforeAutospacing="0" w:afterAutospacing="0" w:line="360" w:lineRule="auto"/>
        <w:ind w:left="350"/>
        <w:textAlignment w:val="auto"/>
        <w:rPr>
          <w:rFonts w:hint="default" w:cs="宋体" w:asciiTheme="minorAscii" w:hAnsiTheme="minorAscii"/>
          <w:bCs/>
          <w:sz w:val="24"/>
          <w:szCs w:val="28"/>
        </w:rPr>
      </w:pPr>
      <w:r>
        <w:rPr>
          <w:rFonts w:hint="default" w:cs="宋体" w:asciiTheme="minorAscii" w:hAnsiTheme="minorAscii"/>
          <w:bCs/>
          <w:sz w:val="24"/>
          <w:szCs w:val="28"/>
        </w:rPr>
        <w:t>1、本项目实行网上投标，采用电子投标文件；</w:t>
      </w:r>
    </w:p>
    <w:p w14:paraId="7413925B">
      <w:pPr>
        <w:pageBreakBefore w:val="0"/>
        <w:widowControl w:val="0"/>
        <w:kinsoku/>
        <w:wordWrap/>
        <w:overflowPunct/>
        <w:topLinePunct w:val="0"/>
        <w:autoSpaceDE/>
        <w:autoSpaceDN/>
        <w:bidi w:val="0"/>
        <w:adjustRightInd/>
        <w:snapToGrid/>
        <w:spacing w:beforeAutospacing="0" w:afterAutospacing="0" w:line="360" w:lineRule="auto"/>
        <w:ind w:left="350"/>
        <w:textAlignment w:val="auto"/>
        <w:rPr>
          <w:rFonts w:hint="default" w:cs="宋体" w:asciiTheme="minorAscii" w:hAnsiTheme="minorAscii"/>
          <w:bCs/>
          <w:sz w:val="24"/>
          <w:szCs w:val="28"/>
        </w:rPr>
      </w:pPr>
      <w:r>
        <w:rPr>
          <w:rFonts w:hint="default" w:cs="宋体" w:asciiTheme="minorAscii" w:hAnsiTheme="minorAscii"/>
          <w:bCs/>
          <w:sz w:val="24"/>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2392EAD1">
      <w:pPr>
        <w:pageBreakBefore w:val="0"/>
        <w:widowControl w:val="0"/>
        <w:kinsoku/>
        <w:wordWrap/>
        <w:overflowPunct/>
        <w:topLinePunct w:val="0"/>
        <w:autoSpaceDE/>
        <w:autoSpaceDN/>
        <w:bidi w:val="0"/>
        <w:adjustRightInd/>
        <w:snapToGrid/>
        <w:spacing w:beforeAutospacing="0" w:afterAutospacing="0" w:line="360" w:lineRule="auto"/>
        <w:ind w:left="350"/>
        <w:textAlignment w:val="auto"/>
        <w:rPr>
          <w:rFonts w:hint="default" w:cs="宋体" w:asciiTheme="minorAscii" w:hAnsiTheme="minorAscii"/>
          <w:bCs/>
          <w:sz w:val="24"/>
          <w:szCs w:val="28"/>
        </w:rPr>
      </w:pPr>
      <w:r>
        <w:rPr>
          <w:rFonts w:hint="default" w:cs="宋体" w:asciiTheme="minorAscii" w:hAnsiTheme="minorAscii"/>
          <w:bCs/>
          <w:sz w:val="24"/>
          <w:szCs w:val="28"/>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2F62EE27">
      <w:pPr>
        <w:pageBreakBefore w:val="0"/>
        <w:widowControl w:val="0"/>
        <w:kinsoku/>
        <w:wordWrap/>
        <w:overflowPunct/>
        <w:topLinePunct w:val="0"/>
        <w:autoSpaceDE/>
        <w:autoSpaceDN/>
        <w:bidi w:val="0"/>
        <w:adjustRightInd/>
        <w:snapToGrid/>
        <w:spacing w:beforeAutospacing="0" w:afterAutospacing="0" w:line="360" w:lineRule="auto"/>
        <w:ind w:left="350"/>
        <w:textAlignment w:val="auto"/>
        <w:rPr>
          <w:rFonts w:hint="default" w:cs="宋体" w:asciiTheme="minorAscii" w:hAnsiTheme="minorAscii"/>
          <w:bCs/>
          <w:sz w:val="24"/>
          <w:szCs w:val="28"/>
        </w:rPr>
      </w:pPr>
      <w:r>
        <w:rPr>
          <w:rFonts w:hint="default" w:cs="宋体" w:asciiTheme="minorAscii" w:hAnsiTheme="minorAscii"/>
          <w:bCs/>
          <w:sz w:val="24"/>
          <w:szCs w:val="28"/>
        </w:rPr>
        <w:t>4、供应商操作指南详见新疆政府采购网（http://www.ccgp-xinjiang.gov.cn/）—办事指南—操作指南。</w:t>
      </w:r>
    </w:p>
    <w:p w14:paraId="6D680DE1">
      <w:pPr>
        <w:pageBreakBefore w:val="0"/>
        <w:widowControl w:val="0"/>
        <w:kinsoku/>
        <w:wordWrap/>
        <w:overflowPunct/>
        <w:topLinePunct w:val="0"/>
        <w:autoSpaceDE/>
        <w:autoSpaceDN/>
        <w:bidi w:val="0"/>
        <w:adjustRightInd/>
        <w:snapToGrid/>
        <w:spacing w:beforeAutospacing="0" w:afterAutospacing="0" w:line="360" w:lineRule="auto"/>
        <w:ind w:left="350"/>
        <w:textAlignment w:val="auto"/>
        <w:rPr>
          <w:rFonts w:hint="default" w:cs="宋体" w:asciiTheme="minorAscii" w:hAnsiTheme="minorAscii"/>
          <w:kern w:val="0"/>
          <w:sz w:val="22"/>
        </w:rPr>
      </w:pPr>
      <w:r>
        <w:rPr>
          <w:rFonts w:hint="default" w:cs="宋体" w:asciiTheme="minorAscii" w:hAnsiTheme="minorAscii"/>
          <w:bCs/>
          <w:sz w:val="24"/>
          <w:szCs w:val="28"/>
        </w:rPr>
        <w:t xml:space="preserve">  </w:t>
      </w:r>
      <w:r>
        <w:rPr>
          <w:rFonts w:hint="default" w:cs="宋体" w:asciiTheme="minorAscii" w:hAnsiTheme="minorAscii"/>
          <w:kern w:val="0"/>
          <w:sz w:val="22"/>
        </w:rPr>
        <w:t xml:space="preserve"> </w:t>
      </w:r>
      <w:bookmarkStart w:id="34" w:name="_Toc35393636"/>
      <w:bookmarkEnd w:id="34"/>
      <w:bookmarkStart w:id="35" w:name="_Toc103813447"/>
      <w:bookmarkEnd w:id="35"/>
      <w:bookmarkStart w:id="36" w:name="_Toc35393805"/>
      <w:bookmarkEnd w:id="36"/>
      <w:bookmarkStart w:id="37" w:name="_Toc17619"/>
      <w:bookmarkEnd w:id="37"/>
      <w:bookmarkStart w:id="38" w:name="_Toc28359095"/>
      <w:bookmarkEnd w:id="38"/>
      <w:bookmarkStart w:id="39" w:name="_Toc5854"/>
      <w:bookmarkEnd w:id="39"/>
      <w:bookmarkStart w:id="40" w:name="_Toc8789"/>
      <w:bookmarkEnd w:id="40"/>
      <w:bookmarkStart w:id="41" w:name="_Toc28359018"/>
      <w:bookmarkEnd w:id="41"/>
    </w:p>
    <w:p w14:paraId="3E70E928">
      <w:pPr>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sz w:val="24"/>
          <w:szCs w:val="28"/>
        </w:rPr>
      </w:pPr>
      <w:r>
        <w:rPr>
          <w:rFonts w:hint="eastAsia" w:ascii="宋体" w:hAnsi="宋体" w:eastAsia="宋体" w:cs="宋体"/>
          <w:b/>
          <w:bCs/>
          <w:sz w:val="24"/>
          <w:szCs w:val="28"/>
        </w:rPr>
        <w:t>八、凡对本次采购提出询问，请按以下方式联系</w:t>
      </w:r>
      <w:bookmarkStart w:id="42" w:name="_Toc31522"/>
      <w:bookmarkEnd w:id="42"/>
      <w:bookmarkStart w:id="43" w:name="_Toc10083"/>
      <w:bookmarkEnd w:id="43"/>
      <w:bookmarkStart w:id="44" w:name="_Toc29822"/>
      <w:bookmarkEnd w:id="44"/>
      <w:bookmarkStart w:id="45" w:name="_Toc5785"/>
      <w:bookmarkEnd w:id="45"/>
      <w:bookmarkStart w:id="46" w:name="_Toc17863"/>
      <w:bookmarkEnd w:id="46"/>
    </w:p>
    <w:p w14:paraId="21B47D99">
      <w:pPr>
        <w:pageBreakBefore w:val="0"/>
        <w:widowControl w:val="0"/>
        <w:kinsoku/>
        <w:wordWrap/>
        <w:overflowPunct/>
        <w:topLinePunct w:val="0"/>
        <w:autoSpaceDE/>
        <w:autoSpaceDN/>
        <w:bidi w:val="0"/>
        <w:adjustRightInd/>
        <w:snapToGrid/>
        <w:spacing w:beforeAutospacing="0" w:afterAutospacing="0" w:line="360" w:lineRule="auto"/>
        <w:ind w:left="350" w:leftChars="0" w:firstLine="0" w:firstLineChars="0"/>
        <w:textAlignment w:val="auto"/>
        <w:rPr>
          <w:rFonts w:hint="eastAsia" w:ascii="宋体" w:hAnsi="宋体" w:eastAsia="宋体" w:cs="宋体"/>
          <w:b w:val="0"/>
          <w:sz w:val="24"/>
          <w:szCs w:val="28"/>
        </w:rPr>
      </w:pPr>
      <w:r>
        <w:rPr>
          <w:rFonts w:hint="eastAsia" w:ascii="宋体" w:hAnsi="宋体" w:eastAsia="宋体" w:cs="宋体"/>
          <w:b w:val="0"/>
          <w:sz w:val="24"/>
          <w:szCs w:val="28"/>
        </w:rPr>
        <w:t>1.采购人信息</w:t>
      </w:r>
      <w:bookmarkStart w:id="47" w:name="_Toc22762"/>
      <w:bookmarkEnd w:id="47"/>
      <w:bookmarkStart w:id="48" w:name="_Toc28359020"/>
      <w:bookmarkEnd w:id="48"/>
      <w:bookmarkStart w:id="49" w:name="_Toc10803"/>
      <w:bookmarkEnd w:id="49"/>
      <w:bookmarkStart w:id="50" w:name="_Toc35393807"/>
      <w:bookmarkEnd w:id="50"/>
      <w:bookmarkStart w:id="51" w:name="_Toc6422"/>
      <w:bookmarkEnd w:id="51"/>
      <w:bookmarkStart w:id="52" w:name="_Toc35393638"/>
      <w:bookmarkEnd w:id="52"/>
      <w:bookmarkStart w:id="53" w:name="_Toc28359097"/>
      <w:bookmarkEnd w:id="53"/>
      <w:bookmarkStart w:id="54" w:name="_Toc103813449"/>
      <w:bookmarkEnd w:id="54"/>
    </w:p>
    <w:p w14:paraId="63D5DC49">
      <w:pPr>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名    称：巴里坤县自然资源局       </w:t>
      </w:r>
    </w:p>
    <w:p w14:paraId="2CB7FCB5">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地    址：新疆维吾尔自治区哈密市巴里坤县</w:t>
      </w:r>
    </w:p>
    <w:p w14:paraId="2BE91022">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479" w:leftChars="228" w:firstLine="0" w:firstLineChars="0"/>
        <w:textAlignment w:val="auto"/>
        <w:rPr>
          <w:rFonts w:hint="default" w:ascii="宋体" w:hAnsi="宋体" w:eastAsia="宋体" w:cs="宋体"/>
          <w:b w:val="0"/>
          <w:sz w:val="24"/>
          <w:szCs w:val="28"/>
          <w:lang w:val="en-US" w:eastAsia="zh-CN"/>
        </w:rPr>
      </w:pPr>
      <w:r>
        <w:rPr>
          <w:rFonts w:hint="eastAsia" w:ascii="宋体" w:hAnsi="宋体" w:eastAsia="宋体" w:cs="宋体"/>
          <w:b w:val="0"/>
          <w:sz w:val="24"/>
          <w:szCs w:val="28"/>
          <w:lang w:val="en-US" w:eastAsia="zh-CN"/>
        </w:rPr>
        <w:t>联 系 人：仇喜超</w:t>
      </w:r>
      <w:r>
        <w:rPr>
          <w:rFonts w:hint="eastAsia" w:ascii="宋体" w:hAnsi="宋体" w:eastAsia="宋体" w:cs="宋体"/>
          <w:b w:val="0"/>
          <w:sz w:val="24"/>
          <w:szCs w:val="28"/>
          <w:lang w:val="en-US" w:eastAsia="zh-CN"/>
        </w:rPr>
        <w:br w:type="textWrapping"/>
      </w:r>
      <w:r>
        <w:rPr>
          <w:rFonts w:hint="eastAsia" w:ascii="宋体" w:hAnsi="宋体" w:eastAsia="宋体" w:cs="宋体"/>
          <w:b w:val="0"/>
          <w:sz w:val="24"/>
          <w:szCs w:val="28"/>
          <w:lang w:val="en-US" w:eastAsia="zh-CN"/>
        </w:rPr>
        <w:t>联系方式：18729251556</w:t>
      </w:r>
    </w:p>
    <w:p w14:paraId="7086BFAC">
      <w:pPr>
        <w:pStyle w:val="4"/>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default" w:ascii="宋体" w:hAnsi="宋体" w:eastAsia="宋体" w:cs="宋体"/>
          <w:b w:val="0"/>
          <w:sz w:val="24"/>
          <w:szCs w:val="28"/>
        </w:rPr>
      </w:pPr>
      <w:r>
        <w:rPr>
          <w:rFonts w:hint="default" w:ascii="宋体" w:hAnsi="宋体" w:eastAsia="宋体" w:cs="宋体"/>
          <w:b w:val="0"/>
          <w:sz w:val="24"/>
          <w:szCs w:val="28"/>
        </w:rPr>
        <w:t>2.采购代理机构信息</w:t>
      </w:r>
    </w:p>
    <w:p w14:paraId="4D354646">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Chars="0" w:firstLine="480" w:firstLineChars="200"/>
        <w:textAlignment w:val="auto"/>
        <w:rPr>
          <w:rFonts w:hint="eastAsia" w:ascii="宋体" w:hAnsi="宋体" w:eastAsia="宋体" w:cs="宋体"/>
          <w:b w:val="0"/>
          <w:sz w:val="24"/>
          <w:szCs w:val="28"/>
          <w:lang w:eastAsia="zh-CN"/>
        </w:rPr>
      </w:pPr>
      <w:r>
        <w:rPr>
          <w:rFonts w:hint="eastAsia" w:ascii="宋体" w:hAnsi="宋体" w:eastAsia="宋体" w:cs="宋体"/>
          <w:b w:val="0"/>
          <w:sz w:val="24"/>
          <w:szCs w:val="28"/>
        </w:rPr>
        <w:t>名    称：</w:t>
      </w:r>
      <w:r>
        <w:rPr>
          <w:rFonts w:hint="eastAsia" w:ascii="宋体" w:hAnsi="宋体" w:eastAsia="宋体" w:cs="宋体"/>
          <w:b w:val="0"/>
          <w:sz w:val="24"/>
          <w:szCs w:val="28"/>
          <w:lang w:eastAsia="zh-CN"/>
        </w:rPr>
        <w:t>新疆百业工程项目管理咨询有限公司</w:t>
      </w:r>
    </w:p>
    <w:p w14:paraId="6F45B92F">
      <w:pPr>
        <w:pageBreakBefore w:val="0"/>
        <w:widowControl w:val="0"/>
        <w:tabs>
          <w:tab w:val="right" w:pos="9864"/>
        </w:tabs>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宋体" w:hAnsi="宋体" w:eastAsia="宋体" w:cs="宋体"/>
          <w:b w:val="0"/>
          <w:sz w:val="24"/>
          <w:szCs w:val="28"/>
          <w:lang w:eastAsia="zh-CN"/>
        </w:rPr>
      </w:pPr>
      <w:r>
        <w:rPr>
          <w:rFonts w:hint="eastAsia" w:ascii="宋体" w:hAnsi="宋体" w:eastAsia="宋体" w:cs="宋体"/>
          <w:b w:val="0"/>
          <w:sz w:val="24"/>
          <w:szCs w:val="28"/>
        </w:rPr>
        <w:t>地　　址：</w:t>
      </w:r>
      <w:r>
        <w:rPr>
          <w:rFonts w:hint="eastAsia" w:ascii="宋体" w:hAnsi="宋体" w:eastAsia="宋体" w:cs="宋体"/>
          <w:b w:val="0"/>
          <w:sz w:val="24"/>
          <w:szCs w:val="28"/>
          <w:lang w:eastAsia="zh-CN"/>
        </w:rPr>
        <w:t>新疆哈密市伊州区八一路魔方广场15楼1514</w:t>
      </w:r>
    </w:p>
    <w:p w14:paraId="2AD34F44">
      <w:pPr>
        <w:pageBreakBefore w:val="0"/>
        <w:widowControl w:val="0"/>
        <w:tabs>
          <w:tab w:val="right" w:pos="9864"/>
        </w:tabs>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宋体" w:hAnsi="宋体" w:eastAsia="宋体" w:cs="宋体"/>
          <w:b w:val="0"/>
          <w:sz w:val="24"/>
          <w:szCs w:val="28"/>
          <w:lang w:eastAsia="zh-CN"/>
        </w:rPr>
      </w:pPr>
      <w:r>
        <w:rPr>
          <w:rFonts w:hint="eastAsia" w:ascii="宋体" w:hAnsi="宋体" w:eastAsia="宋体" w:cs="宋体"/>
          <w:b w:val="0"/>
          <w:sz w:val="24"/>
          <w:szCs w:val="28"/>
        </w:rPr>
        <w:t>联 系 人：张</w:t>
      </w:r>
      <w:r>
        <w:rPr>
          <w:rFonts w:hint="eastAsia" w:ascii="宋体" w:hAnsi="宋体" w:cs="宋体"/>
          <w:b w:val="0"/>
          <w:sz w:val="24"/>
          <w:szCs w:val="28"/>
          <w:lang w:val="en-US" w:eastAsia="zh-CN"/>
        </w:rPr>
        <w:t>杨</w:t>
      </w:r>
    </w:p>
    <w:p w14:paraId="38CB4494">
      <w:pPr>
        <w:pageBreakBefore w:val="0"/>
        <w:widowControl w:val="0"/>
        <w:tabs>
          <w:tab w:val="right" w:pos="9864"/>
        </w:tabs>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default" w:ascii="宋体" w:hAnsi="宋体" w:eastAsia="宋体" w:cs="宋体"/>
          <w:b w:val="0"/>
          <w:bCs/>
          <w:kern w:val="2"/>
          <w:sz w:val="24"/>
          <w:szCs w:val="28"/>
          <w:lang w:val="en-US" w:eastAsia="zh-CN" w:bidi="ar-SA"/>
        </w:rPr>
        <w:sectPr>
          <w:footerReference r:id="rId3" w:type="default"/>
          <w:pgSz w:w="11906" w:h="16838"/>
          <w:pgMar w:top="1134" w:right="1134" w:bottom="1134" w:left="1134" w:header="720" w:footer="720" w:gutter="0"/>
          <w:pgNumType w:fmt="decimal" w:start="1"/>
          <w:cols w:space="720" w:num="1"/>
          <w:docGrid w:type="lines" w:linePitch="331" w:charSpace="0"/>
        </w:sectPr>
      </w:pPr>
      <w:r>
        <w:rPr>
          <w:rFonts w:hint="eastAsia" w:ascii="宋体" w:hAnsi="宋体" w:eastAsia="宋体" w:cs="宋体"/>
          <w:b w:val="0"/>
          <w:bCs/>
          <w:kern w:val="2"/>
          <w:sz w:val="24"/>
          <w:szCs w:val="28"/>
          <w:lang w:val="en-US" w:eastAsia="zh-CN" w:bidi="ar-SA"/>
        </w:rPr>
        <w:t>联系方式：</w:t>
      </w:r>
      <w:r>
        <w:rPr>
          <w:rFonts w:hint="eastAsia" w:ascii="宋体" w:hAnsi="宋体" w:cs="宋体"/>
          <w:b w:val="0"/>
          <w:bCs/>
          <w:kern w:val="2"/>
          <w:sz w:val="24"/>
          <w:szCs w:val="28"/>
          <w:lang w:val="en-US" w:eastAsia="zh-CN" w:bidi="ar-SA"/>
        </w:rPr>
        <w:t>18690247121</w:t>
      </w:r>
    </w:p>
    <w:p w14:paraId="1A4FD4F5">
      <w:pPr>
        <w:pStyle w:val="3"/>
        <w:numPr>
          <w:ilvl w:val="0"/>
          <w:numId w:val="0"/>
        </w:numPr>
        <w:bidi w:val="0"/>
        <w:spacing w:line="240" w:lineRule="auto"/>
        <w:ind w:leftChars="0"/>
        <w:jc w:val="center"/>
        <w:rPr>
          <w:rFonts w:hint="eastAsia"/>
          <w:color w:val="000000"/>
        </w:rPr>
      </w:pPr>
      <w:bookmarkStart w:id="55" w:name="OLE_LINK1"/>
      <w:r>
        <w:rPr>
          <w:rFonts w:hint="eastAsia"/>
          <w:color w:val="000000"/>
          <w:lang w:val="en-US" w:eastAsia="zh-CN"/>
        </w:rPr>
        <w:t>第二章</w:t>
      </w:r>
      <w:r>
        <w:rPr>
          <w:rFonts w:hint="eastAsia"/>
          <w:color w:val="000000"/>
        </w:rPr>
        <w:t>采购需求</w:t>
      </w:r>
    </w:p>
    <w:p w14:paraId="32010764">
      <w:pPr>
        <w:pStyle w:val="3"/>
        <w:numPr>
          <w:ilvl w:val="0"/>
          <w:numId w:val="0"/>
        </w:numPr>
        <w:bidi w:val="0"/>
        <w:spacing w:line="240" w:lineRule="auto"/>
        <w:ind w:leftChars="0"/>
        <w:jc w:val="center"/>
        <w:rPr>
          <w:rFonts w:hint="eastAsia"/>
          <w:color w:val="000000"/>
        </w:rPr>
      </w:pPr>
      <w:r>
        <w:rPr>
          <w:rFonts w:hint="eastAsia"/>
          <w:sz w:val="24"/>
          <w:szCs w:val="24"/>
          <w:lang w:val="en-US" w:eastAsia="zh-CN"/>
        </w:rPr>
        <w:t>新疆巴里坤县博鲁木吉金铜多金属矿普查</w:t>
      </w:r>
    </w:p>
    <w:tbl>
      <w:tblPr>
        <w:tblStyle w:val="25"/>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8029"/>
      </w:tblGrid>
      <w:tr w14:paraId="0FAA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70" w:type="dxa"/>
            <w:vAlign w:val="center"/>
          </w:tcPr>
          <w:p w14:paraId="1B44E6CE">
            <w:pPr>
              <w:jc w:val="center"/>
              <w:rPr>
                <w:rFonts w:hint="default"/>
                <w:sz w:val="21"/>
                <w:szCs w:val="21"/>
                <w:vertAlign w:val="baseline"/>
                <w:lang w:val="en-US" w:eastAsia="zh-CN"/>
              </w:rPr>
            </w:pPr>
            <w:r>
              <w:rPr>
                <w:rFonts w:hint="eastAsia"/>
                <w:sz w:val="21"/>
                <w:szCs w:val="21"/>
                <w:vertAlign w:val="baseline"/>
                <w:lang w:val="en-US" w:eastAsia="zh-CN"/>
              </w:rPr>
              <w:t>采购人及招标方式</w:t>
            </w:r>
          </w:p>
        </w:tc>
        <w:tc>
          <w:tcPr>
            <w:tcW w:w="8029" w:type="dxa"/>
            <w:vAlign w:val="center"/>
          </w:tcPr>
          <w:p w14:paraId="7E093512">
            <w:pPr>
              <w:jc w:val="center"/>
              <w:rPr>
                <w:rFonts w:hint="eastAsia"/>
                <w:sz w:val="21"/>
                <w:szCs w:val="21"/>
                <w:vertAlign w:val="baseline"/>
                <w:lang w:val="en-US" w:eastAsia="zh-CN"/>
              </w:rPr>
            </w:pPr>
            <w:r>
              <w:rPr>
                <w:rFonts w:hint="eastAsia"/>
                <w:sz w:val="21"/>
                <w:szCs w:val="21"/>
                <w:vertAlign w:val="baseline"/>
                <w:lang w:val="en-US" w:eastAsia="zh-CN"/>
              </w:rPr>
              <w:t>哈密市巴里坤县自然资源局</w:t>
            </w:r>
          </w:p>
          <w:p w14:paraId="52CC2AC0">
            <w:pPr>
              <w:jc w:val="center"/>
              <w:rPr>
                <w:rFonts w:hint="default"/>
                <w:sz w:val="21"/>
                <w:szCs w:val="21"/>
                <w:vertAlign w:val="baseline"/>
                <w:lang w:val="en-US" w:eastAsia="zh-CN"/>
              </w:rPr>
            </w:pPr>
            <w:r>
              <w:rPr>
                <w:rFonts w:hint="eastAsia"/>
                <w:sz w:val="21"/>
                <w:szCs w:val="21"/>
                <w:vertAlign w:val="baseline"/>
                <w:lang w:val="en-US" w:eastAsia="zh-CN"/>
              </w:rPr>
              <w:t>公开招标</w:t>
            </w:r>
          </w:p>
        </w:tc>
      </w:tr>
      <w:tr w14:paraId="2CFF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70" w:type="dxa"/>
            <w:vAlign w:val="center"/>
          </w:tcPr>
          <w:p w14:paraId="4ACF2393">
            <w:pPr>
              <w:jc w:val="center"/>
              <w:rPr>
                <w:rFonts w:hint="default"/>
                <w:sz w:val="21"/>
                <w:szCs w:val="21"/>
                <w:vertAlign w:val="baseline"/>
                <w:lang w:val="en-US" w:eastAsia="zh-CN"/>
              </w:rPr>
            </w:pPr>
            <w:r>
              <w:rPr>
                <w:rFonts w:hint="eastAsia"/>
                <w:sz w:val="21"/>
                <w:szCs w:val="21"/>
                <w:vertAlign w:val="baseline"/>
                <w:lang w:val="en-US" w:eastAsia="zh-CN"/>
              </w:rPr>
              <w:t>资金来源</w:t>
            </w:r>
          </w:p>
        </w:tc>
        <w:tc>
          <w:tcPr>
            <w:tcW w:w="8029" w:type="dxa"/>
            <w:vAlign w:val="center"/>
          </w:tcPr>
          <w:p w14:paraId="73ADD4D6">
            <w:pPr>
              <w:jc w:val="center"/>
              <w:rPr>
                <w:rFonts w:hint="default"/>
                <w:sz w:val="21"/>
                <w:szCs w:val="21"/>
                <w:vertAlign w:val="baseline"/>
                <w:lang w:val="en-US" w:eastAsia="zh-CN"/>
              </w:rPr>
            </w:pPr>
            <w:r>
              <w:rPr>
                <w:rFonts w:hint="eastAsia"/>
                <w:sz w:val="21"/>
                <w:szCs w:val="21"/>
                <w:vertAlign w:val="baseline"/>
                <w:lang w:val="en-US" w:eastAsia="zh-CN"/>
              </w:rPr>
              <w:t>财政资金</w:t>
            </w:r>
          </w:p>
        </w:tc>
      </w:tr>
      <w:tr w14:paraId="21E4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70" w:type="dxa"/>
            <w:vAlign w:val="center"/>
          </w:tcPr>
          <w:p w14:paraId="061060EF">
            <w:pPr>
              <w:jc w:val="center"/>
              <w:rPr>
                <w:rFonts w:hint="default"/>
                <w:sz w:val="21"/>
                <w:szCs w:val="21"/>
                <w:vertAlign w:val="baseline"/>
                <w:lang w:val="en-US" w:eastAsia="zh-CN"/>
              </w:rPr>
            </w:pPr>
            <w:r>
              <w:rPr>
                <w:rFonts w:hint="eastAsia"/>
                <w:sz w:val="21"/>
                <w:szCs w:val="21"/>
                <w:vertAlign w:val="baseline"/>
                <w:lang w:val="en-US" w:eastAsia="zh-CN"/>
              </w:rPr>
              <w:t>项目名称</w:t>
            </w:r>
          </w:p>
        </w:tc>
        <w:tc>
          <w:tcPr>
            <w:tcW w:w="8029" w:type="dxa"/>
            <w:vAlign w:val="center"/>
          </w:tcPr>
          <w:p w14:paraId="63FC6B3E">
            <w:pPr>
              <w:jc w:val="center"/>
              <w:rPr>
                <w:rFonts w:hint="eastAsia"/>
                <w:sz w:val="21"/>
                <w:szCs w:val="21"/>
                <w:vertAlign w:val="baseline"/>
                <w:lang w:val="en-US" w:eastAsia="zh-CN"/>
              </w:rPr>
            </w:pPr>
            <w:r>
              <w:rPr>
                <w:rFonts w:hint="eastAsia"/>
                <w:sz w:val="21"/>
                <w:szCs w:val="21"/>
                <w:vertAlign w:val="baseline"/>
                <w:lang w:val="en-US" w:eastAsia="zh-CN"/>
              </w:rPr>
              <w:t>新疆巴里坤县博鲁木吉金铜多金属矿普查</w:t>
            </w:r>
          </w:p>
        </w:tc>
      </w:tr>
      <w:tr w14:paraId="53F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070" w:type="dxa"/>
            <w:vAlign w:val="center"/>
          </w:tcPr>
          <w:p w14:paraId="4686D19F">
            <w:pPr>
              <w:jc w:val="center"/>
              <w:rPr>
                <w:rFonts w:hint="default"/>
                <w:sz w:val="21"/>
                <w:szCs w:val="21"/>
                <w:vertAlign w:val="baseline"/>
                <w:lang w:val="en-US" w:eastAsia="zh-CN"/>
              </w:rPr>
            </w:pPr>
            <w:r>
              <w:rPr>
                <w:rFonts w:hint="eastAsia"/>
                <w:sz w:val="21"/>
                <w:szCs w:val="21"/>
                <w:vertAlign w:val="baseline"/>
                <w:lang w:val="en-US" w:eastAsia="zh-CN"/>
              </w:rPr>
              <w:t>地质依据</w:t>
            </w:r>
          </w:p>
        </w:tc>
        <w:tc>
          <w:tcPr>
            <w:tcW w:w="8029" w:type="dxa"/>
            <w:vAlign w:val="center"/>
          </w:tcPr>
          <w:p w14:paraId="18A63079">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1．工作区处于哈尔里克复合岛弧带，成矿带划属博格达Cu-Fe-Au矿带（Ⅱ-4-②），成矿条件较为有利。</w:t>
            </w:r>
          </w:p>
          <w:p w14:paraId="6018D898">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工作区圈定1:5万化探综合异常3处，其中AS-14综合异常组合为Au-Ag-Pb-Zn-As-Sb，异常面积8平方千米，Au极大值为114ppb，Ag极大值为630ppb，Pb极大值为302ppm，Zn极大值为490ppm，As极大值为518ppm，Sb极大值为9ppm，区内金铅砷锑异常规模较大，套合较好。</w:t>
            </w:r>
          </w:p>
          <w:p w14:paraId="682ADA58">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工作区圈定铜矿体4条，铅矿体3条，金矿体2条，铜矿体长100～450米，厚1.22～3.09米，铜品位0.67%～1.27%，伴生金品位0.11～0.29g/t；铅矿体长80～400米，厚1.35～1.88米，铅品位0.41%～2.34%，伴生锌品位0.23%～0.37%，金品位0.13～0.44g/t；金矿体长均为80米，厚1～1.60米，金品位1.12～3.76g/t，伴生银品位1.81～5g/t，铅品位0.73%。具有较好的铜、铅、金多金属矿找矿前景。</w:t>
            </w:r>
          </w:p>
          <w:p w14:paraId="57902C80">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4、符合立项区块设置要求</w:t>
            </w:r>
          </w:p>
          <w:p w14:paraId="5767B736">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经查询系统查证，区内无矿业权设置，不处于自然保护区，无名胜古迹，为非限制开采矿产的区域，具备工作条件。</w:t>
            </w:r>
          </w:p>
          <w:p w14:paraId="7F24C507">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5、符合立项文件要求</w:t>
            </w:r>
          </w:p>
          <w:p w14:paraId="54CD77AC">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新疆维吾尔自治区自然资源厅关于印发&lt;新疆维吾尔财政出资地质勘查项目管理办法&gt;》（新自然资发〔2021〕191号）、以及 新疆维吾尔自治区人民政府办公厅印发《关于推动矿业高质量发展的若干措施》的通知（新政办发〔2024〕43号），该项目属于政府重点支持的金属矿地质勘查项目，且无矿业权重叠，符合国家政策要求。</w:t>
            </w:r>
          </w:p>
        </w:tc>
      </w:tr>
      <w:tr w14:paraId="73A8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70" w:type="dxa"/>
            <w:vAlign w:val="center"/>
          </w:tcPr>
          <w:p w14:paraId="70B4E712">
            <w:pPr>
              <w:jc w:val="center"/>
              <w:rPr>
                <w:rFonts w:hint="default"/>
                <w:sz w:val="21"/>
                <w:szCs w:val="21"/>
                <w:vertAlign w:val="baseline"/>
                <w:lang w:val="en-US" w:eastAsia="zh-CN"/>
              </w:rPr>
            </w:pPr>
            <w:r>
              <w:rPr>
                <w:rFonts w:hint="eastAsia"/>
                <w:sz w:val="21"/>
                <w:szCs w:val="21"/>
                <w:vertAlign w:val="baseline"/>
                <w:lang w:val="en-US" w:eastAsia="zh-CN"/>
              </w:rPr>
              <w:t>工作程度</w:t>
            </w:r>
          </w:p>
        </w:tc>
        <w:tc>
          <w:tcPr>
            <w:tcW w:w="8029" w:type="dxa"/>
            <w:vAlign w:val="center"/>
          </w:tcPr>
          <w:p w14:paraId="6266505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普查</w:t>
            </w:r>
          </w:p>
        </w:tc>
      </w:tr>
      <w:tr w14:paraId="4296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70" w:type="dxa"/>
            <w:vAlign w:val="center"/>
          </w:tcPr>
          <w:p w14:paraId="72F55F8D">
            <w:pPr>
              <w:jc w:val="center"/>
              <w:rPr>
                <w:rFonts w:hint="default"/>
                <w:sz w:val="21"/>
                <w:szCs w:val="21"/>
                <w:vertAlign w:val="baseline"/>
                <w:lang w:val="en-US" w:eastAsia="zh-CN"/>
              </w:rPr>
            </w:pPr>
            <w:r>
              <w:rPr>
                <w:rFonts w:hint="eastAsia"/>
                <w:sz w:val="21"/>
                <w:szCs w:val="21"/>
                <w:vertAlign w:val="baseline"/>
                <w:lang w:val="en-US" w:eastAsia="zh-CN"/>
              </w:rPr>
              <w:t>勘查区面积</w:t>
            </w:r>
          </w:p>
        </w:tc>
        <w:tc>
          <w:tcPr>
            <w:tcW w:w="8029" w:type="dxa"/>
            <w:vAlign w:val="center"/>
          </w:tcPr>
          <w:p w14:paraId="1E132F0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46.02平方千米</w:t>
            </w:r>
          </w:p>
        </w:tc>
      </w:tr>
      <w:tr w14:paraId="130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070" w:type="dxa"/>
            <w:vAlign w:val="center"/>
          </w:tcPr>
          <w:p w14:paraId="1B0D4037">
            <w:pPr>
              <w:jc w:val="center"/>
              <w:rPr>
                <w:rFonts w:hint="default"/>
                <w:sz w:val="21"/>
                <w:szCs w:val="21"/>
                <w:vertAlign w:val="baseline"/>
                <w:lang w:val="en-US" w:eastAsia="zh-CN"/>
              </w:rPr>
            </w:pPr>
            <w:r>
              <w:rPr>
                <w:rFonts w:hint="eastAsia"/>
                <w:sz w:val="21"/>
                <w:szCs w:val="21"/>
                <w:vertAlign w:val="baseline"/>
                <w:lang w:val="en-US" w:eastAsia="zh-CN"/>
              </w:rPr>
              <w:t>服务周期</w:t>
            </w:r>
          </w:p>
        </w:tc>
        <w:tc>
          <w:tcPr>
            <w:tcW w:w="8029" w:type="dxa"/>
            <w:vAlign w:val="center"/>
          </w:tcPr>
          <w:p w14:paraId="1454239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1年</w:t>
            </w:r>
          </w:p>
        </w:tc>
      </w:tr>
      <w:tr w14:paraId="3587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70" w:type="dxa"/>
            <w:vAlign w:val="center"/>
          </w:tcPr>
          <w:p w14:paraId="7AFFF149">
            <w:pPr>
              <w:jc w:val="center"/>
              <w:rPr>
                <w:rFonts w:hint="default"/>
                <w:sz w:val="21"/>
                <w:szCs w:val="21"/>
                <w:vertAlign w:val="baseline"/>
                <w:lang w:val="en-US" w:eastAsia="zh-CN"/>
              </w:rPr>
            </w:pPr>
            <w:r>
              <w:rPr>
                <w:rFonts w:hint="eastAsia"/>
                <w:sz w:val="21"/>
                <w:szCs w:val="21"/>
                <w:vertAlign w:val="baseline"/>
                <w:lang w:val="en-US" w:eastAsia="zh-CN"/>
              </w:rPr>
              <w:t>预算金额</w:t>
            </w:r>
          </w:p>
        </w:tc>
        <w:tc>
          <w:tcPr>
            <w:tcW w:w="8029" w:type="dxa"/>
            <w:vAlign w:val="center"/>
          </w:tcPr>
          <w:p w14:paraId="127BD21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270.00万元</w:t>
            </w:r>
          </w:p>
        </w:tc>
      </w:tr>
      <w:tr w14:paraId="2B01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070" w:type="dxa"/>
            <w:vAlign w:val="center"/>
          </w:tcPr>
          <w:p w14:paraId="4D773C78">
            <w:pPr>
              <w:jc w:val="center"/>
              <w:rPr>
                <w:rFonts w:hint="default"/>
                <w:sz w:val="21"/>
                <w:szCs w:val="21"/>
                <w:vertAlign w:val="baseline"/>
                <w:lang w:val="en-US" w:eastAsia="zh-CN"/>
              </w:rPr>
            </w:pPr>
            <w:r>
              <w:rPr>
                <w:rFonts w:hint="eastAsia"/>
                <w:sz w:val="21"/>
                <w:szCs w:val="21"/>
                <w:vertAlign w:val="baseline"/>
                <w:lang w:val="en-US" w:eastAsia="zh-CN"/>
              </w:rPr>
              <w:t>目的任务</w:t>
            </w:r>
          </w:p>
        </w:tc>
        <w:tc>
          <w:tcPr>
            <w:tcW w:w="8029" w:type="dxa"/>
            <w:vAlign w:val="center"/>
          </w:tcPr>
          <w:p w14:paraId="01FA1C1E">
            <w:pPr>
              <w:ind w:firstLine="420" w:firstLineChars="2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在分析研究以往地质、物化探、矿产成果的基础上，以火山热液型铜矿和构造蚀变型金矿为主攻目标，采用大比例尺地、物、化等工作方法，配以槽探、钻探工作手段，初步查明区内矿（化）体特征，总结成矿规律，对金、铜矿产资源潜力做出综合评价。</w:t>
            </w:r>
          </w:p>
        </w:tc>
      </w:tr>
      <w:tr w14:paraId="052D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70" w:type="dxa"/>
            <w:vAlign w:val="center"/>
          </w:tcPr>
          <w:p w14:paraId="1828591A">
            <w:pPr>
              <w:jc w:val="center"/>
              <w:rPr>
                <w:rFonts w:hint="default"/>
                <w:sz w:val="21"/>
                <w:szCs w:val="21"/>
                <w:vertAlign w:val="baseline"/>
                <w:lang w:val="en-US" w:eastAsia="zh-CN"/>
              </w:rPr>
            </w:pPr>
            <w:r>
              <w:rPr>
                <w:rFonts w:hint="eastAsia"/>
                <w:sz w:val="21"/>
                <w:szCs w:val="21"/>
                <w:vertAlign w:val="baseline"/>
                <w:lang w:val="en-US" w:eastAsia="zh-CN"/>
              </w:rPr>
              <w:t>主要实物工作量</w:t>
            </w:r>
          </w:p>
        </w:tc>
        <w:tc>
          <w:tcPr>
            <w:tcW w:w="8029" w:type="dxa"/>
            <w:vAlign w:val="center"/>
          </w:tcPr>
          <w:p w14:paraId="4DB5DF6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1∶1万地质草测46.02平方千米；1∶1万磁法测量35平方千米；1∶1万激电剖面20千米；1:2.5万水系沉积物测量46.02平方千米；1:1万地化剖面测量30千米；槽探1500立方米；钻探1000米。</w:t>
            </w:r>
          </w:p>
        </w:tc>
      </w:tr>
      <w:tr w14:paraId="5BE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2070" w:type="dxa"/>
            <w:vAlign w:val="center"/>
          </w:tcPr>
          <w:p w14:paraId="19923011">
            <w:pPr>
              <w:jc w:val="center"/>
              <w:rPr>
                <w:rFonts w:hint="eastAsia"/>
                <w:sz w:val="21"/>
                <w:szCs w:val="21"/>
                <w:vertAlign w:val="baseline"/>
                <w:lang w:val="en-US" w:eastAsia="zh-CN"/>
              </w:rPr>
            </w:pPr>
            <w:r>
              <w:rPr>
                <w:rFonts w:hint="eastAsia"/>
              </w:rPr>
              <w:t>工作区拐点坐标</w:t>
            </w:r>
          </w:p>
        </w:tc>
        <w:tc>
          <w:tcPr>
            <w:tcW w:w="8029" w:type="dxa"/>
            <w:vAlign w:val="center"/>
          </w:tcPr>
          <w:p w14:paraId="7BDF195B">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1,91.3000,44.0500</w:t>
            </w:r>
          </w:p>
          <w:p w14:paraId="230C01AC">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2,91.3645,44.0500</w:t>
            </w:r>
          </w:p>
          <w:p w14:paraId="41E280AB">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3,91.3645,44.0300</w:t>
            </w:r>
          </w:p>
          <w:p w14:paraId="726D6E44">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4,91.3600,44.0300</w:t>
            </w:r>
          </w:p>
          <w:p w14:paraId="6E83D499">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5,91.3600,44.0154</w:t>
            </w:r>
          </w:p>
          <w:p w14:paraId="168F3517">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6,91.3230,44.0154</w:t>
            </w:r>
          </w:p>
          <w:p w14:paraId="58A867C1">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7,91.3230,44.0230</w:t>
            </w:r>
          </w:p>
          <w:p w14:paraId="4DB4C4D1">
            <w:pPr>
              <w:tabs>
                <w:tab w:val="left" w:pos="2674"/>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8,91.3000,44.0230</w:t>
            </w:r>
          </w:p>
        </w:tc>
      </w:tr>
      <w:tr w14:paraId="1AC6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70" w:type="dxa"/>
            <w:vAlign w:val="center"/>
          </w:tcPr>
          <w:p w14:paraId="29C304EE">
            <w:pPr>
              <w:jc w:val="center"/>
              <w:rPr>
                <w:rFonts w:hint="default"/>
                <w:sz w:val="21"/>
                <w:szCs w:val="21"/>
                <w:vertAlign w:val="baseline"/>
                <w:lang w:val="en-US" w:eastAsia="zh-CN"/>
              </w:rPr>
            </w:pPr>
            <w:r>
              <w:rPr>
                <w:rFonts w:hint="eastAsia"/>
                <w:sz w:val="21"/>
                <w:szCs w:val="21"/>
                <w:vertAlign w:val="baseline"/>
                <w:lang w:val="en-US" w:eastAsia="zh-CN"/>
              </w:rPr>
              <w:t>预期成果及提交时间</w:t>
            </w:r>
          </w:p>
        </w:tc>
        <w:tc>
          <w:tcPr>
            <w:tcW w:w="8029" w:type="dxa"/>
            <w:vAlign w:val="center"/>
          </w:tcPr>
          <w:p w14:paraId="4A18F445">
            <w:pPr>
              <w:jc w:val="center"/>
              <w:rPr>
                <w:rFonts w:hint="default"/>
                <w:sz w:val="21"/>
                <w:szCs w:val="21"/>
                <w:vertAlign w:val="baseline"/>
                <w:lang w:val="en-US" w:eastAsia="zh-CN"/>
              </w:rPr>
            </w:pPr>
            <w:r>
              <w:rPr>
                <w:rFonts w:hint="eastAsia"/>
                <w:sz w:val="21"/>
                <w:szCs w:val="21"/>
                <w:vertAlign w:val="baseline"/>
                <w:lang w:val="en-US" w:eastAsia="zh-CN"/>
              </w:rPr>
              <w:t>①</w:t>
            </w:r>
            <w:r>
              <w:rPr>
                <w:rFonts w:hint="default"/>
                <w:sz w:val="21"/>
                <w:szCs w:val="21"/>
                <w:vertAlign w:val="baseline"/>
                <w:lang w:val="en-US" w:eastAsia="zh-CN"/>
              </w:rPr>
              <w:t>提交可供进一步勘查的金铜多金属矿矿产地1-2处</w:t>
            </w:r>
            <w:r>
              <w:rPr>
                <w:rFonts w:hint="eastAsia"/>
                <w:sz w:val="21"/>
                <w:szCs w:val="21"/>
                <w:vertAlign w:val="baseline"/>
                <w:lang w:val="en-US" w:eastAsia="zh-CN"/>
              </w:rPr>
              <w:t>；②提交“新疆巴里坤县博鲁木吉金铜多金属矿普查报告”及附图、附表、附件。</w:t>
            </w:r>
          </w:p>
        </w:tc>
      </w:tr>
      <w:tr w14:paraId="0C2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70" w:type="dxa"/>
            <w:vAlign w:val="center"/>
          </w:tcPr>
          <w:p w14:paraId="795799B5">
            <w:pPr>
              <w:jc w:val="center"/>
              <w:rPr>
                <w:rFonts w:hint="default"/>
                <w:sz w:val="21"/>
                <w:szCs w:val="21"/>
                <w:vertAlign w:val="baseline"/>
                <w:lang w:val="en-US" w:eastAsia="zh-CN"/>
              </w:rPr>
            </w:pPr>
            <w:r>
              <w:rPr>
                <w:rFonts w:hint="eastAsia"/>
                <w:sz w:val="21"/>
                <w:szCs w:val="21"/>
                <w:vertAlign w:val="baseline"/>
                <w:lang w:val="en-US" w:eastAsia="zh-CN"/>
              </w:rPr>
              <w:t>矿业权设置情况</w:t>
            </w:r>
          </w:p>
        </w:tc>
        <w:tc>
          <w:tcPr>
            <w:tcW w:w="8029" w:type="dxa"/>
            <w:vAlign w:val="center"/>
          </w:tcPr>
          <w:p w14:paraId="40D3CA3A">
            <w:pPr>
              <w:jc w:val="center"/>
              <w:rPr>
                <w:rFonts w:hint="default"/>
                <w:sz w:val="21"/>
                <w:szCs w:val="21"/>
                <w:vertAlign w:val="baseline"/>
                <w:lang w:val="en-US" w:eastAsia="zh-CN"/>
              </w:rPr>
            </w:pPr>
            <w:r>
              <w:rPr>
                <w:rFonts w:hint="eastAsia"/>
                <w:sz w:val="21"/>
                <w:szCs w:val="21"/>
                <w:vertAlign w:val="baseline"/>
                <w:lang w:val="en-US" w:eastAsia="zh-CN"/>
              </w:rPr>
              <w:t>不存在矿业权纠纷，不在禁止功能区内</w:t>
            </w:r>
          </w:p>
        </w:tc>
      </w:tr>
      <w:tr w14:paraId="73F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70" w:type="dxa"/>
            <w:vAlign w:val="center"/>
          </w:tcPr>
          <w:p w14:paraId="0E6EFC7F">
            <w:pPr>
              <w:jc w:val="center"/>
              <w:rPr>
                <w:rFonts w:hint="default"/>
                <w:sz w:val="21"/>
                <w:szCs w:val="21"/>
                <w:vertAlign w:val="baseline"/>
                <w:lang w:val="en-US" w:eastAsia="zh-CN"/>
              </w:rPr>
            </w:pPr>
            <w:r>
              <w:rPr>
                <w:rFonts w:hint="eastAsia"/>
                <w:sz w:val="21"/>
                <w:szCs w:val="21"/>
                <w:vertAlign w:val="baseline"/>
                <w:lang w:val="en-US" w:eastAsia="zh-CN"/>
              </w:rPr>
              <w:t>项目承担单位</w:t>
            </w:r>
          </w:p>
        </w:tc>
        <w:tc>
          <w:tcPr>
            <w:tcW w:w="8029" w:type="dxa"/>
            <w:vAlign w:val="center"/>
          </w:tcPr>
          <w:p w14:paraId="177E2B0D">
            <w:pPr>
              <w:jc w:val="center"/>
              <w:rPr>
                <w:rFonts w:hint="default"/>
                <w:sz w:val="21"/>
                <w:szCs w:val="21"/>
                <w:vertAlign w:val="baseline"/>
                <w:lang w:val="en-US" w:eastAsia="zh-CN"/>
              </w:rPr>
            </w:pPr>
            <w:r>
              <w:rPr>
                <w:rFonts w:hint="eastAsia"/>
                <w:sz w:val="21"/>
                <w:szCs w:val="21"/>
                <w:vertAlign w:val="baseline"/>
                <w:lang w:val="en-US" w:eastAsia="zh-CN"/>
              </w:rPr>
              <w:t>公开招标方式确定</w:t>
            </w:r>
          </w:p>
        </w:tc>
      </w:tr>
    </w:tbl>
    <w:p w14:paraId="57D88174">
      <w:pPr>
        <w:rPr>
          <w:rFonts w:hint="default"/>
          <w:sz w:val="24"/>
          <w:szCs w:val="24"/>
          <w:lang w:val="en-US" w:eastAsia="zh-CN"/>
        </w:rPr>
      </w:pPr>
    </w:p>
    <w:bookmarkEnd w:id="55"/>
    <w:p w14:paraId="4006CEA2">
      <w:pPr>
        <w:pStyle w:val="13"/>
        <w:jc w:val="left"/>
        <w:rPr>
          <w:rFonts w:hint="eastAsia" w:ascii="微软雅黑" w:hAnsi="微软雅黑" w:eastAsia="微软雅黑" w:cs="微软雅黑"/>
          <w:sz w:val="32"/>
          <w:szCs w:val="32"/>
        </w:rPr>
      </w:pPr>
    </w:p>
    <w:p w14:paraId="0A5DB550">
      <w:pPr>
        <w:pStyle w:val="13"/>
        <w:jc w:val="left"/>
        <w:rPr>
          <w:rFonts w:hint="eastAsia" w:ascii="微软雅黑" w:hAnsi="微软雅黑" w:eastAsia="微软雅黑" w:cs="微软雅黑"/>
          <w:sz w:val="32"/>
          <w:szCs w:val="32"/>
        </w:rPr>
      </w:pPr>
    </w:p>
    <w:p w14:paraId="30D9E75C">
      <w:pPr>
        <w:pStyle w:val="13"/>
        <w:jc w:val="left"/>
        <w:rPr>
          <w:rFonts w:hint="eastAsia" w:ascii="微软雅黑" w:hAnsi="微软雅黑" w:eastAsia="微软雅黑" w:cs="微软雅黑"/>
          <w:sz w:val="32"/>
          <w:szCs w:val="32"/>
        </w:rPr>
      </w:pPr>
    </w:p>
    <w:p w14:paraId="7475DC5A">
      <w:pPr>
        <w:pStyle w:val="13"/>
        <w:jc w:val="left"/>
        <w:rPr>
          <w:rFonts w:hint="eastAsia" w:ascii="微软雅黑" w:hAnsi="微软雅黑" w:eastAsia="微软雅黑" w:cs="微软雅黑"/>
          <w:sz w:val="32"/>
          <w:szCs w:val="32"/>
        </w:rPr>
      </w:pPr>
    </w:p>
    <w:p w14:paraId="1DB5235D">
      <w:pPr>
        <w:pStyle w:val="13"/>
        <w:jc w:val="left"/>
        <w:rPr>
          <w:rFonts w:hint="eastAsia" w:ascii="微软雅黑" w:hAnsi="微软雅黑" w:eastAsia="微软雅黑" w:cs="微软雅黑"/>
          <w:sz w:val="32"/>
          <w:szCs w:val="32"/>
        </w:rPr>
      </w:pPr>
    </w:p>
    <w:p w14:paraId="1AAC2A34">
      <w:pPr>
        <w:pStyle w:val="13"/>
        <w:jc w:val="left"/>
        <w:rPr>
          <w:rFonts w:hint="eastAsia" w:ascii="微软雅黑" w:hAnsi="微软雅黑" w:eastAsia="微软雅黑" w:cs="微软雅黑"/>
          <w:sz w:val="32"/>
          <w:szCs w:val="32"/>
        </w:rPr>
      </w:pPr>
    </w:p>
    <w:p w14:paraId="7F657E73">
      <w:pPr>
        <w:pStyle w:val="13"/>
        <w:jc w:val="left"/>
        <w:rPr>
          <w:rFonts w:hint="eastAsia" w:ascii="微软雅黑" w:hAnsi="微软雅黑" w:eastAsia="微软雅黑" w:cs="微软雅黑"/>
          <w:sz w:val="32"/>
          <w:szCs w:val="32"/>
        </w:rPr>
      </w:pPr>
    </w:p>
    <w:p w14:paraId="1C47E0A6">
      <w:pPr>
        <w:pStyle w:val="13"/>
        <w:jc w:val="left"/>
        <w:rPr>
          <w:rFonts w:hint="eastAsia" w:ascii="微软雅黑" w:hAnsi="微软雅黑" w:eastAsia="微软雅黑" w:cs="微软雅黑"/>
          <w:sz w:val="32"/>
          <w:szCs w:val="32"/>
        </w:rPr>
      </w:pPr>
    </w:p>
    <w:p w14:paraId="35C05C6D">
      <w:pPr>
        <w:pStyle w:val="13"/>
        <w:jc w:val="left"/>
        <w:rPr>
          <w:rFonts w:hint="eastAsia" w:ascii="微软雅黑" w:hAnsi="微软雅黑" w:eastAsia="微软雅黑" w:cs="微软雅黑"/>
          <w:sz w:val="32"/>
          <w:szCs w:val="32"/>
        </w:rPr>
      </w:pPr>
    </w:p>
    <w:p w14:paraId="5414CD6E">
      <w:pPr>
        <w:pStyle w:val="13"/>
        <w:jc w:val="left"/>
        <w:rPr>
          <w:rFonts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14:paraId="3B092C66">
      <w:pPr>
        <w:spacing w:beforeAutospacing="0" w:afterAutospacing="0" w:line="528" w:lineRule="exact"/>
        <w:ind w:left="1871" w:firstLine="1200" w:firstLineChars="300"/>
        <w:jc w:val="both"/>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4"/>
        <w:tblW w:w="9477" w:type="dxa"/>
        <w:tblInd w:w="250" w:type="dxa"/>
        <w:tblLayout w:type="fixed"/>
        <w:tblCellMar>
          <w:top w:w="0" w:type="dxa"/>
          <w:left w:w="108" w:type="dxa"/>
          <w:bottom w:w="0" w:type="dxa"/>
          <w:right w:w="108" w:type="dxa"/>
        </w:tblCellMar>
      </w:tblPr>
      <w:tblGrid>
        <w:gridCol w:w="2020"/>
        <w:gridCol w:w="1852"/>
        <w:gridCol w:w="875"/>
        <w:gridCol w:w="1923"/>
        <w:gridCol w:w="1709"/>
        <w:gridCol w:w="1098"/>
      </w:tblGrid>
      <w:tr w14:paraId="01FE128F">
        <w:tblPrEx>
          <w:tblCellMar>
            <w:top w:w="0" w:type="dxa"/>
            <w:left w:w="108" w:type="dxa"/>
            <w:bottom w:w="0" w:type="dxa"/>
            <w:right w:w="108" w:type="dxa"/>
          </w:tblCellMar>
        </w:tblPrEx>
        <w:trPr>
          <w:trHeight w:val="285" w:hRule="atLeast"/>
        </w:trPr>
        <w:tc>
          <w:tcPr>
            <w:tcW w:w="2020" w:type="dxa"/>
            <w:tcBorders>
              <w:top w:val="single" w:color="auto" w:sz="4" w:space="0"/>
              <w:left w:val="single" w:color="auto" w:sz="4" w:space="0"/>
              <w:bottom w:val="single" w:color="auto" w:sz="4" w:space="0"/>
              <w:right w:val="single" w:color="auto" w:sz="4" w:space="0"/>
            </w:tcBorders>
            <w:vAlign w:val="center"/>
          </w:tcPr>
          <w:p w14:paraId="7C634A95">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852" w:type="dxa"/>
            <w:tcBorders>
              <w:top w:val="single" w:color="auto" w:sz="4" w:space="0"/>
              <w:left w:val="nil"/>
              <w:bottom w:val="single" w:color="auto" w:sz="4" w:space="0"/>
              <w:right w:val="single" w:color="auto" w:sz="4" w:space="0"/>
            </w:tcBorders>
            <w:vAlign w:val="center"/>
          </w:tcPr>
          <w:p w14:paraId="56907E15">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75" w:type="dxa"/>
            <w:tcBorders>
              <w:top w:val="single" w:color="auto" w:sz="4" w:space="0"/>
              <w:left w:val="nil"/>
              <w:bottom w:val="single" w:color="auto" w:sz="4" w:space="0"/>
              <w:right w:val="single" w:color="auto" w:sz="4" w:space="0"/>
            </w:tcBorders>
            <w:vAlign w:val="center"/>
          </w:tcPr>
          <w:p w14:paraId="3005B8D0">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923" w:type="dxa"/>
            <w:tcBorders>
              <w:top w:val="single" w:color="auto" w:sz="4" w:space="0"/>
              <w:left w:val="nil"/>
              <w:bottom w:val="single" w:color="auto" w:sz="4" w:space="0"/>
              <w:right w:val="single" w:color="auto" w:sz="4" w:space="0"/>
            </w:tcBorders>
            <w:vAlign w:val="center"/>
          </w:tcPr>
          <w:p w14:paraId="74F5F4AC">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9" w:type="dxa"/>
            <w:tcBorders>
              <w:top w:val="single" w:color="auto" w:sz="4" w:space="0"/>
              <w:left w:val="nil"/>
              <w:bottom w:val="single" w:color="auto" w:sz="4" w:space="0"/>
              <w:right w:val="single" w:color="auto" w:sz="4" w:space="0"/>
            </w:tcBorders>
            <w:vAlign w:val="center"/>
          </w:tcPr>
          <w:p w14:paraId="70D5EDBB">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098" w:type="dxa"/>
            <w:tcBorders>
              <w:top w:val="single" w:color="auto" w:sz="4" w:space="0"/>
              <w:left w:val="nil"/>
              <w:bottom w:val="single" w:color="auto" w:sz="4" w:space="0"/>
              <w:right w:val="single" w:color="auto" w:sz="4" w:space="0"/>
            </w:tcBorders>
            <w:vAlign w:val="center"/>
          </w:tcPr>
          <w:p w14:paraId="675244A5">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0F7BE431">
        <w:tblPrEx>
          <w:tblCellMar>
            <w:top w:w="0" w:type="dxa"/>
            <w:left w:w="108" w:type="dxa"/>
            <w:bottom w:w="0" w:type="dxa"/>
            <w:right w:w="108" w:type="dxa"/>
          </w:tblCellMar>
        </w:tblPrEx>
        <w:trPr>
          <w:trHeight w:val="225" w:hRule="atLeast"/>
        </w:trPr>
        <w:tc>
          <w:tcPr>
            <w:tcW w:w="2020" w:type="dxa"/>
            <w:tcBorders>
              <w:top w:val="nil"/>
              <w:left w:val="single" w:color="auto" w:sz="4" w:space="0"/>
              <w:bottom w:val="single" w:color="auto" w:sz="4" w:space="0"/>
              <w:right w:val="single" w:color="auto" w:sz="4" w:space="0"/>
            </w:tcBorders>
            <w:vAlign w:val="bottom"/>
          </w:tcPr>
          <w:p w14:paraId="7D99D4D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852" w:type="dxa"/>
            <w:tcBorders>
              <w:top w:val="nil"/>
              <w:left w:val="nil"/>
              <w:bottom w:val="single" w:color="auto" w:sz="4" w:space="0"/>
              <w:right w:val="single" w:color="auto" w:sz="4" w:space="0"/>
            </w:tcBorders>
            <w:vAlign w:val="center"/>
          </w:tcPr>
          <w:p w14:paraId="270CC08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40ED748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0BE65DF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9" w:type="dxa"/>
            <w:tcBorders>
              <w:top w:val="nil"/>
              <w:left w:val="nil"/>
              <w:bottom w:val="single" w:color="auto" w:sz="4" w:space="0"/>
              <w:right w:val="single" w:color="auto" w:sz="4" w:space="0"/>
            </w:tcBorders>
            <w:vAlign w:val="center"/>
          </w:tcPr>
          <w:p w14:paraId="08A74B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098" w:type="dxa"/>
            <w:tcBorders>
              <w:top w:val="nil"/>
              <w:left w:val="nil"/>
              <w:bottom w:val="single" w:color="auto" w:sz="4" w:space="0"/>
              <w:right w:val="single" w:color="auto" w:sz="4" w:space="0"/>
            </w:tcBorders>
            <w:vAlign w:val="center"/>
          </w:tcPr>
          <w:p w14:paraId="497CB1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4C6C7423">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35D7621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852" w:type="dxa"/>
            <w:tcBorders>
              <w:top w:val="nil"/>
              <w:left w:val="nil"/>
              <w:bottom w:val="single" w:color="auto" w:sz="4" w:space="0"/>
              <w:right w:val="single" w:color="auto" w:sz="4" w:space="0"/>
            </w:tcBorders>
            <w:vAlign w:val="center"/>
          </w:tcPr>
          <w:p w14:paraId="611597B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4F5C4D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78C39CA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9" w:type="dxa"/>
            <w:tcBorders>
              <w:top w:val="nil"/>
              <w:left w:val="nil"/>
              <w:bottom w:val="single" w:color="auto" w:sz="4" w:space="0"/>
              <w:right w:val="single" w:color="auto" w:sz="4" w:space="0"/>
            </w:tcBorders>
            <w:vAlign w:val="center"/>
          </w:tcPr>
          <w:p w14:paraId="7F16F6B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098" w:type="dxa"/>
            <w:tcBorders>
              <w:top w:val="nil"/>
              <w:left w:val="nil"/>
              <w:bottom w:val="single" w:color="auto" w:sz="4" w:space="0"/>
              <w:right w:val="single" w:color="auto" w:sz="4" w:space="0"/>
            </w:tcBorders>
            <w:vAlign w:val="center"/>
          </w:tcPr>
          <w:p w14:paraId="7C72EC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56B5210">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42F0C6BF">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4DD6F71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2A7C889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738C14A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9" w:type="dxa"/>
            <w:tcBorders>
              <w:top w:val="nil"/>
              <w:left w:val="nil"/>
              <w:bottom w:val="single" w:color="auto" w:sz="4" w:space="0"/>
              <w:right w:val="single" w:color="auto" w:sz="4" w:space="0"/>
            </w:tcBorders>
            <w:vAlign w:val="center"/>
          </w:tcPr>
          <w:p w14:paraId="6B5D800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098" w:type="dxa"/>
            <w:tcBorders>
              <w:top w:val="nil"/>
              <w:left w:val="nil"/>
              <w:bottom w:val="single" w:color="auto" w:sz="4" w:space="0"/>
              <w:right w:val="single" w:color="auto" w:sz="4" w:space="0"/>
            </w:tcBorders>
            <w:vAlign w:val="center"/>
          </w:tcPr>
          <w:p w14:paraId="0059D3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55241885">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0F332DF2">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852" w:type="dxa"/>
            <w:tcBorders>
              <w:top w:val="nil"/>
              <w:left w:val="nil"/>
              <w:bottom w:val="single" w:color="auto" w:sz="4" w:space="0"/>
              <w:right w:val="single" w:color="auto" w:sz="4" w:space="0"/>
            </w:tcBorders>
            <w:vAlign w:val="center"/>
          </w:tcPr>
          <w:p w14:paraId="4DB9846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48B202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5E0F5A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9" w:type="dxa"/>
            <w:tcBorders>
              <w:top w:val="nil"/>
              <w:left w:val="nil"/>
              <w:bottom w:val="single" w:color="auto" w:sz="4" w:space="0"/>
              <w:right w:val="single" w:color="auto" w:sz="4" w:space="0"/>
            </w:tcBorders>
            <w:vAlign w:val="center"/>
          </w:tcPr>
          <w:p w14:paraId="78E0854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098" w:type="dxa"/>
            <w:tcBorders>
              <w:top w:val="nil"/>
              <w:left w:val="nil"/>
              <w:bottom w:val="single" w:color="auto" w:sz="4" w:space="0"/>
              <w:right w:val="single" w:color="auto" w:sz="4" w:space="0"/>
            </w:tcBorders>
            <w:vAlign w:val="center"/>
          </w:tcPr>
          <w:p w14:paraId="4F65291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891E878">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15365520">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03606F8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75" w:type="dxa"/>
            <w:tcBorders>
              <w:top w:val="nil"/>
              <w:left w:val="nil"/>
              <w:bottom w:val="single" w:color="auto" w:sz="4" w:space="0"/>
              <w:right w:val="single" w:color="auto" w:sz="4" w:space="0"/>
            </w:tcBorders>
            <w:vAlign w:val="center"/>
          </w:tcPr>
          <w:p w14:paraId="3DDB825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7A2DAD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9" w:type="dxa"/>
            <w:tcBorders>
              <w:top w:val="nil"/>
              <w:left w:val="nil"/>
              <w:bottom w:val="single" w:color="auto" w:sz="4" w:space="0"/>
              <w:right w:val="single" w:color="auto" w:sz="4" w:space="0"/>
            </w:tcBorders>
            <w:vAlign w:val="center"/>
          </w:tcPr>
          <w:p w14:paraId="6054D6D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098" w:type="dxa"/>
            <w:tcBorders>
              <w:top w:val="nil"/>
              <w:left w:val="nil"/>
              <w:bottom w:val="single" w:color="auto" w:sz="4" w:space="0"/>
              <w:right w:val="single" w:color="auto" w:sz="4" w:space="0"/>
            </w:tcBorders>
            <w:vAlign w:val="center"/>
          </w:tcPr>
          <w:p w14:paraId="1D86EB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58F6F027">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4AD60F1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852" w:type="dxa"/>
            <w:tcBorders>
              <w:top w:val="nil"/>
              <w:left w:val="nil"/>
              <w:bottom w:val="single" w:color="auto" w:sz="4" w:space="0"/>
              <w:right w:val="single" w:color="auto" w:sz="4" w:space="0"/>
            </w:tcBorders>
            <w:vAlign w:val="center"/>
          </w:tcPr>
          <w:p w14:paraId="5FAEE4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5D27D2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65258C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9" w:type="dxa"/>
            <w:tcBorders>
              <w:top w:val="nil"/>
              <w:left w:val="nil"/>
              <w:bottom w:val="single" w:color="auto" w:sz="4" w:space="0"/>
              <w:right w:val="single" w:color="auto" w:sz="4" w:space="0"/>
            </w:tcBorders>
            <w:vAlign w:val="center"/>
          </w:tcPr>
          <w:p w14:paraId="4714C87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098" w:type="dxa"/>
            <w:tcBorders>
              <w:top w:val="nil"/>
              <w:left w:val="nil"/>
              <w:bottom w:val="single" w:color="auto" w:sz="4" w:space="0"/>
              <w:right w:val="single" w:color="auto" w:sz="4" w:space="0"/>
            </w:tcBorders>
            <w:vAlign w:val="center"/>
          </w:tcPr>
          <w:p w14:paraId="183B115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51250ED2">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24E29CD0">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5B0327A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3C2083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1CA3BE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9" w:type="dxa"/>
            <w:tcBorders>
              <w:top w:val="nil"/>
              <w:left w:val="nil"/>
              <w:bottom w:val="single" w:color="auto" w:sz="4" w:space="0"/>
              <w:right w:val="single" w:color="auto" w:sz="4" w:space="0"/>
            </w:tcBorders>
            <w:vAlign w:val="center"/>
          </w:tcPr>
          <w:p w14:paraId="6A1E16B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098" w:type="dxa"/>
            <w:tcBorders>
              <w:top w:val="nil"/>
              <w:left w:val="nil"/>
              <w:bottom w:val="single" w:color="auto" w:sz="4" w:space="0"/>
              <w:right w:val="single" w:color="auto" w:sz="4" w:space="0"/>
            </w:tcBorders>
            <w:vAlign w:val="center"/>
          </w:tcPr>
          <w:p w14:paraId="6C0DC9F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4079AEDE">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308AD63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852" w:type="dxa"/>
            <w:tcBorders>
              <w:top w:val="nil"/>
              <w:left w:val="nil"/>
              <w:bottom w:val="single" w:color="auto" w:sz="4" w:space="0"/>
              <w:right w:val="single" w:color="auto" w:sz="4" w:space="0"/>
            </w:tcBorders>
            <w:vAlign w:val="center"/>
          </w:tcPr>
          <w:p w14:paraId="07D1FA6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72B260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3359DD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9" w:type="dxa"/>
            <w:tcBorders>
              <w:top w:val="nil"/>
              <w:left w:val="nil"/>
              <w:bottom w:val="single" w:color="auto" w:sz="4" w:space="0"/>
              <w:right w:val="single" w:color="auto" w:sz="4" w:space="0"/>
            </w:tcBorders>
            <w:vAlign w:val="center"/>
          </w:tcPr>
          <w:p w14:paraId="4F2A027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098" w:type="dxa"/>
            <w:tcBorders>
              <w:top w:val="nil"/>
              <w:left w:val="nil"/>
              <w:bottom w:val="single" w:color="auto" w:sz="4" w:space="0"/>
              <w:right w:val="single" w:color="auto" w:sz="4" w:space="0"/>
            </w:tcBorders>
            <w:vAlign w:val="center"/>
          </w:tcPr>
          <w:p w14:paraId="2298105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933D7C8">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653D60DC">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5053A1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48C1849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3081094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9" w:type="dxa"/>
            <w:tcBorders>
              <w:top w:val="nil"/>
              <w:left w:val="nil"/>
              <w:bottom w:val="single" w:color="auto" w:sz="4" w:space="0"/>
              <w:right w:val="single" w:color="auto" w:sz="4" w:space="0"/>
            </w:tcBorders>
            <w:vAlign w:val="center"/>
          </w:tcPr>
          <w:p w14:paraId="107CE4D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098" w:type="dxa"/>
            <w:tcBorders>
              <w:top w:val="nil"/>
              <w:left w:val="nil"/>
              <w:bottom w:val="single" w:color="auto" w:sz="4" w:space="0"/>
              <w:right w:val="single" w:color="auto" w:sz="4" w:space="0"/>
            </w:tcBorders>
            <w:vAlign w:val="center"/>
          </w:tcPr>
          <w:p w14:paraId="290E7D1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317F924">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0C4BBE4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852" w:type="dxa"/>
            <w:tcBorders>
              <w:top w:val="nil"/>
              <w:left w:val="nil"/>
              <w:bottom w:val="single" w:color="auto" w:sz="4" w:space="0"/>
              <w:right w:val="single" w:color="auto" w:sz="4" w:space="0"/>
            </w:tcBorders>
            <w:vAlign w:val="center"/>
          </w:tcPr>
          <w:p w14:paraId="1BA1D1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564970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6690560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9" w:type="dxa"/>
            <w:tcBorders>
              <w:top w:val="nil"/>
              <w:left w:val="nil"/>
              <w:bottom w:val="single" w:color="auto" w:sz="4" w:space="0"/>
              <w:right w:val="single" w:color="auto" w:sz="4" w:space="0"/>
            </w:tcBorders>
            <w:vAlign w:val="center"/>
          </w:tcPr>
          <w:p w14:paraId="076250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098" w:type="dxa"/>
            <w:tcBorders>
              <w:top w:val="nil"/>
              <w:left w:val="nil"/>
              <w:bottom w:val="single" w:color="auto" w:sz="4" w:space="0"/>
              <w:right w:val="single" w:color="auto" w:sz="4" w:space="0"/>
            </w:tcBorders>
            <w:vAlign w:val="center"/>
          </w:tcPr>
          <w:p w14:paraId="68F680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4A28B51">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7764D1D3">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18FFB7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697FBBE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2099A9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9" w:type="dxa"/>
            <w:tcBorders>
              <w:top w:val="nil"/>
              <w:left w:val="nil"/>
              <w:bottom w:val="single" w:color="auto" w:sz="4" w:space="0"/>
              <w:right w:val="single" w:color="auto" w:sz="4" w:space="0"/>
            </w:tcBorders>
            <w:vAlign w:val="center"/>
          </w:tcPr>
          <w:p w14:paraId="252D894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098" w:type="dxa"/>
            <w:tcBorders>
              <w:top w:val="nil"/>
              <w:left w:val="nil"/>
              <w:bottom w:val="single" w:color="auto" w:sz="4" w:space="0"/>
              <w:right w:val="single" w:color="auto" w:sz="4" w:space="0"/>
            </w:tcBorders>
            <w:vAlign w:val="center"/>
          </w:tcPr>
          <w:p w14:paraId="6FDCDB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473F927B">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5CA2287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852" w:type="dxa"/>
            <w:tcBorders>
              <w:top w:val="nil"/>
              <w:left w:val="nil"/>
              <w:bottom w:val="single" w:color="auto" w:sz="4" w:space="0"/>
              <w:right w:val="single" w:color="auto" w:sz="4" w:space="0"/>
            </w:tcBorders>
            <w:vAlign w:val="center"/>
          </w:tcPr>
          <w:p w14:paraId="3B12FBF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3153D0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0FFF5C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9" w:type="dxa"/>
            <w:tcBorders>
              <w:top w:val="nil"/>
              <w:left w:val="nil"/>
              <w:bottom w:val="single" w:color="auto" w:sz="4" w:space="0"/>
              <w:right w:val="single" w:color="auto" w:sz="4" w:space="0"/>
            </w:tcBorders>
            <w:vAlign w:val="center"/>
          </w:tcPr>
          <w:p w14:paraId="09833B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098" w:type="dxa"/>
            <w:tcBorders>
              <w:top w:val="nil"/>
              <w:left w:val="nil"/>
              <w:bottom w:val="single" w:color="auto" w:sz="4" w:space="0"/>
              <w:right w:val="single" w:color="auto" w:sz="4" w:space="0"/>
            </w:tcBorders>
            <w:vAlign w:val="center"/>
          </w:tcPr>
          <w:p w14:paraId="0B3B7A0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448F160">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54C83604">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4EDDD5F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2C6929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24BA00F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9" w:type="dxa"/>
            <w:tcBorders>
              <w:top w:val="nil"/>
              <w:left w:val="nil"/>
              <w:bottom w:val="single" w:color="auto" w:sz="4" w:space="0"/>
              <w:right w:val="single" w:color="auto" w:sz="4" w:space="0"/>
            </w:tcBorders>
            <w:vAlign w:val="center"/>
          </w:tcPr>
          <w:p w14:paraId="267EBA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098" w:type="dxa"/>
            <w:tcBorders>
              <w:top w:val="nil"/>
              <w:left w:val="nil"/>
              <w:bottom w:val="single" w:color="auto" w:sz="4" w:space="0"/>
              <w:right w:val="single" w:color="auto" w:sz="4" w:space="0"/>
            </w:tcBorders>
            <w:vAlign w:val="center"/>
          </w:tcPr>
          <w:p w14:paraId="2F8047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5153525">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3EA6EF4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852" w:type="dxa"/>
            <w:tcBorders>
              <w:top w:val="nil"/>
              <w:left w:val="nil"/>
              <w:bottom w:val="single" w:color="auto" w:sz="4" w:space="0"/>
              <w:right w:val="single" w:color="auto" w:sz="4" w:space="0"/>
            </w:tcBorders>
            <w:vAlign w:val="center"/>
          </w:tcPr>
          <w:p w14:paraId="7514C66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37524E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1B7D475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9" w:type="dxa"/>
            <w:tcBorders>
              <w:top w:val="nil"/>
              <w:left w:val="nil"/>
              <w:bottom w:val="single" w:color="auto" w:sz="4" w:space="0"/>
              <w:right w:val="single" w:color="auto" w:sz="4" w:space="0"/>
            </w:tcBorders>
            <w:vAlign w:val="center"/>
          </w:tcPr>
          <w:p w14:paraId="1992B76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098" w:type="dxa"/>
            <w:tcBorders>
              <w:top w:val="nil"/>
              <w:left w:val="nil"/>
              <w:bottom w:val="single" w:color="auto" w:sz="4" w:space="0"/>
              <w:right w:val="single" w:color="auto" w:sz="4" w:space="0"/>
            </w:tcBorders>
            <w:vAlign w:val="center"/>
          </w:tcPr>
          <w:p w14:paraId="20B939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C69F4D7">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5A67ED0F">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221901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52DEB4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1ED660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9" w:type="dxa"/>
            <w:tcBorders>
              <w:top w:val="nil"/>
              <w:left w:val="nil"/>
              <w:bottom w:val="single" w:color="auto" w:sz="4" w:space="0"/>
              <w:right w:val="single" w:color="auto" w:sz="4" w:space="0"/>
            </w:tcBorders>
            <w:vAlign w:val="center"/>
          </w:tcPr>
          <w:p w14:paraId="6734D7E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098" w:type="dxa"/>
            <w:tcBorders>
              <w:top w:val="nil"/>
              <w:left w:val="nil"/>
              <w:bottom w:val="single" w:color="auto" w:sz="4" w:space="0"/>
              <w:right w:val="single" w:color="auto" w:sz="4" w:space="0"/>
            </w:tcBorders>
            <w:vAlign w:val="center"/>
          </w:tcPr>
          <w:p w14:paraId="1B2CB2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A365ADB">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3E15C73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852" w:type="dxa"/>
            <w:tcBorders>
              <w:top w:val="nil"/>
              <w:left w:val="nil"/>
              <w:bottom w:val="single" w:color="auto" w:sz="4" w:space="0"/>
              <w:right w:val="single" w:color="auto" w:sz="4" w:space="0"/>
            </w:tcBorders>
            <w:vAlign w:val="center"/>
          </w:tcPr>
          <w:p w14:paraId="7A89E79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494A58E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35B2FB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9" w:type="dxa"/>
            <w:tcBorders>
              <w:top w:val="nil"/>
              <w:left w:val="nil"/>
              <w:bottom w:val="single" w:color="auto" w:sz="4" w:space="0"/>
              <w:right w:val="single" w:color="auto" w:sz="4" w:space="0"/>
            </w:tcBorders>
            <w:vAlign w:val="center"/>
          </w:tcPr>
          <w:p w14:paraId="720DF0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98" w:type="dxa"/>
            <w:tcBorders>
              <w:top w:val="nil"/>
              <w:left w:val="nil"/>
              <w:bottom w:val="single" w:color="auto" w:sz="4" w:space="0"/>
              <w:right w:val="single" w:color="auto" w:sz="4" w:space="0"/>
            </w:tcBorders>
            <w:vAlign w:val="center"/>
          </w:tcPr>
          <w:p w14:paraId="61062EC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531E0D3">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1D6D98D3">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1AB960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630D84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0B3E94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9" w:type="dxa"/>
            <w:tcBorders>
              <w:top w:val="nil"/>
              <w:left w:val="nil"/>
              <w:bottom w:val="single" w:color="auto" w:sz="4" w:space="0"/>
              <w:right w:val="single" w:color="auto" w:sz="4" w:space="0"/>
            </w:tcBorders>
            <w:vAlign w:val="center"/>
          </w:tcPr>
          <w:p w14:paraId="1CB4EF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098" w:type="dxa"/>
            <w:tcBorders>
              <w:top w:val="nil"/>
              <w:left w:val="nil"/>
              <w:bottom w:val="single" w:color="auto" w:sz="4" w:space="0"/>
              <w:right w:val="single" w:color="auto" w:sz="4" w:space="0"/>
            </w:tcBorders>
            <w:vAlign w:val="center"/>
          </w:tcPr>
          <w:p w14:paraId="660853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E6A78CC">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3354B7E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852" w:type="dxa"/>
            <w:tcBorders>
              <w:top w:val="nil"/>
              <w:left w:val="nil"/>
              <w:bottom w:val="single" w:color="auto" w:sz="4" w:space="0"/>
              <w:right w:val="single" w:color="auto" w:sz="4" w:space="0"/>
            </w:tcBorders>
            <w:vAlign w:val="center"/>
          </w:tcPr>
          <w:p w14:paraId="34E8EFF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5AA51B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79CBFF7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9" w:type="dxa"/>
            <w:tcBorders>
              <w:top w:val="nil"/>
              <w:left w:val="nil"/>
              <w:bottom w:val="single" w:color="auto" w:sz="4" w:space="0"/>
              <w:right w:val="single" w:color="auto" w:sz="4" w:space="0"/>
            </w:tcBorders>
            <w:vAlign w:val="center"/>
          </w:tcPr>
          <w:p w14:paraId="14EA4D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98" w:type="dxa"/>
            <w:tcBorders>
              <w:top w:val="nil"/>
              <w:left w:val="nil"/>
              <w:bottom w:val="single" w:color="auto" w:sz="4" w:space="0"/>
              <w:right w:val="single" w:color="auto" w:sz="4" w:space="0"/>
            </w:tcBorders>
            <w:vAlign w:val="center"/>
          </w:tcPr>
          <w:p w14:paraId="4F12EA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50CD89">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1AC513F1">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7E7735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6626C2D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62E732A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9" w:type="dxa"/>
            <w:tcBorders>
              <w:top w:val="nil"/>
              <w:left w:val="nil"/>
              <w:bottom w:val="single" w:color="auto" w:sz="4" w:space="0"/>
              <w:right w:val="single" w:color="auto" w:sz="4" w:space="0"/>
            </w:tcBorders>
            <w:vAlign w:val="center"/>
          </w:tcPr>
          <w:p w14:paraId="6CBC97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098" w:type="dxa"/>
            <w:tcBorders>
              <w:top w:val="nil"/>
              <w:left w:val="nil"/>
              <w:bottom w:val="single" w:color="auto" w:sz="4" w:space="0"/>
              <w:right w:val="single" w:color="auto" w:sz="4" w:space="0"/>
            </w:tcBorders>
            <w:vAlign w:val="center"/>
          </w:tcPr>
          <w:p w14:paraId="409404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CA27965">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5642FCE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852" w:type="dxa"/>
            <w:tcBorders>
              <w:top w:val="nil"/>
              <w:left w:val="nil"/>
              <w:bottom w:val="single" w:color="auto" w:sz="4" w:space="0"/>
              <w:right w:val="single" w:color="auto" w:sz="4" w:space="0"/>
            </w:tcBorders>
            <w:vAlign w:val="center"/>
          </w:tcPr>
          <w:p w14:paraId="4538DF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7CDE87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72FAB3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9" w:type="dxa"/>
            <w:tcBorders>
              <w:top w:val="nil"/>
              <w:left w:val="nil"/>
              <w:bottom w:val="single" w:color="auto" w:sz="4" w:space="0"/>
              <w:right w:val="single" w:color="auto" w:sz="4" w:space="0"/>
            </w:tcBorders>
            <w:vAlign w:val="center"/>
          </w:tcPr>
          <w:p w14:paraId="2A77AFE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98" w:type="dxa"/>
            <w:tcBorders>
              <w:top w:val="nil"/>
              <w:left w:val="nil"/>
              <w:bottom w:val="single" w:color="auto" w:sz="4" w:space="0"/>
              <w:right w:val="single" w:color="auto" w:sz="4" w:space="0"/>
            </w:tcBorders>
            <w:vAlign w:val="center"/>
          </w:tcPr>
          <w:p w14:paraId="7FE2BD1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A8AF18A">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483CCC26">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53123FC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2F7FEA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12AA489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9" w:type="dxa"/>
            <w:tcBorders>
              <w:top w:val="nil"/>
              <w:left w:val="nil"/>
              <w:bottom w:val="single" w:color="auto" w:sz="4" w:space="0"/>
              <w:right w:val="single" w:color="auto" w:sz="4" w:space="0"/>
            </w:tcBorders>
            <w:vAlign w:val="center"/>
          </w:tcPr>
          <w:p w14:paraId="66F629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098" w:type="dxa"/>
            <w:tcBorders>
              <w:top w:val="nil"/>
              <w:left w:val="nil"/>
              <w:bottom w:val="single" w:color="auto" w:sz="4" w:space="0"/>
              <w:right w:val="single" w:color="auto" w:sz="4" w:space="0"/>
            </w:tcBorders>
            <w:vAlign w:val="center"/>
          </w:tcPr>
          <w:p w14:paraId="417D9B8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6253DEE">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4F9688F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852" w:type="dxa"/>
            <w:tcBorders>
              <w:top w:val="nil"/>
              <w:left w:val="nil"/>
              <w:bottom w:val="single" w:color="auto" w:sz="4" w:space="0"/>
              <w:right w:val="single" w:color="auto" w:sz="4" w:space="0"/>
            </w:tcBorders>
            <w:vAlign w:val="center"/>
          </w:tcPr>
          <w:p w14:paraId="2F9C01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4334E5A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297DDB4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9" w:type="dxa"/>
            <w:tcBorders>
              <w:top w:val="nil"/>
              <w:left w:val="nil"/>
              <w:bottom w:val="single" w:color="auto" w:sz="4" w:space="0"/>
              <w:right w:val="single" w:color="auto" w:sz="4" w:space="0"/>
            </w:tcBorders>
            <w:vAlign w:val="center"/>
          </w:tcPr>
          <w:p w14:paraId="061282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98" w:type="dxa"/>
            <w:tcBorders>
              <w:top w:val="nil"/>
              <w:left w:val="nil"/>
              <w:bottom w:val="single" w:color="auto" w:sz="4" w:space="0"/>
              <w:right w:val="single" w:color="auto" w:sz="4" w:space="0"/>
            </w:tcBorders>
            <w:vAlign w:val="center"/>
          </w:tcPr>
          <w:p w14:paraId="357681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78AB668">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4D324B28">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24B58A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331378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6955F9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9" w:type="dxa"/>
            <w:tcBorders>
              <w:top w:val="nil"/>
              <w:left w:val="nil"/>
              <w:bottom w:val="single" w:color="auto" w:sz="4" w:space="0"/>
              <w:right w:val="single" w:color="auto" w:sz="4" w:space="0"/>
            </w:tcBorders>
            <w:vAlign w:val="center"/>
          </w:tcPr>
          <w:p w14:paraId="69937E5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098" w:type="dxa"/>
            <w:tcBorders>
              <w:top w:val="nil"/>
              <w:left w:val="nil"/>
              <w:bottom w:val="single" w:color="auto" w:sz="4" w:space="0"/>
              <w:right w:val="single" w:color="auto" w:sz="4" w:space="0"/>
            </w:tcBorders>
            <w:vAlign w:val="center"/>
          </w:tcPr>
          <w:p w14:paraId="5B6DD32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1F33109">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605A786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852" w:type="dxa"/>
            <w:tcBorders>
              <w:top w:val="nil"/>
              <w:left w:val="nil"/>
              <w:bottom w:val="single" w:color="auto" w:sz="4" w:space="0"/>
              <w:right w:val="single" w:color="auto" w:sz="4" w:space="0"/>
            </w:tcBorders>
            <w:vAlign w:val="center"/>
          </w:tcPr>
          <w:p w14:paraId="6F8E577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3CD3CB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335F01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9" w:type="dxa"/>
            <w:tcBorders>
              <w:top w:val="nil"/>
              <w:left w:val="nil"/>
              <w:bottom w:val="single" w:color="auto" w:sz="4" w:space="0"/>
              <w:right w:val="single" w:color="auto" w:sz="4" w:space="0"/>
            </w:tcBorders>
            <w:vAlign w:val="center"/>
          </w:tcPr>
          <w:p w14:paraId="593A72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098" w:type="dxa"/>
            <w:tcBorders>
              <w:top w:val="nil"/>
              <w:left w:val="nil"/>
              <w:bottom w:val="single" w:color="auto" w:sz="4" w:space="0"/>
              <w:right w:val="single" w:color="auto" w:sz="4" w:space="0"/>
            </w:tcBorders>
            <w:vAlign w:val="center"/>
          </w:tcPr>
          <w:p w14:paraId="6297D7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42198DB2">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7E7179A0">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3D01B2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75" w:type="dxa"/>
            <w:tcBorders>
              <w:top w:val="nil"/>
              <w:left w:val="nil"/>
              <w:bottom w:val="single" w:color="auto" w:sz="4" w:space="0"/>
              <w:right w:val="single" w:color="auto" w:sz="4" w:space="0"/>
            </w:tcBorders>
            <w:vAlign w:val="center"/>
          </w:tcPr>
          <w:p w14:paraId="7630F51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2DA90A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9" w:type="dxa"/>
            <w:tcBorders>
              <w:top w:val="nil"/>
              <w:left w:val="nil"/>
              <w:bottom w:val="single" w:color="auto" w:sz="4" w:space="0"/>
              <w:right w:val="single" w:color="auto" w:sz="4" w:space="0"/>
            </w:tcBorders>
            <w:vAlign w:val="center"/>
          </w:tcPr>
          <w:p w14:paraId="2B0B41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098" w:type="dxa"/>
            <w:tcBorders>
              <w:top w:val="nil"/>
              <w:left w:val="nil"/>
              <w:bottom w:val="single" w:color="auto" w:sz="4" w:space="0"/>
              <w:right w:val="single" w:color="auto" w:sz="4" w:space="0"/>
            </w:tcBorders>
            <w:vAlign w:val="center"/>
          </w:tcPr>
          <w:p w14:paraId="3C3730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D285418">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47AF2F9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852" w:type="dxa"/>
            <w:tcBorders>
              <w:top w:val="nil"/>
              <w:left w:val="nil"/>
              <w:bottom w:val="single" w:color="auto" w:sz="4" w:space="0"/>
              <w:right w:val="single" w:color="auto" w:sz="4" w:space="0"/>
            </w:tcBorders>
            <w:vAlign w:val="center"/>
          </w:tcPr>
          <w:p w14:paraId="03C920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76E6B78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1AEEF4D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9" w:type="dxa"/>
            <w:tcBorders>
              <w:top w:val="nil"/>
              <w:left w:val="nil"/>
              <w:bottom w:val="single" w:color="auto" w:sz="4" w:space="0"/>
              <w:right w:val="single" w:color="auto" w:sz="4" w:space="0"/>
            </w:tcBorders>
            <w:vAlign w:val="center"/>
          </w:tcPr>
          <w:p w14:paraId="3321AD5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098" w:type="dxa"/>
            <w:tcBorders>
              <w:top w:val="nil"/>
              <w:left w:val="nil"/>
              <w:bottom w:val="single" w:color="auto" w:sz="4" w:space="0"/>
              <w:right w:val="single" w:color="auto" w:sz="4" w:space="0"/>
            </w:tcBorders>
            <w:vAlign w:val="center"/>
          </w:tcPr>
          <w:p w14:paraId="005B81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8660351">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318D424E">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7E692AD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75" w:type="dxa"/>
            <w:tcBorders>
              <w:top w:val="nil"/>
              <w:left w:val="nil"/>
              <w:bottom w:val="single" w:color="auto" w:sz="4" w:space="0"/>
              <w:right w:val="single" w:color="auto" w:sz="4" w:space="0"/>
            </w:tcBorders>
            <w:vAlign w:val="center"/>
          </w:tcPr>
          <w:p w14:paraId="7AA586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7678F8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9" w:type="dxa"/>
            <w:tcBorders>
              <w:top w:val="nil"/>
              <w:left w:val="nil"/>
              <w:bottom w:val="single" w:color="auto" w:sz="4" w:space="0"/>
              <w:right w:val="single" w:color="auto" w:sz="4" w:space="0"/>
            </w:tcBorders>
            <w:vAlign w:val="center"/>
          </w:tcPr>
          <w:p w14:paraId="48F59BB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098" w:type="dxa"/>
            <w:tcBorders>
              <w:top w:val="nil"/>
              <w:left w:val="nil"/>
              <w:bottom w:val="single" w:color="auto" w:sz="4" w:space="0"/>
              <w:right w:val="single" w:color="auto" w:sz="4" w:space="0"/>
            </w:tcBorders>
            <w:vAlign w:val="center"/>
          </w:tcPr>
          <w:p w14:paraId="5E8C58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1E96BE3F">
        <w:tblPrEx>
          <w:tblCellMar>
            <w:top w:w="0" w:type="dxa"/>
            <w:left w:w="108" w:type="dxa"/>
            <w:bottom w:w="0" w:type="dxa"/>
            <w:right w:w="108" w:type="dxa"/>
          </w:tblCellMar>
        </w:tblPrEx>
        <w:trPr>
          <w:trHeight w:val="225" w:hRule="atLeast"/>
        </w:trPr>
        <w:tc>
          <w:tcPr>
            <w:tcW w:w="2020" w:type="dxa"/>
            <w:vMerge w:val="restart"/>
            <w:tcBorders>
              <w:top w:val="nil"/>
              <w:left w:val="single" w:color="auto" w:sz="4" w:space="0"/>
              <w:bottom w:val="single" w:color="auto" w:sz="4" w:space="0"/>
              <w:right w:val="single" w:color="auto" w:sz="4" w:space="0"/>
            </w:tcBorders>
            <w:vAlign w:val="bottom"/>
          </w:tcPr>
          <w:p w14:paraId="1454823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852" w:type="dxa"/>
            <w:tcBorders>
              <w:top w:val="nil"/>
              <w:left w:val="nil"/>
              <w:bottom w:val="single" w:color="auto" w:sz="4" w:space="0"/>
              <w:right w:val="single" w:color="auto" w:sz="4" w:space="0"/>
            </w:tcBorders>
            <w:vAlign w:val="center"/>
          </w:tcPr>
          <w:p w14:paraId="0BF0D7B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329601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55471D2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9" w:type="dxa"/>
            <w:tcBorders>
              <w:top w:val="nil"/>
              <w:left w:val="nil"/>
              <w:bottom w:val="single" w:color="auto" w:sz="4" w:space="0"/>
              <w:right w:val="single" w:color="auto" w:sz="4" w:space="0"/>
            </w:tcBorders>
            <w:vAlign w:val="center"/>
          </w:tcPr>
          <w:p w14:paraId="4C3ADB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98" w:type="dxa"/>
            <w:tcBorders>
              <w:top w:val="nil"/>
              <w:left w:val="nil"/>
              <w:bottom w:val="single" w:color="auto" w:sz="4" w:space="0"/>
              <w:right w:val="single" w:color="auto" w:sz="4" w:space="0"/>
            </w:tcBorders>
            <w:vAlign w:val="center"/>
          </w:tcPr>
          <w:p w14:paraId="57CC2AC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F238BCE">
        <w:tblPrEx>
          <w:tblCellMar>
            <w:top w:w="0" w:type="dxa"/>
            <w:left w:w="108" w:type="dxa"/>
            <w:bottom w:w="0" w:type="dxa"/>
            <w:right w:w="108" w:type="dxa"/>
          </w:tblCellMar>
        </w:tblPrEx>
        <w:trPr>
          <w:trHeight w:val="225" w:hRule="atLeast"/>
        </w:trPr>
        <w:tc>
          <w:tcPr>
            <w:tcW w:w="2020" w:type="dxa"/>
            <w:vMerge w:val="continue"/>
            <w:tcBorders>
              <w:top w:val="nil"/>
              <w:left w:val="single" w:color="auto" w:sz="4" w:space="0"/>
              <w:bottom w:val="single" w:color="auto" w:sz="4" w:space="0"/>
              <w:right w:val="single" w:color="auto" w:sz="4" w:space="0"/>
            </w:tcBorders>
            <w:vAlign w:val="center"/>
          </w:tcPr>
          <w:p w14:paraId="68429CA5">
            <w:pPr>
              <w:widowControl/>
              <w:jc w:val="left"/>
              <w:rPr>
                <w:rFonts w:ascii="仿宋_GB2312" w:hAnsi="仿宋" w:eastAsia="仿宋_GB2312" w:cs="宋体"/>
                <w:b/>
                <w:bCs/>
                <w:kern w:val="0"/>
                <w:sz w:val="18"/>
                <w:szCs w:val="18"/>
              </w:rPr>
            </w:pPr>
          </w:p>
        </w:tc>
        <w:tc>
          <w:tcPr>
            <w:tcW w:w="1852" w:type="dxa"/>
            <w:tcBorders>
              <w:top w:val="nil"/>
              <w:left w:val="nil"/>
              <w:bottom w:val="single" w:color="auto" w:sz="4" w:space="0"/>
              <w:right w:val="single" w:color="auto" w:sz="4" w:space="0"/>
            </w:tcBorders>
            <w:vAlign w:val="center"/>
          </w:tcPr>
          <w:p w14:paraId="368E1FF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75" w:type="dxa"/>
            <w:tcBorders>
              <w:top w:val="nil"/>
              <w:left w:val="nil"/>
              <w:bottom w:val="single" w:color="auto" w:sz="4" w:space="0"/>
              <w:right w:val="single" w:color="auto" w:sz="4" w:space="0"/>
            </w:tcBorders>
            <w:vAlign w:val="center"/>
          </w:tcPr>
          <w:p w14:paraId="011F5C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923" w:type="dxa"/>
            <w:tcBorders>
              <w:top w:val="nil"/>
              <w:left w:val="nil"/>
              <w:bottom w:val="single" w:color="auto" w:sz="4" w:space="0"/>
              <w:right w:val="single" w:color="auto" w:sz="4" w:space="0"/>
            </w:tcBorders>
            <w:vAlign w:val="center"/>
          </w:tcPr>
          <w:p w14:paraId="2844B8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9" w:type="dxa"/>
            <w:tcBorders>
              <w:top w:val="nil"/>
              <w:left w:val="nil"/>
              <w:bottom w:val="single" w:color="auto" w:sz="4" w:space="0"/>
              <w:right w:val="single" w:color="auto" w:sz="4" w:space="0"/>
            </w:tcBorders>
            <w:vAlign w:val="center"/>
          </w:tcPr>
          <w:p w14:paraId="55E5D46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098" w:type="dxa"/>
            <w:tcBorders>
              <w:top w:val="nil"/>
              <w:left w:val="nil"/>
              <w:bottom w:val="single" w:color="auto" w:sz="4" w:space="0"/>
              <w:right w:val="single" w:color="auto" w:sz="4" w:space="0"/>
            </w:tcBorders>
            <w:vAlign w:val="center"/>
          </w:tcPr>
          <w:p w14:paraId="528993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C78AE2">
        <w:tblPrEx>
          <w:tblCellMar>
            <w:top w:w="0" w:type="dxa"/>
            <w:left w:w="108" w:type="dxa"/>
            <w:bottom w:w="0" w:type="dxa"/>
            <w:right w:w="108" w:type="dxa"/>
          </w:tblCellMar>
        </w:tblPrEx>
        <w:trPr>
          <w:trHeight w:val="225" w:hRule="atLeast"/>
        </w:trPr>
        <w:tc>
          <w:tcPr>
            <w:tcW w:w="2020" w:type="dxa"/>
            <w:tcBorders>
              <w:top w:val="nil"/>
              <w:left w:val="single" w:color="auto" w:sz="4" w:space="0"/>
              <w:bottom w:val="single" w:color="auto" w:sz="4" w:space="0"/>
              <w:right w:val="single" w:color="auto" w:sz="4" w:space="0"/>
            </w:tcBorders>
            <w:vAlign w:val="bottom"/>
          </w:tcPr>
          <w:p w14:paraId="621DB6A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852" w:type="dxa"/>
            <w:tcBorders>
              <w:top w:val="nil"/>
              <w:left w:val="nil"/>
              <w:bottom w:val="single" w:color="auto" w:sz="4" w:space="0"/>
              <w:right w:val="single" w:color="auto" w:sz="4" w:space="0"/>
            </w:tcBorders>
            <w:vAlign w:val="center"/>
          </w:tcPr>
          <w:p w14:paraId="6223E8C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75" w:type="dxa"/>
            <w:tcBorders>
              <w:top w:val="nil"/>
              <w:left w:val="nil"/>
              <w:bottom w:val="single" w:color="auto" w:sz="4" w:space="0"/>
              <w:right w:val="single" w:color="auto" w:sz="4" w:space="0"/>
            </w:tcBorders>
            <w:vAlign w:val="center"/>
          </w:tcPr>
          <w:p w14:paraId="3A89B45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923" w:type="dxa"/>
            <w:tcBorders>
              <w:top w:val="nil"/>
              <w:left w:val="nil"/>
              <w:bottom w:val="single" w:color="auto" w:sz="4" w:space="0"/>
              <w:right w:val="single" w:color="auto" w:sz="4" w:space="0"/>
            </w:tcBorders>
            <w:vAlign w:val="center"/>
          </w:tcPr>
          <w:p w14:paraId="799463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9" w:type="dxa"/>
            <w:tcBorders>
              <w:top w:val="nil"/>
              <w:left w:val="nil"/>
              <w:bottom w:val="single" w:color="auto" w:sz="4" w:space="0"/>
              <w:right w:val="single" w:color="auto" w:sz="4" w:space="0"/>
            </w:tcBorders>
            <w:vAlign w:val="center"/>
          </w:tcPr>
          <w:p w14:paraId="47752C1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98" w:type="dxa"/>
            <w:tcBorders>
              <w:top w:val="nil"/>
              <w:left w:val="nil"/>
              <w:bottom w:val="single" w:color="auto" w:sz="4" w:space="0"/>
              <w:right w:val="single" w:color="auto" w:sz="4" w:space="0"/>
            </w:tcBorders>
            <w:vAlign w:val="center"/>
          </w:tcPr>
          <w:p w14:paraId="5503D64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726A0680">
      <w:pPr>
        <w:spacing w:beforeAutospacing="0" w:afterAutospacing="0" w:line="360" w:lineRule="auto"/>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4274B5E">
      <w:pPr>
        <w:widowControl/>
        <w:jc w:val="left"/>
        <w:rPr>
          <w:rFonts w:ascii="宋体" w:hAnsi="宋体"/>
          <w:szCs w:val="20"/>
        </w:rPr>
        <w:sectPr>
          <w:footerReference r:id="rId4" w:type="default"/>
          <w:pgSz w:w="11906" w:h="16838"/>
          <w:pgMar w:top="1134" w:right="1134" w:bottom="1134" w:left="1134" w:header="720" w:footer="720" w:gutter="0"/>
          <w:pgNumType w:fmt="decimal"/>
          <w:cols w:space="720" w:num="1"/>
          <w:docGrid w:type="lines" w:linePitch="331" w:charSpace="0"/>
        </w:sectPr>
      </w:pPr>
    </w:p>
    <w:p w14:paraId="1CAA8F82">
      <w:pPr>
        <w:pStyle w:val="3"/>
        <w:bidi w:val="0"/>
        <w:jc w:val="center"/>
      </w:pPr>
      <w:bookmarkStart w:id="56" w:name="_Toc4215"/>
      <w:bookmarkEnd w:id="56"/>
      <w:bookmarkStart w:id="57" w:name="_Toc532545044"/>
      <w:bookmarkEnd w:id="57"/>
      <w:r>
        <w:rPr>
          <w:rFonts w:hint="eastAsia"/>
        </w:rPr>
        <w:t>第三章</w:t>
      </w:r>
      <w:r>
        <w:t xml:space="preserve">  </w:t>
      </w:r>
      <w:r>
        <w:rPr>
          <w:rFonts w:hint="eastAsia"/>
        </w:rPr>
        <w:t>投标人须知</w:t>
      </w:r>
    </w:p>
    <w:p w14:paraId="4400AD8B">
      <w:pPr>
        <w:pStyle w:val="4"/>
        <w:bidi w:val="0"/>
        <w:jc w:val="center"/>
      </w:pPr>
      <w:bookmarkStart w:id="58" w:name="_Toc20681"/>
      <w:bookmarkEnd w:id="58"/>
      <w:r>
        <w:rPr>
          <w:rFonts w:hint="eastAsia"/>
        </w:rPr>
        <w:t>第一节</w:t>
      </w:r>
      <w:r>
        <w:t xml:space="preserve"> </w:t>
      </w:r>
      <w:r>
        <w:rPr>
          <w:rFonts w:hint="eastAsia"/>
        </w:rPr>
        <w:t>投标人须知前附表</w:t>
      </w:r>
    </w:p>
    <w:tbl>
      <w:tblPr>
        <w:tblStyle w:val="24"/>
        <w:tblW w:w="10697" w:type="dxa"/>
        <w:tblInd w:w="-3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2120"/>
        <w:gridCol w:w="7445"/>
      </w:tblGrid>
      <w:tr w14:paraId="5188C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06B962C">
            <w:pPr>
              <w:snapToGrid w:val="0"/>
              <w:spacing w:beforeAutospacing="0" w:afterAutospacing="0" w:line="360" w:lineRule="auto"/>
              <w:jc w:val="left"/>
              <w:rPr>
                <w:rFonts w:ascii="宋体" w:hAnsi="宋体"/>
                <w:color w:val="000000"/>
                <w:szCs w:val="21"/>
              </w:rPr>
            </w:pPr>
            <w:r>
              <w:rPr>
                <w:rFonts w:hint="eastAsia" w:ascii="宋体" w:hAnsi="宋体"/>
                <w:color w:val="000000"/>
                <w:szCs w:val="21"/>
              </w:rPr>
              <w:t>条款号</w:t>
            </w:r>
          </w:p>
        </w:tc>
        <w:tc>
          <w:tcPr>
            <w:tcW w:w="2120" w:type="dxa"/>
            <w:tcBorders>
              <w:top w:val="single" w:color="auto" w:sz="4" w:space="0"/>
              <w:left w:val="single" w:color="auto" w:sz="4" w:space="0"/>
              <w:bottom w:val="single" w:color="auto" w:sz="4" w:space="0"/>
              <w:right w:val="single" w:color="auto" w:sz="4" w:space="0"/>
            </w:tcBorders>
            <w:vAlign w:val="center"/>
          </w:tcPr>
          <w:p w14:paraId="37B84AF4">
            <w:pPr>
              <w:snapToGrid w:val="0"/>
              <w:spacing w:beforeAutospacing="0" w:afterAutospacing="0" w:line="360" w:lineRule="auto"/>
              <w:jc w:val="left"/>
              <w:rPr>
                <w:rFonts w:ascii="宋体" w:hAnsi="宋体"/>
                <w:color w:val="000000"/>
                <w:szCs w:val="21"/>
              </w:rPr>
            </w:pPr>
            <w:r>
              <w:rPr>
                <w:rFonts w:hint="eastAsia" w:ascii="宋体" w:hAnsi="宋体"/>
                <w:color w:val="000000"/>
                <w:szCs w:val="21"/>
              </w:rPr>
              <w:t>项目内容</w:t>
            </w:r>
          </w:p>
        </w:tc>
        <w:tc>
          <w:tcPr>
            <w:tcW w:w="7445" w:type="dxa"/>
            <w:tcBorders>
              <w:top w:val="single" w:color="auto" w:sz="4" w:space="0"/>
              <w:left w:val="single" w:color="auto" w:sz="4" w:space="0"/>
              <w:bottom w:val="single" w:color="auto" w:sz="4" w:space="0"/>
              <w:right w:val="single" w:color="auto" w:sz="4" w:space="0"/>
            </w:tcBorders>
            <w:vAlign w:val="center"/>
          </w:tcPr>
          <w:p w14:paraId="1B7EC348">
            <w:pPr>
              <w:snapToGrid w:val="0"/>
              <w:spacing w:beforeAutospacing="0" w:afterAutospacing="0" w:line="360" w:lineRule="auto"/>
              <w:jc w:val="center"/>
              <w:rPr>
                <w:rFonts w:ascii="宋体" w:hAnsi="宋体"/>
                <w:color w:val="000000"/>
                <w:szCs w:val="21"/>
              </w:rPr>
            </w:pPr>
            <w:r>
              <w:rPr>
                <w:rFonts w:hint="eastAsia" w:ascii="宋体" w:hAnsi="宋体"/>
                <w:color w:val="000000"/>
                <w:szCs w:val="21"/>
              </w:rPr>
              <w:t>编列内容</w:t>
            </w:r>
          </w:p>
        </w:tc>
      </w:tr>
      <w:tr w14:paraId="2C0FE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46BD5DA8">
            <w:pPr>
              <w:spacing w:beforeAutospacing="0" w:afterAutospacing="0" w:line="380" w:lineRule="exact"/>
              <w:jc w:val="center"/>
              <w:rPr>
                <w:rFonts w:ascii="宋体" w:hAnsi="宋体"/>
                <w:color w:val="000000"/>
                <w:szCs w:val="21"/>
              </w:rPr>
            </w:pPr>
            <w:r>
              <w:rPr>
                <w:rFonts w:hint="eastAsia" w:ascii="宋体" w:hAnsi="宋体"/>
                <w:color w:val="000000"/>
                <w:szCs w:val="21"/>
              </w:rPr>
              <w:t>1</w:t>
            </w:r>
          </w:p>
        </w:tc>
        <w:tc>
          <w:tcPr>
            <w:tcW w:w="2120" w:type="dxa"/>
            <w:tcBorders>
              <w:top w:val="single" w:color="auto" w:sz="4" w:space="0"/>
              <w:left w:val="single" w:color="auto" w:sz="4" w:space="0"/>
              <w:bottom w:val="single" w:color="auto" w:sz="4" w:space="0"/>
              <w:right w:val="single" w:color="auto" w:sz="4" w:space="0"/>
            </w:tcBorders>
            <w:vAlign w:val="center"/>
          </w:tcPr>
          <w:p w14:paraId="3F129FFC">
            <w:pPr>
              <w:spacing w:beforeAutospacing="0" w:afterAutospacing="0" w:line="380" w:lineRule="exact"/>
              <w:rPr>
                <w:rFonts w:ascii="宋体" w:hAnsi="宋体"/>
                <w:color w:val="000000"/>
                <w:szCs w:val="21"/>
              </w:rPr>
            </w:pPr>
            <w:bookmarkStart w:id="59" w:name="_5"/>
            <w:bookmarkEnd w:id="59"/>
            <w:bookmarkStart w:id="60" w:name="_9.2"/>
            <w:bookmarkEnd w:id="60"/>
            <w:bookmarkStart w:id="61" w:name="_8.1"/>
            <w:bookmarkEnd w:id="61"/>
            <w:r>
              <w:rPr>
                <w:rFonts w:hint="eastAsia" w:ascii="宋体" w:hAnsi="宋体"/>
                <w:color w:val="000000"/>
                <w:szCs w:val="21"/>
              </w:rPr>
              <w:t>是否接受联合体投标</w:t>
            </w:r>
          </w:p>
        </w:tc>
        <w:tc>
          <w:tcPr>
            <w:tcW w:w="7445" w:type="dxa"/>
            <w:tcBorders>
              <w:top w:val="single" w:color="auto" w:sz="4" w:space="0"/>
              <w:left w:val="single" w:color="auto" w:sz="4" w:space="0"/>
              <w:bottom w:val="single" w:color="auto" w:sz="4" w:space="0"/>
              <w:right w:val="single" w:color="auto" w:sz="4" w:space="0"/>
            </w:tcBorders>
            <w:vAlign w:val="center"/>
          </w:tcPr>
          <w:p w14:paraId="7503B4F4">
            <w:pPr>
              <w:pStyle w:val="8"/>
              <w:spacing w:beforeAutospacing="0" w:afterAutospacing="0" w:line="380" w:lineRule="exact"/>
              <w:rPr>
                <w:rFonts w:ascii="宋体" w:hAnsi="宋体"/>
                <w:color w:val="000000"/>
                <w:szCs w:val="21"/>
              </w:rPr>
            </w:pPr>
            <w:bookmarkStart w:id="62" w:name="PO_3000001867_PM007_1"/>
            <w:bookmarkEnd w:id="62"/>
            <w:r>
              <w:rPr>
                <w:rFonts w:hint="eastAsia" w:ascii="宋体" w:hAnsi="宋体"/>
                <w:color w:val="000000"/>
                <w:szCs w:val="21"/>
              </w:rPr>
              <w:t>标项</w:t>
            </w:r>
            <w:r>
              <w:rPr>
                <w:rFonts w:ascii="宋体" w:hAnsi="宋体"/>
                <w:color w:val="000000"/>
                <w:szCs w:val="21"/>
              </w:rPr>
              <w:t>1:不允许联合体投标</w:t>
            </w:r>
            <w:r>
              <w:rPr>
                <w:rFonts w:hint="eastAsia" w:ascii="宋体" w:hAnsi="宋体"/>
                <w:color w:val="000000"/>
                <w:szCs w:val="21"/>
              </w:rPr>
              <w:t>。</w:t>
            </w:r>
          </w:p>
        </w:tc>
      </w:tr>
      <w:tr w14:paraId="67CEB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06FF339E">
            <w:pPr>
              <w:spacing w:beforeAutospacing="0" w:afterAutospacing="0" w:line="380" w:lineRule="exact"/>
              <w:jc w:val="center"/>
              <w:rPr>
                <w:rFonts w:ascii="宋体" w:hAnsi="宋体"/>
                <w:color w:val="000000"/>
                <w:szCs w:val="21"/>
              </w:rPr>
            </w:pPr>
            <w:r>
              <w:rPr>
                <w:rFonts w:hint="eastAsia" w:ascii="宋体" w:hAnsi="宋体"/>
                <w:color w:val="000000"/>
                <w:szCs w:val="21"/>
              </w:rPr>
              <w:t>2</w:t>
            </w:r>
          </w:p>
        </w:tc>
        <w:tc>
          <w:tcPr>
            <w:tcW w:w="2120" w:type="dxa"/>
            <w:tcBorders>
              <w:top w:val="single" w:color="auto" w:sz="4" w:space="0"/>
              <w:left w:val="single" w:color="auto" w:sz="4" w:space="0"/>
              <w:bottom w:val="single" w:color="auto" w:sz="4" w:space="0"/>
              <w:right w:val="single" w:color="auto" w:sz="4" w:space="0"/>
            </w:tcBorders>
            <w:vAlign w:val="center"/>
          </w:tcPr>
          <w:p w14:paraId="0DEC7D62">
            <w:pPr>
              <w:spacing w:beforeAutospacing="0" w:afterAutospacing="0" w:line="380" w:lineRule="exact"/>
              <w:rPr>
                <w:rFonts w:ascii="宋体" w:hAnsi="宋体"/>
                <w:color w:val="000000"/>
                <w:szCs w:val="21"/>
              </w:rPr>
            </w:pPr>
            <w:r>
              <w:rPr>
                <w:rFonts w:hint="eastAsia" w:ascii="宋体" w:hAnsi="宋体"/>
                <w:color w:val="000000"/>
                <w:szCs w:val="21"/>
              </w:rPr>
              <w:t>联合体投标要求</w:t>
            </w:r>
          </w:p>
        </w:tc>
        <w:tc>
          <w:tcPr>
            <w:tcW w:w="7445" w:type="dxa"/>
            <w:tcBorders>
              <w:top w:val="single" w:color="auto" w:sz="4" w:space="0"/>
              <w:left w:val="single" w:color="auto" w:sz="4" w:space="0"/>
              <w:bottom w:val="single" w:color="auto" w:sz="4" w:space="0"/>
              <w:right w:val="single" w:color="auto" w:sz="4" w:space="0"/>
            </w:tcBorders>
            <w:vAlign w:val="center"/>
          </w:tcPr>
          <w:p w14:paraId="2AAE2C19">
            <w:pPr>
              <w:pStyle w:val="8"/>
              <w:spacing w:beforeAutospacing="0" w:afterAutospacing="0" w:line="380" w:lineRule="exact"/>
              <w:rPr>
                <w:rFonts w:ascii="宋体" w:hAnsi="宋体"/>
                <w:color w:val="000000"/>
                <w:szCs w:val="21"/>
              </w:rPr>
            </w:pPr>
            <w:r>
              <w:rPr>
                <w:rFonts w:hint="eastAsia" w:ascii="宋体" w:hAnsi="宋体"/>
                <w:szCs w:val="21"/>
              </w:rPr>
              <w:t>无</w:t>
            </w:r>
          </w:p>
        </w:tc>
      </w:tr>
      <w:tr w14:paraId="4328C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17F5A95C">
            <w:pPr>
              <w:spacing w:beforeAutospacing="0" w:afterAutospacing="0" w:line="380" w:lineRule="exact"/>
              <w:jc w:val="center"/>
              <w:rPr>
                <w:rFonts w:ascii="宋体" w:hAnsi="宋体"/>
                <w:color w:val="000000"/>
                <w:szCs w:val="21"/>
              </w:rPr>
            </w:pPr>
            <w:r>
              <w:rPr>
                <w:rFonts w:hint="eastAsia" w:ascii="宋体" w:hAnsi="宋体"/>
                <w:color w:val="000000"/>
                <w:szCs w:val="21"/>
              </w:rPr>
              <w:t>3</w:t>
            </w:r>
          </w:p>
        </w:tc>
        <w:tc>
          <w:tcPr>
            <w:tcW w:w="2120" w:type="dxa"/>
            <w:tcBorders>
              <w:top w:val="single" w:color="auto" w:sz="4" w:space="0"/>
              <w:left w:val="single" w:color="auto" w:sz="4" w:space="0"/>
              <w:bottom w:val="single" w:color="auto" w:sz="4" w:space="0"/>
              <w:right w:val="single" w:color="auto" w:sz="4" w:space="0"/>
            </w:tcBorders>
            <w:vAlign w:val="center"/>
          </w:tcPr>
          <w:p w14:paraId="000C409E">
            <w:pPr>
              <w:spacing w:beforeAutospacing="0" w:afterAutospacing="0" w:line="380" w:lineRule="exact"/>
              <w:rPr>
                <w:rFonts w:ascii="宋体" w:hAnsi="宋体"/>
                <w:color w:val="000000"/>
                <w:szCs w:val="21"/>
              </w:rPr>
            </w:pPr>
            <w:r>
              <w:rPr>
                <w:rFonts w:hint="eastAsia" w:ascii="宋体" w:hAnsi="宋体"/>
                <w:color w:val="000000"/>
                <w:szCs w:val="21"/>
              </w:rPr>
              <w:t>是否允许转包/分包</w:t>
            </w:r>
          </w:p>
        </w:tc>
        <w:tc>
          <w:tcPr>
            <w:tcW w:w="7445" w:type="dxa"/>
            <w:tcBorders>
              <w:top w:val="single" w:color="auto" w:sz="4" w:space="0"/>
              <w:left w:val="single" w:color="auto" w:sz="4" w:space="0"/>
              <w:bottom w:val="single" w:color="auto" w:sz="4" w:space="0"/>
              <w:right w:val="single" w:color="auto" w:sz="4" w:space="0"/>
            </w:tcBorders>
            <w:vAlign w:val="center"/>
          </w:tcPr>
          <w:p w14:paraId="387B2758">
            <w:pPr>
              <w:pStyle w:val="8"/>
              <w:spacing w:beforeAutospacing="0" w:afterAutospacing="0" w:line="380" w:lineRule="exact"/>
              <w:rPr>
                <w:rFonts w:ascii="宋体" w:hAnsi="宋体"/>
                <w:color w:val="000000"/>
                <w:szCs w:val="21"/>
              </w:rPr>
            </w:pPr>
            <w:bookmarkStart w:id="63" w:name="PO_3000001867_PM044"/>
            <w:bookmarkEnd w:id="63"/>
            <w:r>
              <w:rPr>
                <w:rFonts w:hint="eastAsia" w:ascii="宋体" w:hAnsi="宋体"/>
                <w:color w:val="000000"/>
                <w:szCs w:val="21"/>
              </w:rPr>
              <w:t>不允许分包</w:t>
            </w:r>
          </w:p>
        </w:tc>
      </w:tr>
      <w:tr w14:paraId="654B9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6DEA3F55">
            <w:pPr>
              <w:spacing w:beforeAutospacing="0" w:afterAutospacing="0" w:line="380" w:lineRule="exact"/>
              <w:jc w:val="center"/>
              <w:rPr>
                <w:rFonts w:ascii="宋体" w:hAnsi="宋体"/>
                <w:color w:val="000000"/>
                <w:szCs w:val="21"/>
              </w:rPr>
            </w:pPr>
            <w:r>
              <w:rPr>
                <w:rFonts w:hint="eastAsia" w:ascii="宋体" w:hAnsi="宋体"/>
                <w:color w:val="000000"/>
                <w:szCs w:val="21"/>
              </w:rPr>
              <w:t>4</w:t>
            </w:r>
          </w:p>
        </w:tc>
        <w:tc>
          <w:tcPr>
            <w:tcW w:w="2120" w:type="dxa"/>
            <w:tcBorders>
              <w:top w:val="single" w:color="auto" w:sz="4" w:space="0"/>
              <w:left w:val="single" w:color="auto" w:sz="4" w:space="0"/>
              <w:bottom w:val="single" w:color="auto" w:sz="4" w:space="0"/>
              <w:right w:val="single" w:color="auto" w:sz="4" w:space="0"/>
            </w:tcBorders>
            <w:vAlign w:val="center"/>
          </w:tcPr>
          <w:p w14:paraId="478E38CE">
            <w:pPr>
              <w:spacing w:beforeAutospacing="0" w:afterAutospacing="0" w:line="380" w:lineRule="exact"/>
              <w:rPr>
                <w:rFonts w:ascii="宋体" w:hAnsi="宋体"/>
                <w:color w:val="000000"/>
                <w:szCs w:val="21"/>
              </w:rPr>
            </w:pPr>
            <w:r>
              <w:rPr>
                <w:rFonts w:hint="eastAsia" w:ascii="宋体" w:hAnsi="宋体"/>
                <w:color w:val="000000"/>
                <w:szCs w:val="21"/>
              </w:rPr>
              <w:t>媒体发布渠道</w:t>
            </w:r>
          </w:p>
        </w:tc>
        <w:tc>
          <w:tcPr>
            <w:tcW w:w="7445" w:type="dxa"/>
            <w:tcBorders>
              <w:top w:val="single" w:color="auto" w:sz="4" w:space="0"/>
              <w:left w:val="single" w:color="auto" w:sz="4" w:space="0"/>
              <w:bottom w:val="single" w:color="auto" w:sz="4" w:space="0"/>
              <w:right w:val="single" w:color="auto" w:sz="4" w:space="0"/>
            </w:tcBorders>
            <w:vAlign w:val="center"/>
          </w:tcPr>
          <w:p w14:paraId="0CE77D8B">
            <w:pPr>
              <w:rPr>
                <w:sz w:val="28"/>
                <w:szCs w:val="18"/>
              </w:rPr>
            </w:pPr>
            <w:r>
              <w:rPr>
                <w:rFonts w:hint="eastAsia" w:ascii="宋体" w:hAnsi="宋体" w:cs="宋体"/>
                <w:color w:val="000000"/>
                <w:szCs w:val="21"/>
              </w:rPr>
              <w:t>新疆政府采购网（http://www.ccgp-xinjiang.gov.cn）</w:t>
            </w:r>
          </w:p>
        </w:tc>
      </w:tr>
      <w:tr w14:paraId="0C15A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3D6FCE4">
            <w:pPr>
              <w:spacing w:beforeAutospacing="0" w:afterAutospacing="0" w:line="380" w:lineRule="exact"/>
              <w:jc w:val="center"/>
              <w:rPr>
                <w:rFonts w:ascii="宋体" w:hAnsi="宋体"/>
                <w:color w:val="000000"/>
                <w:szCs w:val="21"/>
              </w:rPr>
            </w:pPr>
            <w:r>
              <w:rPr>
                <w:rFonts w:hint="eastAsia" w:ascii="宋体" w:hAnsi="宋体"/>
                <w:color w:val="000000"/>
                <w:szCs w:val="21"/>
              </w:rPr>
              <w:t>5</w:t>
            </w:r>
          </w:p>
        </w:tc>
        <w:tc>
          <w:tcPr>
            <w:tcW w:w="2120" w:type="dxa"/>
            <w:tcBorders>
              <w:top w:val="single" w:color="auto" w:sz="4" w:space="0"/>
              <w:left w:val="single" w:color="auto" w:sz="4" w:space="0"/>
              <w:bottom w:val="single" w:color="auto" w:sz="4" w:space="0"/>
              <w:right w:val="single" w:color="auto" w:sz="4" w:space="0"/>
            </w:tcBorders>
            <w:vAlign w:val="center"/>
          </w:tcPr>
          <w:p w14:paraId="781DD60F">
            <w:pPr>
              <w:spacing w:beforeAutospacing="0" w:afterAutospacing="0" w:line="380" w:lineRule="exact"/>
              <w:rPr>
                <w:rFonts w:ascii="宋体" w:hAnsi="宋体"/>
                <w:color w:val="000000"/>
                <w:szCs w:val="21"/>
              </w:rPr>
            </w:pPr>
            <w:r>
              <w:rPr>
                <w:rFonts w:hint="eastAsia" w:ascii="宋体" w:hAnsi="宋体"/>
                <w:color w:val="000000"/>
                <w:szCs w:val="21"/>
              </w:rPr>
              <w:t>是否组织标前答疑会</w:t>
            </w:r>
          </w:p>
        </w:tc>
        <w:tc>
          <w:tcPr>
            <w:tcW w:w="7445" w:type="dxa"/>
            <w:tcBorders>
              <w:top w:val="single" w:color="auto" w:sz="4" w:space="0"/>
              <w:left w:val="single" w:color="auto" w:sz="4" w:space="0"/>
              <w:bottom w:val="single" w:color="auto" w:sz="4" w:space="0"/>
              <w:right w:val="single" w:color="auto" w:sz="4" w:space="0"/>
            </w:tcBorders>
            <w:vAlign w:val="center"/>
          </w:tcPr>
          <w:p w14:paraId="03823461">
            <w:pPr>
              <w:snapToGrid w:val="0"/>
              <w:spacing w:beforeAutospacing="0" w:afterAutospacing="0" w:line="380" w:lineRule="exact"/>
              <w:rPr>
                <w:rFonts w:ascii="宋体" w:hAnsi="宋体"/>
                <w:color w:val="000000"/>
                <w:szCs w:val="21"/>
              </w:rPr>
            </w:pPr>
            <w:r>
              <w:rPr>
                <w:rFonts w:hint="eastAsia" w:ascii="宋体" w:hAnsi="宋体"/>
                <w:color w:val="000000"/>
                <w:szCs w:val="21"/>
              </w:rPr>
              <w:t xml:space="preserve">不组织召开开标前答疑会。 </w:t>
            </w:r>
          </w:p>
        </w:tc>
      </w:tr>
      <w:tr w14:paraId="2FFBC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nil"/>
              <w:left w:val="single" w:color="auto" w:sz="4" w:space="0"/>
              <w:bottom w:val="nil"/>
              <w:right w:val="single" w:color="auto" w:sz="4" w:space="0"/>
            </w:tcBorders>
            <w:vAlign w:val="center"/>
          </w:tcPr>
          <w:p w14:paraId="1A3C3310">
            <w:pPr>
              <w:spacing w:beforeAutospacing="0" w:afterAutospacing="0" w:line="380" w:lineRule="exact"/>
              <w:jc w:val="center"/>
              <w:rPr>
                <w:rFonts w:ascii="宋体" w:hAnsi="宋体"/>
                <w:color w:val="000000"/>
                <w:szCs w:val="21"/>
              </w:rPr>
            </w:pPr>
            <w:r>
              <w:rPr>
                <w:rFonts w:hint="eastAsia" w:ascii="宋体" w:hAnsi="宋体"/>
                <w:color w:val="000000"/>
                <w:szCs w:val="21"/>
              </w:rPr>
              <w:t>6</w:t>
            </w:r>
          </w:p>
        </w:tc>
        <w:tc>
          <w:tcPr>
            <w:tcW w:w="2120" w:type="dxa"/>
            <w:tcBorders>
              <w:top w:val="single" w:color="auto" w:sz="4" w:space="0"/>
              <w:left w:val="single" w:color="auto" w:sz="4" w:space="0"/>
              <w:bottom w:val="single" w:color="auto" w:sz="4" w:space="0"/>
              <w:right w:val="single" w:color="auto" w:sz="4" w:space="0"/>
            </w:tcBorders>
            <w:vAlign w:val="center"/>
          </w:tcPr>
          <w:p w14:paraId="09647A9B">
            <w:pPr>
              <w:snapToGrid w:val="0"/>
              <w:spacing w:beforeAutospacing="0" w:afterAutospacing="0" w:line="380" w:lineRule="exact"/>
              <w:jc w:val="center"/>
              <w:rPr>
                <w:rFonts w:ascii="宋体" w:hAnsi="宋体" w:cs="Courier New"/>
                <w:color w:val="000000"/>
                <w:szCs w:val="21"/>
              </w:rPr>
            </w:pPr>
            <w:bookmarkStart w:id="64" w:name="_13.2"/>
            <w:bookmarkEnd w:id="64"/>
            <w:r>
              <w:rPr>
                <w:rFonts w:hint="eastAsia" w:ascii="宋体" w:hAnsi="宋体" w:cs="Courier New"/>
                <w:color w:val="000000"/>
                <w:szCs w:val="21"/>
              </w:rPr>
              <w:t>资格证明文件组成</w:t>
            </w:r>
          </w:p>
        </w:tc>
        <w:tc>
          <w:tcPr>
            <w:tcW w:w="7445" w:type="dxa"/>
            <w:tcBorders>
              <w:top w:val="single" w:color="auto" w:sz="4" w:space="0"/>
              <w:left w:val="single" w:color="auto" w:sz="4" w:space="0"/>
              <w:bottom w:val="single" w:color="auto" w:sz="4" w:space="0"/>
              <w:right w:val="single" w:color="auto" w:sz="4" w:space="0"/>
            </w:tcBorders>
            <w:vAlign w:val="center"/>
          </w:tcPr>
          <w:p w14:paraId="2978EE5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（1）具有独立承担民事责任的能力；</w:t>
            </w:r>
            <w:r>
              <w:rPr>
                <w:rFonts w:hint="default" w:ascii="宋体" w:hAnsi="宋体" w:eastAsia="宋体" w:cs="宋体"/>
                <w:color w:val="000000"/>
                <w:szCs w:val="21"/>
              </w:rPr>
              <w:t>（提供合法有效的法人营业执照）；</w:t>
            </w:r>
          </w:p>
          <w:p w14:paraId="397EDA60">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（2）具有良好的商业信誉和健全的财务会计制度；</w:t>
            </w:r>
            <w:r>
              <w:rPr>
                <w:rFonts w:hint="eastAsia" w:ascii="宋体" w:hAnsi="宋体" w:cs="宋体"/>
                <w:color w:val="000000"/>
                <w:szCs w:val="21"/>
                <w:lang w:eastAsia="zh-CN"/>
              </w:rPr>
              <w:t>（</w:t>
            </w:r>
            <w:r>
              <w:rPr>
                <w:rFonts w:hint="eastAsia" w:ascii="宋体" w:hAnsi="宋体"/>
                <w:color w:val="000000"/>
              </w:rPr>
              <w:t>投标人应提供</w:t>
            </w:r>
            <w:r>
              <w:rPr>
                <w:rFonts w:hint="default" w:ascii="宋体" w:hAnsi="宋体" w:eastAsia="宋体" w:cs="宋体"/>
                <w:color w:val="000000"/>
                <w:szCs w:val="21"/>
              </w:rPr>
              <w:t>具有经审计的202</w:t>
            </w:r>
            <w:r>
              <w:rPr>
                <w:rFonts w:hint="eastAsia" w:ascii="宋体" w:hAnsi="宋体" w:cs="宋体"/>
                <w:color w:val="000000"/>
                <w:szCs w:val="21"/>
                <w:lang w:val="en-US" w:eastAsia="zh-CN"/>
              </w:rPr>
              <w:t>3</w:t>
            </w:r>
            <w:r>
              <w:rPr>
                <w:rFonts w:hint="default" w:ascii="宋体" w:hAnsi="宋体" w:eastAsia="宋体" w:cs="宋体"/>
                <w:color w:val="000000"/>
                <w:szCs w:val="21"/>
              </w:rPr>
              <w:t>年度财务审计报告，</w:t>
            </w:r>
            <w:r>
              <w:rPr>
                <w:rFonts w:hint="default" w:ascii="宋体" w:hAnsi="宋体" w:eastAsia="宋体" w:cs="宋体"/>
                <w:color w:val="000000"/>
                <w:szCs w:val="21"/>
                <w:lang w:val="en-US" w:eastAsia="zh-CN"/>
              </w:rPr>
              <w:t>（新成立不足一年的企业</w:t>
            </w:r>
            <w:r>
              <w:rPr>
                <w:rFonts w:hint="eastAsia" w:ascii="宋体" w:hAnsi="宋体" w:cs="宋体"/>
                <w:color w:val="000000"/>
                <w:szCs w:val="21"/>
                <w:lang w:val="en-US" w:eastAsia="zh-CN"/>
              </w:rPr>
              <w:t>提供近三个月财务报表</w:t>
            </w:r>
            <w:r>
              <w:rPr>
                <w:rFonts w:hint="default" w:ascii="宋体" w:hAnsi="宋体" w:eastAsia="宋体" w:cs="宋体"/>
                <w:color w:val="000000"/>
                <w:szCs w:val="21"/>
                <w:lang w:val="en-US" w:eastAsia="zh-CN"/>
              </w:rPr>
              <w:t>）</w:t>
            </w:r>
            <w:r>
              <w:rPr>
                <w:rFonts w:hint="eastAsia" w:ascii="宋体" w:hAnsi="宋体" w:cs="宋体"/>
                <w:color w:val="000000"/>
                <w:szCs w:val="21"/>
                <w:lang w:val="en-US" w:eastAsia="zh-CN"/>
              </w:rPr>
              <w:t>。</w:t>
            </w:r>
            <w:r>
              <w:rPr>
                <w:rFonts w:hint="eastAsia" w:ascii="宋体" w:hAnsi="宋体" w:eastAsia="宋体" w:cs="宋体"/>
                <w:color w:val="000000"/>
                <w:szCs w:val="21"/>
              </w:rPr>
              <w:t>；</w:t>
            </w:r>
          </w:p>
          <w:p w14:paraId="4539BC28">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（3）具有履行合同所必需的设备和专业技术能力；</w:t>
            </w:r>
            <w:r>
              <w:rPr>
                <w:rFonts w:hint="default" w:ascii="宋体" w:hAnsi="宋体" w:eastAsia="宋体" w:cs="宋体"/>
                <w:color w:val="000000"/>
                <w:szCs w:val="21"/>
                <w:highlight w:val="none"/>
              </w:rPr>
              <w:t>（根据项目需求提供履行合同所必需的设备和专业技术能力的加盖单位公章的书面承诺函）；</w:t>
            </w:r>
          </w:p>
          <w:p w14:paraId="32426792">
            <w:pPr>
              <w:spacing w:line="360" w:lineRule="auto"/>
              <w:jc w:val="left"/>
              <w:rPr>
                <w:rFonts w:hint="default" w:ascii="宋体" w:hAnsi="宋体" w:cs="宋体"/>
                <w:color w:val="000000"/>
                <w:szCs w:val="28"/>
              </w:rPr>
            </w:pPr>
            <w:r>
              <w:rPr>
                <w:rFonts w:hint="eastAsia" w:ascii="宋体" w:hAnsi="宋体" w:eastAsia="宋体" w:cs="宋体"/>
                <w:color w:val="000000"/>
                <w:szCs w:val="21"/>
              </w:rPr>
              <w:t>（4）有依法缴纳税收和社会保障资金的良好记录；</w:t>
            </w:r>
            <w:r>
              <w:rPr>
                <w:rFonts w:hint="default" w:ascii="宋体" w:hAnsi="宋体" w:eastAsia="宋体" w:cs="宋体"/>
                <w:color w:val="000000"/>
                <w:szCs w:val="21"/>
              </w:rPr>
              <w:t>（具有社保机构出具的依法缴纳社会保障资金的有效证明材料</w:t>
            </w:r>
            <w:r>
              <w:rPr>
                <w:rFonts w:hint="default" w:ascii="宋体" w:hAnsi="宋体" w:eastAsia="宋体" w:cs="宋体"/>
                <w:color w:val="000000"/>
                <w:szCs w:val="21"/>
                <w:lang w:eastAsia="zh-CN"/>
              </w:rPr>
              <w:t>、</w:t>
            </w:r>
            <w:r>
              <w:rPr>
                <w:rFonts w:hint="default" w:ascii="宋体" w:hAnsi="宋体" w:eastAsia="宋体" w:cs="宋体"/>
                <w:color w:val="000000"/>
                <w:szCs w:val="21"/>
              </w:rPr>
              <w:t>具有税务机关出具的依法纳税的有效证明材料</w:t>
            </w:r>
            <w:r>
              <w:rPr>
                <w:rFonts w:hint="default" w:ascii="宋体" w:hAnsi="宋体" w:eastAsia="宋体" w:cs="宋体"/>
                <w:color w:val="000000"/>
                <w:szCs w:val="21"/>
                <w:lang w:val="en-US" w:eastAsia="zh-CN"/>
              </w:rPr>
              <w:t>(</w:t>
            </w:r>
            <w:r>
              <w:rPr>
                <w:rFonts w:hint="default" w:ascii="宋体" w:hAnsi="宋体" w:cs="宋体"/>
                <w:color w:val="000000"/>
                <w:szCs w:val="28"/>
              </w:rPr>
              <w:t>近</w:t>
            </w:r>
            <w:r>
              <w:rPr>
                <w:rFonts w:hint="eastAsia" w:ascii="宋体" w:hAnsi="宋体" w:cs="宋体"/>
                <w:color w:val="000000"/>
                <w:szCs w:val="28"/>
                <w:lang w:val="en-US" w:eastAsia="zh-CN"/>
              </w:rPr>
              <w:t>一年任意</w:t>
            </w:r>
            <w:r>
              <w:rPr>
                <w:rFonts w:hint="default" w:ascii="宋体" w:hAnsi="宋体" w:cs="宋体"/>
                <w:color w:val="000000"/>
                <w:szCs w:val="28"/>
                <w:lang w:val="en-US" w:eastAsia="zh-CN"/>
              </w:rPr>
              <w:t>三</w:t>
            </w:r>
            <w:r>
              <w:rPr>
                <w:rFonts w:hint="default" w:ascii="宋体" w:hAnsi="宋体" w:cs="宋体"/>
                <w:color w:val="000000"/>
                <w:szCs w:val="28"/>
              </w:rPr>
              <w:t>个月的依法缴纳税收和社会保障资金的相关材料）</w:t>
            </w:r>
          </w:p>
          <w:p w14:paraId="26B82A6C">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（5）参加政府采购活</w:t>
            </w:r>
            <w:r>
              <w:rPr>
                <w:rFonts w:hint="eastAsia" w:ascii="宋体" w:hAnsi="宋体" w:eastAsia="宋体" w:cs="宋体"/>
                <w:color w:val="auto"/>
                <w:szCs w:val="21"/>
              </w:rPr>
              <w:t>动前</w:t>
            </w:r>
            <w:r>
              <w:rPr>
                <w:rFonts w:hint="eastAsia" w:ascii="宋体" w:hAnsi="宋体" w:cs="宋体"/>
                <w:color w:val="auto"/>
                <w:szCs w:val="21"/>
                <w:lang w:val="en-US" w:eastAsia="zh-CN"/>
              </w:rPr>
              <w:t>三</w:t>
            </w:r>
            <w:r>
              <w:rPr>
                <w:rFonts w:hint="eastAsia" w:ascii="宋体" w:hAnsi="宋体" w:eastAsia="宋体" w:cs="宋体"/>
                <w:color w:val="auto"/>
                <w:szCs w:val="21"/>
              </w:rPr>
              <w:t>年内，在经营活动中没有重大违法记录；</w:t>
            </w:r>
            <w:r>
              <w:rPr>
                <w:rFonts w:hint="default" w:ascii="宋体" w:hAnsi="宋体" w:eastAsia="宋体" w:cs="宋体"/>
                <w:color w:val="auto"/>
                <w:szCs w:val="21"/>
              </w:rPr>
              <w:t>（提供参加本次政府采购活动前</w:t>
            </w:r>
            <w:r>
              <w:rPr>
                <w:rFonts w:hint="eastAsia" w:ascii="宋体" w:hAnsi="宋体" w:cs="宋体"/>
                <w:color w:val="auto"/>
                <w:szCs w:val="21"/>
                <w:lang w:val="en-US" w:eastAsia="zh-CN"/>
              </w:rPr>
              <w:t>三</w:t>
            </w:r>
            <w:r>
              <w:rPr>
                <w:rFonts w:hint="default" w:ascii="宋体" w:hAnsi="宋体" w:eastAsia="宋体" w:cs="宋体"/>
                <w:color w:val="auto"/>
                <w:szCs w:val="21"/>
              </w:rPr>
              <w:t>年内在经</w:t>
            </w:r>
            <w:r>
              <w:rPr>
                <w:rFonts w:hint="default" w:ascii="宋体" w:hAnsi="宋体" w:eastAsia="宋体" w:cs="宋体"/>
                <w:color w:val="000000"/>
                <w:szCs w:val="21"/>
              </w:rPr>
              <w:t>营活动中没有重大违法记录的书面承诺函并加盖单位公章）。</w:t>
            </w:r>
          </w:p>
          <w:p w14:paraId="724F765A">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w:t>
            </w:r>
            <w:r>
              <w:rPr>
                <w:rFonts w:hint="eastAsia" w:ascii="宋体" w:hAnsi="宋体" w:eastAsia="宋体" w:cs="宋体"/>
                <w:color w:val="000000"/>
                <w:szCs w:val="21"/>
              </w:rPr>
              <w:t>6）法律、行政法规规定的其他条件</w:t>
            </w:r>
            <w:r>
              <w:rPr>
                <w:rFonts w:hint="default" w:ascii="宋体" w:hAnsi="宋体" w:eastAsia="宋体" w:cs="宋体"/>
                <w:color w:val="000000"/>
                <w:szCs w:val="21"/>
              </w:rPr>
              <w:t>。根据《财政部关于在政府采购活动中查询及使用信用记录有关问题的通知》（财库﹝2016﹞125号）的要求，</w:t>
            </w:r>
            <w:r>
              <w:rPr>
                <w:rFonts w:hint="eastAsia" w:ascii="宋体" w:hAnsi="宋体" w:eastAsia="宋体" w:cs="宋体"/>
                <w:color w:val="000000"/>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default" w:ascii="宋体" w:hAnsi="宋体" w:eastAsia="宋体" w:cs="宋体"/>
                <w:color w:val="000000"/>
                <w:szCs w:val="21"/>
              </w:rPr>
              <w:t> </w:t>
            </w:r>
          </w:p>
          <w:p w14:paraId="7B5ECD9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color w:val="000000"/>
                <w:szCs w:val="28"/>
                <w:highlight w:val="none"/>
              </w:rPr>
            </w:pPr>
            <w:r>
              <w:rPr>
                <w:rFonts w:hint="eastAsia" w:ascii="宋体" w:hAnsi="宋体" w:eastAsia="宋体" w:cs="宋体"/>
                <w:color w:val="000000"/>
                <w:szCs w:val="28"/>
                <w:highlight w:val="none"/>
              </w:rPr>
              <w:t>（</w:t>
            </w:r>
            <w:r>
              <w:rPr>
                <w:rFonts w:hint="eastAsia" w:ascii="宋体" w:hAnsi="宋体" w:eastAsia="宋体" w:cs="宋体"/>
                <w:color w:val="000000"/>
                <w:szCs w:val="28"/>
                <w:highlight w:val="none"/>
                <w:lang w:val="en-US" w:eastAsia="zh-CN"/>
              </w:rPr>
              <w:t>7</w:t>
            </w:r>
            <w:r>
              <w:rPr>
                <w:rFonts w:hint="default" w:ascii="宋体" w:hAnsi="宋体" w:eastAsia="宋体" w:cs="宋体"/>
                <w:color w:val="000000"/>
                <w:szCs w:val="28"/>
                <w:highlight w:val="none"/>
              </w:rPr>
              <w:t>）本项目</w:t>
            </w:r>
            <w:r>
              <w:rPr>
                <w:rFonts w:hint="default" w:ascii="宋体" w:hAnsi="宋体" w:eastAsia="宋体" w:cs="宋体"/>
                <w:b/>
                <w:bCs/>
                <w:color w:val="000000"/>
                <w:szCs w:val="28"/>
                <w:highlight w:val="none"/>
              </w:rPr>
              <w:t>不</w:t>
            </w:r>
            <w:r>
              <w:rPr>
                <w:rFonts w:hint="default" w:ascii="宋体" w:hAnsi="宋体" w:eastAsia="宋体" w:cs="宋体"/>
                <w:color w:val="000000"/>
                <w:szCs w:val="28"/>
                <w:highlight w:val="none"/>
              </w:rPr>
              <w:t>接受联合体投标。</w:t>
            </w:r>
          </w:p>
          <w:p w14:paraId="00A8F0F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color w:val="000000"/>
                <w:szCs w:val="28"/>
                <w:highlight w:val="none"/>
                <w:lang w:val="en-US" w:eastAsia="zh-CN"/>
              </w:rPr>
            </w:pPr>
            <w:r>
              <w:rPr>
                <w:rFonts w:hint="eastAsia" w:ascii="宋体" w:hAnsi="宋体" w:eastAsia="宋体" w:cs="宋体"/>
                <w:color w:val="000000"/>
                <w:szCs w:val="28"/>
                <w:highlight w:val="none"/>
              </w:rPr>
              <w:t>（</w:t>
            </w:r>
            <w:r>
              <w:rPr>
                <w:rFonts w:hint="eastAsia" w:ascii="宋体" w:hAnsi="宋体" w:eastAsia="宋体" w:cs="宋体"/>
                <w:color w:val="000000"/>
                <w:szCs w:val="28"/>
                <w:highlight w:val="none"/>
                <w:lang w:val="en-US" w:eastAsia="zh-CN"/>
              </w:rPr>
              <w:t>8</w:t>
            </w:r>
            <w:r>
              <w:rPr>
                <w:rFonts w:hint="eastAsia" w:ascii="宋体" w:hAnsi="宋体" w:eastAsia="宋体" w:cs="宋体"/>
                <w:color w:val="000000"/>
                <w:szCs w:val="28"/>
                <w:highlight w:val="none"/>
              </w:rPr>
              <w:t>）</w:t>
            </w:r>
            <w:r>
              <w:rPr>
                <w:rFonts w:hint="default" w:eastAsia="宋体"/>
                <w:b/>
                <w:bCs/>
                <w:color w:val="000000"/>
                <w:lang w:val="en-US" w:eastAsia="zh-CN"/>
              </w:rPr>
              <w:t>特定资格要求</w:t>
            </w:r>
            <w:r>
              <w:rPr>
                <w:rFonts w:hint="eastAsia" w:eastAsia="宋体"/>
                <w:b/>
                <w:bCs/>
                <w:color w:val="000000"/>
                <w:lang w:val="en-US" w:eastAsia="zh-CN"/>
              </w:rPr>
              <w:t>：</w:t>
            </w:r>
            <w:r>
              <w:rPr>
                <w:rFonts w:hint="eastAsia"/>
                <w:b/>
                <w:bCs/>
                <w:color w:val="000000"/>
                <w:lang w:val="en-US" w:eastAsia="zh-CN"/>
              </w:rPr>
              <w:t>无</w:t>
            </w:r>
          </w:p>
          <w:p w14:paraId="72274511">
            <w:pPr>
              <w:spacing w:line="360" w:lineRule="auto"/>
              <w:jc w:val="left"/>
              <w:rPr>
                <w:rFonts w:hint="eastAsia" w:ascii="宋体" w:hAnsi="宋体" w:eastAsia="宋体" w:cs="宋体"/>
                <w:color w:val="000000"/>
                <w:szCs w:val="21"/>
                <w:lang w:eastAsia="zh-CN"/>
              </w:rPr>
            </w:pPr>
            <w:r>
              <w:rPr>
                <w:rFonts w:hint="default" w:ascii="宋体" w:hAnsi="宋体" w:eastAsia="宋体" w:cs="宋体"/>
                <w:color w:val="000000"/>
                <w:szCs w:val="21"/>
                <w:lang w:val="en-US" w:eastAsia="zh-CN"/>
              </w:rPr>
              <w:t>（</w:t>
            </w:r>
            <w:r>
              <w:rPr>
                <w:rFonts w:hint="eastAsia" w:ascii="宋体" w:hAnsi="宋体" w:cs="宋体"/>
                <w:color w:val="000000"/>
                <w:szCs w:val="21"/>
                <w:lang w:val="en-US" w:eastAsia="zh-CN"/>
              </w:rPr>
              <w:t>9</w:t>
            </w:r>
            <w:r>
              <w:rPr>
                <w:rFonts w:hint="default" w:ascii="宋体" w:hAnsi="宋体" w:eastAsia="宋体" w:cs="宋体"/>
                <w:color w:val="000000"/>
                <w:szCs w:val="21"/>
                <w:lang w:val="en-US" w:eastAsia="zh-CN"/>
              </w:rPr>
              <w:t>）</w:t>
            </w:r>
            <w:r>
              <w:rPr>
                <w:rFonts w:hint="eastAsia" w:ascii="宋体" w:hAnsi="宋体" w:cs="宋体"/>
                <w:color w:val="000000"/>
                <w:szCs w:val="21"/>
              </w:rPr>
              <w:t>本项目</w:t>
            </w:r>
            <w:r>
              <w:rPr>
                <w:rFonts w:hint="eastAsia" w:ascii="宋体" w:hAnsi="宋体" w:cs="宋体"/>
                <w:color w:val="000000"/>
                <w:szCs w:val="21"/>
                <w:lang w:val="en-US" w:eastAsia="zh-CN"/>
              </w:rPr>
              <w:t>不专门面向中小企业</w:t>
            </w:r>
            <w:r>
              <w:rPr>
                <w:rFonts w:hint="eastAsia" w:ascii="宋体" w:hAnsi="宋体" w:cs="宋体"/>
                <w:color w:val="000000"/>
                <w:szCs w:val="21"/>
              </w:rPr>
              <w:t>；</w:t>
            </w:r>
          </w:p>
          <w:p w14:paraId="0F985F2C">
            <w:pPr>
              <w:snapToGrid w:val="0"/>
              <w:spacing w:line="324" w:lineRule="auto"/>
              <w:contextualSpacing/>
              <w:rPr>
                <w:rFonts w:ascii="宋体" w:hAnsi="宋体" w:cs="Courier New"/>
                <w:b/>
                <w:color w:val="000000"/>
                <w:szCs w:val="21"/>
              </w:rPr>
            </w:pPr>
            <w:r>
              <w:rPr>
                <w:rFonts w:hint="eastAsia" w:ascii="宋体" w:hAnsi="宋体" w:cs="宋体"/>
                <w:color w:val="000000"/>
                <w:szCs w:val="21"/>
              </w:rPr>
              <w:t>除磋商文件规定必须提供以外，供应商认为需要提供的其他证明材料。</w:t>
            </w:r>
          </w:p>
        </w:tc>
      </w:tr>
      <w:tr w14:paraId="2C2DA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nil"/>
              <w:left w:val="single" w:color="auto" w:sz="4" w:space="0"/>
              <w:bottom w:val="nil"/>
              <w:right w:val="single" w:color="auto" w:sz="4" w:space="0"/>
            </w:tcBorders>
            <w:vAlign w:val="center"/>
          </w:tcPr>
          <w:p w14:paraId="647CCF3F">
            <w:pPr>
              <w:spacing w:beforeAutospacing="0" w:afterAutospacing="0" w:line="380" w:lineRule="exac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3B71A375">
            <w:pPr>
              <w:snapToGrid w:val="0"/>
              <w:spacing w:beforeAutospacing="0" w:afterAutospacing="0" w:line="380" w:lineRule="exact"/>
              <w:jc w:val="center"/>
              <w:rPr>
                <w:rFonts w:ascii="宋体" w:hAnsi="宋体" w:cs="Courier New"/>
                <w:color w:val="000000"/>
                <w:szCs w:val="21"/>
              </w:rPr>
            </w:pPr>
            <w:bookmarkStart w:id="65" w:name="_13.3"/>
            <w:bookmarkEnd w:id="65"/>
            <w:r>
              <w:rPr>
                <w:rFonts w:hint="eastAsia" w:ascii="宋体" w:hAnsi="宋体" w:cs="Courier New"/>
                <w:color w:val="000000"/>
                <w:szCs w:val="21"/>
              </w:rPr>
              <w:t>商务文件组成</w:t>
            </w:r>
          </w:p>
          <w:p w14:paraId="4D366E3D">
            <w:pPr>
              <w:spacing w:beforeAutospacing="0" w:afterAutospacing="0" w:line="380" w:lineRule="exact"/>
              <w:jc w:val="both"/>
              <w:rPr>
                <w:rFonts w:ascii="宋体" w:hAnsi="宋体"/>
                <w:color w:val="000000"/>
                <w:szCs w:val="21"/>
              </w:rPr>
            </w:pPr>
          </w:p>
        </w:tc>
        <w:tc>
          <w:tcPr>
            <w:tcW w:w="7445" w:type="dxa"/>
            <w:tcBorders>
              <w:top w:val="single" w:color="auto" w:sz="4" w:space="0"/>
              <w:left w:val="single" w:color="auto" w:sz="4" w:space="0"/>
              <w:bottom w:val="single" w:color="auto" w:sz="4" w:space="0"/>
              <w:right w:val="single" w:color="auto" w:sz="4" w:space="0"/>
            </w:tcBorders>
            <w:vAlign w:val="center"/>
          </w:tcPr>
          <w:p w14:paraId="7FF657B4">
            <w:pPr>
              <w:snapToGrid w:val="0"/>
              <w:spacing w:beforeAutospacing="0" w:afterAutospacing="0" w:line="380" w:lineRule="exact"/>
              <w:jc w:val="both"/>
              <w:rPr>
                <w:rFonts w:ascii="宋体" w:hAnsi="宋体"/>
                <w:color w:val="000000"/>
                <w:szCs w:val="21"/>
              </w:rPr>
            </w:pPr>
            <w:r>
              <w:rPr>
                <w:rFonts w:hint="eastAsia" w:ascii="宋体" w:hAnsi="宋体"/>
                <w:color w:val="000000"/>
                <w:szCs w:val="21"/>
              </w:rPr>
              <w:t>1、无串通投标行为的承诺函；（</w:t>
            </w:r>
            <w:r>
              <w:rPr>
                <w:rFonts w:hint="eastAsia" w:ascii="宋体" w:hAnsi="宋体"/>
                <w:b/>
                <w:color w:val="000000"/>
                <w:szCs w:val="21"/>
              </w:rPr>
              <w:t>必须提供，否则作无效投标处理</w:t>
            </w:r>
            <w:r>
              <w:rPr>
                <w:rFonts w:hint="eastAsia" w:ascii="宋体" w:hAnsi="宋体"/>
                <w:color w:val="000000"/>
                <w:szCs w:val="21"/>
              </w:rPr>
              <w:t>）</w:t>
            </w:r>
          </w:p>
          <w:p w14:paraId="0DE69AE8">
            <w:pPr>
              <w:snapToGrid w:val="0"/>
              <w:spacing w:beforeAutospacing="0" w:afterAutospacing="0" w:line="380" w:lineRule="exact"/>
              <w:jc w:val="both"/>
              <w:rPr>
                <w:rFonts w:hint="eastAsia" w:ascii="宋体" w:hAnsi="宋体"/>
                <w:color w:val="000000"/>
                <w:szCs w:val="21"/>
              </w:rPr>
            </w:pPr>
            <w:r>
              <w:rPr>
                <w:rFonts w:hint="eastAsia" w:ascii="宋体" w:hAnsi="宋体"/>
                <w:color w:val="000000"/>
                <w:szCs w:val="21"/>
              </w:rPr>
              <w:t>2、法定代表人身份证明及法定代表人有效身份证正反面复印件；（</w:t>
            </w:r>
            <w:r>
              <w:rPr>
                <w:rFonts w:hint="eastAsia" w:ascii="宋体" w:hAnsi="宋体" w:cs="宋体"/>
                <w:b/>
                <w:bCs/>
                <w:color w:val="000000"/>
                <w:szCs w:val="21"/>
                <w:lang w:eastAsia="zh-CN"/>
              </w:rPr>
              <w:t>法</w:t>
            </w:r>
            <w:r>
              <w:rPr>
                <w:rFonts w:hint="eastAsia" w:ascii="宋体" w:hAnsi="宋体" w:cs="宋体"/>
                <w:b/>
                <w:bCs/>
                <w:color w:val="000000"/>
                <w:szCs w:val="21"/>
              </w:rPr>
              <w:t>人投标外</w:t>
            </w:r>
            <w:r>
              <w:rPr>
                <w:rFonts w:hint="eastAsia" w:ascii="宋体" w:hAnsi="宋体"/>
                <w:b/>
                <w:color w:val="000000"/>
                <w:szCs w:val="21"/>
              </w:rPr>
              <w:t>必须提供，否则作无效投标处理</w:t>
            </w:r>
            <w:r>
              <w:rPr>
                <w:rFonts w:hint="eastAsia" w:ascii="宋体" w:hAnsi="宋体"/>
                <w:color w:val="000000"/>
                <w:szCs w:val="21"/>
              </w:rPr>
              <w:t>）</w:t>
            </w:r>
          </w:p>
          <w:p w14:paraId="48D8C71A">
            <w:pPr>
              <w:spacing w:line="360" w:lineRule="auto"/>
              <w:rPr>
                <w:rFonts w:ascii="宋体" w:hAnsi="宋体"/>
                <w:color w:val="000000"/>
                <w:szCs w:val="21"/>
              </w:rPr>
            </w:pPr>
            <w:r>
              <w:rPr>
                <w:rFonts w:hint="eastAsia" w:ascii="宋体" w:hAnsi="宋体"/>
                <w:color w:val="000000"/>
                <w:szCs w:val="21"/>
              </w:rPr>
              <w:t>3、法定代表人授权委托书及委托代理人有效身份证正反面复印件；（</w:t>
            </w:r>
            <w:r>
              <w:rPr>
                <w:rFonts w:hint="eastAsia" w:ascii="宋体" w:hAnsi="宋体"/>
                <w:b/>
                <w:color w:val="000000"/>
                <w:szCs w:val="21"/>
              </w:rPr>
              <w:t>委托时必须提供，否则作无效投标处理</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s="宋体"/>
                <w:szCs w:val="21"/>
              </w:rPr>
              <w:t>4.</w:t>
            </w:r>
            <w:r>
              <w:rPr>
                <w:rFonts w:hint="eastAsia" w:ascii="宋体" w:hAnsi="宋体"/>
                <w:szCs w:val="21"/>
              </w:rPr>
              <w:t xml:space="preserve"> 保证金凭证（</w:t>
            </w:r>
            <w:r>
              <w:rPr>
                <w:rFonts w:hint="eastAsia" w:ascii="宋体" w:hAnsi="宋体"/>
                <w:b/>
                <w:szCs w:val="21"/>
              </w:rPr>
              <w:t>必须提供，否则</w:t>
            </w:r>
            <w:r>
              <w:rPr>
                <w:rFonts w:hint="eastAsia" w:ascii="宋体" w:hAnsi="宋体"/>
                <w:b/>
                <w:szCs w:val="21"/>
                <w:lang w:eastAsia="zh-CN"/>
              </w:rPr>
              <w:t>投标文件</w:t>
            </w:r>
            <w:r>
              <w:rPr>
                <w:rFonts w:hint="eastAsia" w:ascii="宋体" w:hAnsi="宋体"/>
                <w:b/>
                <w:szCs w:val="21"/>
              </w:rPr>
              <w:t>按无效响应处理</w:t>
            </w:r>
            <w:r>
              <w:rPr>
                <w:rFonts w:hint="eastAsia" w:ascii="宋体" w:hAnsi="宋体"/>
                <w:szCs w:val="21"/>
              </w:rPr>
              <w:t>）</w:t>
            </w:r>
          </w:p>
          <w:p w14:paraId="27A77731">
            <w:pPr>
              <w:snapToGrid w:val="0"/>
              <w:spacing w:beforeAutospacing="0" w:afterAutospacing="0" w:line="380" w:lineRule="exact"/>
              <w:jc w:val="both"/>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、商务条款偏离表；（</w:t>
            </w:r>
            <w:r>
              <w:rPr>
                <w:rFonts w:hint="eastAsia" w:ascii="宋体" w:hAnsi="宋体"/>
                <w:b/>
                <w:color w:val="000000"/>
                <w:szCs w:val="21"/>
              </w:rPr>
              <w:t>必须提供，否则作无效投标处理</w:t>
            </w:r>
            <w:r>
              <w:rPr>
                <w:rFonts w:hint="eastAsia" w:ascii="宋体" w:hAnsi="宋体"/>
                <w:color w:val="000000"/>
                <w:szCs w:val="21"/>
              </w:rPr>
              <w:t>）</w:t>
            </w:r>
          </w:p>
          <w:p w14:paraId="140A532B">
            <w:pPr>
              <w:snapToGrid w:val="0"/>
              <w:spacing w:beforeAutospacing="0" w:afterAutospacing="0" w:line="380" w:lineRule="exact"/>
              <w:jc w:val="both"/>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、投标人情况介绍；</w:t>
            </w:r>
          </w:p>
          <w:p w14:paraId="5D631D08">
            <w:pPr>
              <w:snapToGrid w:val="0"/>
              <w:spacing w:beforeAutospacing="0" w:afterAutospacing="0" w:line="380" w:lineRule="exact"/>
              <w:jc w:val="both"/>
              <w:rPr>
                <w:rFonts w:ascii="宋体" w:hAnsi="宋体"/>
                <w:color w:val="000000"/>
                <w:szCs w:val="21"/>
              </w:rPr>
            </w:pPr>
            <w:r>
              <w:rPr>
                <w:rFonts w:hint="eastAsia" w:ascii="宋体" w:hAnsi="宋体" w:cs="宋体"/>
                <w:szCs w:val="21"/>
                <w:lang w:val="en-US" w:eastAsia="zh-CN"/>
              </w:rPr>
              <w:t>7</w:t>
            </w:r>
            <w:r>
              <w:rPr>
                <w:rFonts w:hint="eastAsia" w:ascii="宋体" w:hAnsi="宋体" w:cs="宋体"/>
                <w:szCs w:val="21"/>
              </w:rPr>
              <w:t>.</w:t>
            </w:r>
            <w:r>
              <w:rPr>
                <w:rFonts w:hint="eastAsia" w:cs="仿宋_GB2312"/>
              </w:rPr>
              <w:t xml:space="preserve"> 供应商类似业绩的证明文件</w:t>
            </w:r>
          </w:p>
          <w:p w14:paraId="5F2225F5">
            <w:pPr>
              <w:snapToGrid w:val="0"/>
              <w:spacing w:beforeAutospacing="0" w:afterAutospacing="0" w:line="380" w:lineRule="exact"/>
              <w:jc w:val="both"/>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w:t>
            </w:r>
            <w:r>
              <w:rPr>
                <w:rFonts w:hint="eastAsia" w:cs="仿宋_GB2312"/>
              </w:rPr>
              <w:t>其他商务文件或说明</w:t>
            </w:r>
          </w:p>
          <w:p w14:paraId="605C738B">
            <w:pPr>
              <w:snapToGrid w:val="0"/>
              <w:spacing w:beforeAutospacing="0" w:afterAutospacing="0" w:line="380" w:lineRule="exact"/>
              <w:jc w:val="both"/>
              <w:rPr>
                <w:rFonts w:ascii="宋体" w:hAnsi="宋体"/>
                <w:b/>
                <w:bCs/>
                <w:color w:val="000000"/>
                <w:szCs w:val="21"/>
              </w:rPr>
            </w:pPr>
            <w:r>
              <w:rPr>
                <w:rFonts w:hint="eastAsia" w:ascii="宋体" w:hAnsi="宋体"/>
                <w:b/>
                <w:bCs/>
                <w:color w:val="000000"/>
                <w:szCs w:val="21"/>
              </w:rPr>
              <w:t>注：1.法定代表人授权委托书必须由法定代表人及委托代理人签字</w:t>
            </w:r>
            <w:r>
              <w:rPr>
                <w:rFonts w:hint="eastAsia" w:ascii="宋体" w:hAnsi="宋体"/>
                <w:b/>
                <w:bCs/>
                <w:color w:val="000000"/>
                <w:szCs w:val="21"/>
                <w:lang w:eastAsia="zh-CN"/>
              </w:rPr>
              <w:t>或盖章</w:t>
            </w:r>
            <w:r>
              <w:rPr>
                <w:rFonts w:hint="eastAsia" w:ascii="宋体" w:hAnsi="宋体"/>
                <w:b/>
                <w:bCs/>
                <w:color w:val="000000"/>
                <w:szCs w:val="21"/>
              </w:rPr>
              <w:t>，并加盖投标人公章，否则作无效投标处理。</w:t>
            </w:r>
          </w:p>
          <w:p w14:paraId="7240D2F2">
            <w:pPr>
              <w:snapToGrid w:val="0"/>
              <w:spacing w:beforeAutospacing="0" w:afterAutospacing="0" w:line="380" w:lineRule="exact"/>
              <w:ind w:firstLine="422" w:firstLineChars="200"/>
              <w:jc w:val="both"/>
              <w:rPr>
                <w:rFonts w:ascii="宋体" w:hAnsi="宋体" w:cs="Courier New"/>
                <w:b/>
                <w:color w:val="000000"/>
                <w:szCs w:val="21"/>
              </w:rPr>
            </w:pPr>
            <w:r>
              <w:rPr>
                <w:rFonts w:hint="eastAsia" w:ascii="宋体" w:hAnsi="宋体"/>
                <w:b/>
                <w:bCs/>
                <w:color w:val="000000"/>
                <w:szCs w:val="21"/>
              </w:rPr>
              <w:t>2.</w:t>
            </w:r>
            <w:r>
              <w:rPr>
                <w:rFonts w:hint="eastAsia" w:ascii="宋体" w:hAnsi="宋体"/>
                <w:color w:val="000000"/>
                <w:szCs w:val="21"/>
              </w:rPr>
              <w:t xml:space="preserve"> </w:t>
            </w:r>
            <w:r>
              <w:rPr>
                <w:rFonts w:hint="eastAsia" w:ascii="宋体" w:hAnsi="宋体"/>
                <w:b/>
                <w:bCs/>
                <w:color w:val="000000"/>
                <w:szCs w:val="21"/>
              </w:rPr>
              <w:t>以上标明“必须提供”的材料</w:t>
            </w:r>
            <w:r>
              <w:rPr>
                <w:rFonts w:hint="eastAsia" w:ascii="宋体" w:hAnsi="宋体" w:cs="宋体"/>
                <w:b/>
                <w:szCs w:val="21"/>
              </w:rPr>
              <w:t>属于复印件的扫描件的</w:t>
            </w:r>
            <w:r>
              <w:rPr>
                <w:rFonts w:hint="eastAsia" w:ascii="宋体" w:hAnsi="宋体"/>
                <w:b/>
                <w:bCs/>
                <w:color w:val="000000"/>
                <w:szCs w:val="21"/>
              </w:rPr>
              <w:t>，必须加盖投标人电子公章，否则</w:t>
            </w:r>
            <w:r>
              <w:rPr>
                <w:rFonts w:hint="eastAsia" w:ascii="宋体" w:hAnsi="宋体" w:cs="Courier New"/>
                <w:b/>
                <w:color w:val="000000"/>
                <w:szCs w:val="21"/>
              </w:rPr>
              <w:t>作无效投标处理</w:t>
            </w:r>
            <w:r>
              <w:rPr>
                <w:rFonts w:hint="eastAsia" w:ascii="宋体" w:hAnsi="宋体"/>
                <w:b/>
                <w:bCs/>
                <w:color w:val="000000"/>
                <w:szCs w:val="21"/>
              </w:rPr>
              <w:t>。</w:t>
            </w:r>
          </w:p>
        </w:tc>
      </w:tr>
      <w:tr w14:paraId="1B286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vMerge w:val="restart"/>
            <w:tcBorders>
              <w:top w:val="nil"/>
              <w:left w:val="single" w:color="auto" w:sz="4" w:space="0"/>
              <w:bottom w:val="single" w:color="auto" w:sz="4" w:space="0"/>
              <w:right w:val="single" w:color="auto" w:sz="4" w:space="0"/>
            </w:tcBorders>
            <w:vAlign w:val="center"/>
          </w:tcPr>
          <w:p w14:paraId="4FCA14D9">
            <w:pPr>
              <w:spacing w:beforeAutospacing="0" w:afterAutospacing="0" w:line="380" w:lineRule="exac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4D3E6F5B">
            <w:pPr>
              <w:snapToGrid w:val="0"/>
              <w:spacing w:beforeAutospacing="0" w:afterAutospacing="0" w:line="380" w:lineRule="exact"/>
              <w:jc w:val="center"/>
              <w:rPr>
                <w:rFonts w:hint="eastAsia" w:ascii="宋体" w:hAnsi="宋体" w:eastAsia="宋体" w:cs="Times New Roman"/>
                <w:color w:val="000000"/>
                <w:szCs w:val="21"/>
              </w:rPr>
            </w:pPr>
            <w:bookmarkStart w:id="66" w:name="_13.4"/>
            <w:bookmarkEnd w:id="66"/>
            <w:r>
              <w:rPr>
                <w:rFonts w:hint="eastAsia" w:ascii="宋体" w:hAnsi="宋体" w:eastAsia="宋体" w:cs="Times New Roman"/>
                <w:color w:val="000000"/>
                <w:szCs w:val="21"/>
              </w:rPr>
              <w:t>技术文件组成</w:t>
            </w:r>
          </w:p>
          <w:p w14:paraId="5EF6A814">
            <w:pPr>
              <w:snapToGrid w:val="0"/>
              <w:spacing w:beforeAutospacing="0" w:afterAutospacing="0" w:line="380" w:lineRule="exact"/>
              <w:jc w:val="left"/>
              <w:rPr>
                <w:rFonts w:hint="eastAsia" w:ascii="宋体" w:hAnsi="宋体" w:eastAsia="宋体" w:cs="Times New Roman"/>
                <w:color w:val="000000"/>
                <w:szCs w:val="21"/>
              </w:rPr>
            </w:pPr>
          </w:p>
        </w:tc>
        <w:tc>
          <w:tcPr>
            <w:tcW w:w="7445" w:type="dxa"/>
            <w:tcBorders>
              <w:top w:val="single" w:color="auto" w:sz="4" w:space="0"/>
              <w:left w:val="single" w:color="auto" w:sz="4" w:space="0"/>
              <w:bottom w:val="single" w:color="auto" w:sz="4" w:space="0"/>
              <w:right w:val="single" w:color="auto" w:sz="4" w:space="0"/>
            </w:tcBorders>
            <w:vAlign w:val="center"/>
          </w:tcPr>
          <w:p w14:paraId="307A0F28">
            <w:pPr>
              <w:snapToGrid w:val="0"/>
              <w:spacing w:beforeAutospacing="0" w:afterAutospacing="0" w:line="38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1.技术需求偏离表；（必须提供，否则作无效投标处理）</w:t>
            </w:r>
          </w:p>
          <w:p w14:paraId="63674A2A">
            <w:pPr>
              <w:snapToGrid w:val="0"/>
              <w:spacing w:beforeAutospacing="0" w:afterAutospacing="0" w:line="380" w:lineRule="exact"/>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根据技术评标办法格式自拟。</w:t>
            </w:r>
          </w:p>
          <w:p w14:paraId="50066582">
            <w:pPr>
              <w:snapToGrid w:val="0"/>
              <w:spacing w:beforeAutospacing="0" w:afterAutospacing="0" w:line="38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注：1.以上标明“必须提供”的材料属于复印件的扫描件的，必须加盖供应商电子公章，否则</w:t>
            </w:r>
            <w:r>
              <w:rPr>
                <w:rFonts w:hint="eastAsia" w:ascii="宋体" w:hAnsi="宋体" w:eastAsia="宋体" w:cs="Times New Roman"/>
                <w:color w:val="000000"/>
                <w:szCs w:val="21"/>
                <w:lang w:eastAsia="zh-CN"/>
              </w:rPr>
              <w:t>投标文件</w:t>
            </w:r>
            <w:r>
              <w:rPr>
                <w:rFonts w:hint="eastAsia" w:ascii="宋体" w:hAnsi="宋体" w:eastAsia="宋体" w:cs="Times New Roman"/>
                <w:color w:val="000000"/>
                <w:szCs w:val="21"/>
              </w:rPr>
              <w:t>按无效响应处理。</w:t>
            </w:r>
          </w:p>
        </w:tc>
      </w:tr>
      <w:tr w14:paraId="7E1CA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vMerge w:val="continue"/>
            <w:tcBorders>
              <w:top w:val="nil"/>
              <w:left w:val="single" w:color="auto" w:sz="4" w:space="0"/>
              <w:bottom w:val="single" w:color="auto" w:sz="4" w:space="0"/>
              <w:right w:val="single" w:color="auto" w:sz="4" w:space="0"/>
            </w:tcBorders>
            <w:vAlign w:val="center"/>
          </w:tcPr>
          <w:p w14:paraId="26675753">
            <w:pPr>
              <w:widowControl/>
              <w:jc w:val="lef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363720A6">
            <w:pPr>
              <w:snapToGrid w:val="0"/>
              <w:spacing w:beforeAutospacing="0" w:afterAutospacing="0" w:line="380" w:lineRule="exact"/>
              <w:jc w:val="center"/>
              <w:rPr>
                <w:rFonts w:ascii="宋体" w:hAnsi="宋体" w:cs="Courier New"/>
                <w:color w:val="000000"/>
                <w:szCs w:val="21"/>
              </w:rPr>
            </w:pPr>
            <w:r>
              <w:rPr>
                <w:rFonts w:hint="eastAsia" w:ascii="宋体" w:hAnsi="宋体" w:eastAsia="宋体" w:cs="Times New Roman"/>
                <w:color w:val="000000"/>
                <w:szCs w:val="21"/>
              </w:rPr>
              <w:t>报价文件组成</w:t>
            </w:r>
          </w:p>
        </w:tc>
        <w:tc>
          <w:tcPr>
            <w:tcW w:w="7445" w:type="dxa"/>
            <w:tcBorders>
              <w:top w:val="single" w:color="auto" w:sz="4" w:space="0"/>
              <w:left w:val="single" w:color="auto" w:sz="4" w:space="0"/>
              <w:bottom w:val="single" w:color="auto" w:sz="4" w:space="0"/>
              <w:right w:val="single" w:color="auto" w:sz="4" w:space="0"/>
            </w:tcBorders>
            <w:vAlign w:val="center"/>
          </w:tcPr>
          <w:p w14:paraId="52126BCC">
            <w:pPr>
              <w:tabs>
                <w:tab w:val="left" w:pos="459"/>
              </w:tabs>
              <w:snapToGrid w:val="0"/>
              <w:spacing w:beforeAutospacing="0" w:afterAutospacing="0" w:line="380" w:lineRule="exact"/>
              <w:jc w:val="left"/>
              <w:rPr>
                <w:rFonts w:ascii="宋体" w:hAnsi="宋体"/>
                <w:color w:val="000000"/>
                <w:szCs w:val="21"/>
              </w:rPr>
            </w:pPr>
            <w:r>
              <w:rPr>
                <w:rFonts w:hint="eastAsia" w:ascii="宋体" w:hAnsi="宋体"/>
                <w:color w:val="000000"/>
                <w:szCs w:val="21"/>
              </w:rPr>
              <w:t>1、投标函；</w:t>
            </w:r>
            <w:r>
              <w:rPr>
                <w:rFonts w:hint="eastAsia" w:ascii="宋体" w:hAnsi="宋体"/>
                <w:b/>
                <w:color w:val="000000"/>
                <w:szCs w:val="21"/>
              </w:rPr>
              <w:t>（必须提供，否则作无效投标处理）</w:t>
            </w:r>
          </w:p>
          <w:p w14:paraId="6CC14CEF">
            <w:pPr>
              <w:tabs>
                <w:tab w:val="left" w:pos="459"/>
              </w:tabs>
              <w:snapToGrid w:val="0"/>
              <w:spacing w:beforeAutospacing="0" w:afterAutospacing="0" w:line="380" w:lineRule="exact"/>
              <w:jc w:val="left"/>
              <w:rPr>
                <w:rFonts w:hint="eastAsia" w:ascii="宋体" w:hAnsi="宋体"/>
                <w:color w:val="000000"/>
                <w:szCs w:val="21"/>
              </w:rPr>
            </w:pPr>
            <w:r>
              <w:rPr>
                <w:rFonts w:hint="eastAsia" w:ascii="宋体" w:hAnsi="宋体"/>
                <w:color w:val="000000"/>
                <w:szCs w:val="21"/>
              </w:rPr>
              <w:t>2、响应报价表；（</w:t>
            </w:r>
            <w:r>
              <w:rPr>
                <w:rFonts w:hint="eastAsia" w:ascii="宋体" w:hAnsi="宋体"/>
                <w:b/>
                <w:color w:val="000000"/>
                <w:szCs w:val="21"/>
              </w:rPr>
              <w:t>必须提供，否则作无效投标处理</w:t>
            </w:r>
            <w:r>
              <w:rPr>
                <w:rFonts w:hint="eastAsia" w:ascii="宋体" w:hAnsi="宋体"/>
                <w:color w:val="000000"/>
                <w:szCs w:val="21"/>
              </w:rPr>
              <w:t>）</w:t>
            </w:r>
          </w:p>
          <w:p w14:paraId="296C1570">
            <w:pPr>
              <w:pStyle w:val="2"/>
              <w:ind w:left="0" w:leftChars="0" w:firstLine="0" w:firstLineChars="0"/>
              <w:rPr>
                <w:rFonts w:hint="default" w:eastAsia="宋体"/>
                <w:lang w:val="en-US" w:eastAsia="zh-CN"/>
              </w:rPr>
            </w:pPr>
            <w:r>
              <w:rPr>
                <w:rFonts w:hint="eastAsia" w:ascii="宋体" w:hAnsi="宋体"/>
                <w:color w:val="000000"/>
                <w:szCs w:val="21"/>
                <w:lang w:val="en-US" w:eastAsia="zh-CN"/>
              </w:rPr>
              <w:t>3、投标报价明细表</w:t>
            </w:r>
          </w:p>
          <w:p w14:paraId="3781A50A">
            <w:pPr>
              <w:tabs>
                <w:tab w:val="left" w:pos="459"/>
              </w:tabs>
              <w:snapToGrid w:val="0"/>
              <w:spacing w:beforeAutospacing="0" w:afterAutospacing="0" w:line="380" w:lineRule="exact"/>
              <w:jc w:val="left"/>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、投标人针对报价需要说明的其他文件和说明</w:t>
            </w:r>
          </w:p>
        </w:tc>
      </w:tr>
      <w:tr w14:paraId="148D2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2" w:type="dxa"/>
            <w:tcBorders>
              <w:top w:val="single" w:color="auto" w:sz="4" w:space="0"/>
              <w:left w:val="single" w:color="auto" w:sz="4" w:space="0"/>
              <w:bottom w:val="single" w:color="auto" w:sz="4" w:space="0"/>
              <w:right w:val="single" w:color="auto" w:sz="4" w:space="0"/>
            </w:tcBorders>
            <w:vAlign w:val="center"/>
          </w:tcPr>
          <w:p w14:paraId="76627141">
            <w:pPr>
              <w:spacing w:beforeAutospacing="0" w:afterAutospacing="0" w:line="380" w:lineRule="exact"/>
              <w:jc w:val="center"/>
              <w:rPr>
                <w:rFonts w:ascii="宋体" w:hAnsi="宋体"/>
                <w:color w:val="000000"/>
                <w:szCs w:val="21"/>
              </w:rPr>
            </w:pPr>
            <w:r>
              <w:rPr>
                <w:rFonts w:hint="eastAsia" w:ascii="宋体" w:hAnsi="宋体"/>
                <w:color w:val="000000"/>
                <w:szCs w:val="21"/>
              </w:rPr>
              <w:t>7</w:t>
            </w:r>
          </w:p>
        </w:tc>
        <w:tc>
          <w:tcPr>
            <w:tcW w:w="2120" w:type="dxa"/>
            <w:tcBorders>
              <w:top w:val="single" w:color="auto" w:sz="4" w:space="0"/>
              <w:left w:val="single" w:color="auto" w:sz="4" w:space="0"/>
              <w:bottom w:val="single" w:color="auto" w:sz="4" w:space="0"/>
              <w:right w:val="single" w:color="auto" w:sz="4" w:space="0"/>
            </w:tcBorders>
            <w:vAlign w:val="center"/>
          </w:tcPr>
          <w:p w14:paraId="19E7ADA6">
            <w:pPr>
              <w:spacing w:beforeAutospacing="0" w:afterAutospacing="0" w:line="380" w:lineRule="exact"/>
              <w:jc w:val="center"/>
              <w:rPr>
                <w:rFonts w:ascii="宋体" w:hAnsi="宋体"/>
                <w:color w:val="000000"/>
                <w:szCs w:val="21"/>
              </w:rPr>
            </w:pPr>
            <w:bookmarkStart w:id="67" w:name="_16.2"/>
            <w:bookmarkEnd w:id="67"/>
            <w:r>
              <w:rPr>
                <w:rFonts w:hint="eastAsia" w:ascii="宋体" w:hAnsi="宋体"/>
                <w:color w:val="000000"/>
                <w:szCs w:val="21"/>
              </w:rPr>
              <w:t>投标报价要求</w:t>
            </w:r>
          </w:p>
        </w:tc>
        <w:tc>
          <w:tcPr>
            <w:tcW w:w="7445" w:type="dxa"/>
            <w:tcBorders>
              <w:top w:val="single" w:color="auto" w:sz="4" w:space="0"/>
              <w:left w:val="single" w:color="auto" w:sz="4" w:space="0"/>
              <w:bottom w:val="single" w:color="auto" w:sz="4" w:space="0"/>
              <w:right w:val="single" w:color="auto" w:sz="4" w:space="0"/>
            </w:tcBorders>
            <w:vAlign w:val="center"/>
          </w:tcPr>
          <w:p w14:paraId="63EC7564">
            <w:pPr>
              <w:snapToGrid w:val="0"/>
              <w:spacing w:beforeAutospacing="0" w:afterAutospacing="0" w:line="380" w:lineRule="exact"/>
              <w:rPr>
                <w:rFonts w:hint="eastAsia" w:ascii="宋体" w:hAnsi="宋体" w:eastAsia="宋体"/>
                <w:color w:val="000000"/>
                <w:szCs w:val="21"/>
                <w:lang w:eastAsia="zh-CN"/>
              </w:rPr>
            </w:pPr>
            <w:r>
              <w:rPr>
                <w:rFonts w:ascii="宋体" w:hAnsi="宋体"/>
                <w:color w:val="000000"/>
                <w:szCs w:val="21"/>
              </w:rPr>
              <w:t>总价报价</w:t>
            </w:r>
          </w:p>
        </w:tc>
      </w:tr>
      <w:tr w14:paraId="06461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32" w:type="dxa"/>
            <w:tcBorders>
              <w:top w:val="single" w:color="auto" w:sz="4" w:space="0"/>
              <w:left w:val="single" w:color="auto" w:sz="4" w:space="0"/>
              <w:bottom w:val="single" w:color="auto" w:sz="4" w:space="0"/>
              <w:right w:val="single" w:color="auto" w:sz="4" w:space="0"/>
            </w:tcBorders>
            <w:vAlign w:val="center"/>
          </w:tcPr>
          <w:p w14:paraId="28E6DD52">
            <w:pPr>
              <w:spacing w:beforeAutospacing="0" w:afterAutospacing="0" w:line="38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2120" w:type="dxa"/>
            <w:tcBorders>
              <w:top w:val="single" w:color="auto" w:sz="4" w:space="0"/>
              <w:left w:val="single" w:color="auto" w:sz="4" w:space="0"/>
              <w:bottom w:val="single" w:color="auto" w:sz="4" w:space="0"/>
              <w:right w:val="single" w:color="auto" w:sz="4" w:space="0"/>
            </w:tcBorders>
            <w:vAlign w:val="center"/>
          </w:tcPr>
          <w:p w14:paraId="25A38A58">
            <w:pPr>
              <w:spacing w:beforeAutospacing="0" w:afterAutospacing="0" w:line="380" w:lineRule="exact"/>
              <w:jc w:val="center"/>
              <w:rPr>
                <w:rFonts w:hint="eastAsia" w:ascii="宋体" w:hAnsi="宋体"/>
                <w:color w:val="000000"/>
                <w:szCs w:val="21"/>
              </w:rPr>
            </w:pPr>
            <w:r>
              <w:rPr>
                <w:rFonts w:hint="eastAsia" w:ascii="宋体" w:hAnsi="宋体"/>
                <w:color w:val="000000"/>
                <w:szCs w:val="21"/>
              </w:rPr>
              <w:t>投标报价要求</w:t>
            </w:r>
          </w:p>
        </w:tc>
        <w:tc>
          <w:tcPr>
            <w:tcW w:w="7445" w:type="dxa"/>
            <w:tcBorders>
              <w:top w:val="single" w:color="auto" w:sz="4" w:space="0"/>
              <w:left w:val="single" w:color="auto" w:sz="4" w:space="0"/>
              <w:bottom w:val="single" w:color="auto" w:sz="4" w:space="0"/>
              <w:right w:val="single" w:color="auto" w:sz="4" w:space="0"/>
            </w:tcBorders>
            <w:vAlign w:val="center"/>
          </w:tcPr>
          <w:p w14:paraId="5634057A">
            <w:pPr>
              <w:snapToGrid w:val="0"/>
              <w:spacing w:beforeAutospacing="0" w:afterAutospacing="0" w:line="380" w:lineRule="exact"/>
              <w:rPr>
                <w:rFonts w:ascii="宋体" w:hAnsi="宋体"/>
                <w:color w:val="000000"/>
                <w:szCs w:val="21"/>
              </w:rPr>
            </w:pPr>
            <w:r>
              <w:rPr>
                <w:rFonts w:hint="eastAsia" w:ascii="宋体" w:hAnsi="宋体"/>
                <w:color w:val="000000"/>
                <w:szCs w:val="21"/>
                <w:lang w:eastAsia="zh-CN"/>
              </w:rPr>
              <w:t>分项报价不得超过综合单价</w:t>
            </w:r>
          </w:p>
        </w:tc>
      </w:tr>
      <w:tr w14:paraId="4A176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9B3F10E">
            <w:pPr>
              <w:spacing w:beforeAutospacing="0" w:afterAutospacing="0" w:line="38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2120" w:type="dxa"/>
            <w:tcBorders>
              <w:top w:val="single" w:color="auto" w:sz="4" w:space="0"/>
              <w:left w:val="single" w:color="auto" w:sz="4" w:space="0"/>
              <w:bottom w:val="single" w:color="auto" w:sz="4" w:space="0"/>
              <w:right w:val="single" w:color="auto" w:sz="4" w:space="0"/>
            </w:tcBorders>
            <w:vAlign w:val="center"/>
          </w:tcPr>
          <w:p w14:paraId="42B1492D">
            <w:pPr>
              <w:spacing w:beforeAutospacing="0" w:afterAutospacing="0" w:line="380" w:lineRule="exact"/>
              <w:ind w:firstLine="420" w:firstLineChars="200"/>
              <w:jc w:val="both"/>
              <w:rPr>
                <w:rFonts w:ascii="宋体" w:hAnsi="宋体"/>
                <w:color w:val="000000" w:themeColor="text1"/>
                <w:szCs w:val="21"/>
                <w14:textFill>
                  <w14:solidFill>
                    <w14:schemeClr w14:val="tx1"/>
                  </w14:solidFill>
                </w14:textFill>
              </w:rPr>
            </w:pPr>
            <w:bookmarkStart w:id="68" w:name="_17.1"/>
            <w:bookmarkEnd w:id="68"/>
            <w:r>
              <w:rPr>
                <w:rFonts w:hint="eastAsia" w:ascii="宋体" w:hAnsi="宋体"/>
                <w:color w:val="000000" w:themeColor="text1"/>
                <w:szCs w:val="21"/>
                <w14:textFill>
                  <w14:solidFill>
                    <w14:schemeClr w14:val="tx1"/>
                  </w14:solidFill>
                </w14:textFill>
              </w:rPr>
              <w:t>投标有效期</w:t>
            </w:r>
          </w:p>
        </w:tc>
        <w:tc>
          <w:tcPr>
            <w:tcW w:w="7445" w:type="dxa"/>
            <w:tcBorders>
              <w:top w:val="single" w:color="auto" w:sz="4" w:space="0"/>
              <w:left w:val="single" w:color="auto" w:sz="4" w:space="0"/>
              <w:bottom w:val="single" w:color="auto" w:sz="4" w:space="0"/>
              <w:right w:val="single" w:color="auto" w:sz="4" w:space="0"/>
            </w:tcBorders>
            <w:vAlign w:val="center"/>
          </w:tcPr>
          <w:p w14:paraId="4A65AE46">
            <w:pPr>
              <w:snapToGrid w:val="0"/>
              <w:spacing w:beforeAutospacing="0" w:afterAutospacing="0" w:line="380" w:lineRule="exact"/>
              <w:rPr>
                <w:rFonts w:ascii="宋体" w:hAnsi="宋体"/>
                <w:color w:val="000000" w:themeColor="text1"/>
                <w:szCs w:val="21"/>
                <w14:textFill>
                  <w14:solidFill>
                    <w14:schemeClr w14:val="tx1"/>
                  </w14:solidFill>
                </w14:textFill>
              </w:rPr>
            </w:pPr>
            <w:bookmarkStart w:id="69" w:name="PO_3000001867_PM046"/>
            <w:bookmarkEnd w:id="69"/>
            <w:r>
              <w:rPr>
                <w:rFonts w:hint="eastAsia" w:ascii="宋体" w:hAnsi="宋体"/>
                <w:color w:val="000000" w:themeColor="text1"/>
                <w:szCs w:val="21"/>
                <w14:textFill>
                  <w14:solidFill>
                    <w14:schemeClr w14:val="tx1"/>
                  </w14:solidFill>
                </w14:textFill>
              </w:rPr>
              <w:t>自投标截止之日起</w:t>
            </w:r>
            <w:r>
              <w:rPr>
                <w:rFonts w:hint="eastAsia" w:ascii="宋体" w:hAnsi="宋体"/>
                <w:color w:val="000000" w:themeColor="text1"/>
                <w:szCs w:val="21"/>
                <w:u w:val="single"/>
                <w14:textFill>
                  <w14:solidFill>
                    <w14:schemeClr w14:val="tx1"/>
                  </w14:solidFill>
                </w14:textFill>
              </w:rPr>
              <w:t>90</w:t>
            </w:r>
            <w:r>
              <w:rPr>
                <w:rFonts w:ascii="宋体" w:hAnsi="宋体"/>
                <w:color w:val="000000" w:themeColor="text1"/>
                <w:szCs w:val="21"/>
                <w:u w:val="single"/>
                <w14:textFill>
                  <w14:solidFill>
                    <w14:schemeClr w14:val="tx1"/>
                  </w14:solidFill>
                </w14:textFill>
              </w:rPr>
              <w:t>日历天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7F46D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32" w:type="dxa"/>
            <w:tcBorders>
              <w:top w:val="single" w:color="auto" w:sz="4" w:space="0"/>
              <w:left w:val="single" w:color="auto" w:sz="4" w:space="0"/>
              <w:bottom w:val="single" w:color="auto" w:sz="4" w:space="0"/>
              <w:right w:val="single" w:color="auto" w:sz="4" w:space="0"/>
            </w:tcBorders>
            <w:vAlign w:val="center"/>
          </w:tcPr>
          <w:p w14:paraId="752B2CF9">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2120" w:type="dxa"/>
            <w:tcBorders>
              <w:top w:val="single" w:color="auto" w:sz="4" w:space="0"/>
              <w:left w:val="single" w:color="auto" w:sz="4" w:space="0"/>
              <w:bottom w:val="single" w:color="auto" w:sz="4" w:space="0"/>
              <w:right w:val="single" w:color="auto" w:sz="4" w:space="0"/>
            </w:tcBorders>
            <w:vAlign w:val="center"/>
          </w:tcPr>
          <w:p w14:paraId="615191F2">
            <w:pPr>
              <w:spacing w:beforeAutospacing="0" w:afterAutospacing="0" w:line="380" w:lineRule="exact"/>
              <w:jc w:val="center"/>
              <w:rPr>
                <w:rFonts w:ascii="宋体" w:hAnsi="宋体"/>
                <w:color w:val="000000"/>
                <w:szCs w:val="21"/>
              </w:rPr>
            </w:pPr>
            <w:bookmarkStart w:id="70" w:name="_18"/>
            <w:bookmarkEnd w:id="70"/>
            <w:r>
              <w:rPr>
                <w:rFonts w:hint="eastAsia" w:ascii="宋体" w:hAnsi="宋体"/>
                <w:color w:val="000000"/>
                <w:szCs w:val="21"/>
              </w:rPr>
              <w:t>投标保证金金额</w:t>
            </w:r>
          </w:p>
        </w:tc>
        <w:tc>
          <w:tcPr>
            <w:tcW w:w="7445" w:type="dxa"/>
            <w:tcBorders>
              <w:top w:val="single" w:color="auto" w:sz="4" w:space="0"/>
              <w:left w:val="single" w:color="auto" w:sz="4" w:space="0"/>
              <w:bottom w:val="single" w:color="auto" w:sz="4" w:space="0"/>
              <w:right w:val="single" w:color="auto" w:sz="4" w:space="0"/>
            </w:tcBorders>
            <w:vAlign w:val="center"/>
          </w:tcPr>
          <w:p w14:paraId="7935874E">
            <w:pPr>
              <w:autoSpaceDE w:val="0"/>
              <w:autoSpaceDN w:val="0"/>
              <w:snapToGrid w:val="0"/>
              <w:spacing w:beforeAutospacing="0" w:afterAutospacing="0" w:line="360" w:lineRule="auto"/>
              <w:textAlignment w:val="bottom"/>
              <w:rPr>
                <w:rFonts w:hint="eastAsia" w:ascii="宋体" w:hAnsi="宋体"/>
                <w:szCs w:val="21"/>
              </w:rPr>
            </w:pPr>
            <w:r>
              <w:rPr>
                <w:rFonts w:hint="eastAsia" w:ascii="宋体" w:hAnsi="宋体"/>
                <w:szCs w:val="21"/>
              </w:rPr>
              <w:t>1、投标保证金的形式：银行保函、转账或电汇（必须从投标人基本账户转出）</w:t>
            </w:r>
          </w:p>
          <w:p w14:paraId="7154BB20">
            <w:pPr>
              <w:adjustRightInd w:val="0"/>
              <w:snapToGrid w:val="0"/>
              <w:spacing w:line="360" w:lineRule="auto"/>
              <w:contextualSpacing/>
              <w:jc w:val="left"/>
              <w:rPr>
                <w:rFonts w:hint="eastAsia" w:ascii="宋体" w:hAnsi="宋体"/>
                <w:b/>
                <w:bCs/>
                <w:szCs w:val="21"/>
                <w:lang w:val="en-US" w:eastAsia="zh-CN"/>
              </w:rPr>
            </w:pPr>
            <w:r>
              <w:rPr>
                <w:rFonts w:hint="eastAsia" w:ascii="宋体" w:hAnsi="宋体"/>
                <w:szCs w:val="21"/>
              </w:rPr>
              <w:t>2、投标保证金的金额：</w:t>
            </w:r>
            <w:r>
              <w:rPr>
                <w:rFonts w:hint="eastAsia" w:ascii="宋体" w:hAnsi="宋体"/>
                <w:b/>
                <w:bCs/>
                <w:szCs w:val="21"/>
                <w:lang w:val="en-US" w:eastAsia="zh-CN"/>
              </w:rPr>
              <w:t>50000.00</w:t>
            </w:r>
            <w:r>
              <w:rPr>
                <w:rFonts w:hint="eastAsia" w:ascii="宋体" w:hAnsi="宋体"/>
                <w:b/>
                <w:bCs/>
                <w:szCs w:val="21"/>
              </w:rPr>
              <w:t>元</w:t>
            </w:r>
            <w:r>
              <w:rPr>
                <w:rFonts w:hint="eastAsia" w:ascii="宋体" w:hAnsi="宋体"/>
                <w:szCs w:val="21"/>
              </w:rPr>
              <w:t xml:space="preserve">  大写：</w:t>
            </w:r>
            <w:r>
              <w:rPr>
                <w:rFonts w:hint="eastAsia" w:ascii="宋体" w:hAnsi="宋体"/>
                <w:b/>
                <w:bCs/>
                <w:szCs w:val="21"/>
                <w:lang w:val="en-US" w:eastAsia="zh-CN"/>
              </w:rPr>
              <w:t>伍万元整</w:t>
            </w:r>
          </w:p>
          <w:p w14:paraId="6E813889">
            <w:pPr>
              <w:adjustRightInd w:val="0"/>
              <w:snapToGrid w:val="0"/>
              <w:spacing w:line="360" w:lineRule="auto"/>
              <w:contextualSpacing/>
              <w:jc w:val="left"/>
              <w:rPr>
                <w:rFonts w:hint="eastAsia" w:ascii="宋体" w:hAnsi="宋体"/>
                <w:szCs w:val="21"/>
                <w:lang w:val="en-US" w:eastAsia="zh-CN"/>
              </w:rPr>
            </w:pPr>
            <w:r>
              <w:rPr>
                <w:rFonts w:hint="eastAsia" w:ascii="宋体" w:hAnsi="宋体"/>
                <w:szCs w:val="21"/>
                <w:lang w:val="en-US" w:eastAsia="zh-CN"/>
              </w:rPr>
              <w:t>3、开户名称：新疆百业工程项目管理咨询有限公司</w:t>
            </w:r>
          </w:p>
          <w:p w14:paraId="24260649">
            <w:pPr>
              <w:adjustRightInd w:val="0"/>
              <w:snapToGrid w:val="0"/>
              <w:spacing w:line="360" w:lineRule="auto"/>
              <w:contextualSpacing/>
              <w:jc w:val="left"/>
              <w:rPr>
                <w:rFonts w:hint="eastAsia" w:ascii="宋体" w:hAnsi="宋体"/>
                <w:szCs w:val="21"/>
                <w:lang w:val="en-US" w:eastAsia="zh-CN"/>
              </w:rPr>
            </w:pPr>
            <w:r>
              <w:rPr>
                <w:rFonts w:hint="eastAsia" w:ascii="宋体" w:hAnsi="宋体"/>
                <w:szCs w:val="21"/>
                <w:lang w:val="en-US" w:eastAsia="zh-CN"/>
              </w:rPr>
              <w:t>开户行：昆仑银行股份有限公司吐哈分行哈密市建设东路支行</w:t>
            </w:r>
          </w:p>
          <w:p w14:paraId="67C8D746">
            <w:pPr>
              <w:adjustRightInd w:val="0"/>
              <w:snapToGrid w:val="0"/>
              <w:spacing w:line="360" w:lineRule="auto"/>
              <w:contextualSpacing/>
              <w:jc w:val="left"/>
              <w:rPr>
                <w:rFonts w:ascii="宋体" w:hAnsi="宋体"/>
                <w:color w:val="000000"/>
                <w:szCs w:val="21"/>
              </w:rPr>
            </w:pPr>
            <w:r>
              <w:rPr>
                <w:rFonts w:hint="eastAsia" w:ascii="宋体" w:hAnsi="宋体"/>
                <w:szCs w:val="21"/>
                <w:lang w:val="en-US" w:eastAsia="zh-CN"/>
              </w:rPr>
              <w:t>账户账号：88412100827790000025</w:t>
            </w:r>
            <w:r>
              <w:rPr>
                <w:rFonts w:hint="eastAsia" w:ascii="宋体" w:hAnsi="宋体" w:eastAsia="宋体" w:cs="宋体"/>
                <w:kern w:val="2"/>
                <w:sz w:val="21"/>
                <w:szCs w:val="21"/>
                <w:lang w:val="en-US" w:eastAsia="zh-CN" w:bidi="ar-SA"/>
              </w:rPr>
              <w:br w:type="textWrapping"/>
            </w:r>
            <w:r>
              <w:rPr>
                <w:rFonts w:hint="eastAsia" w:ascii="宋体" w:hAnsi="宋体" w:eastAsia="宋体" w:cs="宋体"/>
                <w:b/>
                <w:bCs/>
                <w:color w:val="auto"/>
                <w:sz w:val="22"/>
                <w:szCs w:val="22"/>
                <w:highlight w:val="none"/>
              </w:rPr>
              <w:t>注</w:t>
            </w:r>
            <w:r>
              <w:rPr>
                <w:rFonts w:hint="eastAsia" w:ascii="宋体" w:hAnsi="宋体" w:eastAsia="宋体" w:cs="Times New Roman"/>
                <w:b/>
                <w:bCs/>
                <w:szCs w:val="21"/>
                <w:lang w:val="en-US" w:eastAsia="zh-CN"/>
              </w:rPr>
              <w:t>：投标人填写银行单据时需注明项目名称或项目编号等信息。（该项信息如填写不详细、错误等情形导致其投标被否决的责任由投标人自行承担）。</w:t>
            </w:r>
          </w:p>
        </w:tc>
      </w:tr>
      <w:tr w14:paraId="698A7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761235CB">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11</w:t>
            </w:r>
          </w:p>
        </w:tc>
        <w:tc>
          <w:tcPr>
            <w:tcW w:w="2120" w:type="dxa"/>
            <w:tcBorders>
              <w:top w:val="single" w:color="auto" w:sz="4" w:space="0"/>
              <w:left w:val="single" w:color="auto" w:sz="4" w:space="0"/>
              <w:bottom w:val="single" w:color="auto" w:sz="4" w:space="0"/>
              <w:right w:val="single" w:color="auto" w:sz="4" w:space="0"/>
            </w:tcBorders>
            <w:vAlign w:val="center"/>
          </w:tcPr>
          <w:p w14:paraId="4B71640F">
            <w:pPr>
              <w:spacing w:beforeAutospacing="0" w:afterAutospacing="0" w:line="380" w:lineRule="exact"/>
              <w:jc w:val="center"/>
              <w:rPr>
                <w:rFonts w:ascii="宋体" w:hAnsi="宋体"/>
                <w:color w:val="000000"/>
                <w:szCs w:val="21"/>
              </w:rPr>
            </w:pPr>
            <w:r>
              <w:rPr>
                <w:rFonts w:hint="eastAsia" w:ascii="宋体" w:hAnsi="宋体"/>
                <w:color w:val="000000"/>
                <w:szCs w:val="21"/>
              </w:rPr>
              <w:t>投标文件编制要求</w:t>
            </w:r>
          </w:p>
        </w:tc>
        <w:tc>
          <w:tcPr>
            <w:tcW w:w="7445" w:type="dxa"/>
            <w:tcBorders>
              <w:top w:val="single" w:color="auto" w:sz="4" w:space="0"/>
              <w:left w:val="single" w:color="auto" w:sz="4" w:space="0"/>
              <w:bottom w:val="single" w:color="auto" w:sz="4" w:space="0"/>
              <w:right w:val="single" w:color="auto" w:sz="4" w:space="0"/>
            </w:tcBorders>
            <w:vAlign w:val="center"/>
          </w:tcPr>
          <w:p w14:paraId="5EFCE8D7">
            <w:pPr>
              <w:spacing w:beforeAutospacing="0" w:afterAutospacing="0" w:line="360" w:lineRule="auto"/>
              <w:rPr>
                <w:rFonts w:ascii="宋体" w:hAnsi="宋体"/>
                <w:b/>
                <w:color w:val="000000"/>
                <w:szCs w:val="21"/>
                <w:u w:val="single"/>
              </w:rPr>
            </w:pPr>
            <w:r>
              <w:rPr>
                <w:rFonts w:hint="eastAsia" w:hAnsi="宋体"/>
                <w:color w:val="000000"/>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000000"/>
                <w:szCs w:val="21"/>
                <w:u w:val="single"/>
              </w:rPr>
              <w:t>电子版投标文件制作方式见招标公告附件。</w:t>
            </w:r>
          </w:p>
        </w:tc>
      </w:tr>
      <w:tr w14:paraId="4D82E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B7CE82C">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c>
          <w:tcPr>
            <w:tcW w:w="2120" w:type="dxa"/>
            <w:tcBorders>
              <w:top w:val="single" w:color="auto" w:sz="4" w:space="0"/>
              <w:left w:val="single" w:color="auto" w:sz="4" w:space="0"/>
              <w:bottom w:val="single" w:color="auto" w:sz="4" w:space="0"/>
              <w:right w:val="single" w:color="auto" w:sz="4" w:space="0"/>
            </w:tcBorders>
            <w:vAlign w:val="center"/>
          </w:tcPr>
          <w:p w14:paraId="492F32DE">
            <w:pPr>
              <w:spacing w:beforeAutospacing="0" w:afterAutospacing="0" w:line="380" w:lineRule="exact"/>
              <w:jc w:val="center"/>
              <w:rPr>
                <w:rFonts w:ascii="宋体" w:hAnsi="宋体"/>
                <w:color w:val="000000"/>
                <w:szCs w:val="21"/>
              </w:rPr>
            </w:pPr>
            <w:r>
              <w:rPr>
                <w:rFonts w:hint="eastAsia" w:ascii="宋体" w:hAnsi="宋体"/>
                <w:color w:val="000000"/>
                <w:szCs w:val="21"/>
              </w:rPr>
              <w:t>备份投标文件</w:t>
            </w:r>
          </w:p>
        </w:tc>
        <w:tc>
          <w:tcPr>
            <w:tcW w:w="7445" w:type="dxa"/>
            <w:tcBorders>
              <w:top w:val="single" w:color="auto" w:sz="4" w:space="0"/>
              <w:left w:val="single" w:color="auto" w:sz="4" w:space="0"/>
              <w:bottom w:val="single" w:color="auto" w:sz="4" w:space="0"/>
              <w:right w:val="single" w:color="auto" w:sz="4" w:space="0"/>
            </w:tcBorders>
            <w:vAlign w:val="center"/>
          </w:tcPr>
          <w:p w14:paraId="122FCE2D">
            <w:pPr>
              <w:autoSpaceDE w:val="0"/>
              <w:autoSpaceDN w:val="0"/>
              <w:snapToGrid w:val="0"/>
              <w:spacing w:beforeAutospacing="0" w:afterAutospacing="0" w:line="380" w:lineRule="exact"/>
              <w:textAlignment w:val="bottom"/>
              <w:rPr>
                <w:rFonts w:ascii="宋体" w:hAnsi="宋体"/>
                <w:color w:val="000000"/>
                <w:szCs w:val="21"/>
              </w:rPr>
            </w:pPr>
            <w:r>
              <w:rPr>
                <w:rFonts w:hint="eastAsia" w:ascii="宋体" w:hAnsi="宋体"/>
                <w:color w:val="000000"/>
                <w:szCs w:val="21"/>
              </w:rPr>
              <w:t>本项目不接受备份投标文件。</w:t>
            </w:r>
          </w:p>
        </w:tc>
      </w:tr>
      <w:tr w14:paraId="2E3C9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32" w:type="dxa"/>
            <w:vMerge w:val="restart"/>
            <w:tcBorders>
              <w:top w:val="single" w:color="auto" w:sz="4" w:space="0"/>
              <w:left w:val="single" w:color="auto" w:sz="4" w:space="0"/>
              <w:bottom w:val="nil"/>
              <w:right w:val="single" w:color="auto" w:sz="4" w:space="0"/>
            </w:tcBorders>
            <w:vAlign w:val="center"/>
          </w:tcPr>
          <w:p w14:paraId="0529F795">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13</w:t>
            </w:r>
          </w:p>
        </w:tc>
        <w:tc>
          <w:tcPr>
            <w:tcW w:w="2120" w:type="dxa"/>
            <w:tcBorders>
              <w:top w:val="single" w:color="auto" w:sz="4" w:space="0"/>
              <w:left w:val="single" w:color="auto" w:sz="4" w:space="0"/>
              <w:bottom w:val="single" w:color="auto" w:sz="4" w:space="0"/>
              <w:right w:val="single" w:color="auto" w:sz="4" w:space="0"/>
            </w:tcBorders>
            <w:vAlign w:val="center"/>
          </w:tcPr>
          <w:p w14:paraId="1E0EB709">
            <w:pPr>
              <w:spacing w:beforeAutospacing="0" w:afterAutospacing="0" w:line="380" w:lineRule="exact"/>
              <w:jc w:val="center"/>
              <w:rPr>
                <w:rFonts w:ascii="宋体" w:hAnsi="宋体"/>
                <w:color w:val="000000"/>
                <w:szCs w:val="21"/>
              </w:rPr>
            </w:pPr>
            <w:bookmarkStart w:id="71" w:name="_21.1"/>
            <w:bookmarkEnd w:id="71"/>
            <w:r>
              <w:rPr>
                <w:rFonts w:hint="eastAsia" w:ascii="宋体" w:hAnsi="宋体"/>
                <w:color w:val="000000"/>
                <w:szCs w:val="21"/>
              </w:rPr>
              <w:t>投标截止时间</w:t>
            </w:r>
          </w:p>
        </w:tc>
        <w:tc>
          <w:tcPr>
            <w:tcW w:w="7445" w:type="dxa"/>
            <w:tcBorders>
              <w:top w:val="single" w:color="auto" w:sz="4" w:space="0"/>
              <w:left w:val="single" w:color="auto" w:sz="4" w:space="0"/>
              <w:bottom w:val="single" w:color="auto" w:sz="4" w:space="0"/>
              <w:right w:val="single" w:color="auto" w:sz="4" w:space="0"/>
            </w:tcBorders>
            <w:vAlign w:val="center"/>
          </w:tcPr>
          <w:p w14:paraId="2CF2A543">
            <w:pPr>
              <w:snapToGrid w:val="0"/>
              <w:spacing w:beforeAutospacing="0" w:afterAutospacing="0" w:line="380" w:lineRule="exact"/>
              <w:rPr>
                <w:rFonts w:ascii="宋体" w:hAnsi="宋体"/>
                <w:color w:val="000000"/>
                <w:szCs w:val="21"/>
                <w:u w:val="single"/>
              </w:rPr>
            </w:pPr>
            <w:r>
              <w:rPr>
                <w:rFonts w:hint="eastAsia" w:ascii="宋体" w:hAnsi="宋体"/>
                <w:color w:val="000000"/>
                <w:szCs w:val="21"/>
              </w:rPr>
              <w:t>详见招标公告</w:t>
            </w:r>
          </w:p>
        </w:tc>
      </w:tr>
      <w:tr w14:paraId="5564E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32" w:type="dxa"/>
            <w:vMerge w:val="continue"/>
            <w:tcBorders>
              <w:top w:val="single" w:color="auto" w:sz="4" w:space="0"/>
              <w:left w:val="single" w:color="auto" w:sz="4" w:space="0"/>
              <w:bottom w:val="nil"/>
              <w:right w:val="single" w:color="auto" w:sz="4" w:space="0"/>
            </w:tcBorders>
            <w:vAlign w:val="center"/>
          </w:tcPr>
          <w:p w14:paraId="49CB9325">
            <w:pPr>
              <w:widowControl/>
              <w:jc w:val="center"/>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0573E107">
            <w:pPr>
              <w:spacing w:beforeAutospacing="0" w:afterAutospacing="0" w:line="380" w:lineRule="exact"/>
              <w:jc w:val="center"/>
              <w:rPr>
                <w:rFonts w:ascii="宋体" w:hAnsi="宋体"/>
                <w:color w:val="000000"/>
                <w:szCs w:val="21"/>
              </w:rPr>
            </w:pPr>
            <w:r>
              <w:rPr>
                <w:rFonts w:hint="eastAsia" w:ascii="宋体" w:hAnsi="宋体"/>
                <w:color w:val="000000"/>
                <w:szCs w:val="21"/>
              </w:rPr>
              <w:t>投标文件提交起止时间</w:t>
            </w:r>
          </w:p>
        </w:tc>
        <w:tc>
          <w:tcPr>
            <w:tcW w:w="7445" w:type="dxa"/>
            <w:tcBorders>
              <w:top w:val="single" w:color="auto" w:sz="4" w:space="0"/>
              <w:left w:val="single" w:color="auto" w:sz="4" w:space="0"/>
              <w:bottom w:val="single" w:color="auto" w:sz="4" w:space="0"/>
              <w:right w:val="single" w:color="auto" w:sz="4" w:space="0"/>
            </w:tcBorders>
            <w:vAlign w:val="center"/>
          </w:tcPr>
          <w:p w14:paraId="519FC5BF">
            <w:pPr>
              <w:snapToGrid w:val="0"/>
              <w:spacing w:beforeAutospacing="0" w:afterAutospacing="0" w:line="380" w:lineRule="exact"/>
              <w:rPr>
                <w:rFonts w:ascii="宋体" w:hAnsi="宋体"/>
                <w:color w:val="000000"/>
                <w:szCs w:val="21"/>
              </w:rPr>
            </w:pPr>
            <w:r>
              <w:rPr>
                <w:rFonts w:hint="eastAsia" w:ascii="宋体" w:hAnsi="宋体"/>
                <w:color w:val="000000"/>
                <w:szCs w:val="21"/>
              </w:rPr>
              <w:t>详见招标公告</w:t>
            </w:r>
          </w:p>
        </w:tc>
      </w:tr>
      <w:tr w14:paraId="514B5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32" w:type="dxa"/>
            <w:vMerge w:val="continue"/>
            <w:tcBorders>
              <w:top w:val="single" w:color="auto" w:sz="4" w:space="0"/>
              <w:left w:val="single" w:color="auto" w:sz="4" w:space="0"/>
              <w:bottom w:val="nil"/>
              <w:right w:val="single" w:color="auto" w:sz="4" w:space="0"/>
            </w:tcBorders>
            <w:vAlign w:val="center"/>
          </w:tcPr>
          <w:p w14:paraId="032DCDCC">
            <w:pPr>
              <w:widowControl/>
              <w:jc w:val="center"/>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2B984DAF">
            <w:pPr>
              <w:spacing w:beforeAutospacing="0" w:afterAutospacing="0" w:line="380" w:lineRule="exact"/>
              <w:jc w:val="center"/>
              <w:rPr>
                <w:rFonts w:ascii="宋体" w:hAnsi="宋体"/>
                <w:color w:val="000000"/>
                <w:szCs w:val="21"/>
              </w:rPr>
            </w:pPr>
            <w:r>
              <w:rPr>
                <w:rFonts w:hint="eastAsia" w:ascii="宋体" w:hAnsi="宋体"/>
                <w:color w:val="000000"/>
                <w:szCs w:val="21"/>
              </w:rPr>
              <w:t>投标地点</w:t>
            </w:r>
          </w:p>
        </w:tc>
        <w:tc>
          <w:tcPr>
            <w:tcW w:w="7445" w:type="dxa"/>
            <w:tcBorders>
              <w:top w:val="single" w:color="auto" w:sz="4" w:space="0"/>
              <w:left w:val="single" w:color="auto" w:sz="4" w:space="0"/>
              <w:bottom w:val="single" w:color="auto" w:sz="4" w:space="0"/>
              <w:right w:val="single" w:color="auto" w:sz="4" w:space="0"/>
            </w:tcBorders>
            <w:vAlign w:val="center"/>
          </w:tcPr>
          <w:p w14:paraId="2BE9CB9D">
            <w:pPr>
              <w:snapToGrid w:val="0"/>
              <w:spacing w:beforeAutospacing="0" w:afterAutospacing="0" w:line="380" w:lineRule="exact"/>
              <w:rPr>
                <w:rFonts w:hint="eastAsia" w:ascii="宋体" w:hAnsi="宋体"/>
                <w:color w:val="000000"/>
                <w:szCs w:val="21"/>
              </w:rPr>
            </w:pPr>
            <w:r>
              <w:rPr>
                <w:rFonts w:hint="eastAsia" w:ascii="宋体" w:hAnsi="宋体"/>
                <w:color w:val="000000"/>
                <w:szCs w:val="21"/>
              </w:rPr>
              <w:t>新疆政府采购网（http://www.ccgp-xinjiang.gov.cn）政采云投标客户端投标</w:t>
            </w:r>
          </w:p>
        </w:tc>
      </w:tr>
      <w:tr w14:paraId="2D2EA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32" w:type="dxa"/>
            <w:vMerge w:val="continue"/>
            <w:tcBorders>
              <w:top w:val="single" w:color="auto" w:sz="4" w:space="0"/>
              <w:left w:val="single" w:color="auto" w:sz="4" w:space="0"/>
              <w:bottom w:val="nil"/>
              <w:right w:val="single" w:color="auto" w:sz="4" w:space="0"/>
            </w:tcBorders>
            <w:vAlign w:val="center"/>
          </w:tcPr>
          <w:p w14:paraId="66F26B7E">
            <w:pPr>
              <w:widowControl/>
              <w:jc w:val="center"/>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765C7124">
            <w:pPr>
              <w:spacing w:beforeAutospacing="0" w:afterAutospacing="0" w:line="380" w:lineRule="exact"/>
              <w:jc w:val="center"/>
              <w:rPr>
                <w:rFonts w:ascii="宋体" w:hAnsi="宋体"/>
                <w:color w:val="000000"/>
                <w:szCs w:val="21"/>
              </w:rPr>
            </w:pPr>
            <w:r>
              <w:rPr>
                <w:rFonts w:hint="eastAsia" w:ascii="宋体" w:hAnsi="宋体"/>
                <w:color w:val="000000"/>
                <w:szCs w:val="21"/>
              </w:rPr>
              <w:t>投标人递交投标样品截止时间及地点</w:t>
            </w:r>
          </w:p>
        </w:tc>
        <w:tc>
          <w:tcPr>
            <w:tcW w:w="7445" w:type="dxa"/>
            <w:tcBorders>
              <w:top w:val="single" w:color="auto" w:sz="4" w:space="0"/>
              <w:left w:val="single" w:color="auto" w:sz="4" w:space="0"/>
              <w:bottom w:val="single" w:color="auto" w:sz="4" w:space="0"/>
              <w:right w:val="single" w:color="auto" w:sz="4" w:space="0"/>
            </w:tcBorders>
            <w:vAlign w:val="center"/>
          </w:tcPr>
          <w:p w14:paraId="5CEE9D91">
            <w:pPr>
              <w:snapToGrid w:val="0"/>
              <w:spacing w:beforeAutospacing="0" w:afterAutospacing="0" w:line="380" w:lineRule="exact"/>
              <w:rPr>
                <w:rFonts w:hint="eastAsia" w:ascii="宋体" w:hAnsi="宋体"/>
                <w:color w:val="000000"/>
                <w:szCs w:val="21"/>
              </w:rPr>
            </w:pPr>
            <w:r>
              <w:rPr>
                <w:rFonts w:hint="eastAsia" w:ascii="宋体" w:hAnsi="宋体"/>
                <w:color w:val="000000"/>
                <w:szCs w:val="21"/>
              </w:rPr>
              <w:t xml:space="preserve">无 </w:t>
            </w:r>
          </w:p>
        </w:tc>
      </w:tr>
      <w:tr w14:paraId="61A8C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7BCFBBC">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14</w:t>
            </w:r>
          </w:p>
        </w:tc>
        <w:tc>
          <w:tcPr>
            <w:tcW w:w="2120" w:type="dxa"/>
            <w:tcBorders>
              <w:top w:val="single" w:color="auto" w:sz="4" w:space="0"/>
              <w:left w:val="single" w:color="auto" w:sz="4" w:space="0"/>
              <w:bottom w:val="single" w:color="auto" w:sz="4" w:space="0"/>
              <w:right w:val="single" w:color="auto" w:sz="4" w:space="0"/>
            </w:tcBorders>
            <w:vAlign w:val="center"/>
          </w:tcPr>
          <w:p w14:paraId="5D01E4F7">
            <w:pPr>
              <w:spacing w:beforeAutospacing="0" w:afterAutospacing="0" w:line="380" w:lineRule="exact"/>
              <w:jc w:val="center"/>
              <w:rPr>
                <w:rFonts w:ascii="宋体" w:hAnsi="宋体"/>
                <w:color w:val="000000"/>
                <w:szCs w:val="21"/>
              </w:rPr>
            </w:pPr>
            <w:bookmarkStart w:id="72" w:name="_23"/>
            <w:bookmarkEnd w:id="72"/>
            <w:r>
              <w:rPr>
                <w:rFonts w:hint="eastAsia" w:ascii="宋体" w:hAnsi="宋体"/>
                <w:color w:val="000000"/>
                <w:szCs w:val="21"/>
              </w:rPr>
              <w:t>开标时间、地点</w:t>
            </w:r>
          </w:p>
        </w:tc>
        <w:tc>
          <w:tcPr>
            <w:tcW w:w="7445" w:type="dxa"/>
            <w:tcBorders>
              <w:top w:val="single" w:color="auto" w:sz="4" w:space="0"/>
              <w:left w:val="single" w:color="auto" w:sz="4" w:space="0"/>
              <w:bottom w:val="single" w:color="auto" w:sz="4" w:space="0"/>
              <w:right w:val="single" w:color="auto" w:sz="4" w:space="0"/>
            </w:tcBorders>
            <w:vAlign w:val="center"/>
          </w:tcPr>
          <w:p w14:paraId="4514A79E">
            <w:pPr>
              <w:spacing w:beforeAutospacing="0" w:afterAutospacing="0" w:line="380" w:lineRule="exac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202</w:t>
            </w:r>
            <w:r>
              <w:rPr>
                <w:rFonts w:hint="eastAsia" w:ascii="宋体" w:hAnsi="宋体"/>
                <w:b/>
                <w:bCs/>
                <w:color w:val="000000" w:themeColor="text1"/>
                <w:szCs w:val="21"/>
                <w:lang w:val="en-US" w:eastAsia="zh-CN"/>
                <w14:textFill>
                  <w14:solidFill>
                    <w14:schemeClr w14:val="tx1"/>
                  </w14:solidFill>
                </w14:textFill>
              </w:rPr>
              <w:t>5</w:t>
            </w:r>
            <w:r>
              <w:rPr>
                <w:rFonts w:hint="eastAsia" w:ascii="宋体" w:hAnsi="宋体"/>
                <w:b/>
                <w:bCs/>
                <w:color w:val="000000" w:themeColor="text1"/>
                <w:szCs w:val="21"/>
                <w:lang w:eastAsia="zh-CN"/>
                <w14:textFill>
                  <w14:solidFill>
                    <w14:schemeClr w14:val="tx1"/>
                  </w14:solidFill>
                </w14:textFill>
              </w:rPr>
              <w:t>年</w:t>
            </w: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lang w:eastAsia="zh-CN"/>
                <w14:textFill>
                  <w14:solidFill>
                    <w14:schemeClr w14:val="tx1"/>
                  </w14:solidFill>
                </w14:textFill>
              </w:rPr>
              <w:t>月</w:t>
            </w:r>
            <w:r>
              <w:rPr>
                <w:rFonts w:hint="eastAsia" w:ascii="宋体" w:hAnsi="宋体"/>
                <w:b/>
                <w:bCs/>
                <w:color w:val="000000" w:themeColor="text1"/>
                <w:szCs w:val="21"/>
                <w:lang w:val="en-US" w:eastAsia="zh-CN"/>
                <w14:textFill>
                  <w14:solidFill>
                    <w14:schemeClr w14:val="tx1"/>
                  </w14:solidFill>
                </w14:textFill>
              </w:rPr>
              <w:t>24</w:t>
            </w:r>
            <w:r>
              <w:rPr>
                <w:rFonts w:hint="eastAsia" w:ascii="宋体" w:hAnsi="宋体"/>
                <w:b/>
                <w:bCs/>
                <w:color w:val="000000" w:themeColor="text1"/>
                <w:szCs w:val="21"/>
                <w:lang w:eastAsia="zh-CN"/>
                <w14:textFill>
                  <w14:solidFill>
                    <w14:schemeClr w14:val="tx1"/>
                  </w14:solidFill>
                </w14:textFill>
              </w:rPr>
              <w:t>日1</w:t>
            </w:r>
            <w:r>
              <w:rPr>
                <w:rFonts w:hint="eastAsia" w:ascii="宋体" w:hAnsi="宋体"/>
                <w:b/>
                <w:bCs/>
                <w:color w:val="000000" w:themeColor="text1"/>
                <w:szCs w:val="21"/>
                <w:lang w:val="en-US" w:eastAsia="zh-CN"/>
                <w14:textFill>
                  <w14:solidFill>
                    <w14:schemeClr w14:val="tx1"/>
                  </w14:solidFill>
                </w14:textFill>
              </w:rPr>
              <w:t>6</w:t>
            </w:r>
            <w:r>
              <w:rPr>
                <w:rFonts w:hint="eastAsia" w:ascii="宋体" w:hAnsi="宋体"/>
                <w:b/>
                <w:bCs/>
                <w:color w:val="000000" w:themeColor="text1"/>
                <w:szCs w:val="21"/>
                <w:lang w:eastAsia="zh-CN"/>
                <w14:textFill>
                  <w14:solidFill>
                    <w14:schemeClr w14:val="tx1"/>
                  </w14:solidFill>
                </w14:textFill>
              </w:rPr>
              <w:t>点</w:t>
            </w:r>
            <w:r>
              <w:rPr>
                <w:rFonts w:hint="eastAsia" w:ascii="宋体" w:hAnsi="宋体"/>
                <w:b/>
                <w:bCs/>
                <w:color w:val="000000" w:themeColor="text1"/>
                <w:szCs w:val="21"/>
                <w:lang w:val="en-US" w:eastAsia="zh-CN"/>
                <w14:textFill>
                  <w14:solidFill>
                    <w14:schemeClr w14:val="tx1"/>
                  </w14:solidFill>
                </w14:textFill>
              </w:rPr>
              <w:t>0</w:t>
            </w:r>
            <w:r>
              <w:rPr>
                <w:rFonts w:hint="eastAsia" w:ascii="宋体" w:hAnsi="宋体"/>
                <w:b/>
                <w:bCs/>
                <w:color w:val="000000" w:themeColor="text1"/>
                <w:szCs w:val="21"/>
                <w:lang w:eastAsia="zh-CN"/>
                <w14:textFill>
                  <w14:solidFill>
                    <w14:schemeClr w14:val="tx1"/>
                  </w14:solidFill>
                </w14:textFill>
              </w:rPr>
              <w:t>0分</w:t>
            </w:r>
            <w:r>
              <w:rPr>
                <w:rFonts w:hint="eastAsia" w:ascii="宋体" w:hAnsi="宋体"/>
                <w:b/>
                <w:bCs/>
                <w:color w:val="000000" w:themeColor="text1"/>
                <w:szCs w:val="21"/>
                <w14:textFill>
                  <w14:solidFill>
                    <w14:schemeClr w14:val="tx1"/>
                  </w14:solidFill>
                </w14:textFill>
              </w:rPr>
              <w:t>（北京时间）</w:t>
            </w:r>
          </w:p>
          <w:p w14:paraId="11F9C127">
            <w:pPr>
              <w:snapToGrid w:val="0"/>
              <w:spacing w:beforeAutospacing="0" w:afterAutospacing="0" w:line="380" w:lineRule="exact"/>
              <w:rPr>
                <w:rFonts w:ascii="宋体" w:hAnsi="宋体"/>
                <w:color w:val="000000"/>
                <w:szCs w:val="21"/>
              </w:rPr>
            </w:pPr>
            <w:r>
              <w:rPr>
                <w:rFonts w:hint="eastAsia" w:ascii="宋体" w:hAnsi="宋体"/>
                <w:bCs/>
                <w:color w:val="000000"/>
                <w:szCs w:val="21"/>
              </w:rPr>
              <w:t>新疆政府采购网（http://www.ccgp-xinjiang.gov.cn）政采云平台</w:t>
            </w:r>
          </w:p>
        </w:tc>
      </w:tr>
      <w:tr w14:paraId="7F790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30D1173C">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15</w:t>
            </w:r>
          </w:p>
        </w:tc>
        <w:tc>
          <w:tcPr>
            <w:tcW w:w="2120" w:type="dxa"/>
            <w:tcBorders>
              <w:top w:val="single" w:color="auto" w:sz="4" w:space="0"/>
              <w:left w:val="single" w:color="auto" w:sz="4" w:space="0"/>
              <w:bottom w:val="single" w:color="auto" w:sz="4" w:space="0"/>
              <w:right w:val="single" w:color="auto" w:sz="4" w:space="0"/>
            </w:tcBorders>
            <w:vAlign w:val="center"/>
          </w:tcPr>
          <w:p w14:paraId="3B37C62A">
            <w:pPr>
              <w:spacing w:beforeAutospacing="0" w:afterAutospacing="0" w:line="380" w:lineRule="exact"/>
              <w:jc w:val="center"/>
              <w:rPr>
                <w:rFonts w:ascii="宋体" w:hAnsi="宋体"/>
                <w:color w:val="000000"/>
                <w:szCs w:val="21"/>
              </w:rPr>
            </w:pPr>
            <w:bookmarkStart w:id="73" w:name="_25.3"/>
            <w:bookmarkEnd w:id="73"/>
            <w:r>
              <w:rPr>
                <w:rFonts w:hint="eastAsia" w:ascii="宋体" w:hAnsi="宋体"/>
                <w:color w:val="000000"/>
                <w:szCs w:val="21"/>
              </w:rPr>
              <w:t>投标人信用查询渠道</w:t>
            </w:r>
          </w:p>
        </w:tc>
        <w:tc>
          <w:tcPr>
            <w:tcW w:w="7445" w:type="dxa"/>
            <w:tcBorders>
              <w:top w:val="single" w:color="auto" w:sz="4" w:space="0"/>
              <w:left w:val="single" w:color="auto" w:sz="4" w:space="0"/>
              <w:bottom w:val="single" w:color="auto" w:sz="4" w:space="0"/>
              <w:right w:val="single" w:color="auto" w:sz="4" w:space="0"/>
            </w:tcBorders>
            <w:vAlign w:val="center"/>
          </w:tcPr>
          <w:p w14:paraId="6D832215">
            <w:pPr>
              <w:snapToGrid w:val="0"/>
              <w:spacing w:beforeAutospacing="0" w:afterAutospacing="0" w:line="380" w:lineRule="exact"/>
              <w:rPr>
                <w:rFonts w:ascii="宋体" w:hAnsi="宋体"/>
                <w:color w:val="000000"/>
                <w:szCs w:val="21"/>
              </w:rPr>
            </w:pPr>
            <w:r>
              <w:rPr>
                <w:rFonts w:hint="eastAsia" w:ascii="宋体" w:hAnsi="宋体"/>
                <w:color w:val="000000"/>
                <w:szCs w:val="21"/>
              </w:rPr>
              <w:t>采购人或者采购代理机构在资格审查结束前，对投标人进行信用查询。</w:t>
            </w:r>
          </w:p>
          <w:p w14:paraId="09E43FE1">
            <w:pPr>
              <w:snapToGrid w:val="0"/>
              <w:spacing w:beforeAutospacing="0" w:afterAutospacing="0" w:line="380" w:lineRule="exact"/>
              <w:rPr>
                <w:rFonts w:ascii="宋体" w:hAnsi="宋体"/>
                <w:color w:val="000000"/>
                <w:szCs w:val="21"/>
              </w:rPr>
            </w:pPr>
            <w:r>
              <w:rPr>
                <w:rFonts w:hint="eastAsia" w:ascii="宋体" w:hAnsi="宋体"/>
                <w:color w:val="000000"/>
                <w:szCs w:val="21"/>
              </w:rPr>
              <w:t>查询渠道：“信用中国”网站(www.creditchina.gov.cn) 、中国政府采购网(www.ccgp.gov.cn)。</w:t>
            </w:r>
          </w:p>
        </w:tc>
      </w:tr>
      <w:tr w14:paraId="670B8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55C3084C">
            <w:pPr>
              <w:widowControl/>
              <w:jc w:val="center"/>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36FD7CC9">
            <w:pPr>
              <w:spacing w:beforeAutospacing="0" w:afterAutospacing="0" w:line="380" w:lineRule="exact"/>
              <w:jc w:val="center"/>
              <w:rPr>
                <w:rFonts w:ascii="宋体" w:hAnsi="宋体"/>
                <w:color w:val="000000"/>
                <w:szCs w:val="21"/>
              </w:rPr>
            </w:pPr>
            <w:r>
              <w:rPr>
                <w:rFonts w:hint="eastAsia" w:ascii="宋体" w:hAnsi="宋体"/>
                <w:color w:val="000000"/>
                <w:szCs w:val="21"/>
              </w:rPr>
              <w:t>信用查询截止时点</w:t>
            </w:r>
          </w:p>
        </w:tc>
        <w:tc>
          <w:tcPr>
            <w:tcW w:w="7445" w:type="dxa"/>
            <w:tcBorders>
              <w:top w:val="single" w:color="auto" w:sz="4" w:space="0"/>
              <w:left w:val="single" w:color="auto" w:sz="4" w:space="0"/>
              <w:bottom w:val="single" w:color="auto" w:sz="4" w:space="0"/>
              <w:right w:val="single" w:color="auto" w:sz="4" w:space="0"/>
            </w:tcBorders>
            <w:vAlign w:val="center"/>
          </w:tcPr>
          <w:p w14:paraId="1438C726">
            <w:pPr>
              <w:snapToGrid w:val="0"/>
              <w:spacing w:beforeAutospacing="0" w:afterAutospacing="0" w:line="380" w:lineRule="exact"/>
              <w:rPr>
                <w:rFonts w:ascii="宋体" w:hAnsi="宋体"/>
                <w:color w:val="000000"/>
                <w:szCs w:val="21"/>
              </w:rPr>
            </w:pPr>
            <w:r>
              <w:rPr>
                <w:rFonts w:hint="eastAsia" w:ascii="宋体" w:hAnsi="宋体"/>
                <w:color w:val="000000"/>
                <w:szCs w:val="21"/>
              </w:rPr>
              <w:t>资格审查结束前</w:t>
            </w:r>
          </w:p>
        </w:tc>
      </w:tr>
      <w:tr w14:paraId="00B27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4EFD6781">
            <w:pPr>
              <w:widowControl/>
              <w:jc w:val="center"/>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7744E35C">
            <w:pPr>
              <w:spacing w:beforeAutospacing="0" w:afterAutospacing="0" w:line="380" w:lineRule="exact"/>
              <w:jc w:val="center"/>
              <w:rPr>
                <w:rFonts w:ascii="宋体" w:hAnsi="宋体"/>
                <w:color w:val="000000"/>
                <w:szCs w:val="21"/>
              </w:rPr>
            </w:pPr>
            <w:r>
              <w:rPr>
                <w:rFonts w:hint="eastAsia" w:ascii="宋体" w:hAnsi="宋体"/>
                <w:color w:val="000000"/>
                <w:szCs w:val="21"/>
              </w:rPr>
              <w:t>查询记录和证据留存方式</w:t>
            </w:r>
          </w:p>
        </w:tc>
        <w:tc>
          <w:tcPr>
            <w:tcW w:w="7445" w:type="dxa"/>
            <w:tcBorders>
              <w:top w:val="single" w:color="auto" w:sz="4" w:space="0"/>
              <w:left w:val="single" w:color="auto" w:sz="4" w:space="0"/>
              <w:bottom w:val="single" w:color="auto" w:sz="4" w:space="0"/>
              <w:right w:val="single" w:color="auto" w:sz="4" w:space="0"/>
            </w:tcBorders>
            <w:vAlign w:val="center"/>
          </w:tcPr>
          <w:p w14:paraId="12A063A2">
            <w:pPr>
              <w:snapToGrid w:val="0"/>
              <w:spacing w:beforeAutospacing="0" w:afterAutospacing="0" w:line="380" w:lineRule="exact"/>
              <w:rPr>
                <w:rFonts w:ascii="宋体" w:hAnsi="宋体"/>
                <w:color w:val="000000"/>
                <w:szCs w:val="21"/>
              </w:rPr>
            </w:pPr>
            <w:r>
              <w:rPr>
                <w:rFonts w:hint="eastAsia" w:ascii="宋体" w:hAnsi="宋体"/>
                <w:color w:val="000000"/>
                <w:szCs w:val="21"/>
              </w:rPr>
              <w:t>在查询网站中直接截图查询记录，截图作为在“政采云”平台作为附件上传保存。</w:t>
            </w:r>
          </w:p>
        </w:tc>
      </w:tr>
      <w:tr w14:paraId="6A931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2E3C58CB">
            <w:pPr>
              <w:widowControl/>
              <w:jc w:val="center"/>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202C4E52">
            <w:pPr>
              <w:spacing w:beforeAutospacing="0" w:afterAutospacing="0" w:line="380" w:lineRule="exact"/>
              <w:jc w:val="center"/>
              <w:rPr>
                <w:rFonts w:ascii="宋体" w:hAnsi="宋体"/>
                <w:color w:val="000000"/>
                <w:szCs w:val="21"/>
              </w:rPr>
            </w:pPr>
            <w:r>
              <w:rPr>
                <w:rFonts w:hint="eastAsia" w:ascii="宋体" w:hAnsi="宋体"/>
                <w:color w:val="000000"/>
                <w:szCs w:val="21"/>
              </w:rPr>
              <w:t>信用信息使用规则</w:t>
            </w:r>
          </w:p>
        </w:tc>
        <w:tc>
          <w:tcPr>
            <w:tcW w:w="7445" w:type="dxa"/>
            <w:tcBorders>
              <w:top w:val="single" w:color="auto" w:sz="4" w:space="0"/>
              <w:left w:val="single" w:color="auto" w:sz="4" w:space="0"/>
              <w:bottom w:val="single" w:color="auto" w:sz="4" w:space="0"/>
              <w:right w:val="single" w:color="auto" w:sz="4" w:space="0"/>
            </w:tcBorders>
            <w:vAlign w:val="center"/>
          </w:tcPr>
          <w:p w14:paraId="1687213A">
            <w:pPr>
              <w:snapToGrid w:val="0"/>
              <w:spacing w:beforeAutospacing="0" w:afterAutospacing="0" w:line="380" w:lineRule="exact"/>
              <w:rPr>
                <w:rFonts w:ascii="宋体" w:hAnsi="宋体"/>
                <w:color w:val="000000"/>
                <w:szCs w:val="21"/>
              </w:rPr>
            </w:pPr>
            <w:r>
              <w:rPr>
                <w:rFonts w:hint="eastAsia" w:ascii="宋体" w:hAnsi="宋体"/>
                <w:color w:val="000000"/>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w:t>
            </w:r>
            <w:r>
              <w:rPr>
                <w:rFonts w:hint="eastAsia" w:ascii="宋体" w:hAnsi="宋体" w:eastAsia="宋体" w:cs="Times New Roman"/>
                <w:color w:val="000000"/>
                <w:szCs w:val="21"/>
              </w:rPr>
              <w:t>构应当拒绝其参与政府采购活动。两个以上的自然人、法人或者其他组织组成一个联合体，以一个供</w:t>
            </w:r>
            <w:r>
              <w:rPr>
                <w:rFonts w:hint="eastAsia" w:ascii="宋体" w:hAnsi="宋体"/>
                <w:color w:val="000000"/>
                <w:szCs w:val="21"/>
              </w:rPr>
              <w:t>应商的身份共同参加政府采购活动的，应当对所有联合体成员进行信用记录查询，联合体成员存在不良信用记录的，视同联合体存在不良信用记录。</w:t>
            </w:r>
          </w:p>
        </w:tc>
      </w:tr>
      <w:tr w14:paraId="0B932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35CB888">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16</w:t>
            </w:r>
          </w:p>
        </w:tc>
        <w:tc>
          <w:tcPr>
            <w:tcW w:w="2120" w:type="dxa"/>
            <w:tcBorders>
              <w:top w:val="single" w:color="auto" w:sz="4" w:space="0"/>
              <w:left w:val="single" w:color="auto" w:sz="4" w:space="0"/>
              <w:bottom w:val="single" w:color="auto" w:sz="4" w:space="0"/>
              <w:right w:val="single" w:color="auto" w:sz="4" w:space="0"/>
            </w:tcBorders>
            <w:vAlign w:val="center"/>
          </w:tcPr>
          <w:p w14:paraId="704AD639">
            <w:pPr>
              <w:spacing w:beforeAutospacing="0" w:afterAutospacing="0" w:line="380" w:lineRule="exact"/>
              <w:jc w:val="center"/>
              <w:rPr>
                <w:rFonts w:ascii="宋体" w:hAnsi="宋体"/>
                <w:color w:val="000000"/>
                <w:szCs w:val="21"/>
              </w:rPr>
            </w:pPr>
            <w:bookmarkStart w:id="74" w:name="_26"/>
            <w:bookmarkEnd w:id="74"/>
            <w:bookmarkStart w:id="75" w:name="_28.3"/>
            <w:bookmarkEnd w:id="75"/>
            <w:r>
              <w:rPr>
                <w:rFonts w:hint="eastAsia" w:ascii="宋体" w:hAnsi="宋体"/>
                <w:color w:val="000000"/>
                <w:szCs w:val="21"/>
              </w:rPr>
              <w:t>评标方法</w:t>
            </w:r>
          </w:p>
        </w:tc>
        <w:tc>
          <w:tcPr>
            <w:tcW w:w="7445" w:type="dxa"/>
            <w:tcBorders>
              <w:top w:val="single" w:color="auto" w:sz="4" w:space="0"/>
              <w:left w:val="single" w:color="auto" w:sz="4" w:space="0"/>
              <w:bottom w:val="single" w:color="auto" w:sz="4" w:space="0"/>
              <w:right w:val="single" w:color="auto" w:sz="4" w:space="0"/>
            </w:tcBorders>
            <w:vAlign w:val="center"/>
          </w:tcPr>
          <w:p w14:paraId="094BC1EE">
            <w:pPr>
              <w:autoSpaceDE w:val="0"/>
              <w:autoSpaceDN w:val="0"/>
              <w:snapToGrid w:val="0"/>
              <w:spacing w:beforeAutospacing="0" w:afterAutospacing="0" w:line="380" w:lineRule="exact"/>
              <w:textAlignment w:val="bottom"/>
              <w:rPr>
                <w:rFonts w:ascii="宋体" w:hAnsi="宋体"/>
                <w:color w:val="000000"/>
                <w:szCs w:val="21"/>
              </w:rPr>
            </w:pPr>
            <w:r>
              <w:rPr>
                <w:rFonts w:hint="eastAsia" w:ascii="宋体" w:hAnsi="宋体"/>
                <w:color w:val="000000"/>
                <w:szCs w:val="21"/>
              </w:rPr>
              <w:t>综合评分法</w:t>
            </w:r>
          </w:p>
        </w:tc>
      </w:tr>
      <w:tr w14:paraId="2F6D4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2" w:type="dxa"/>
            <w:tcBorders>
              <w:top w:val="single" w:color="auto" w:sz="4" w:space="0"/>
              <w:left w:val="single" w:color="auto" w:sz="4" w:space="0"/>
              <w:bottom w:val="nil"/>
              <w:right w:val="single" w:color="auto" w:sz="4" w:space="0"/>
            </w:tcBorders>
            <w:vAlign w:val="center"/>
          </w:tcPr>
          <w:p w14:paraId="35F433CE">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17</w:t>
            </w:r>
          </w:p>
        </w:tc>
        <w:tc>
          <w:tcPr>
            <w:tcW w:w="2120" w:type="dxa"/>
            <w:tcBorders>
              <w:top w:val="single" w:color="auto" w:sz="4" w:space="0"/>
              <w:left w:val="single" w:color="auto" w:sz="4" w:space="0"/>
              <w:bottom w:val="nil"/>
              <w:right w:val="single" w:color="auto" w:sz="4" w:space="0"/>
            </w:tcBorders>
            <w:vAlign w:val="center"/>
          </w:tcPr>
          <w:p w14:paraId="02124924">
            <w:pPr>
              <w:spacing w:beforeAutospacing="0" w:afterAutospacing="0" w:line="380" w:lineRule="exact"/>
              <w:jc w:val="center"/>
              <w:rPr>
                <w:rFonts w:ascii="宋体" w:hAnsi="宋体"/>
                <w:color w:val="000000"/>
                <w:szCs w:val="21"/>
              </w:rPr>
            </w:pPr>
            <w:bookmarkStart w:id="76" w:name="_29.2.2（2）"/>
            <w:bookmarkEnd w:id="76"/>
            <w:r>
              <w:rPr>
                <w:rFonts w:hint="eastAsia" w:ascii="宋体" w:hAnsi="宋体"/>
                <w:color w:val="000000"/>
                <w:szCs w:val="21"/>
              </w:rPr>
              <w:t>允许负偏离项</w:t>
            </w:r>
          </w:p>
        </w:tc>
        <w:tc>
          <w:tcPr>
            <w:tcW w:w="7445" w:type="dxa"/>
            <w:tcBorders>
              <w:top w:val="single" w:color="auto" w:sz="4" w:space="0"/>
              <w:left w:val="single" w:color="auto" w:sz="4" w:space="0"/>
              <w:bottom w:val="nil"/>
              <w:right w:val="single" w:color="auto" w:sz="4" w:space="0"/>
            </w:tcBorders>
            <w:vAlign w:val="center"/>
          </w:tcPr>
          <w:p w14:paraId="6EFBA7A9">
            <w:pPr>
              <w:snapToGrid w:val="0"/>
              <w:spacing w:beforeAutospacing="0" w:afterAutospacing="0" w:line="380" w:lineRule="exact"/>
              <w:rPr>
                <w:rFonts w:ascii="宋体" w:hAnsi="宋体"/>
                <w:color w:val="000000"/>
                <w:szCs w:val="21"/>
              </w:rPr>
            </w:pPr>
            <w:r>
              <w:rPr>
                <w:rFonts w:hint="eastAsia" w:ascii="宋体" w:hAnsi="宋体" w:cs="宋体"/>
                <w:color w:val="000000"/>
                <w:szCs w:val="21"/>
              </w:rPr>
              <w:t>商务条款</w:t>
            </w:r>
            <w:r>
              <w:rPr>
                <w:rFonts w:hint="eastAsia" w:ascii="宋体" w:hAnsi="宋体"/>
                <w:color w:val="000000"/>
                <w:szCs w:val="21"/>
              </w:rPr>
              <w:t>评审中允许负偏离的条款数为</w:t>
            </w:r>
            <w:r>
              <w:rPr>
                <w:rFonts w:hint="eastAsia" w:ascii="宋体" w:hAnsi="宋体"/>
                <w:color w:val="000000"/>
                <w:szCs w:val="21"/>
                <w:u w:val="single"/>
              </w:rPr>
              <w:t>0</w:t>
            </w:r>
            <w:r>
              <w:rPr>
                <w:rFonts w:hint="eastAsia" w:ascii="宋体" w:hAnsi="宋体"/>
                <w:color w:val="000000"/>
                <w:szCs w:val="21"/>
              </w:rPr>
              <w:t>项。</w:t>
            </w:r>
          </w:p>
          <w:p w14:paraId="266A7268">
            <w:pPr>
              <w:snapToGrid w:val="0"/>
              <w:spacing w:beforeAutospacing="0" w:afterAutospacing="0" w:line="380" w:lineRule="exact"/>
              <w:rPr>
                <w:rFonts w:ascii="宋体" w:hAnsi="宋体"/>
                <w:color w:val="000000"/>
                <w:szCs w:val="21"/>
              </w:rPr>
            </w:pPr>
            <w:r>
              <w:rPr>
                <w:rFonts w:hint="eastAsia" w:ascii="宋体" w:hAnsi="宋体" w:cs="宋体"/>
                <w:color w:val="000000"/>
                <w:szCs w:val="21"/>
              </w:rPr>
              <w:t>技术需求</w:t>
            </w:r>
            <w:r>
              <w:rPr>
                <w:rFonts w:hint="eastAsia" w:ascii="宋体" w:hAnsi="宋体"/>
                <w:color w:val="000000"/>
                <w:szCs w:val="21"/>
              </w:rPr>
              <w:t>评审中允许负偏离的条款数为</w:t>
            </w:r>
            <w:r>
              <w:rPr>
                <w:rFonts w:hint="eastAsia" w:ascii="宋体" w:hAnsi="宋体"/>
                <w:color w:val="000000"/>
                <w:szCs w:val="21"/>
                <w:u w:val="single"/>
              </w:rPr>
              <w:t>0</w:t>
            </w:r>
            <w:r>
              <w:rPr>
                <w:rFonts w:hint="eastAsia" w:ascii="宋体" w:hAnsi="宋体"/>
                <w:color w:val="000000"/>
                <w:szCs w:val="21"/>
              </w:rPr>
              <w:t>项。</w:t>
            </w:r>
          </w:p>
        </w:tc>
      </w:tr>
      <w:tr w14:paraId="4C851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9757766">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18</w:t>
            </w:r>
          </w:p>
        </w:tc>
        <w:tc>
          <w:tcPr>
            <w:tcW w:w="2120" w:type="dxa"/>
            <w:tcBorders>
              <w:top w:val="single" w:color="auto" w:sz="4" w:space="0"/>
              <w:left w:val="single" w:color="auto" w:sz="4" w:space="0"/>
              <w:bottom w:val="single" w:color="auto" w:sz="4" w:space="0"/>
              <w:right w:val="single" w:color="auto" w:sz="4" w:space="0"/>
            </w:tcBorders>
            <w:vAlign w:val="center"/>
          </w:tcPr>
          <w:p w14:paraId="03AAA029">
            <w:pPr>
              <w:autoSpaceDE w:val="0"/>
              <w:autoSpaceDN w:val="0"/>
              <w:snapToGrid w:val="0"/>
              <w:spacing w:beforeAutospacing="0" w:afterAutospacing="0" w:line="380" w:lineRule="exact"/>
              <w:jc w:val="center"/>
              <w:textAlignment w:val="bottom"/>
              <w:rPr>
                <w:rFonts w:ascii="宋体" w:hAnsi="宋体"/>
                <w:color w:val="000000"/>
                <w:szCs w:val="21"/>
              </w:rPr>
            </w:pPr>
            <w:r>
              <w:rPr>
                <w:rFonts w:hint="eastAsia" w:ascii="宋体" w:hAnsi="宋体"/>
                <w:color w:val="000000"/>
                <w:szCs w:val="21"/>
              </w:rPr>
              <w:t>确定中标人时，出现中标候选人分数并列的情形，确定中标人方式</w:t>
            </w:r>
          </w:p>
        </w:tc>
        <w:tc>
          <w:tcPr>
            <w:tcW w:w="7445" w:type="dxa"/>
            <w:tcBorders>
              <w:top w:val="single" w:color="auto" w:sz="4" w:space="0"/>
              <w:left w:val="single" w:color="auto" w:sz="4" w:space="0"/>
              <w:bottom w:val="single" w:color="auto" w:sz="4" w:space="0"/>
              <w:right w:val="single" w:color="auto" w:sz="4" w:space="0"/>
            </w:tcBorders>
            <w:vAlign w:val="center"/>
          </w:tcPr>
          <w:p w14:paraId="3A020AE5">
            <w:pPr>
              <w:autoSpaceDE w:val="0"/>
              <w:autoSpaceDN w:val="0"/>
              <w:snapToGrid w:val="0"/>
              <w:spacing w:beforeAutospacing="0" w:afterAutospacing="0" w:line="380" w:lineRule="exact"/>
              <w:textAlignment w:val="bottom"/>
              <w:rPr>
                <w:rFonts w:ascii="宋体" w:hAnsi="宋体"/>
                <w:b/>
                <w:color w:val="000000"/>
                <w:szCs w:val="21"/>
              </w:rPr>
            </w:pPr>
            <w:r>
              <w:rPr>
                <w:rFonts w:hint="eastAsia" w:ascii="宋体" w:hAnsi="宋体"/>
                <w:color w:val="000000"/>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2BB9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132" w:type="dxa"/>
            <w:tcBorders>
              <w:top w:val="single" w:color="auto" w:sz="4" w:space="0"/>
              <w:left w:val="single" w:color="auto" w:sz="4" w:space="0"/>
              <w:bottom w:val="single" w:color="auto" w:sz="4" w:space="0"/>
              <w:right w:val="single" w:color="auto" w:sz="4" w:space="0"/>
            </w:tcBorders>
            <w:vAlign w:val="center"/>
          </w:tcPr>
          <w:p w14:paraId="0C296D6C">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19</w:t>
            </w:r>
          </w:p>
        </w:tc>
        <w:tc>
          <w:tcPr>
            <w:tcW w:w="2120" w:type="dxa"/>
            <w:tcBorders>
              <w:top w:val="single" w:color="auto" w:sz="4" w:space="0"/>
              <w:left w:val="single" w:color="auto" w:sz="4" w:space="0"/>
              <w:bottom w:val="single" w:color="auto" w:sz="4" w:space="0"/>
              <w:right w:val="single" w:color="auto" w:sz="4" w:space="0"/>
            </w:tcBorders>
            <w:vAlign w:val="center"/>
          </w:tcPr>
          <w:p w14:paraId="27ACB3DB">
            <w:pPr>
              <w:spacing w:beforeAutospacing="0" w:afterAutospacing="0" w:line="380" w:lineRule="exact"/>
              <w:jc w:val="center"/>
              <w:rPr>
                <w:rFonts w:ascii="宋体" w:hAnsi="宋体"/>
                <w:color w:val="000000"/>
                <w:szCs w:val="21"/>
              </w:rPr>
            </w:pPr>
            <w:bookmarkStart w:id="77" w:name="_39.1"/>
            <w:bookmarkEnd w:id="77"/>
            <w:r>
              <w:rPr>
                <w:rFonts w:hint="eastAsia" w:ascii="宋体" w:hAnsi="宋体"/>
                <w:color w:val="000000"/>
                <w:szCs w:val="21"/>
              </w:rPr>
              <w:t>履约保证金金额</w:t>
            </w:r>
          </w:p>
        </w:tc>
        <w:tc>
          <w:tcPr>
            <w:tcW w:w="7445" w:type="dxa"/>
            <w:tcBorders>
              <w:top w:val="single" w:color="auto" w:sz="4" w:space="0"/>
              <w:left w:val="single" w:color="auto" w:sz="4" w:space="0"/>
              <w:bottom w:val="single" w:color="auto" w:sz="4" w:space="0"/>
              <w:right w:val="single" w:color="auto" w:sz="4" w:space="0"/>
            </w:tcBorders>
            <w:vAlign w:val="bottom"/>
          </w:tcPr>
          <w:p w14:paraId="1DEE7B1A">
            <w:pPr>
              <w:autoSpaceDE w:val="0"/>
              <w:autoSpaceDN w:val="0"/>
              <w:snapToGrid w:val="0"/>
              <w:spacing w:beforeAutospacing="0" w:afterAutospacing="0" w:line="380" w:lineRule="exact"/>
              <w:jc w:val="left"/>
              <w:textAlignment w:val="bottom"/>
              <w:rPr>
                <w:rFonts w:hint="eastAsia" w:ascii="宋体" w:hAnsi="宋体" w:eastAsia="宋体"/>
                <w:color w:val="000000"/>
                <w:szCs w:val="21"/>
                <w:lang w:eastAsia="zh-CN"/>
              </w:rPr>
            </w:pPr>
            <w:r>
              <w:rPr>
                <w:rFonts w:hint="eastAsia" w:ascii="宋体" w:hAnsi="宋体"/>
                <w:color w:val="000000"/>
                <w:szCs w:val="21"/>
              </w:rPr>
              <w:t>本项目不收取履约保证金。</w:t>
            </w:r>
          </w:p>
        </w:tc>
      </w:tr>
      <w:tr w14:paraId="757BF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73D52053">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20</w:t>
            </w:r>
          </w:p>
        </w:tc>
        <w:tc>
          <w:tcPr>
            <w:tcW w:w="2120" w:type="dxa"/>
            <w:tcBorders>
              <w:top w:val="single" w:color="auto" w:sz="4" w:space="0"/>
              <w:left w:val="single" w:color="auto" w:sz="4" w:space="0"/>
              <w:bottom w:val="single" w:color="auto" w:sz="4" w:space="0"/>
              <w:right w:val="single" w:color="auto" w:sz="4" w:space="0"/>
            </w:tcBorders>
            <w:vAlign w:val="center"/>
          </w:tcPr>
          <w:p w14:paraId="6CC29AD6">
            <w:pPr>
              <w:spacing w:beforeAutospacing="0" w:afterAutospacing="0" w:line="380" w:lineRule="exact"/>
              <w:jc w:val="center"/>
              <w:rPr>
                <w:rFonts w:ascii="宋体" w:hAnsi="宋体"/>
                <w:szCs w:val="21"/>
              </w:rPr>
            </w:pPr>
            <w:bookmarkStart w:id="78" w:name="_40.1"/>
            <w:bookmarkEnd w:id="78"/>
            <w:r>
              <w:rPr>
                <w:rFonts w:hint="eastAsia" w:ascii="宋体" w:hAnsi="宋体"/>
                <w:szCs w:val="21"/>
              </w:rPr>
              <w:t>签订电子合同携带的材料</w:t>
            </w:r>
          </w:p>
        </w:tc>
        <w:tc>
          <w:tcPr>
            <w:tcW w:w="7445" w:type="dxa"/>
            <w:tcBorders>
              <w:top w:val="single" w:color="auto" w:sz="4" w:space="0"/>
              <w:left w:val="single" w:color="auto" w:sz="4" w:space="0"/>
              <w:bottom w:val="single" w:color="auto" w:sz="4" w:space="0"/>
              <w:right w:val="single" w:color="auto" w:sz="4" w:space="0"/>
            </w:tcBorders>
            <w:vAlign w:val="center"/>
          </w:tcPr>
          <w:p w14:paraId="67F47F76">
            <w:pPr>
              <w:autoSpaceDE w:val="0"/>
              <w:autoSpaceDN w:val="0"/>
              <w:snapToGrid w:val="0"/>
              <w:spacing w:beforeAutospacing="0" w:afterAutospacing="0" w:line="380" w:lineRule="exact"/>
              <w:textAlignment w:val="bottom"/>
              <w:rPr>
                <w:rFonts w:ascii="宋体" w:hAnsi="宋体"/>
                <w:szCs w:val="21"/>
              </w:rPr>
            </w:pPr>
            <w:r>
              <w:rPr>
                <w:rFonts w:hint="eastAsia" w:ascii="宋体" w:hAnsi="宋体"/>
                <w:szCs w:val="21"/>
              </w:rPr>
              <w:t>电子采购合同需要供应商通过有效CA证书进行电子签名与签章</w:t>
            </w:r>
          </w:p>
        </w:tc>
      </w:tr>
      <w:tr w14:paraId="66DC8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1B56D16B">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21</w:t>
            </w:r>
          </w:p>
        </w:tc>
        <w:tc>
          <w:tcPr>
            <w:tcW w:w="2120" w:type="dxa"/>
            <w:tcBorders>
              <w:top w:val="single" w:color="auto" w:sz="4" w:space="0"/>
              <w:left w:val="single" w:color="auto" w:sz="4" w:space="0"/>
              <w:bottom w:val="single" w:color="auto" w:sz="4" w:space="0"/>
              <w:right w:val="single" w:color="auto" w:sz="4" w:space="0"/>
            </w:tcBorders>
            <w:vAlign w:val="center"/>
          </w:tcPr>
          <w:p w14:paraId="3D6755DF">
            <w:pPr>
              <w:spacing w:beforeAutospacing="0" w:afterAutospacing="0" w:line="380" w:lineRule="exact"/>
              <w:jc w:val="center"/>
              <w:rPr>
                <w:rFonts w:ascii="宋体" w:hAnsi="宋体"/>
                <w:color w:val="000000"/>
                <w:szCs w:val="21"/>
              </w:rPr>
            </w:pPr>
            <w:r>
              <w:rPr>
                <w:rFonts w:hint="eastAsia" w:ascii="宋体" w:hAnsi="宋体"/>
                <w:color w:val="000000"/>
                <w:szCs w:val="21"/>
              </w:rPr>
              <w:t>接收质疑函方式</w:t>
            </w:r>
          </w:p>
        </w:tc>
        <w:tc>
          <w:tcPr>
            <w:tcW w:w="7445" w:type="dxa"/>
            <w:tcBorders>
              <w:top w:val="single" w:color="auto" w:sz="4" w:space="0"/>
              <w:left w:val="single" w:color="auto" w:sz="4" w:space="0"/>
              <w:bottom w:val="single" w:color="auto" w:sz="4" w:space="0"/>
              <w:right w:val="single" w:color="auto" w:sz="4" w:space="0"/>
            </w:tcBorders>
            <w:vAlign w:val="center"/>
          </w:tcPr>
          <w:p w14:paraId="3BC30AAA">
            <w:pPr>
              <w:snapToGrid w:val="0"/>
              <w:spacing w:beforeAutospacing="0" w:afterAutospacing="0" w:line="380" w:lineRule="exact"/>
              <w:rPr>
                <w:rFonts w:ascii="宋体" w:hAnsi="宋体"/>
                <w:color w:val="000000"/>
                <w:szCs w:val="21"/>
              </w:rPr>
            </w:pPr>
            <w:r>
              <w:rPr>
                <w:rFonts w:hint="eastAsia" w:ascii="宋体" w:hAnsi="宋体"/>
                <w:color w:val="000000"/>
                <w:szCs w:val="21"/>
              </w:rPr>
              <w:t>以书面形式</w:t>
            </w:r>
          </w:p>
        </w:tc>
      </w:tr>
      <w:tr w14:paraId="67155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539595FB">
            <w:pPr>
              <w:widowControl/>
              <w:jc w:val="lef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17C0F6EA">
            <w:pPr>
              <w:spacing w:beforeAutospacing="0" w:afterAutospacing="0" w:line="380" w:lineRule="exact"/>
              <w:jc w:val="center"/>
              <w:rPr>
                <w:rFonts w:ascii="宋体" w:hAnsi="宋体"/>
                <w:color w:val="000000"/>
                <w:szCs w:val="21"/>
              </w:rPr>
            </w:pPr>
            <w:r>
              <w:rPr>
                <w:rFonts w:hint="eastAsia" w:ascii="宋体" w:hAnsi="宋体"/>
                <w:color w:val="000000"/>
                <w:szCs w:val="21"/>
              </w:rPr>
              <w:t>质疑联系部门及联系方式</w:t>
            </w:r>
          </w:p>
        </w:tc>
        <w:tc>
          <w:tcPr>
            <w:tcW w:w="7445" w:type="dxa"/>
            <w:tcBorders>
              <w:top w:val="single" w:color="auto" w:sz="4" w:space="0"/>
              <w:left w:val="single" w:color="auto" w:sz="4" w:space="0"/>
              <w:bottom w:val="single" w:color="auto" w:sz="4" w:space="0"/>
              <w:right w:val="single" w:color="auto" w:sz="4" w:space="0"/>
            </w:tcBorders>
            <w:vAlign w:val="center"/>
          </w:tcPr>
          <w:p w14:paraId="28EFAB2B">
            <w:pPr>
              <w:snapToGrid w:val="0"/>
              <w:spacing w:beforeAutospacing="0" w:afterAutospacing="0" w:line="380" w:lineRule="exact"/>
              <w:rPr>
                <w:rFonts w:hint="eastAsia" w:ascii="宋体" w:hAnsi="宋体"/>
                <w:color w:val="000000"/>
                <w:szCs w:val="21"/>
              </w:rPr>
            </w:pPr>
            <w:bookmarkStart w:id="79" w:name="PO_3000001869_PM031_3"/>
            <w:bookmarkEnd w:id="79"/>
            <w:r>
              <w:rPr>
                <w:rFonts w:hint="eastAsia" w:ascii="宋体" w:hAnsi="宋体"/>
                <w:color w:val="000000"/>
                <w:szCs w:val="21"/>
              </w:rPr>
              <w:t>（1）</w:t>
            </w:r>
            <w:r>
              <w:rPr>
                <w:rFonts w:hint="eastAsia" w:ascii="宋体" w:hAnsi="宋体"/>
                <w:color w:val="000000"/>
                <w:szCs w:val="21"/>
                <w:lang w:eastAsia="zh-CN"/>
              </w:rPr>
              <w:t>新疆百业工程项目管理咨询有限公司</w:t>
            </w:r>
            <w:r>
              <w:rPr>
                <w:rFonts w:hint="eastAsia" w:ascii="宋体" w:hAnsi="宋体"/>
                <w:color w:val="000000"/>
                <w:szCs w:val="21"/>
              </w:rPr>
              <w:t>；</w:t>
            </w:r>
          </w:p>
          <w:p w14:paraId="00431173">
            <w:pPr>
              <w:snapToGrid w:val="0"/>
              <w:spacing w:beforeAutospacing="0" w:afterAutospacing="0" w:line="380" w:lineRule="exact"/>
              <w:rPr>
                <w:rFonts w:hint="default" w:ascii="宋体" w:hAnsi="宋体" w:eastAsia="宋体"/>
                <w:color w:val="000000"/>
                <w:szCs w:val="21"/>
                <w:lang w:val="en-US" w:eastAsia="zh-CN"/>
              </w:rPr>
            </w:pPr>
            <w:r>
              <w:rPr>
                <w:rFonts w:hint="eastAsia" w:ascii="宋体" w:hAnsi="宋体"/>
                <w:color w:val="000000"/>
                <w:szCs w:val="21"/>
              </w:rPr>
              <w:t>联 系 人：</w:t>
            </w:r>
            <w:r>
              <w:rPr>
                <w:rFonts w:hint="eastAsia" w:ascii="宋体" w:hAnsi="宋体"/>
                <w:color w:val="000000"/>
                <w:szCs w:val="21"/>
                <w:lang w:val="en-US" w:eastAsia="zh-CN"/>
              </w:rPr>
              <w:t>张杨</w:t>
            </w:r>
          </w:p>
          <w:p w14:paraId="4EA4CC0F">
            <w:pPr>
              <w:snapToGrid w:val="0"/>
              <w:spacing w:beforeAutospacing="0" w:afterAutospacing="0" w:line="380" w:lineRule="exact"/>
              <w:rPr>
                <w:rFonts w:hint="eastAsia" w:ascii="宋体" w:hAnsi="宋体" w:cs="宋体"/>
                <w:b w:val="0"/>
                <w:bCs/>
                <w:kern w:val="2"/>
                <w:sz w:val="24"/>
                <w:szCs w:val="28"/>
                <w:lang w:val="en-US" w:eastAsia="zh-CN" w:bidi="ar-SA"/>
              </w:rPr>
            </w:pPr>
            <w:r>
              <w:rPr>
                <w:rFonts w:hint="eastAsia" w:ascii="宋体" w:hAnsi="宋体"/>
                <w:color w:val="000000"/>
                <w:szCs w:val="21"/>
              </w:rPr>
              <w:t>联系电话：</w:t>
            </w:r>
            <w:r>
              <w:rPr>
                <w:rFonts w:hint="eastAsia" w:ascii="宋体" w:hAnsi="宋体"/>
                <w:color w:val="000000"/>
                <w:szCs w:val="21"/>
                <w:lang w:val="en-US" w:eastAsia="zh-CN"/>
              </w:rPr>
              <w:t>18690247121</w:t>
            </w:r>
          </w:p>
          <w:p w14:paraId="7A85BD19">
            <w:pPr>
              <w:numPr>
                <w:ilvl w:val="0"/>
                <w:numId w:val="1"/>
              </w:numPr>
              <w:snapToGrid w:val="0"/>
              <w:spacing w:beforeAutospacing="0" w:afterAutospacing="0" w:line="380" w:lineRule="exact"/>
              <w:rPr>
                <w:rFonts w:hint="eastAsia" w:ascii="宋体" w:hAnsi="宋体"/>
                <w:color w:val="000000"/>
                <w:szCs w:val="21"/>
              </w:rPr>
            </w:pPr>
            <w:r>
              <w:rPr>
                <w:rFonts w:hint="eastAsia" w:ascii="宋体" w:hAnsi="宋体"/>
                <w:color w:val="000000"/>
                <w:szCs w:val="21"/>
              </w:rPr>
              <w:t>巴里坤县自然资源局；</w:t>
            </w:r>
          </w:p>
          <w:p w14:paraId="15D68918">
            <w:pPr>
              <w:numPr>
                <w:ilvl w:val="0"/>
                <w:numId w:val="0"/>
              </w:numPr>
              <w:snapToGrid w:val="0"/>
              <w:spacing w:beforeAutospacing="0" w:afterAutospacing="0" w:line="380" w:lineRule="exact"/>
              <w:rPr>
                <w:rFonts w:hint="eastAsia" w:ascii="宋体" w:hAnsi="宋体"/>
                <w:color w:val="000000"/>
                <w:szCs w:val="21"/>
              </w:rPr>
            </w:pPr>
            <w:r>
              <w:rPr>
                <w:rFonts w:hint="eastAsia" w:ascii="宋体" w:hAnsi="宋体"/>
                <w:color w:val="000000"/>
                <w:szCs w:val="21"/>
              </w:rPr>
              <w:t>联 系 人：仇喜超</w:t>
            </w:r>
          </w:p>
          <w:p w14:paraId="7CB6FE65">
            <w:pPr>
              <w:numPr>
                <w:ilvl w:val="0"/>
                <w:numId w:val="0"/>
              </w:numPr>
              <w:snapToGrid w:val="0"/>
              <w:spacing w:beforeAutospacing="0" w:afterAutospacing="0" w:line="380" w:lineRule="exact"/>
              <w:rPr>
                <w:rFonts w:ascii="宋体" w:hAnsi="宋体"/>
                <w:color w:val="000000"/>
                <w:szCs w:val="21"/>
              </w:rPr>
            </w:pPr>
            <w:r>
              <w:rPr>
                <w:rFonts w:hint="eastAsia" w:ascii="宋体" w:hAnsi="宋体"/>
                <w:color w:val="000000"/>
                <w:szCs w:val="21"/>
              </w:rPr>
              <w:t>联系方式：18729251556</w:t>
            </w:r>
          </w:p>
        </w:tc>
      </w:tr>
      <w:tr w14:paraId="48453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2C2B7376">
            <w:pPr>
              <w:widowControl/>
              <w:jc w:val="lef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77065E94">
            <w:pPr>
              <w:spacing w:beforeAutospacing="0" w:afterAutospacing="0" w:line="380" w:lineRule="exact"/>
              <w:jc w:val="center"/>
              <w:rPr>
                <w:rFonts w:ascii="宋体" w:hAnsi="宋体"/>
                <w:color w:val="000000"/>
                <w:szCs w:val="21"/>
              </w:rPr>
            </w:pPr>
            <w:r>
              <w:rPr>
                <w:rFonts w:hint="eastAsia" w:hAnsi="宋体"/>
                <w:color w:val="000000"/>
              </w:rPr>
              <w:t>现场提交质疑办理业务时间</w:t>
            </w:r>
          </w:p>
        </w:tc>
        <w:tc>
          <w:tcPr>
            <w:tcW w:w="7445" w:type="dxa"/>
            <w:tcBorders>
              <w:top w:val="single" w:color="auto" w:sz="4" w:space="0"/>
              <w:left w:val="single" w:color="auto" w:sz="4" w:space="0"/>
              <w:bottom w:val="single" w:color="auto" w:sz="4" w:space="0"/>
              <w:right w:val="single" w:color="auto" w:sz="4" w:space="0"/>
            </w:tcBorders>
            <w:vAlign w:val="center"/>
          </w:tcPr>
          <w:p w14:paraId="65FF8F70">
            <w:pPr>
              <w:snapToGrid w:val="0"/>
              <w:spacing w:beforeAutospacing="0" w:afterAutospacing="0" w:line="380" w:lineRule="exact"/>
              <w:rPr>
                <w:rFonts w:hint="eastAsia" w:ascii="宋体" w:hAnsi="宋体" w:eastAsia="宋体"/>
                <w:color w:val="000000"/>
                <w:szCs w:val="21"/>
                <w:lang w:eastAsia="zh-CN"/>
              </w:rPr>
            </w:pPr>
            <w:r>
              <w:rPr>
                <w:rFonts w:hint="eastAsia" w:hAnsi="宋体"/>
                <w:color w:val="000000"/>
              </w:rPr>
              <w:t>质疑期内每个工作日</w:t>
            </w:r>
            <w:r>
              <w:rPr>
                <w:rFonts w:hint="eastAsia" w:hAnsi="宋体"/>
                <w:color w:val="000000"/>
                <w:u w:val="single"/>
              </w:rPr>
              <w:t>09</w:t>
            </w:r>
            <w:r>
              <w:rPr>
                <w:rFonts w:hint="eastAsia" w:hAnsi="宋体"/>
                <w:color w:val="000000"/>
              </w:rPr>
              <w:t>时</w:t>
            </w:r>
            <w:r>
              <w:rPr>
                <w:rFonts w:hAnsi="宋体"/>
                <w:color w:val="000000"/>
                <w:u w:val="single"/>
              </w:rPr>
              <w:t xml:space="preserve"> </w:t>
            </w:r>
            <w:r>
              <w:rPr>
                <w:rFonts w:hint="eastAsia" w:hAnsi="宋体"/>
                <w:color w:val="000000"/>
                <w:u w:val="single"/>
              </w:rPr>
              <w:t>30</w:t>
            </w:r>
            <w:r>
              <w:rPr>
                <w:rFonts w:hAnsi="宋体"/>
                <w:color w:val="000000"/>
                <w:u w:val="single"/>
              </w:rPr>
              <w:t xml:space="preserve"> </w:t>
            </w:r>
            <w:r>
              <w:rPr>
                <w:rFonts w:hint="eastAsia" w:hAnsi="宋体"/>
                <w:color w:val="000000"/>
              </w:rPr>
              <w:t>分到</w:t>
            </w:r>
            <w:r>
              <w:rPr>
                <w:rFonts w:hAnsi="宋体"/>
                <w:color w:val="000000"/>
                <w:u w:val="single"/>
              </w:rPr>
              <w:t xml:space="preserve"> </w:t>
            </w:r>
            <w:r>
              <w:rPr>
                <w:rFonts w:hint="eastAsia" w:hAnsi="宋体"/>
                <w:color w:val="000000"/>
                <w:u w:val="single"/>
              </w:rPr>
              <w:t>13</w:t>
            </w:r>
            <w:r>
              <w:rPr>
                <w:rFonts w:hAnsi="宋体"/>
                <w:color w:val="000000"/>
                <w:u w:val="single"/>
              </w:rPr>
              <w:t xml:space="preserve">  </w:t>
            </w:r>
            <w:r>
              <w:rPr>
                <w:rFonts w:hint="eastAsia" w:hAnsi="宋体"/>
                <w:color w:val="000000"/>
              </w:rPr>
              <w:t>时</w:t>
            </w:r>
            <w:r>
              <w:rPr>
                <w:rFonts w:hAnsi="宋体"/>
                <w:color w:val="000000"/>
                <w:u w:val="single"/>
              </w:rPr>
              <w:t xml:space="preserve">  </w:t>
            </w:r>
            <w:r>
              <w:rPr>
                <w:rFonts w:hint="eastAsia" w:hAnsi="宋体"/>
                <w:color w:val="000000"/>
                <w:u w:val="single"/>
              </w:rPr>
              <w:t>30</w:t>
            </w:r>
            <w:r>
              <w:rPr>
                <w:rFonts w:hAnsi="宋体"/>
                <w:color w:val="000000"/>
                <w:u w:val="single"/>
              </w:rPr>
              <w:t xml:space="preserve"> </w:t>
            </w:r>
            <w:r>
              <w:rPr>
                <w:rFonts w:hint="eastAsia" w:hAnsi="宋体"/>
                <w:color w:val="000000"/>
              </w:rPr>
              <w:t>分，</w:t>
            </w:r>
            <w:r>
              <w:rPr>
                <w:rFonts w:hAnsi="宋体"/>
                <w:color w:val="000000"/>
                <w:u w:val="single"/>
              </w:rPr>
              <w:t xml:space="preserve">  </w:t>
            </w:r>
            <w:r>
              <w:rPr>
                <w:rFonts w:hint="eastAsia" w:hAnsi="宋体"/>
                <w:color w:val="000000"/>
                <w:u w:val="single"/>
              </w:rPr>
              <w:t>1</w:t>
            </w:r>
            <w:r>
              <w:rPr>
                <w:rFonts w:hint="eastAsia" w:hAnsi="宋体"/>
                <w:color w:val="000000"/>
                <w:u w:val="single"/>
                <w:lang w:val="en-US" w:eastAsia="zh-CN"/>
              </w:rPr>
              <w:t>5：30</w:t>
            </w:r>
            <w:r>
              <w:rPr>
                <w:rFonts w:hAnsi="宋体"/>
                <w:color w:val="000000"/>
                <w:u w:val="single"/>
              </w:rPr>
              <w:t xml:space="preserve"> </w:t>
            </w:r>
            <w:r>
              <w:rPr>
                <w:rFonts w:hint="eastAsia" w:hAnsi="宋体"/>
                <w:color w:val="000000"/>
              </w:rPr>
              <w:t>时</w:t>
            </w:r>
            <w:r>
              <w:rPr>
                <w:rFonts w:hAnsi="宋体"/>
                <w:color w:val="000000"/>
                <w:u w:val="single"/>
              </w:rPr>
              <w:t xml:space="preserve"> </w:t>
            </w:r>
            <w:r>
              <w:rPr>
                <w:rFonts w:hint="eastAsia" w:hAnsi="宋体"/>
                <w:color w:val="000000"/>
                <w:u w:val="single"/>
              </w:rPr>
              <w:t>00</w:t>
            </w:r>
            <w:r>
              <w:rPr>
                <w:rFonts w:hAnsi="宋体"/>
                <w:color w:val="000000"/>
                <w:u w:val="single"/>
              </w:rPr>
              <w:t xml:space="preserve"> </w:t>
            </w:r>
            <w:r>
              <w:rPr>
                <w:rFonts w:hint="eastAsia" w:hAnsi="宋体"/>
                <w:color w:val="000000"/>
              </w:rPr>
              <w:t>分到</w:t>
            </w:r>
            <w:r>
              <w:rPr>
                <w:rFonts w:hint="eastAsia" w:hAnsi="宋体"/>
                <w:color w:val="000000"/>
                <w:u w:val="single"/>
                <w:lang w:val="en-US" w:eastAsia="zh-CN"/>
              </w:rPr>
              <w:t>19</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 xml:space="preserve">  30 分（采购文件开始发出日起7个工作日内进行）</w:t>
            </w:r>
          </w:p>
        </w:tc>
      </w:tr>
      <w:tr w14:paraId="33827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132" w:type="dxa"/>
            <w:tcBorders>
              <w:top w:val="nil"/>
              <w:left w:val="single" w:color="auto" w:sz="4" w:space="0"/>
              <w:bottom w:val="single" w:color="auto" w:sz="4" w:space="0"/>
              <w:right w:val="single" w:color="auto" w:sz="4" w:space="0"/>
            </w:tcBorders>
            <w:vAlign w:val="center"/>
          </w:tcPr>
          <w:p w14:paraId="1360D449">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22</w:t>
            </w:r>
          </w:p>
        </w:tc>
        <w:tc>
          <w:tcPr>
            <w:tcW w:w="2120" w:type="dxa"/>
            <w:tcBorders>
              <w:top w:val="single" w:color="auto" w:sz="4" w:space="0"/>
              <w:left w:val="single" w:color="auto" w:sz="4" w:space="0"/>
              <w:bottom w:val="single" w:color="auto" w:sz="4" w:space="0"/>
              <w:right w:val="single" w:color="auto" w:sz="4" w:space="0"/>
            </w:tcBorders>
            <w:vAlign w:val="center"/>
          </w:tcPr>
          <w:p w14:paraId="7902E908">
            <w:pPr>
              <w:spacing w:beforeAutospacing="0" w:afterAutospacing="0" w:line="380" w:lineRule="exact"/>
              <w:jc w:val="center"/>
              <w:rPr>
                <w:rFonts w:hAnsi="宋体"/>
                <w:color w:val="000000"/>
              </w:rPr>
            </w:pPr>
            <w:r>
              <w:rPr>
                <w:rFonts w:hint="eastAsia" w:hAnsi="宋体"/>
                <w:color w:val="000000"/>
              </w:rPr>
              <w:t>投诉受理方式</w:t>
            </w:r>
          </w:p>
        </w:tc>
        <w:tc>
          <w:tcPr>
            <w:tcW w:w="7445" w:type="dxa"/>
            <w:tcBorders>
              <w:top w:val="single" w:color="auto" w:sz="4" w:space="0"/>
              <w:left w:val="single" w:color="auto" w:sz="4" w:space="0"/>
              <w:bottom w:val="single" w:color="auto" w:sz="4" w:space="0"/>
              <w:right w:val="single" w:color="auto" w:sz="4" w:space="0"/>
            </w:tcBorders>
            <w:vAlign w:val="center"/>
          </w:tcPr>
          <w:p w14:paraId="20ECEFDC">
            <w:pPr>
              <w:snapToGrid w:val="0"/>
              <w:spacing w:beforeAutospacing="0" w:afterAutospacing="0" w:line="380" w:lineRule="exact"/>
              <w:rPr>
                <w:rFonts w:hAnsi="宋体"/>
                <w:color w:val="000000"/>
              </w:rPr>
            </w:pPr>
            <w:bookmarkStart w:id="80" w:name="PO_3000001867_PM038"/>
            <w:bookmarkEnd w:id="80"/>
            <w:r>
              <w:rPr>
                <w:rFonts w:hint="eastAsia" w:hAnsi="宋体"/>
                <w:color w:val="000000"/>
              </w:rPr>
              <w:t>受理方式：纸质方式受理，投诉书正、副本（经过质疑的事项才可投诉）。</w:t>
            </w:r>
            <w:r>
              <w:rPr>
                <w:rFonts w:hAnsi="宋体"/>
                <w:color w:val="000000"/>
              </w:rPr>
              <w:t xml:space="preserve"> </w:t>
            </w:r>
          </w:p>
        </w:tc>
      </w:tr>
      <w:tr w14:paraId="130E6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4C7DD6BF">
            <w:pPr>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23</w:t>
            </w:r>
          </w:p>
        </w:tc>
        <w:tc>
          <w:tcPr>
            <w:tcW w:w="2120" w:type="dxa"/>
            <w:tcBorders>
              <w:top w:val="single" w:color="auto" w:sz="4" w:space="0"/>
              <w:left w:val="single" w:color="auto" w:sz="4" w:space="0"/>
              <w:bottom w:val="single" w:color="auto" w:sz="4" w:space="0"/>
              <w:right w:val="single" w:color="auto" w:sz="4" w:space="0"/>
            </w:tcBorders>
            <w:vAlign w:val="center"/>
          </w:tcPr>
          <w:p w14:paraId="180B8B36">
            <w:pPr>
              <w:spacing w:beforeAutospacing="0" w:afterAutospacing="0" w:line="380" w:lineRule="exact"/>
              <w:jc w:val="center"/>
              <w:rPr>
                <w:rFonts w:ascii="宋体" w:hAnsi="宋体"/>
                <w:color w:val="000000"/>
                <w:szCs w:val="21"/>
              </w:rPr>
            </w:pPr>
            <w:bookmarkStart w:id="81" w:name="_42"/>
            <w:bookmarkEnd w:id="81"/>
            <w:bookmarkStart w:id="82" w:name="_41"/>
            <w:bookmarkEnd w:id="82"/>
            <w:r>
              <w:rPr>
                <w:rFonts w:hint="eastAsia" w:hAnsi="宋体" w:cs="宋体"/>
                <w:color w:val="000000"/>
              </w:rPr>
              <w:t>采购代理费支付方式</w:t>
            </w:r>
          </w:p>
        </w:tc>
        <w:tc>
          <w:tcPr>
            <w:tcW w:w="7445" w:type="dxa"/>
            <w:tcBorders>
              <w:top w:val="single" w:color="auto" w:sz="4" w:space="0"/>
              <w:left w:val="single" w:color="auto" w:sz="4" w:space="0"/>
              <w:bottom w:val="single" w:color="auto" w:sz="4" w:space="0"/>
              <w:right w:val="single" w:color="auto" w:sz="4" w:space="0"/>
            </w:tcBorders>
            <w:vAlign w:val="center"/>
          </w:tcPr>
          <w:p w14:paraId="7E9F8291">
            <w:pPr>
              <w:pStyle w:val="13"/>
              <w:snapToGrid w:val="0"/>
              <w:spacing w:beforeAutospacing="0" w:afterAutospacing="0" w:line="380" w:lineRule="exact"/>
              <w:rPr>
                <w:rFonts w:hAnsi="宋体" w:cs="宋体"/>
                <w:color w:val="000000"/>
              </w:rPr>
            </w:pPr>
            <w:r>
              <w:rPr>
                <w:rFonts w:hint="eastAsia" w:hAnsi="宋体" w:cs="宋体"/>
                <w:color w:val="000000"/>
              </w:rPr>
              <w:t>本项目代理费由</w:t>
            </w:r>
            <w:r>
              <w:rPr>
                <w:rFonts w:hint="eastAsia" w:hAnsi="宋体" w:cs="宋体"/>
                <w:color w:val="000000"/>
                <w:u w:val="single"/>
              </w:rPr>
              <w:t>中标人</w:t>
            </w:r>
            <w:r>
              <w:rPr>
                <w:rFonts w:hint="eastAsia" w:hAnsi="宋体" w:cs="宋体"/>
                <w:color w:val="000000"/>
              </w:rPr>
              <w:t>在领取中标通知书前，一次性向采购代理机构支付。</w:t>
            </w:r>
          </w:p>
        </w:tc>
      </w:tr>
      <w:tr w14:paraId="020A9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B92B202">
            <w:pPr>
              <w:widowControl/>
              <w:jc w:val="lef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25184D2E">
            <w:pPr>
              <w:spacing w:beforeAutospacing="0" w:afterAutospacing="0" w:line="380" w:lineRule="exact"/>
              <w:jc w:val="center"/>
              <w:rPr>
                <w:rFonts w:ascii="宋体" w:hAnsi="宋体"/>
                <w:color w:val="000000"/>
                <w:szCs w:val="21"/>
              </w:rPr>
            </w:pPr>
            <w:r>
              <w:rPr>
                <w:rFonts w:hint="eastAsia" w:hAnsi="宋体" w:cs="宋体"/>
                <w:color w:val="000000"/>
              </w:rPr>
              <w:t>采购代理费收取标准</w:t>
            </w:r>
          </w:p>
        </w:tc>
        <w:tc>
          <w:tcPr>
            <w:tcW w:w="7445" w:type="dxa"/>
            <w:tcBorders>
              <w:top w:val="single" w:color="auto" w:sz="4" w:space="0"/>
              <w:left w:val="single" w:color="auto" w:sz="4" w:space="0"/>
              <w:bottom w:val="single" w:color="auto" w:sz="4" w:space="0"/>
              <w:right w:val="single" w:color="auto" w:sz="4" w:space="0"/>
            </w:tcBorders>
            <w:vAlign w:val="center"/>
          </w:tcPr>
          <w:p w14:paraId="4B05D413">
            <w:pPr>
              <w:pStyle w:val="13"/>
              <w:snapToGrid w:val="0"/>
              <w:spacing w:beforeAutospacing="0" w:afterAutospacing="0" w:line="380" w:lineRule="exact"/>
              <w:rPr>
                <w:rFonts w:hAnsi="宋体" w:cs="宋体"/>
                <w:color w:val="000000"/>
                <w:u w:val="single"/>
              </w:rPr>
            </w:pPr>
            <w:r>
              <w:rPr>
                <w:rFonts w:hint="eastAsia" w:ascii="宋体" w:hAnsi="宋体" w:eastAsia="宋体" w:cs="宋体"/>
                <w:color w:val="000000"/>
                <w:lang w:val="en-US" w:eastAsia="zh-CN"/>
              </w:rPr>
              <w:t>中标人在收到中标通知书后，中标人须向招标代理机构一次性交纳招标代理服务费，参照国家发展计划委员会“计价格（2002）1980 号”文件、“发改办价格[2003]857 号”文及发改办价格〔2011〕534 号文 的规定计取。招标代理服务费的计费基数为中标金额。</w:t>
            </w:r>
          </w:p>
        </w:tc>
      </w:tr>
      <w:tr w14:paraId="59510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64EE883E">
            <w:pPr>
              <w:widowControl/>
              <w:jc w:val="left"/>
              <w:rPr>
                <w:rFonts w:ascii="宋体" w:hAnsi="宋体"/>
                <w:color w:val="000000"/>
                <w:szCs w:val="21"/>
              </w:rPr>
            </w:pPr>
          </w:p>
        </w:tc>
        <w:tc>
          <w:tcPr>
            <w:tcW w:w="2120" w:type="dxa"/>
            <w:tcBorders>
              <w:top w:val="single" w:color="auto" w:sz="4" w:space="0"/>
              <w:left w:val="single" w:color="auto" w:sz="4" w:space="0"/>
              <w:bottom w:val="single" w:color="auto" w:sz="4" w:space="0"/>
              <w:right w:val="single" w:color="auto" w:sz="4" w:space="0"/>
            </w:tcBorders>
            <w:vAlign w:val="center"/>
          </w:tcPr>
          <w:p w14:paraId="30C688E3">
            <w:pPr>
              <w:spacing w:beforeAutospacing="0" w:afterAutospacing="0" w:line="380" w:lineRule="exact"/>
              <w:jc w:val="center"/>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代理服务费收款账户信息</w:t>
            </w:r>
          </w:p>
        </w:tc>
        <w:tc>
          <w:tcPr>
            <w:tcW w:w="7445" w:type="dxa"/>
            <w:tcBorders>
              <w:top w:val="single" w:color="auto" w:sz="4" w:space="0"/>
              <w:left w:val="single" w:color="auto" w:sz="4" w:space="0"/>
              <w:bottom w:val="single" w:color="auto" w:sz="4" w:space="0"/>
              <w:right w:val="single" w:color="auto" w:sz="4" w:space="0"/>
            </w:tcBorders>
            <w:vAlign w:val="center"/>
          </w:tcPr>
          <w:p w14:paraId="25B4400C">
            <w:pPr>
              <w:adjustRightInd w:val="0"/>
              <w:snapToGrid w:val="0"/>
              <w:spacing w:line="360" w:lineRule="auto"/>
              <w:contextualSpacing/>
              <w:jc w:val="left"/>
              <w:rPr>
                <w:rFonts w:hint="eastAsia" w:ascii="宋体" w:hAnsi="宋体"/>
                <w:szCs w:val="21"/>
                <w:lang w:val="en-US" w:eastAsia="zh-CN"/>
              </w:rPr>
            </w:pPr>
            <w:r>
              <w:rPr>
                <w:rFonts w:hint="eastAsia" w:ascii="宋体" w:hAnsi="宋体"/>
                <w:szCs w:val="21"/>
                <w:lang w:val="en-US" w:eastAsia="zh-CN"/>
              </w:rPr>
              <w:t>开户名称：新疆百业工程项目管理咨询有限公司</w:t>
            </w:r>
          </w:p>
          <w:p w14:paraId="30094BFA">
            <w:pPr>
              <w:adjustRightInd w:val="0"/>
              <w:snapToGrid w:val="0"/>
              <w:spacing w:line="360" w:lineRule="auto"/>
              <w:contextualSpacing/>
              <w:jc w:val="left"/>
              <w:rPr>
                <w:rFonts w:hint="eastAsia" w:ascii="宋体" w:hAnsi="宋体"/>
                <w:szCs w:val="21"/>
                <w:lang w:val="en-US" w:eastAsia="zh-CN"/>
              </w:rPr>
            </w:pPr>
            <w:r>
              <w:rPr>
                <w:rFonts w:hint="eastAsia" w:ascii="宋体" w:hAnsi="宋体"/>
                <w:szCs w:val="21"/>
                <w:lang w:val="en-US" w:eastAsia="zh-CN"/>
              </w:rPr>
              <w:t>开户行：昆仑银行股份有限公司吐哈分行哈密市建设东路支行</w:t>
            </w:r>
          </w:p>
          <w:p w14:paraId="15635F2A">
            <w:pPr>
              <w:autoSpaceDE w:val="0"/>
              <w:autoSpaceDN w:val="0"/>
              <w:snapToGrid w:val="0"/>
              <w:spacing w:beforeAutospacing="0" w:afterAutospacing="0" w:line="360" w:lineRule="auto"/>
              <w:textAlignment w:val="bottom"/>
              <w:rPr>
                <w:rFonts w:hint="default" w:ascii="宋体" w:hAnsi="宋体" w:eastAsia="宋体" w:cs="宋体"/>
                <w:kern w:val="2"/>
                <w:sz w:val="21"/>
                <w:szCs w:val="20"/>
                <w:lang w:val="en-US" w:eastAsia="zh-CN" w:bidi="ar-SA"/>
              </w:rPr>
            </w:pPr>
            <w:r>
              <w:rPr>
                <w:rFonts w:hint="eastAsia" w:ascii="宋体" w:hAnsi="宋体"/>
                <w:szCs w:val="21"/>
                <w:lang w:val="en-US" w:eastAsia="zh-CN"/>
              </w:rPr>
              <w:t>账户账号：88412100827790000025</w:t>
            </w:r>
          </w:p>
        </w:tc>
      </w:tr>
      <w:tr w14:paraId="78FBC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5B593318">
            <w:pPr>
              <w:snapToGrid w:val="0"/>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24</w:t>
            </w:r>
          </w:p>
        </w:tc>
        <w:tc>
          <w:tcPr>
            <w:tcW w:w="2120" w:type="dxa"/>
            <w:tcBorders>
              <w:top w:val="single" w:color="auto" w:sz="4" w:space="0"/>
              <w:left w:val="single" w:color="auto" w:sz="4" w:space="0"/>
              <w:bottom w:val="single" w:color="auto" w:sz="4" w:space="0"/>
              <w:right w:val="single" w:color="auto" w:sz="4" w:space="0"/>
            </w:tcBorders>
            <w:vAlign w:val="center"/>
          </w:tcPr>
          <w:p w14:paraId="5D9CD840">
            <w:pPr>
              <w:snapToGrid w:val="0"/>
              <w:spacing w:beforeAutospacing="0" w:afterAutospacing="0" w:line="380" w:lineRule="exact"/>
              <w:jc w:val="center"/>
              <w:rPr>
                <w:rFonts w:ascii="宋体" w:hAnsi="宋体"/>
                <w:color w:val="000000"/>
                <w:szCs w:val="21"/>
              </w:rPr>
            </w:pPr>
            <w:r>
              <w:rPr>
                <w:rFonts w:hint="eastAsia" w:ascii="宋体" w:hAnsi="宋体"/>
                <w:color w:val="000000"/>
                <w:szCs w:val="21"/>
              </w:rPr>
              <w:t>解释</w:t>
            </w:r>
          </w:p>
        </w:tc>
        <w:tc>
          <w:tcPr>
            <w:tcW w:w="7445" w:type="dxa"/>
            <w:tcBorders>
              <w:top w:val="single" w:color="auto" w:sz="4" w:space="0"/>
              <w:left w:val="single" w:color="auto" w:sz="4" w:space="0"/>
              <w:bottom w:val="single" w:color="auto" w:sz="4" w:space="0"/>
              <w:right w:val="single" w:color="auto" w:sz="4" w:space="0"/>
            </w:tcBorders>
            <w:vAlign w:val="center"/>
          </w:tcPr>
          <w:p w14:paraId="729011D7">
            <w:pPr>
              <w:snapToGrid w:val="0"/>
              <w:spacing w:beforeAutospacing="0" w:afterAutospacing="0" w:line="380" w:lineRule="exact"/>
              <w:rPr>
                <w:rFonts w:ascii="宋体" w:hAnsi="宋体"/>
                <w:b/>
                <w:color w:val="000000"/>
                <w:szCs w:val="21"/>
              </w:rPr>
            </w:pPr>
            <w:r>
              <w:rPr>
                <w:rFonts w:hint="eastAsia" w:ascii="宋体" w:hAnsi="宋体"/>
                <w:b/>
                <w:color w:val="000000"/>
                <w:szCs w:val="21"/>
              </w:rPr>
              <w:t>解释权：</w:t>
            </w:r>
            <w:r>
              <w:rPr>
                <w:rFonts w:hint="eastAsia" w:ascii="宋体" w:hAnsi="宋体"/>
                <w:color w:val="000000"/>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000000"/>
                <w:szCs w:val="21"/>
              </w:rPr>
              <w:t>，由采购人或者采购代理机构负责解释。</w:t>
            </w:r>
          </w:p>
          <w:p w14:paraId="6B5DE2F2">
            <w:pPr>
              <w:snapToGrid w:val="0"/>
              <w:spacing w:beforeAutospacing="0" w:afterAutospacing="0" w:line="380" w:lineRule="exact"/>
              <w:rPr>
                <w:rFonts w:ascii="宋体" w:hAnsi="宋体"/>
                <w:b/>
                <w:color w:val="000000"/>
                <w:szCs w:val="21"/>
              </w:rPr>
            </w:pPr>
            <w:r>
              <w:rPr>
                <w:rFonts w:hint="eastAsia" w:ascii="宋体" w:hAnsi="宋体"/>
                <w:b/>
                <w:color w:val="000000"/>
                <w:szCs w:val="21"/>
              </w:rPr>
              <w:t>法律责任：</w:t>
            </w:r>
          </w:p>
          <w:p w14:paraId="79B13836">
            <w:pPr>
              <w:snapToGrid w:val="0"/>
              <w:spacing w:beforeAutospacing="0" w:afterAutospacing="0" w:line="380" w:lineRule="exact"/>
              <w:rPr>
                <w:rFonts w:ascii="宋体" w:hAnsi="宋体"/>
                <w:color w:val="000000"/>
                <w:szCs w:val="21"/>
              </w:rPr>
            </w:pPr>
            <w:r>
              <w:rPr>
                <w:rFonts w:hint="eastAsia" w:ascii="宋体" w:hAnsi="宋体"/>
                <w:color w:val="00000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328A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10BDD59">
            <w:pPr>
              <w:snapToGrid w:val="0"/>
              <w:spacing w:beforeAutospacing="0" w:afterAutospacing="0" w:line="380" w:lineRule="exact"/>
              <w:jc w:val="center"/>
              <w:rPr>
                <w:rFonts w:hint="default" w:ascii="宋体" w:hAnsi="宋体" w:eastAsia="宋体"/>
                <w:szCs w:val="21"/>
                <w:lang w:val="en-US" w:eastAsia="zh-CN"/>
              </w:rPr>
            </w:pPr>
            <w:r>
              <w:rPr>
                <w:rFonts w:hint="eastAsia" w:ascii="宋体" w:hAnsi="宋体"/>
                <w:szCs w:val="21"/>
                <w:lang w:val="en-US" w:eastAsia="zh-CN"/>
              </w:rPr>
              <w:t>25</w:t>
            </w:r>
          </w:p>
        </w:tc>
        <w:tc>
          <w:tcPr>
            <w:tcW w:w="2120" w:type="dxa"/>
            <w:tcBorders>
              <w:top w:val="single" w:color="auto" w:sz="4" w:space="0"/>
              <w:left w:val="single" w:color="auto" w:sz="4" w:space="0"/>
              <w:bottom w:val="single" w:color="auto" w:sz="4" w:space="0"/>
              <w:right w:val="single" w:color="auto" w:sz="4" w:space="0"/>
            </w:tcBorders>
            <w:vAlign w:val="center"/>
          </w:tcPr>
          <w:p w14:paraId="2CAF30CA">
            <w:pPr>
              <w:snapToGrid w:val="0"/>
              <w:spacing w:beforeAutospacing="0" w:afterAutospacing="0" w:line="380" w:lineRule="exact"/>
              <w:jc w:val="center"/>
              <w:rPr>
                <w:rFonts w:ascii="宋体" w:hAnsi="宋体"/>
                <w:szCs w:val="21"/>
              </w:rPr>
            </w:pPr>
            <w:r>
              <w:rPr>
                <w:rFonts w:hint="eastAsia" w:ascii="宋体" w:hAnsi="宋体"/>
                <w:szCs w:val="21"/>
              </w:rPr>
              <w:t>其他释义</w:t>
            </w:r>
          </w:p>
        </w:tc>
        <w:tc>
          <w:tcPr>
            <w:tcW w:w="7445" w:type="dxa"/>
            <w:tcBorders>
              <w:top w:val="single" w:color="auto" w:sz="4" w:space="0"/>
              <w:left w:val="single" w:color="auto" w:sz="4" w:space="0"/>
              <w:bottom w:val="single" w:color="auto" w:sz="4" w:space="0"/>
              <w:right w:val="single" w:color="auto" w:sz="4" w:space="0"/>
            </w:tcBorders>
            <w:vAlign w:val="center"/>
          </w:tcPr>
          <w:p w14:paraId="2A3D4670">
            <w:pPr>
              <w:pStyle w:val="13"/>
              <w:snapToGrid w:val="0"/>
              <w:spacing w:beforeAutospacing="0" w:afterAutospacing="0" w:line="380" w:lineRule="exact"/>
              <w:rPr>
                <w:rFonts w:hAnsi="宋体" w:cs="宋体"/>
                <w:b/>
                <w:bCs/>
              </w:rPr>
            </w:pPr>
            <w:r>
              <w:rPr>
                <w:rFonts w:hint="eastAsia" w:hAnsi="宋体" w:cs="宋体"/>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189BF4">
            <w:pPr>
              <w:pStyle w:val="13"/>
              <w:snapToGrid w:val="0"/>
              <w:spacing w:beforeAutospacing="0" w:afterAutospacing="0" w:line="380" w:lineRule="exact"/>
              <w:rPr>
                <w:rFonts w:hint="eastAsia" w:hAnsi="宋体" w:cs="宋体"/>
                <w:b/>
                <w:bCs/>
              </w:rPr>
            </w:pPr>
            <w:r>
              <w:rPr>
                <w:rFonts w:hint="eastAsia" w:hAnsi="宋体" w:cs="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978CF88">
            <w:pPr>
              <w:pStyle w:val="13"/>
              <w:snapToGrid w:val="0"/>
              <w:spacing w:beforeAutospacing="0" w:afterAutospacing="0" w:line="380" w:lineRule="exact"/>
              <w:rPr>
                <w:rFonts w:hAnsi="宋体" w:cs="宋体"/>
                <w:b/>
                <w:bCs/>
              </w:rPr>
            </w:pPr>
            <w:r>
              <w:rPr>
                <w:rFonts w:hint="eastAsia" w:hAnsi="宋体" w:cs="宋体"/>
                <w:b/>
                <w:bCs/>
              </w:rPr>
              <w:t>3.本招标文件中描述投标人的“签字</w:t>
            </w:r>
            <w:r>
              <w:rPr>
                <w:rFonts w:hint="eastAsia" w:hAnsi="宋体" w:cs="宋体"/>
                <w:b/>
                <w:bCs/>
                <w:lang w:eastAsia="zh-CN"/>
              </w:rPr>
              <w:t>或盖章</w:t>
            </w:r>
            <w:r>
              <w:rPr>
                <w:rFonts w:hint="eastAsia" w:hAnsi="宋体" w:cs="宋体"/>
                <w:b/>
                <w:bCs/>
              </w:rPr>
              <w:t>”是指投标人的法定代表人或者委托代理人亲自在文件规定签署处亲笔写上个人的名字的行为</w:t>
            </w:r>
            <w:r>
              <w:rPr>
                <w:rFonts w:hint="eastAsia" w:hAnsi="宋体" w:cs="宋体"/>
                <w:b/>
                <w:bCs/>
                <w:lang w:eastAsia="zh-CN"/>
              </w:rPr>
              <w:t>或</w:t>
            </w:r>
            <w:r>
              <w:rPr>
                <w:rFonts w:hint="eastAsia" w:hAnsi="宋体" w:cs="宋体"/>
                <w:b/>
                <w:bCs/>
              </w:rPr>
              <w:t>私章、签字章、印鉴、影印等。</w:t>
            </w:r>
          </w:p>
          <w:p w14:paraId="707A27C7">
            <w:pPr>
              <w:pStyle w:val="13"/>
              <w:snapToGrid w:val="0"/>
              <w:spacing w:beforeAutospacing="0" w:afterAutospacing="0" w:line="380" w:lineRule="exact"/>
              <w:rPr>
                <w:rFonts w:hAnsi="宋体" w:cs="宋体"/>
                <w:b/>
                <w:bCs/>
              </w:rPr>
            </w:pPr>
            <w:r>
              <w:rPr>
                <w:rFonts w:hint="eastAsia" w:hAnsi="宋体" w:cs="宋体"/>
                <w:b/>
                <w:bCs/>
              </w:rPr>
              <w:t>4.自然人投标的，招标文件规定盖公章处由自然人摁手指指印。</w:t>
            </w:r>
          </w:p>
          <w:p w14:paraId="1072CC65">
            <w:pPr>
              <w:spacing w:beforeAutospacing="0" w:afterAutospacing="0" w:line="380" w:lineRule="exact"/>
              <w:jc w:val="left"/>
              <w:rPr>
                <w:rFonts w:ascii="宋体" w:hAnsi="宋体"/>
                <w:szCs w:val="21"/>
              </w:rPr>
            </w:pPr>
            <w:r>
              <w:rPr>
                <w:rFonts w:hint="eastAsia" w:ascii="宋体" w:hAnsi="宋体" w:cs="宋体"/>
                <w:b/>
                <w:bCs/>
                <w:szCs w:val="21"/>
              </w:rPr>
              <w:t>5.本招标文件所称的“以上”“以下”“以内”“届满”，包括本数；所称的“不满”“超过”“以外”，不包括本数。</w:t>
            </w:r>
          </w:p>
        </w:tc>
      </w:tr>
      <w:tr w14:paraId="7C818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5440980E">
            <w:pPr>
              <w:snapToGrid w:val="0"/>
              <w:spacing w:beforeAutospacing="0" w:afterAutospacing="0" w:line="38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2120" w:type="dxa"/>
            <w:tcBorders>
              <w:top w:val="single" w:color="auto" w:sz="4" w:space="0"/>
              <w:left w:val="single" w:color="auto" w:sz="4" w:space="0"/>
              <w:bottom w:val="single" w:color="auto" w:sz="4" w:space="0"/>
              <w:right w:val="single" w:color="auto" w:sz="4" w:space="0"/>
            </w:tcBorders>
            <w:vAlign w:val="center"/>
          </w:tcPr>
          <w:p w14:paraId="7154FFD0">
            <w:pPr>
              <w:spacing w:line="360" w:lineRule="auto"/>
              <w:jc w:val="center"/>
              <w:rPr>
                <w:rFonts w:hint="eastAsia" w:ascii="宋体" w:hAnsi="宋体" w:eastAsia="宋体" w:cs="宋体"/>
                <w:kern w:val="2"/>
                <w:sz w:val="21"/>
                <w:szCs w:val="20"/>
                <w:lang w:val="en-US" w:eastAsia="zh-CN" w:bidi="ar-SA"/>
              </w:rPr>
            </w:pPr>
            <w:r>
              <w:rPr>
                <w:rFonts w:hint="eastAsia" w:ascii="宋体" w:hAnsi="宋体" w:cs="宋体"/>
                <w:b/>
                <w:bCs/>
                <w:color w:val="auto"/>
                <w:szCs w:val="21"/>
                <w:highlight w:val="none"/>
                <w:lang w:val="en-US" w:eastAsia="zh-CN"/>
              </w:rPr>
              <w:t>合同履行期限</w:t>
            </w:r>
          </w:p>
        </w:tc>
        <w:tc>
          <w:tcPr>
            <w:tcW w:w="7445" w:type="dxa"/>
            <w:tcBorders>
              <w:top w:val="single" w:color="auto" w:sz="4" w:space="0"/>
              <w:left w:val="single" w:color="auto" w:sz="4" w:space="0"/>
              <w:bottom w:val="single" w:color="auto" w:sz="4" w:space="0"/>
              <w:right w:val="single" w:color="auto" w:sz="4" w:space="0"/>
            </w:tcBorders>
            <w:vAlign w:val="center"/>
          </w:tcPr>
          <w:p w14:paraId="37C4B092">
            <w:pPr>
              <w:pStyle w:val="23"/>
              <w:keepNext w:val="0"/>
              <w:keepLines w:val="0"/>
              <w:pageBreakBefore w:val="0"/>
              <w:widowControl w:val="0"/>
              <w:numPr>
                <w:ilvl w:val="0"/>
                <w:numId w:val="0"/>
              </w:numPr>
              <w:kinsoku/>
              <w:wordWrap/>
              <w:overflowPunct/>
              <w:topLinePunct w:val="0"/>
              <w:autoSpaceDE/>
              <w:autoSpaceDN/>
              <w:bidi w:val="0"/>
              <w:snapToGrid/>
              <w:spacing w:after="0" w:line="360" w:lineRule="auto"/>
              <w:ind w:left="0" w:leftChars="0" w:firstLine="0" w:firstLineChars="0"/>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1年</w:t>
            </w:r>
          </w:p>
        </w:tc>
      </w:tr>
      <w:tr w14:paraId="75F10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2496DF5C">
            <w:pPr>
              <w:snapToGrid w:val="0"/>
              <w:spacing w:beforeAutospacing="0" w:afterAutospacing="0" w:line="38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2120" w:type="dxa"/>
            <w:tcBorders>
              <w:top w:val="single" w:color="auto" w:sz="4" w:space="0"/>
              <w:left w:val="single" w:color="auto" w:sz="4" w:space="0"/>
              <w:bottom w:val="single" w:color="auto" w:sz="4" w:space="0"/>
              <w:right w:val="single" w:color="auto" w:sz="4" w:space="0"/>
            </w:tcBorders>
            <w:vAlign w:val="center"/>
          </w:tcPr>
          <w:p w14:paraId="090A804B">
            <w:pPr>
              <w:snapToGrid w:val="0"/>
              <w:spacing w:beforeAutospacing="0" w:afterAutospacing="0" w:line="380" w:lineRule="exact"/>
              <w:jc w:val="center"/>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付款方式</w:t>
            </w:r>
          </w:p>
        </w:tc>
        <w:tc>
          <w:tcPr>
            <w:tcW w:w="7445" w:type="dxa"/>
            <w:tcBorders>
              <w:top w:val="single" w:color="auto" w:sz="4" w:space="0"/>
              <w:left w:val="single" w:color="auto" w:sz="4" w:space="0"/>
              <w:bottom w:val="single" w:color="auto" w:sz="4" w:space="0"/>
              <w:right w:val="single" w:color="auto" w:sz="4" w:space="0"/>
            </w:tcBorders>
            <w:vAlign w:val="center"/>
          </w:tcPr>
          <w:p w14:paraId="6D645DA4">
            <w:pPr>
              <w:pStyle w:val="13"/>
              <w:snapToGrid w:val="0"/>
              <w:spacing w:beforeAutospacing="0" w:afterAutospacing="0" w:line="380" w:lineRule="exact"/>
              <w:jc w:val="left"/>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按合同约定</w:t>
            </w:r>
          </w:p>
        </w:tc>
      </w:tr>
      <w:tr w14:paraId="31F24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7F78E2F2">
            <w:pPr>
              <w:snapToGrid w:val="0"/>
              <w:spacing w:beforeAutospacing="0" w:afterAutospacing="0" w:line="3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28</w:t>
            </w:r>
          </w:p>
        </w:tc>
        <w:tc>
          <w:tcPr>
            <w:tcW w:w="2120" w:type="dxa"/>
            <w:tcBorders>
              <w:top w:val="single" w:color="auto" w:sz="4" w:space="0"/>
              <w:left w:val="single" w:color="auto" w:sz="4" w:space="0"/>
              <w:bottom w:val="single" w:color="auto" w:sz="4" w:space="0"/>
              <w:right w:val="single" w:color="auto" w:sz="4" w:space="0"/>
            </w:tcBorders>
            <w:vAlign w:val="center"/>
          </w:tcPr>
          <w:p w14:paraId="26C809EA">
            <w:pPr>
              <w:snapToGrid w:val="0"/>
              <w:spacing w:beforeAutospacing="0" w:afterAutospacing="0" w:line="380" w:lineRule="exact"/>
              <w:jc w:val="center"/>
              <w:rPr>
                <w:rFonts w:ascii="宋体" w:hAnsi="宋体"/>
                <w:color w:val="000000"/>
                <w:szCs w:val="21"/>
              </w:rPr>
            </w:pPr>
            <w:r>
              <w:rPr>
                <w:rFonts w:hint="eastAsia" w:ascii="宋体" w:hAnsi="宋体"/>
                <w:color w:val="000000"/>
                <w:szCs w:val="21"/>
              </w:rPr>
              <w:t>中小微型企业有关政策</w:t>
            </w:r>
          </w:p>
        </w:tc>
        <w:tc>
          <w:tcPr>
            <w:tcW w:w="7445" w:type="dxa"/>
            <w:tcBorders>
              <w:top w:val="single" w:color="auto" w:sz="4" w:space="0"/>
              <w:left w:val="single" w:color="auto" w:sz="4" w:space="0"/>
              <w:bottom w:val="single" w:color="auto" w:sz="4" w:space="0"/>
              <w:right w:val="single" w:color="auto" w:sz="4" w:space="0"/>
            </w:tcBorders>
            <w:vAlign w:val="center"/>
          </w:tcPr>
          <w:p w14:paraId="2598A396">
            <w:pPr>
              <w:snapToGrid w:val="0"/>
              <w:spacing w:beforeAutospacing="0" w:afterAutospacing="0" w:line="380" w:lineRule="exact"/>
              <w:rPr>
                <w:rFonts w:hint="eastAsia" w:ascii="宋体" w:hAnsi="宋体" w:cs="Times New Roman"/>
                <w:b/>
                <w:bCs/>
                <w:color w:val="000000"/>
                <w:szCs w:val="21"/>
                <w:u w:val="single"/>
                <w:lang w:val="en-US" w:eastAsia="zh-CN"/>
              </w:rPr>
            </w:pPr>
            <w:r>
              <w:rPr>
                <w:rFonts w:hint="eastAsia" w:ascii="宋体" w:hAnsi="宋体" w:eastAsia="宋体" w:cs="Times New Roman"/>
                <w:color w:val="000000"/>
                <w:szCs w:val="21"/>
                <w:lang w:val="en-US" w:eastAsia="zh-CN"/>
              </w:rPr>
              <w:t>根据工信部等部委发布的《关于印发中小企业划型标准规定的通知》（工信部联企业〔2011〕300 号）、财政部、工业和信息化部《政府采购促进中小企业发展管理办法 》（财库[2020]46 号文）规定，本次采购标的</w:t>
            </w:r>
            <w:r>
              <w:rPr>
                <w:rFonts w:hint="eastAsia" w:ascii="宋体" w:hAnsi="宋体" w:eastAsia="宋体" w:cs="Times New Roman"/>
                <w:b/>
                <w:bCs/>
                <w:color w:val="000000"/>
                <w:szCs w:val="21"/>
                <w:u w:val="single"/>
                <w:lang w:val="en-US" w:eastAsia="zh-CN"/>
              </w:rPr>
              <w:t>所属行业为其他未列明行业</w:t>
            </w:r>
            <w:r>
              <w:rPr>
                <w:rFonts w:hint="eastAsia" w:ascii="宋体" w:hAnsi="宋体" w:cs="Times New Roman"/>
                <w:b/>
                <w:bCs/>
                <w:color w:val="000000"/>
                <w:szCs w:val="21"/>
                <w:u w:val="single"/>
                <w:lang w:val="en-US" w:eastAsia="zh-CN"/>
              </w:rPr>
              <w:t>。</w:t>
            </w:r>
          </w:p>
          <w:p w14:paraId="177556CA">
            <w:pPr>
              <w:snapToGrid w:val="0"/>
              <w:spacing w:beforeAutospacing="0" w:afterAutospacing="0" w:line="380" w:lineRule="exact"/>
              <w:rPr>
                <w:rFonts w:hAnsi="宋体" w:cs="宋体"/>
              </w:rPr>
            </w:pPr>
            <w:r>
              <w:rPr>
                <w:rFonts w:hint="eastAsia" w:ascii="宋体" w:hAnsi="宋体" w:eastAsia="宋体" w:cs="Times New Roman"/>
                <w:color w:val="000000"/>
                <w:szCs w:val="21"/>
                <w:lang w:val="en-US" w:eastAsia="zh-CN"/>
              </w:rPr>
              <w:t>政府采购支持中小企业发展：本项目为非专门面向中小企业（含中型、小型、微型企业）采购项目，评标时将给予此类企业进行价格扣除10%的优惠，用扣除后的价格参与评审。本项目具体扣除比例为 10%。</w:t>
            </w:r>
          </w:p>
        </w:tc>
      </w:tr>
      <w:tr w14:paraId="22E99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14:paraId="362A7587">
            <w:pPr>
              <w:snapToGrid w:val="0"/>
              <w:spacing w:beforeAutospacing="0" w:afterAutospacing="0" w:line="380" w:lineRule="exact"/>
              <w:jc w:val="center"/>
              <w:rPr>
                <w:rFonts w:hint="default" w:ascii="宋体" w:hAnsi="宋体"/>
                <w:color w:val="000000"/>
                <w:szCs w:val="21"/>
                <w:lang w:val="en-US" w:eastAsia="zh-CN"/>
              </w:rPr>
            </w:pPr>
            <w:r>
              <w:rPr>
                <w:rFonts w:hint="eastAsia" w:ascii="宋体" w:hAnsi="宋体"/>
                <w:color w:val="000000"/>
                <w:szCs w:val="21"/>
                <w:lang w:val="en-US" w:eastAsia="zh-CN"/>
              </w:rPr>
              <w:t>29</w:t>
            </w:r>
          </w:p>
        </w:tc>
        <w:tc>
          <w:tcPr>
            <w:tcW w:w="2120" w:type="dxa"/>
            <w:tcBorders>
              <w:top w:val="single" w:color="auto" w:sz="4" w:space="0"/>
              <w:left w:val="single" w:color="auto" w:sz="4" w:space="0"/>
              <w:bottom w:val="single" w:color="auto" w:sz="4" w:space="0"/>
              <w:right w:val="single" w:color="auto" w:sz="4" w:space="0"/>
            </w:tcBorders>
            <w:vAlign w:val="center"/>
          </w:tcPr>
          <w:p w14:paraId="07A57326">
            <w:pPr>
              <w:snapToGrid w:val="0"/>
              <w:spacing w:beforeAutospacing="0" w:afterAutospacing="0" w:line="380" w:lineRule="exact"/>
              <w:jc w:val="center"/>
              <w:rPr>
                <w:rFonts w:hint="eastAsia" w:ascii="宋体" w:hAnsi="宋体"/>
                <w:color w:val="000000"/>
                <w:szCs w:val="21"/>
              </w:rPr>
            </w:pPr>
            <w:r>
              <w:rPr>
                <w:rFonts w:hint="eastAsia" w:ascii="宋体" w:hAnsi="宋体"/>
                <w:color w:val="000000"/>
                <w:szCs w:val="21"/>
              </w:rPr>
              <w:t>所属行业</w:t>
            </w:r>
          </w:p>
        </w:tc>
        <w:tc>
          <w:tcPr>
            <w:tcW w:w="7445" w:type="dxa"/>
            <w:tcBorders>
              <w:top w:val="single" w:color="auto" w:sz="4" w:space="0"/>
              <w:left w:val="single" w:color="auto" w:sz="4" w:space="0"/>
              <w:bottom w:val="single" w:color="auto" w:sz="4" w:space="0"/>
              <w:right w:val="single" w:color="auto" w:sz="4" w:space="0"/>
            </w:tcBorders>
            <w:vAlign w:val="center"/>
          </w:tcPr>
          <w:p w14:paraId="3460DD57">
            <w:pPr>
              <w:pStyle w:val="13"/>
              <w:snapToGrid w:val="0"/>
              <w:spacing w:beforeAutospacing="0" w:afterAutospacing="0" w:line="380" w:lineRule="exact"/>
              <w:rPr>
                <w:rFonts w:hint="eastAsia" w:hAnsi="宋体" w:cs="宋体"/>
              </w:rPr>
            </w:pPr>
            <w:r>
              <w:rPr>
                <w:rFonts w:hint="eastAsia" w:ascii="宋体" w:hAnsi="宋体" w:eastAsia="宋体" w:cs="Times New Roman"/>
                <w:b/>
                <w:bCs/>
                <w:color w:val="000000"/>
                <w:kern w:val="2"/>
                <w:sz w:val="21"/>
                <w:szCs w:val="21"/>
                <w:lang w:val="en-US" w:eastAsia="zh-CN" w:bidi="ar-SA"/>
              </w:rPr>
              <w:t>其他未列明行业</w:t>
            </w:r>
          </w:p>
        </w:tc>
      </w:tr>
    </w:tbl>
    <w:p w14:paraId="6DF955D4">
      <w:pPr>
        <w:widowControl/>
        <w:spacing w:beforeAutospacing="0" w:afterAutospacing="0" w:line="412" w:lineRule="auto"/>
        <w:jc w:val="left"/>
        <w:rPr>
          <w:rFonts w:ascii="Arial" w:hAnsi="Arial" w:eastAsia="黑体"/>
          <w:b/>
          <w:bCs/>
          <w:color w:val="000000"/>
          <w:sz w:val="32"/>
          <w:szCs w:val="32"/>
        </w:rPr>
        <w:sectPr>
          <w:pgSz w:w="11906" w:h="16838"/>
          <w:pgMar w:top="1134" w:right="1134" w:bottom="1134" w:left="1134" w:header="720" w:footer="720" w:gutter="0"/>
          <w:pgNumType w:fmt="decimal"/>
          <w:cols w:space="720" w:num="1"/>
          <w:docGrid w:type="lines" w:linePitch="331" w:charSpace="0"/>
        </w:sectPr>
      </w:pPr>
    </w:p>
    <w:p w14:paraId="0EBB8DC5">
      <w:pPr>
        <w:pStyle w:val="4"/>
        <w:jc w:val="center"/>
        <w:rPr>
          <w:color w:val="000000"/>
        </w:rPr>
      </w:pPr>
      <w:bookmarkStart w:id="83" w:name="_Toc13984"/>
      <w:bookmarkEnd w:id="83"/>
      <w:r>
        <w:rPr>
          <w:rFonts w:hint="eastAsia"/>
          <w:color w:val="000000"/>
        </w:rPr>
        <w:t>第二节</w:t>
      </w:r>
      <w:r>
        <w:rPr>
          <w:color w:val="000000"/>
        </w:rPr>
        <w:t xml:space="preserve"> </w:t>
      </w:r>
      <w:r>
        <w:rPr>
          <w:rFonts w:hint="eastAsia"/>
          <w:color w:val="000000"/>
        </w:rPr>
        <w:t>投标人须知正文</w:t>
      </w:r>
    </w:p>
    <w:p w14:paraId="166300E3">
      <w:pPr>
        <w:pStyle w:val="5"/>
        <w:keepNext w:val="0"/>
        <w:keepLines w:val="0"/>
        <w:spacing w:beforeAutospacing="0" w:afterAutospacing="0" w:line="400" w:lineRule="exact"/>
        <w:jc w:val="center"/>
        <w:rPr>
          <w:color w:val="000000"/>
        </w:rPr>
      </w:pPr>
      <w:bookmarkStart w:id="84" w:name="_Toc14566"/>
      <w:bookmarkEnd w:id="84"/>
      <w:r>
        <w:rPr>
          <w:rFonts w:hint="eastAsia"/>
          <w:color w:val="000000"/>
        </w:rPr>
        <w:t>一、总</w:t>
      </w:r>
      <w:r>
        <w:rPr>
          <w:color w:val="000000"/>
        </w:rPr>
        <w:t xml:space="preserve">  </w:t>
      </w:r>
      <w:r>
        <w:rPr>
          <w:rFonts w:hint="eastAsia"/>
          <w:color w:val="000000"/>
        </w:rPr>
        <w:t>则</w:t>
      </w:r>
    </w:p>
    <w:p w14:paraId="7E685EE5">
      <w:pPr>
        <w:spacing w:beforeAutospacing="0" w:afterAutospacing="0" w:line="360" w:lineRule="auto"/>
        <w:ind w:firstLine="480" w:firstLineChars="200"/>
        <w:rPr>
          <w:rFonts w:ascii="黑体" w:hAnsi="黑体" w:eastAsia="黑体"/>
          <w:color w:val="000000"/>
          <w:sz w:val="24"/>
        </w:rPr>
      </w:pPr>
      <w:bookmarkStart w:id="85" w:name="_Toc254970668"/>
      <w:bookmarkEnd w:id="85"/>
      <w:bookmarkStart w:id="86" w:name="_Toc254970527"/>
      <w:bookmarkEnd w:id="86"/>
      <w:r>
        <w:rPr>
          <w:rFonts w:hint="eastAsia" w:ascii="黑体" w:hAnsi="黑体" w:eastAsia="黑体"/>
          <w:color w:val="000000"/>
          <w:sz w:val="24"/>
        </w:rPr>
        <w:t>1.适用范围</w:t>
      </w:r>
    </w:p>
    <w:p w14:paraId="427098E0">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7D6619BE">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38041BD9">
      <w:pPr>
        <w:spacing w:beforeAutospacing="0" w:afterAutospacing="0" w:line="360" w:lineRule="auto"/>
        <w:ind w:firstLine="480" w:firstLineChars="200"/>
        <w:rPr>
          <w:rFonts w:ascii="黑体" w:hAnsi="黑体" w:eastAsia="黑体"/>
          <w:color w:val="000000"/>
          <w:sz w:val="24"/>
        </w:rPr>
      </w:pPr>
      <w:bookmarkStart w:id="87" w:name="_Toc254970669"/>
      <w:bookmarkEnd w:id="87"/>
      <w:bookmarkStart w:id="88" w:name="_Toc254970528"/>
      <w:bookmarkEnd w:id="88"/>
      <w:r>
        <w:rPr>
          <w:rFonts w:hint="eastAsia" w:ascii="黑体" w:hAnsi="黑体" w:eastAsia="黑体"/>
          <w:color w:val="000000"/>
          <w:sz w:val="24"/>
        </w:rPr>
        <w:t>2.定义</w:t>
      </w:r>
    </w:p>
    <w:p w14:paraId="3DD65F62">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2.1“采购人”是指依法进行政府采购的国家机关、事业单位、团体组织。</w:t>
      </w:r>
    </w:p>
    <w:p w14:paraId="631C8F61">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7BA48089">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5D6C61F0">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2.4“投标人”是指响应招标、参加投标竞争的法人、非法人组织或者自然人。</w:t>
      </w:r>
    </w:p>
    <w:p w14:paraId="3356F725">
      <w:pPr>
        <w:pStyle w:val="7"/>
        <w:keepNext w:val="0"/>
        <w:keepLines w:val="0"/>
        <w:spacing w:before="0" w:beforeAutospacing="0" w:after="0" w:afterAutospacing="0" w:line="360" w:lineRule="auto"/>
        <w:rPr>
          <w:rFonts w:ascii="宋体" w:hAnsi="宋体"/>
          <w:b w:val="0"/>
          <w:color w:val="000000"/>
          <w:sz w:val="21"/>
          <w:szCs w:val="21"/>
        </w:rPr>
      </w:pPr>
      <w:r>
        <w:rPr>
          <w:rFonts w:hint="eastAsia" w:ascii="宋体" w:hAnsi="宋体"/>
          <w:b w:val="0"/>
          <w:color w:val="000000"/>
          <w:sz w:val="21"/>
          <w:szCs w:val="21"/>
        </w:rPr>
        <w:t xml:space="preserve">    2.</w:t>
      </w:r>
      <w:r>
        <w:rPr>
          <w:rFonts w:hint="eastAsia" w:ascii="宋体" w:hAnsi="宋体"/>
          <w:b w:val="0"/>
          <w:color w:val="000000"/>
          <w:sz w:val="21"/>
          <w:szCs w:val="21"/>
          <w:lang w:val="en-US" w:eastAsia="zh-CN"/>
        </w:rPr>
        <w:t>5</w:t>
      </w:r>
      <w:r>
        <w:rPr>
          <w:rFonts w:hint="eastAsia" w:ascii="宋体" w:hAnsi="宋体"/>
          <w:b w:val="0"/>
          <w:color w:val="000000"/>
          <w:sz w:val="21"/>
          <w:szCs w:val="21"/>
        </w:rPr>
        <w:t>“书面形式”是指合同书、信件和数据电文（包括电报、电传、传真、电子数据交换和电子邮件）等可以有形地表现所载内容的形式。</w:t>
      </w:r>
    </w:p>
    <w:p w14:paraId="49EF03F8">
      <w:pPr>
        <w:pStyle w:val="7"/>
        <w:keepNext w:val="0"/>
        <w:keepLines w:val="0"/>
        <w:spacing w:before="0" w:beforeAutospacing="0" w:after="0" w:afterAutospacing="0" w:line="360" w:lineRule="auto"/>
        <w:ind w:firstLine="420" w:firstLineChars="200"/>
        <w:rPr>
          <w:rFonts w:hint="eastAsia" w:ascii="宋体" w:hAnsi="宋体" w:eastAsia="宋体"/>
          <w:b w:val="0"/>
          <w:color w:val="000000"/>
          <w:sz w:val="21"/>
          <w:szCs w:val="21"/>
          <w:lang w:eastAsia="zh-CN"/>
        </w:rPr>
      </w:pPr>
      <w:r>
        <w:rPr>
          <w:rFonts w:hint="eastAsia" w:ascii="宋体" w:hAnsi="宋体"/>
          <w:b w:val="0"/>
          <w:color w:val="000000"/>
          <w:sz w:val="21"/>
          <w:szCs w:val="21"/>
        </w:rPr>
        <w:t>2.</w:t>
      </w:r>
      <w:r>
        <w:rPr>
          <w:rFonts w:hint="eastAsia" w:ascii="宋体" w:hAnsi="宋体"/>
          <w:b w:val="0"/>
          <w:color w:val="000000"/>
          <w:sz w:val="21"/>
          <w:szCs w:val="21"/>
          <w:lang w:val="en-US" w:eastAsia="zh-CN"/>
        </w:rPr>
        <w:t>6</w:t>
      </w:r>
      <w:r>
        <w:rPr>
          <w:rFonts w:hint="eastAsia" w:ascii="宋体" w:hAnsi="宋体"/>
          <w:b w:val="0"/>
          <w:color w:val="000000"/>
          <w:sz w:val="21"/>
          <w:szCs w:val="21"/>
        </w:rPr>
        <w:t>“实质性要求”是指招标文件中已经指明不满足则投标无效的条款</w:t>
      </w:r>
      <w:r>
        <w:rPr>
          <w:rFonts w:hint="eastAsia" w:ascii="宋体" w:hAnsi="宋体"/>
          <w:b w:val="0"/>
          <w:color w:val="000000"/>
          <w:sz w:val="21"/>
          <w:szCs w:val="21"/>
          <w:lang w:eastAsia="zh-CN"/>
        </w:rPr>
        <w:t>。</w:t>
      </w:r>
    </w:p>
    <w:p w14:paraId="29654E93">
      <w:pPr>
        <w:snapToGrid w:val="0"/>
        <w:spacing w:beforeAutospacing="0" w:afterAutospacing="0" w:line="360" w:lineRule="auto"/>
        <w:ind w:firstLine="420" w:firstLineChars="200"/>
        <w:jc w:val="left"/>
        <w:rPr>
          <w:rFonts w:ascii="宋体" w:hAnsi="宋体" w:cs="宋体"/>
          <w:color w:val="000000"/>
          <w:szCs w:val="21"/>
        </w:rPr>
      </w:pPr>
      <w:r>
        <w:rPr>
          <w:rFonts w:hint="eastAsia" w:ascii="宋体" w:hAnsi="宋体"/>
          <w:color w:val="000000"/>
          <w:szCs w:val="21"/>
        </w:rPr>
        <w:t>2.</w:t>
      </w:r>
      <w:r>
        <w:rPr>
          <w:rFonts w:hint="eastAsia" w:ascii="宋体" w:hAnsi="宋体"/>
          <w:color w:val="000000"/>
          <w:szCs w:val="21"/>
          <w:lang w:val="en-US" w:eastAsia="zh-CN"/>
        </w:rPr>
        <w:t>7</w:t>
      </w:r>
      <w:r>
        <w:rPr>
          <w:rFonts w:hint="eastAsia" w:ascii="宋体" w:hAnsi="宋体"/>
          <w:color w:val="000000"/>
          <w:szCs w:val="21"/>
        </w:rPr>
        <w:t xml:space="preserve"> </w:t>
      </w:r>
      <w:r>
        <w:rPr>
          <w:rFonts w:hint="eastAsia" w:ascii="宋体" w:hAnsi="宋体" w:cs="宋体"/>
          <w:color w:val="000000"/>
          <w:szCs w:val="21"/>
        </w:rPr>
        <w:t>“正偏离”，是指投标文件对招标文件“采购需求”中有关条款作出的响应优于条款要求并有利于采购人的情形。</w:t>
      </w:r>
    </w:p>
    <w:p w14:paraId="6F0E19A6">
      <w:pPr>
        <w:snapToGrid w:val="0"/>
        <w:spacing w:beforeAutospacing="0" w:afterAutospacing="0" w:line="360" w:lineRule="auto"/>
        <w:ind w:firstLine="420" w:firstLineChars="200"/>
        <w:jc w:val="left"/>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9</w:t>
      </w:r>
      <w:r>
        <w:rPr>
          <w:rFonts w:hint="eastAsia" w:ascii="宋体" w:hAnsi="宋体" w:cs="宋体"/>
          <w:color w:val="000000"/>
          <w:szCs w:val="21"/>
        </w:rPr>
        <w:t>“负偏离”，是指投标文件对招标文件“采购需求”中有关条款作出的响应不满足条款要求，导致采购人要求不能得到满足的情形。</w:t>
      </w:r>
    </w:p>
    <w:p w14:paraId="50257281">
      <w:pPr>
        <w:snapToGrid w:val="0"/>
        <w:spacing w:beforeAutospacing="0" w:afterAutospacing="0" w:line="360" w:lineRule="auto"/>
        <w:ind w:firstLine="420" w:firstLineChars="200"/>
        <w:jc w:val="left"/>
        <w:rPr>
          <w:rFonts w:ascii="宋体" w:hAnsi="宋体" w:cs="宋体"/>
          <w:color w:val="000000"/>
          <w:szCs w:val="21"/>
        </w:rPr>
      </w:pPr>
      <w:r>
        <w:rPr>
          <w:rFonts w:hint="eastAsia" w:ascii="宋体" w:hAnsi="宋体"/>
          <w:color w:val="000000"/>
          <w:szCs w:val="21"/>
        </w:rPr>
        <w:t>2.1</w:t>
      </w:r>
      <w:r>
        <w:rPr>
          <w:rFonts w:hint="eastAsia" w:ascii="宋体" w:hAnsi="宋体"/>
          <w:color w:val="000000"/>
          <w:szCs w:val="21"/>
          <w:lang w:val="en-US" w:eastAsia="zh-CN"/>
        </w:rPr>
        <w:t>0</w:t>
      </w:r>
      <w:r>
        <w:rPr>
          <w:rFonts w:hint="eastAsia" w:ascii="宋体" w:hAnsi="宋体" w:cs="宋体"/>
          <w:color w:val="000000"/>
          <w:szCs w:val="21"/>
        </w:rPr>
        <w:t>“允许负偏离的条款”是指采购需求中的不属于“实质性要求”的条款。</w:t>
      </w:r>
    </w:p>
    <w:p w14:paraId="75013A1A">
      <w:pPr>
        <w:spacing w:beforeAutospacing="0" w:afterAutospacing="0" w:line="360" w:lineRule="auto"/>
        <w:ind w:firstLine="480" w:firstLineChars="200"/>
        <w:rPr>
          <w:rFonts w:ascii="黑体" w:hAnsi="黑体" w:eastAsia="黑体"/>
          <w:color w:val="000000"/>
          <w:sz w:val="24"/>
        </w:rPr>
      </w:pPr>
      <w:bookmarkStart w:id="89" w:name="_Toc254970670"/>
      <w:bookmarkEnd w:id="89"/>
      <w:bookmarkStart w:id="90" w:name="_Toc254970529"/>
      <w:bookmarkEnd w:id="90"/>
      <w:r>
        <w:rPr>
          <w:rFonts w:hint="eastAsia" w:ascii="黑体" w:hAnsi="黑体" w:eastAsia="黑体"/>
          <w:color w:val="000000"/>
          <w:sz w:val="24"/>
        </w:rPr>
        <w:t>3.投标人的资格要求</w:t>
      </w:r>
    </w:p>
    <w:p w14:paraId="085FDBA0">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投标人的资格要求详见“招标公告”。</w:t>
      </w:r>
    </w:p>
    <w:p w14:paraId="34A30888">
      <w:pPr>
        <w:spacing w:beforeAutospacing="0" w:afterAutospacing="0" w:line="360" w:lineRule="auto"/>
        <w:ind w:firstLine="480" w:firstLineChars="200"/>
        <w:rPr>
          <w:rFonts w:ascii="黑体" w:hAnsi="黑体" w:eastAsia="黑体"/>
          <w:color w:val="000000"/>
          <w:sz w:val="24"/>
        </w:rPr>
      </w:pPr>
      <w:bookmarkStart w:id="91" w:name="_Toc254970530"/>
      <w:bookmarkEnd w:id="91"/>
      <w:bookmarkStart w:id="92" w:name="_Toc254970671"/>
      <w:bookmarkEnd w:id="92"/>
      <w:r>
        <w:rPr>
          <w:rFonts w:hint="eastAsia" w:ascii="黑体" w:hAnsi="黑体" w:eastAsia="黑体"/>
          <w:color w:val="000000"/>
          <w:sz w:val="24"/>
        </w:rPr>
        <w:t>4.投标委托</w:t>
      </w:r>
    </w:p>
    <w:p w14:paraId="6A5A0447">
      <w:pPr>
        <w:spacing w:beforeAutospacing="0" w:afterAutospacing="0" w:line="360" w:lineRule="auto"/>
        <w:ind w:firstLine="420" w:firstLineChars="200"/>
        <w:rPr>
          <w:rFonts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5300435E">
      <w:pPr>
        <w:spacing w:beforeAutospacing="0" w:afterAutospacing="0" w:line="360" w:lineRule="auto"/>
        <w:ind w:firstLine="480" w:firstLineChars="200"/>
        <w:rPr>
          <w:rFonts w:ascii="黑体" w:hAnsi="黑体" w:eastAsia="黑体"/>
          <w:color w:val="000000"/>
          <w:sz w:val="24"/>
        </w:rPr>
      </w:pPr>
      <w:bookmarkStart w:id="93" w:name="_Toc254970672"/>
      <w:bookmarkEnd w:id="93"/>
      <w:bookmarkStart w:id="94" w:name="_5.投标费用"/>
      <w:bookmarkEnd w:id="94"/>
      <w:bookmarkStart w:id="95" w:name="_Toc254970531"/>
      <w:bookmarkEnd w:id="95"/>
      <w:r>
        <w:rPr>
          <w:rFonts w:hint="eastAsia" w:ascii="黑体" w:hAnsi="黑体" w:eastAsia="黑体"/>
          <w:color w:val="000000"/>
          <w:sz w:val="24"/>
        </w:rPr>
        <w:t>5.投标费用</w:t>
      </w:r>
    </w:p>
    <w:p w14:paraId="7DF5A6A5">
      <w:pPr>
        <w:spacing w:beforeAutospacing="0" w:afterAutospacing="0" w:line="360" w:lineRule="auto"/>
        <w:ind w:firstLine="420" w:firstLineChars="200"/>
        <w:rPr>
          <w:rFonts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356B97E5">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6.联合体投标</w:t>
      </w:r>
    </w:p>
    <w:p w14:paraId="3EA67ED6">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6.1本项目是否接受联合体投标，详见“投标人须知前附表”。</w:t>
      </w:r>
    </w:p>
    <w:p w14:paraId="0C78EFDC">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6.2如接受联合体投标，联合体投标要求详见“投标人须知前附表”。</w:t>
      </w:r>
    </w:p>
    <w:p w14:paraId="41FC744E">
      <w:pPr>
        <w:spacing w:beforeAutospacing="0" w:afterAutospacing="0" w:line="360" w:lineRule="auto"/>
        <w:ind w:firstLine="420" w:firstLineChars="200"/>
        <w:rPr>
          <w:rFonts w:ascii="Helvetica Neue"/>
          <w:color w:val="333333"/>
          <w:sz w:val="24"/>
          <w:shd w:val="clear" w:color="auto" w:fill="FFFFFF"/>
        </w:rPr>
      </w:pPr>
      <w:r>
        <w:rPr>
          <w:rFonts w:hint="eastAsia" w:ascii="宋体" w:hAnsi="宋体"/>
          <w:bCs/>
          <w:color w:val="000000"/>
          <w:szCs w:val="21"/>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30%以上的，采购人、采购代理机构应当对联合体的报价给予10%-20%（工程项目为 6%—10%）的扣除，用扣除后的价格参加评审。组成联合体的小微企业与联合体内其他企业、分包企业之间存在直接控股、管理关系的，不享受价格扣除优惠政策。</w:t>
      </w:r>
    </w:p>
    <w:p w14:paraId="6E767E8E">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 xml:space="preserve">7.转包与分包             </w:t>
      </w:r>
    </w:p>
    <w:p w14:paraId="5F2A9773">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DCEDCC5">
      <w:pPr>
        <w:spacing w:beforeAutospacing="0" w:afterAutospacing="0" w:line="360" w:lineRule="auto"/>
        <w:ind w:firstLine="422" w:firstLineChars="200"/>
        <w:rPr>
          <w:rFonts w:hint="eastAsia" w:ascii="宋体" w:hAnsi="宋体"/>
          <w:b/>
          <w:color w:val="000000"/>
          <w:szCs w:val="21"/>
        </w:rPr>
      </w:pPr>
      <w:r>
        <w:rPr>
          <w:rFonts w:hint="eastAsia" w:ascii="宋体" w:hAnsi="宋体"/>
          <w:b/>
          <w:color w:val="000000"/>
          <w:szCs w:val="21"/>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32F2930">
      <w:pPr>
        <w:spacing w:beforeAutospacing="0" w:afterAutospacing="0" w:line="360" w:lineRule="auto"/>
        <w:ind w:firstLine="480" w:firstLineChars="200"/>
        <w:rPr>
          <w:rFonts w:ascii="黑体" w:hAnsi="黑体" w:eastAsia="黑体"/>
          <w:color w:val="000000"/>
          <w:sz w:val="24"/>
        </w:rPr>
      </w:pPr>
      <w:bookmarkStart w:id="96" w:name="_8.1提供相同品牌产品且通过资格审查、符合性审查的不同投标人参加同一合"/>
      <w:bookmarkEnd w:id="96"/>
      <w:bookmarkStart w:id="97" w:name="_Toc254970532"/>
      <w:bookmarkEnd w:id="97"/>
      <w:bookmarkStart w:id="98" w:name="_Toc254970673"/>
      <w:bookmarkEnd w:id="98"/>
      <w:r>
        <w:rPr>
          <w:rFonts w:hint="eastAsia" w:ascii="黑体" w:hAnsi="黑体" w:eastAsia="黑体"/>
          <w:color w:val="000000"/>
          <w:sz w:val="24"/>
        </w:rPr>
        <w:t>8.特别说明：</w:t>
      </w:r>
    </w:p>
    <w:p w14:paraId="03855AAE">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8.1如果本招标文件要求投标人提供资格、信誉、荣誉、业绩与企业认证等材料的，则投标人所提供的以上材料必须为投标人所拥有。</w:t>
      </w:r>
    </w:p>
    <w:p w14:paraId="62DBD281">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2EEC9774">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A521229">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9.回避与串通投标</w:t>
      </w:r>
    </w:p>
    <w:p w14:paraId="428568CA">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4F607EE7">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）参加采购活动前</w:t>
      </w:r>
      <w:r>
        <w:rPr>
          <w:rFonts w:hAnsi="宋体"/>
          <w:color w:val="000000"/>
        </w:rPr>
        <w:t>3</w:t>
      </w:r>
      <w:r>
        <w:rPr>
          <w:rFonts w:hint="eastAsia" w:hAnsi="宋体"/>
          <w:color w:val="000000"/>
        </w:rPr>
        <w:t>年内与供应商存在劳动关系；</w:t>
      </w:r>
    </w:p>
    <w:p w14:paraId="38288017">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）参加采购活动前</w:t>
      </w:r>
      <w:r>
        <w:rPr>
          <w:rFonts w:hAnsi="宋体"/>
          <w:color w:val="000000"/>
        </w:rPr>
        <w:t>3</w:t>
      </w:r>
      <w:r>
        <w:rPr>
          <w:rFonts w:hint="eastAsia" w:hAnsi="宋体"/>
          <w:color w:val="000000"/>
        </w:rPr>
        <w:t>年内担任供应商的董事、监事；</w:t>
      </w:r>
    </w:p>
    <w:p w14:paraId="51E298D8">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）参加采购活动前</w:t>
      </w:r>
      <w:r>
        <w:rPr>
          <w:rFonts w:hAnsi="宋体"/>
          <w:color w:val="000000"/>
        </w:rPr>
        <w:t>3</w:t>
      </w:r>
      <w:r>
        <w:rPr>
          <w:rFonts w:hint="eastAsia" w:hAnsi="宋体"/>
          <w:color w:val="000000"/>
        </w:rPr>
        <w:t>年内是供应商的控股股东或者实际控制人；</w:t>
      </w:r>
    </w:p>
    <w:p w14:paraId="18F6DA5F">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）与供应商的法定代表人或者负责人有夫妻、直系血亲、三代以内旁系血亲或者近姻亲关系；</w:t>
      </w:r>
    </w:p>
    <w:p w14:paraId="07754092">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5</w:t>
      </w:r>
      <w:r>
        <w:rPr>
          <w:rFonts w:hint="eastAsia" w:hAnsi="宋体"/>
          <w:color w:val="000000"/>
        </w:rPr>
        <w:t>）与供应商有其他可能影响政府采购活动公平、公正进行的关系。</w:t>
      </w:r>
    </w:p>
    <w:p w14:paraId="21C44867">
      <w:pPr>
        <w:spacing w:beforeAutospacing="0" w:afterAutospacing="0" w:line="360" w:lineRule="auto"/>
        <w:ind w:firstLine="420" w:firstLineChars="200"/>
        <w:rPr>
          <w:rFonts w:hAnsi="宋体"/>
          <w:color w:val="000000"/>
        </w:rPr>
      </w:pPr>
      <w:r>
        <w:rPr>
          <w:rFonts w:hint="eastAsia" w:hAnsi="宋体"/>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97485E">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70DF8487">
      <w:pPr>
        <w:spacing w:beforeAutospacing="0" w:afterAutospacing="0" w:line="360" w:lineRule="auto"/>
        <w:ind w:firstLine="422" w:firstLineChars="200"/>
        <w:rPr>
          <w:rFonts w:hAnsi="宋体"/>
          <w:b/>
          <w:color w:val="000000"/>
        </w:rPr>
      </w:pPr>
      <w:r>
        <w:rPr>
          <w:rFonts w:hint="eastAsia" w:hAnsi="宋体"/>
          <w:b/>
          <w:color w:val="000000"/>
        </w:rPr>
        <w:t>（</w:t>
      </w:r>
      <w:r>
        <w:rPr>
          <w:rFonts w:hAnsi="宋体"/>
          <w:b/>
          <w:color w:val="000000"/>
        </w:rPr>
        <w:t>1</w:t>
      </w:r>
      <w:r>
        <w:rPr>
          <w:rFonts w:hint="eastAsia" w:hAnsi="宋体"/>
          <w:b/>
          <w:color w:val="000000"/>
        </w:rPr>
        <w:t>）不同投标人的投标文件由同一单位或者个人编制；或者不同投标人报名的</w:t>
      </w:r>
      <w:r>
        <w:rPr>
          <w:rFonts w:hAnsi="宋体"/>
          <w:b/>
          <w:color w:val="000000"/>
        </w:rPr>
        <w:t>IP</w:t>
      </w:r>
      <w:r>
        <w:rPr>
          <w:rFonts w:hint="eastAsia" w:hAnsi="宋体"/>
          <w:b/>
          <w:color w:val="000000"/>
        </w:rPr>
        <w:t>地址一致的；或者不同投标人报名的</w:t>
      </w:r>
      <w:r>
        <w:rPr>
          <w:rFonts w:hAnsi="宋体"/>
          <w:b/>
          <w:color w:val="000000"/>
        </w:rPr>
        <w:t>IP</w:t>
      </w:r>
      <w:r>
        <w:rPr>
          <w:rFonts w:hint="eastAsia" w:hAnsi="宋体"/>
          <w:b/>
          <w:color w:val="000000"/>
        </w:rPr>
        <w:t>地址一致的；或者编制标书硬件设备</w:t>
      </w:r>
      <w:r>
        <w:rPr>
          <w:rFonts w:hAnsi="宋体"/>
          <w:b/>
          <w:color w:val="000000"/>
        </w:rPr>
        <w:t>CPU</w:t>
      </w:r>
      <w:r>
        <w:rPr>
          <w:rFonts w:hint="eastAsia" w:hAnsi="宋体"/>
          <w:b/>
          <w:color w:val="000000"/>
        </w:rPr>
        <w:t>编号、硬盘编号、网卡地址一致的情况。</w:t>
      </w:r>
    </w:p>
    <w:p w14:paraId="7E7E5351">
      <w:pPr>
        <w:spacing w:beforeAutospacing="0" w:afterAutospacing="0" w:line="360" w:lineRule="auto"/>
        <w:ind w:firstLine="422" w:firstLineChars="200"/>
        <w:rPr>
          <w:rFonts w:hAnsi="宋体"/>
          <w:b/>
          <w:color w:val="000000"/>
        </w:rPr>
      </w:pPr>
      <w:r>
        <w:rPr>
          <w:rFonts w:hint="eastAsia" w:hAnsi="宋体"/>
          <w:b/>
          <w:color w:val="000000"/>
        </w:rPr>
        <w:t>（</w:t>
      </w:r>
      <w:r>
        <w:rPr>
          <w:rFonts w:hAnsi="宋体"/>
          <w:b/>
          <w:color w:val="000000"/>
        </w:rPr>
        <w:t>2</w:t>
      </w:r>
      <w:r>
        <w:rPr>
          <w:rFonts w:hint="eastAsia" w:hAnsi="宋体"/>
          <w:b/>
          <w:color w:val="000000"/>
        </w:rPr>
        <w:t>）不同投标人委托同一单位或者个人办理投标事宜；</w:t>
      </w:r>
    </w:p>
    <w:p w14:paraId="6C1168F4">
      <w:pPr>
        <w:spacing w:beforeAutospacing="0" w:afterAutospacing="0" w:line="360" w:lineRule="auto"/>
        <w:ind w:firstLine="422" w:firstLineChars="200"/>
        <w:rPr>
          <w:rFonts w:hAnsi="宋体"/>
          <w:b/>
          <w:color w:val="000000"/>
        </w:rPr>
      </w:pPr>
      <w:r>
        <w:rPr>
          <w:rFonts w:hint="eastAsia" w:hAnsi="宋体"/>
          <w:b/>
          <w:color w:val="000000"/>
        </w:rPr>
        <w:t>（</w:t>
      </w:r>
      <w:r>
        <w:rPr>
          <w:rFonts w:hAnsi="宋体"/>
          <w:b/>
          <w:color w:val="000000"/>
        </w:rPr>
        <w:t>3</w:t>
      </w:r>
      <w:r>
        <w:rPr>
          <w:rFonts w:hint="eastAsia" w:hAnsi="宋体"/>
          <w:b/>
          <w:color w:val="000000"/>
        </w:rPr>
        <w:t>）不同的投标人的投标文件载明的项目管理员为同一个人；</w:t>
      </w:r>
    </w:p>
    <w:p w14:paraId="517D247A">
      <w:pPr>
        <w:spacing w:beforeAutospacing="0" w:afterAutospacing="0" w:line="360" w:lineRule="auto"/>
        <w:ind w:firstLine="422" w:firstLineChars="200"/>
        <w:rPr>
          <w:rFonts w:hAnsi="宋体"/>
          <w:b/>
          <w:color w:val="000000"/>
        </w:rPr>
      </w:pPr>
      <w:r>
        <w:rPr>
          <w:rFonts w:hint="eastAsia" w:hAnsi="宋体"/>
          <w:b/>
          <w:color w:val="000000"/>
        </w:rPr>
        <w:t>（</w:t>
      </w:r>
      <w:r>
        <w:rPr>
          <w:rFonts w:hAnsi="宋体"/>
          <w:b/>
          <w:color w:val="000000"/>
        </w:rPr>
        <w:t>4</w:t>
      </w:r>
      <w:r>
        <w:rPr>
          <w:rFonts w:hint="eastAsia" w:hAnsi="宋体"/>
          <w:b/>
          <w:color w:val="000000"/>
        </w:rPr>
        <w:t>）不同投标人的电子或纸质投标文件异常一致或者投标报价呈规律性差异；</w:t>
      </w:r>
    </w:p>
    <w:p w14:paraId="757B7A30">
      <w:pPr>
        <w:spacing w:beforeAutospacing="0" w:afterAutospacing="0" w:line="360" w:lineRule="auto"/>
        <w:ind w:firstLine="422" w:firstLineChars="200"/>
        <w:rPr>
          <w:rFonts w:hAnsi="宋体"/>
          <w:b/>
          <w:color w:val="000000"/>
        </w:rPr>
      </w:pPr>
      <w:r>
        <w:rPr>
          <w:rFonts w:hint="eastAsia" w:hAnsi="宋体"/>
          <w:b/>
          <w:color w:val="000000"/>
        </w:rPr>
        <w:t>（</w:t>
      </w:r>
      <w:r>
        <w:rPr>
          <w:rFonts w:hAnsi="宋体"/>
          <w:b/>
          <w:color w:val="000000"/>
        </w:rPr>
        <w:t>5</w:t>
      </w:r>
      <w:r>
        <w:rPr>
          <w:rFonts w:hint="eastAsia" w:hAnsi="宋体"/>
          <w:b/>
          <w:color w:val="000000"/>
        </w:rPr>
        <w:t>）不同投标人的纸质投标文件相互混装；</w:t>
      </w:r>
    </w:p>
    <w:p w14:paraId="3C2D4586">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140438FB">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）供应商直接或者间接从采购人或者采购代理机构处获得其他供应商的相关信息并修改其投标文件或者投标文件；</w:t>
      </w:r>
    </w:p>
    <w:p w14:paraId="182DD896">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）供应商按照采购人或者采购代理机构的授意撤换、修改投标文件或者投标文件；</w:t>
      </w:r>
    </w:p>
    <w:p w14:paraId="516E2275">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）供应商之间协商报价、技术方案等投标文件或者投标文件的实质性内容；</w:t>
      </w:r>
    </w:p>
    <w:p w14:paraId="03E312EA">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）属于同一集团、协会、商会等组织成员的供应商按照该组织要求协同参加政府采购活动；</w:t>
      </w:r>
    </w:p>
    <w:p w14:paraId="4C910F3A">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5</w:t>
      </w:r>
      <w:r>
        <w:rPr>
          <w:rFonts w:hint="eastAsia" w:hAnsi="宋体"/>
          <w:color w:val="000000"/>
        </w:rPr>
        <w:t>）供应商之间事先约定一致抬高或者压低投标报价，或者在招标项目中事先约定轮流以高价位或者低价位中标，或者事先约定由某一特定供应商中标，然后再参加投标；</w:t>
      </w:r>
    </w:p>
    <w:p w14:paraId="7FC80D36">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6</w:t>
      </w:r>
      <w:r>
        <w:rPr>
          <w:rFonts w:hint="eastAsia" w:hAnsi="宋体"/>
          <w:color w:val="000000"/>
        </w:rPr>
        <w:t>）供应商之间商定部分供应商放弃参加政府采购活动或者放弃中标；</w:t>
      </w:r>
    </w:p>
    <w:p w14:paraId="302F3D09">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7</w:t>
      </w:r>
      <w:r>
        <w:rPr>
          <w:rFonts w:hint="eastAsia" w:hAnsi="宋体"/>
          <w:color w:val="000000"/>
        </w:rPr>
        <w:t>）供应商与采购人或者采购代理机构之间、供应商相互之间，为谋求特定供应商中标或者排斥其他供应商的其他串通行为。</w:t>
      </w:r>
    </w:p>
    <w:p w14:paraId="021BFF95">
      <w:pPr>
        <w:pStyle w:val="13"/>
        <w:snapToGrid w:val="0"/>
        <w:spacing w:beforeAutospacing="0" w:afterAutospacing="0" w:line="360" w:lineRule="auto"/>
        <w:ind w:left="2" w:leftChars="1" w:firstLine="422" w:firstLineChars="200"/>
        <w:rPr>
          <w:rFonts w:hAnsi="宋体"/>
          <w:b/>
          <w:color w:val="000000"/>
        </w:rPr>
      </w:pPr>
    </w:p>
    <w:p w14:paraId="42D031F9">
      <w:pPr>
        <w:pStyle w:val="5"/>
        <w:keepNext w:val="0"/>
        <w:keepLines w:val="0"/>
        <w:spacing w:beforeAutospacing="0" w:afterAutospacing="0" w:line="400" w:lineRule="exact"/>
        <w:jc w:val="center"/>
        <w:rPr>
          <w:color w:val="000000"/>
        </w:rPr>
      </w:pPr>
    </w:p>
    <w:p w14:paraId="64D08403">
      <w:pPr>
        <w:pStyle w:val="5"/>
        <w:keepNext w:val="0"/>
        <w:keepLines w:val="0"/>
        <w:spacing w:beforeAutospacing="0" w:afterAutospacing="0" w:line="400" w:lineRule="exact"/>
        <w:jc w:val="center"/>
        <w:rPr>
          <w:color w:val="000000"/>
        </w:rPr>
      </w:pPr>
    </w:p>
    <w:p w14:paraId="27D90B60">
      <w:pPr>
        <w:pStyle w:val="5"/>
        <w:keepNext w:val="0"/>
        <w:keepLines w:val="0"/>
        <w:spacing w:beforeAutospacing="0" w:afterAutospacing="0" w:line="400" w:lineRule="exact"/>
        <w:jc w:val="center"/>
        <w:rPr>
          <w:color w:val="000000"/>
        </w:rPr>
      </w:pPr>
    </w:p>
    <w:p w14:paraId="3DE4E52B"/>
    <w:p w14:paraId="51739C12">
      <w:pPr>
        <w:pStyle w:val="5"/>
        <w:keepNext w:val="0"/>
        <w:keepLines w:val="0"/>
        <w:spacing w:beforeAutospacing="0" w:afterAutospacing="0" w:line="400" w:lineRule="exact"/>
        <w:jc w:val="center"/>
        <w:rPr>
          <w:rFonts w:hint="eastAsia"/>
          <w:color w:val="000000"/>
        </w:rPr>
      </w:pPr>
      <w:bookmarkStart w:id="99" w:name="_Toc24098"/>
      <w:bookmarkEnd w:id="99"/>
    </w:p>
    <w:p w14:paraId="3D83F44F">
      <w:pPr>
        <w:pStyle w:val="5"/>
        <w:keepNext w:val="0"/>
        <w:keepLines w:val="0"/>
        <w:spacing w:beforeAutospacing="0" w:afterAutospacing="0" w:line="400" w:lineRule="exact"/>
        <w:jc w:val="center"/>
        <w:rPr>
          <w:rFonts w:hint="eastAsia"/>
          <w:color w:val="000000"/>
        </w:rPr>
      </w:pPr>
    </w:p>
    <w:p w14:paraId="1CC4D0DB">
      <w:pPr>
        <w:rPr>
          <w:rFonts w:hint="eastAsia"/>
        </w:rPr>
      </w:pPr>
    </w:p>
    <w:p w14:paraId="1B1581FA">
      <w:pPr>
        <w:pStyle w:val="5"/>
        <w:keepNext w:val="0"/>
        <w:keepLines w:val="0"/>
        <w:spacing w:beforeAutospacing="0" w:afterAutospacing="0" w:line="400" w:lineRule="exact"/>
        <w:jc w:val="center"/>
        <w:rPr>
          <w:rFonts w:hint="eastAsia"/>
          <w:color w:val="000000"/>
        </w:rPr>
      </w:pPr>
    </w:p>
    <w:p w14:paraId="6772BAC0">
      <w:pPr>
        <w:pStyle w:val="5"/>
        <w:keepNext w:val="0"/>
        <w:keepLines w:val="0"/>
        <w:spacing w:beforeAutospacing="0" w:afterAutospacing="0" w:line="400" w:lineRule="exact"/>
        <w:jc w:val="center"/>
        <w:rPr>
          <w:rFonts w:hint="eastAsia"/>
          <w:color w:val="000000"/>
        </w:rPr>
      </w:pPr>
    </w:p>
    <w:p w14:paraId="3635E86E">
      <w:pPr>
        <w:pStyle w:val="5"/>
        <w:keepNext w:val="0"/>
        <w:keepLines w:val="0"/>
        <w:spacing w:beforeAutospacing="0" w:afterAutospacing="0" w:line="400" w:lineRule="exact"/>
        <w:jc w:val="center"/>
        <w:rPr>
          <w:color w:val="000000"/>
        </w:rPr>
      </w:pPr>
      <w:r>
        <w:rPr>
          <w:rFonts w:hint="eastAsia"/>
          <w:color w:val="000000"/>
        </w:rPr>
        <w:t>二、招标文件</w:t>
      </w:r>
    </w:p>
    <w:p w14:paraId="50D483FA">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10.招标文件的组成</w:t>
      </w:r>
    </w:p>
    <w:p w14:paraId="474B7CA1">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第一章 招标公告；</w:t>
      </w:r>
    </w:p>
    <w:p w14:paraId="5250A943">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 xml:space="preserve">第二章 采购需求； </w:t>
      </w:r>
    </w:p>
    <w:p w14:paraId="51ABB1B6">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第三章 投标人须知；</w:t>
      </w:r>
    </w:p>
    <w:p w14:paraId="47920826">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第四章 评标方法及评标标准；</w:t>
      </w:r>
    </w:p>
    <w:p w14:paraId="0C6451EA">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第五章 拟签订的合同文本；</w:t>
      </w:r>
    </w:p>
    <w:p w14:paraId="63DC5AD9">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第六章 投标文件格式；</w:t>
      </w:r>
    </w:p>
    <w:p w14:paraId="0CE03672">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第七章 质疑、投诉材料格式</w:t>
      </w:r>
    </w:p>
    <w:p w14:paraId="27449995">
      <w:pPr>
        <w:spacing w:beforeAutospacing="0" w:afterAutospacing="0" w:line="360" w:lineRule="auto"/>
        <w:ind w:firstLine="420" w:firstLineChars="200"/>
        <w:rPr>
          <w:rFonts w:hAnsi="宋体"/>
        </w:rPr>
      </w:pPr>
      <w:r>
        <w:rPr>
          <w:rFonts w:hint="eastAsia" w:hAnsi="宋体"/>
        </w:rPr>
        <w:t>根据本章第</w:t>
      </w:r>
      <w:r>
        <w:rPr>
          <w:rFonts w:hAnsi="宋体"/>
        </w:rPr>
        <w:t>11.1</w:t>
      </w:r>
      <w:r>
        <w:rPr>
          <w:rFonts w:hint="eastAsia" w:hAnsi="宋体"/>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4FB5B2B5">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11.招标文件的澄清、修改 、现场考察和答疑会</w:t>
      </w:r>
    </w:p>
    <w:p w14:paraId="35646ECC">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A339364">
      <w:pPr>
        <w:spacing w:beforeAutospacing="0" w:afterAutospacing="0" w:line="360" w:lineRule="auto"/>
        <w:ind w:firstLine="420" w:firstLineChars="200"/>
        <w:rPr>
          <w:rFonts w:hAnsi="宋体"/>
        </w:rPr>
      </w:pPr>
      <w:r>
        <w:rPr>
          <w:rFonts w:hAnsi="宋体"/>
        </w:rPr>
        <w:t xml:space="preserve">11.2 </w:t>
      </w:r>
      <w:r>
        <w:rPr>
          <w:rFonts w:hint="eastAsia" w:hAnsi="宋体"/>
        </w:rPr>
        <w:t>投标人应认真审阅本公开招标文件，如有疑问，或发现其中有误或有要求不合理的，应在投标人须知前附表规定的</w:t>
      </w:r>
      <w:r>
        <w:rPr>
          <w:rFonts w:hint="eastAsia" w:cs="宋体"/>
          <w:kern w:val="0"/>
          <w:szCs w:val="21"/>
        </w:rPr>
        <w:t>投标截止时间</w:t>
      </w:r>
      <w:r>
        <w:rPr>
          <w:rFonts w:hint="eastAsia" w:hAnsi="宋体"/>
        </w:rPr>
        <w:t>前以书面形式要求采购人或采购代理机构对招标文件予以澄清；否则，由此产生的后果由投标人自行负责。</w:t>
      </w:r>
    </w:p>
    <w:p w14:paraId="46FE2B67">
      <w:pPr>
        <w:spacing w:beforeAutospacing="0" w:afterAutospacing="0" w:line="360" w:lineRule="auto"/>
        <w:ind w:firstLine="420" w:firstLineChars="200"/>
      </w:pPr>
      <w:r>
        <w:rPr>
          <w:rFonts w:hAnsi="宋体"/>
        </w:rPr>
        <w:t xml:space="preserve">11.3 </w:t>
      </w:r>
      <w:r>
        <w:rPr>
          <w:rFonts w:hint="eastAsia" w:hAnsi="宋体"/>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int="eastAsia" w:hAnsi="宋体"/>
        </w:rPr>
        <w:t>日前，以书面形式通知</w:t>
      </w:r>
      <w:r>
        <w:rPr>
          <w:rFonts w:hAnsi="宋体"/>
        </w:rPr>
        <w:t>(</w:t>
      </w:r>
      <w:r>
        <w:rPr>
          <w:rFonts w:hint="eastAsia" w:hAnsi="宋体"/>
        </w:rPr>
        <w:t>在“</w:t>
      </w:r>
      <w:r>
        <w:rPr>
          <w:rFonts w:hint="eastAsia" w:hAnsi="宋体"/>
          <w:szCs w:val="21"/>
        </w:rPr>
        <w:t>投标人须知前附表”</w:t>
      </w:r>
      <w:r>
        <w:rPr>
          <w:rFonts w:hint="eastAsia" w:hAnsi="宋体"/>
        </w:rPr>
        <w:t>规定的政府采购信息发布媒体上发布更正公告及平台短信通知</w:t>
      </w:r>
      <w:r>
        <w:rPr>
          <w:rFonts w:hAnsi="宋体"/>
        </w:rPr>
        <w:t>)</w:t>
      </w:r>
      <w:r>
        <w:rPr>
          <w:rFonts w:hint="eastAsia" w:hAnsi="宋体"/>
        </w:rPr>
        <w:t>所有获取招标文件的潜在投标人；不足</w:t>
      </w:r>
      <w:r>
        <w:rPr>
          <w:rFonts w:hAnsi="宋体"/>
        </w:rPr>
        <w:t>15</w:t>
      </w:r>
      <w:r>
        <w:rPr>
          <w:rFonts w:hint="eastAsia" w:hAnsi="宋体"/>
        </w:rPr>
        <w:t>日的，采购人或者采购代理机构应当顺延提交投标文件的截止时间。发出的澄清或者修改不影响投标文件编制的也应在截标前</w:t>
      </w:r>
      <w:r>
        <w:rPr>
          <w:rFonts w:hAnsi="宋体"/>
        </w:rPr>
        <w:t>3</w:t>
      </w:r>
      <w:r>
        <w:rPr>
          <w:rFonts w:hint="eastAsia" w:hAnsi="宋体"/>
        </w:rPr>
        <w:t>日发出。</w:t>
      </w:r>
    </w:p>
    <w:p w14:paraId="263A71FF">
      <w:pPr>
        <w:spacing w:beforeAutospacing="0" w:afterAutospacing="0" w:line="360" w:lineRule="auto"/>
        <w:ind w:firstLine="420" w:firstLineChars="200"/>
      </w:pPr>
      <w:r>
        <w:rPr>
          <w:rFonts w:hAnsi="宋体"/>
        </w:rPr>
        <w:t xml:space="preserve">11.4 </w:t>
      </w:r>
      <w:r>
        <w:rPr>
          <w:rFonts w:hint="eastAsia"/>
        </w:rPr>
        <w:t>采购人和采购代理机构可以视采购具体情况，变更投标截止时间和开标时间，将变更时间将在</w:t>
      </w:r>
      <w:r>
        <w:rPr>
          <w:rFonts w:hint="eastAsia" w:hAnsi="宋体"/>
        </w:rPr>
        <w:t>“</w:t>
      </w:r>
      <w:r>
        <w:rPr>
          <w:rFonts w:hint="eastAsia" w:hAnsi="宋体"/>
          <w:szCs w:val="21"/>
        </w:rPr>
        <w:t>投标人须知前附表”</w:t>
      </w:r>
      <w:r>
        <w:rPr>
          <w:rFonts w:hint="eastAsia" w:cs="宋体"/>
          <w:kern w:val="0"/>
          <w:szCs w:val="21"/>
        </w:rPr>
        <w:t>规定的政府采购信息发布媒体上</w:t>
      </w:r>
      <w:r>
        <w:rPr>
          <w:rFonts w:hint="eastAsia"/>
        </w:rPr>
        <w:t>发布更正公告。</w:t>
      </w:r>
    </w:p>
    <w:p w14:paraId="3E903183">
      <w:pPr>
        <w:spacing w:beforeAutospacing="0" w:afterAutospacing="0" w:line="360" w:lineRule="auto"/>
        <w:ind w:firstLine="420" w:firstLineChars="200"/>
        <w:rPr>
          <w:rFonts w:hAnsi="宋体"/>
          <w:color w:val="000000"/>
        </w:rPr>
      </w:pPr>
      <w:r>
        <w:rPr>
          <w:rFonts w:hAnsi="宋体"/>
          <w:color w:val="000000"/>
        </w:rPr>
        <w:t>11.5</w:t>
      </w:r>
      <w:r>
        <w:rPr>
          <w:rFonts w:hint="eastAsia" w:hAnsi="宋体"/>
          <w:color w:val="000000"/>
        </w:rPr>
        <w:t>采购人或者采购代理机构可以在招标文件提供期限截止后，组织已获取招标文件的潜在投标人现场考察或者召开开标前答疑会，具体详见“投标人须知前附表”。</w:t>
      </w:r>
    </w:p>
    <w:p w14:paraId="39C59ADA">
      <w:pPr>
        <w:pStyle w:val="5"/>
        <w:keepNext w:val="0"/>
        <w:keepLines w:val="0"/>
        <w:spacing w:beforeAutospacing="0" w:afterAutospacing="0" w:line="400" w:lineRule="exact"/>
        <w:jc w:val="center"/>
        <w:rPr>
          <w:color w:val="000000"/>
        </w:rPr>
      </w:pPr>
    </w:p>
    <w:p w14:paraId="46BFE28A">
      <w:pPr>
        <w:pStyle w:val="5"/>
        <w:keepNext w:val="0"/>
        <w:keepLines w:val="0"/>
        <w:spacing w:beforeAutospacing="0" w:afterAutospacing="0" w:line="400" w:lineRule="exact"/>
        <w:jc w:val="center"/>
        <w:rPr>
          <w:color w:val="000000"/>
        </w:rPr>
      </w:pPr>
    </w:p>
    <w:p w14:paraId="6CECC351">
      <w:pPr>
        <w:pStyle w:val="5"/>
        <w:keepNext w:val="0"/>
        <w:keepLines w:val="0"/>
        <w:spacing w:beforeAutospacing="0" w:afterAutospacing="0" w:line="400" w:lineRule="exact"/>
        <w:jc w:val="center"/>
        <w:rPr>
          <w:color w:val="000000"/>
        </w:rPr>
      </w:pPr>
    </w:p>
    <w:p w14:paraId="258E92B7">
      <w:pPr>
        <w:pStyle w:val="5"/>
        <w:keepNext w:val="0"/>
        <w:keepLines w:val="0"/>
        <w:spacing w:beforeAutospacing="0" w:afterAutospacing="0" w:line="400" w:lineRule="exact"/>
        <w:jc w:val="center"/>
        <w:rPr>
          <w:color w:val="000000"/>
        </w:rPr>
      </w:pPr>
      <w:bookmarkStart w:id="100" w:name="_Toc21492"/>
      <w:bookmarkEnd w:id="100"/>
      <w:r>
        <w:rPr>
          <w:rFonts w:hint="eastAsia"/>
          <w:color w:val="000000"/>
        </w:rPr>
        <w:t>三、投标文件的编制</w:t>
      </w:r>
    </w:p>
    <w:p w14:paraId="5F16A5F4">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12.投标文件的编制原则</w:t>
      </w:r>
    </w:p>
    <w:p w14:paraId="7FC750F3">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12.1投标人必须按照招标文件的要求编制投标文件。投标文件必须对招标文件提出的要求和条件作出明确响应。</w:t>
      </w:r>
    </w:p>
    <w:p w14:paraId="19626CCA">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0FAFDB9">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13.投标文件的组成</w:t>
      </w:r>
    </w:p>
    <w:p w14:paraId="790AC8E2">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13.1投标文件由报价文件、资格证明文件、商务文件、技术文件四部分组成。</w:t>
      </w:r>
    </w:p>
    <w:p w14:paraId="3E671DF2">
      <w:pPr>
        <w:spacing w:beforeAutospacing="0" w:afterAutospacing="0" w:line="360" w:lineRule="auto"/>
        <w:ind w:firstLine="420" w:firstLineChars="200"/>
        <w:rPr>
          <w:rFonts w:ascii="宋体" w:hAnsi="宋体"/>
          <w:bCs/>
          <w:color w:val="000000"/>
          <w:szCs w:val="21"/>
        </w:rPr>
      </w:pPr>
      <w:bookmarkStart w:id="101" w:name="_13.1报价文件:_具体材料见“投标人须知前附表”。"/>
      <w:bookmarkEnd w:id="101"/>
      <w:bookmarkStart w:id="102" w:name="_13.2资格证明文件：具体材料见“投标人须知前附表”。"/>
      <w:bookmarkEnd w:id="102"/>
      <w:r>
        <w:rPr>
          <w:rFonts w:hint="eastAsia" w:ascii="宋体" w:hAnsi="宋体"/>
          <w:bCs/>
          <w:color w:val="000000"/>
          <w:szCs w:val="21"/>
        </w:rPr>
        <w:t>（1）资格证明文件：具体材料见“投标人须知前附表”。</w:t>
      </w:r>
    </w:p>
    <w:p w14:paraId="1BB91A20">
      <w:pPr>
        <w:spacing w:beforeAutospacing="0" w:afterAutospacing="0" w:line="360" w:lineRule="auto"/>
        <w:ind w:firstLine="420" w:firstLineChars="200"/>
        <w:rPr>
          <w:rFonts w:ascii="宋体" w:hAnsi="宋体"/>
          <w:bCs/>
          <w:color w:val="000000"/>
          <w:szCs w:val="21"/>
        </w:rPr>
      </w:pPr>
      <w:bookmarkStart w:id="103" w:name="_13.3商务文件:_具体材料见“投标人须知前附表”。"/>
      <w:bookmarkEnd w:id="103"/>
      <w:r>
        <w:rPr>
          <w:rFonts w:hint="eastAsia" w:ascii="宋体" w:hAnsi="宋体"/>
          <w:bCs/>
          <w:color w:val="000000"/>
          <w:szCs w:val="21"/>
        </w:rPr>
        <w:t>（2）商务文件：具体材料见“投标人须知前附表”。</w:t>
      </w:r>
    </w:p>
    <w:p w14:paraId="50289FD2">
      <w:pPr>
        <w:spacing w:beforeAutospacing="0" w:afterAutospacing="0" w:line="360" w:lineRule="auto"/>
        <w:ind w:firstLine="420" w:firstLineChars="200"/>
        <w:rPr>
          <w:rFonts w:ascii="宋体" w:hAnsi="宋体"/>
          <w:bCs/>
          <w:color w:val="000000"/>
          <w:szCs w:val="21"/>
        </w:rPr>
      </w:pPr>
      <w:bookmarkStart w:id="104" w:name="_13.4技术文件：具体材料见“投标人须知前附表”。"/>
      <w:bookmarkEnd w:id="104"/>
      <w:r>
        <w:rPr>
          <w:rFonts w:hint="eastAsia" w:ascii="宋体" w:hAnsi="宋体"/>
          <w:bCs/>
          <w:color w:val="000000"/>
          <w:szCs w:val="21"/>
        </w:rPr>
        <w:t xml:space="preserve">（3）技术文件：具体材料见“投标人须知前附表”。 </w:t>
      </w:r>
    </w:p>
    <w:p w14:paraId="54682380">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（4）报价文件： 具体材料见“投标人须知前附表”。</w:t>
      </w:r>
    </w:p>
    <w:p w14:paraId="16C8B4E4">
      <w:pPr>
        <w:spacing w:beforeAutospacing="0" w:afterAutospacing="0" w:line="360" w:lineRule="auto"/>
        <w:ind w:firstLine="420" w:firstLineChars="200"/>
        <w:rPr>
          <w:rFonts w:ascii="宋体" w:hAnsi="宋体"/>
          <w:bCs/>
          <w:color w:val="000000"/>
          <w:szCs w:val="21"/>
        </w:rPr>
      </w:pPr>
      <w:bookmarkStart w:id="105" w:name="_13.5投标文件电子版：具体材料见“投标人须知前附表”。"/>
      <w:bookmarkEnd w:id="105"/>
      <w:r>
        <w:rPr>
          <w:rFonts w:hint="eastAsia" w:ascii="宋体" w:hAnsi="宋体"/>
          <w:bCs/>
          <w:color w:val="000000"/>
          <w:szCs w:val="21"/>
        </w:rPr>
        <w:t>13.2投标文件电子版：具体要求见本节19.投标文件编制。</w:t>
      </w:r>
    </w:p>
    <w:p w14:paraId="58896B40">
      <w:pPr>
        <w:spacing w:beforeAutospacing="0" w:afterAutospacing="0" w:line="360" w:lineRule="auto"/>
        <w:ind w:firstLine="480" w:firstLineChars="200"/>
        <w:rPr>
          <w:rFonts w:ascii="黑体" w:hAnsi="黑体" w:eastAsia="黑体"/>
          <w:color w:val="000000"/>
          <w:sz w:val="24"/>
        </w:rPr>
      </w:pPr>
      <w:bookmarkStart w:id="106" w:name="_Toc254970678"/>
      <w:bookmarkEnd w:id="106"/>
      <w:bookmarkStart w:id="107" w:name="_Toc254970537"/>
      <w:bookmarkEnd w:id="107"/>
      <w:r>
        <w:rPr>
          <w:rFonts w:hint="eastAsia" w:ascii="黑体" w:hAnsi="黑体" w:eastAsia="黑体"/>
          <w:color w:val="000000"/>
          <w:sz w:val="24"/>
        </w:rPr>
        <w:t>14.投标文件的语言及计量</w:t>
      </w:r>
    </w:p>
    <w:p w14:paraId="055E20F0">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14.1语言文字</w:t>
      </w:r>
    </w:p>
    <w:p w14:paraId="49679A6E">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FA36599">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14.2投标计量单位</w:t>
      </w:r>
    </w:p>
    <w:p w14:paraId="7AA8777E">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4630CC97">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15.投标的风险</w:t>
      </w:r>
    </w:p>
    <w:p w14:paraId="4461D993">
      <w:pPr>
        <w:spacing w:beforeAutospacing="0" w:afterAutospacing="0" w:line="360" w:lineRule="auto"/>
        <w:ind w:firstLine="420" w:firstLineChars="200"/>
        <w:rPr>
          <w:rFonts w:hAnsi="宋体"/>
          <w:b/>
          <w:bCs/>
          <w:color w:val="000000"/>
        </w:rPr>
      </w:pPr>
      <w:r>
        <w:rPr>
          <w:rFonts w:hint="eastAsia" w:hAnsi="宋体"/>
          <w:color w:val="000000"/>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b/>
          <w:bCs/>
          <w:color w:val="000000"/>
        </w:rPr>
        <w:t>投标文件未按规定的格式编制的、没有按照招标文件要求提供全部资料、没有对招标文件作出实质性响应，投标无效；</w:t>
      </w:r>
    </w:p>
    <w:p w14:paraId="22F86BA5">
      <w:pPr>
        <w:spacing w:beforeAutospacing="0" w:afterAutospacing="0" w:line="360" w:lineRule="auto"/>
        <w:ind w:firstLine="480" w:firstLineChars="200"/>
        <w:rPr>
          <w:rFonts w:ascii="黑体" w:hAnsi="黑体" w:eastAsia="黑体"/>
          <w:color w:val="000000"/>
          <w:sz w:val="24"/>
        </w:rPr>
      </w:pPr>
      <w:bookmarkStart w:id="108" w:name="_Toc254970679"/>
      <w:bookmarkEnd w:id="108"/>
      <w:bookmarkStart w:id="109" w:name="_Toc254970538"/>
      <w:bookmarkEnd w:id="109"/>
      <w:r>
        <w:rPr>
          <w:rFonts w:hint="eastAsia" w:ascii="黑体" w:hAnsi="黑体" w:eastAsia="黑体"/>
          <w:color w:val="000000"/>
          <w:sz w:val="24"/>
        </w:rPr>
        <w:t>16.投标报价</w:t>
      </w:r>
    </w:p>
    <w:p w14:paraId="3E50436F">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09001885">
      <w:pPr>
        <w:spacing w:beforeAutospacing="0" w:afterAutospacing="0" w:line="360" w:lineRule="auto"/>
        <w:ind w:firstLine="420" w:firstLineChars="200"/>
        <w:rPr>
          <w:rFonts w:ascii="宋体" w:hAnsi="宋体"/>
          <w:bCs/>
          <w:color w:val="000000"/>
          <w:szCs w:val="21"/>
        </w:rPr>
      </w:pPr>
      <w:bookmarkStart w:id="110" w:name="_16.2投标报价具体定义见投标人须知前附表。"/>
      <w:bookmarkEnd w:id="110"/>
      <w:r>
        <w:rPr>
          <w:rFonts w:hint="eastAsia" w:ascii="宋体" w:hAnsi="宋体"/>
          <w:bCs/>
          <w:color w:val="000000"/>
          <w:szCs w:val="21"/>
        </w:rPr>
        <w:t>16.2投标报价具体包括内容详见“投标人须知前附表”。</w:t>
      </w:r>
    </w:p>
    <w:p w14:paraId="620FF134">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16.3投标人必须就所投每个分标的全部内容分别作完整唯一总价报价，不得存在漏项报价；投标人必须就所投分标的单项内容作唯一报价。</w:t>
      </w:r>
    </w:p>
    <w:p w14:paraId="49AC2904">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17.投标有效期</w:t>
      </w:r>
    </w:p>
    <w:p w14:paraId="241F3E7A">
      <w:pPr>
        <w:spacing w:beforeAutospacing="0" w:afterAutospacing="0" w:line="360" w:lineRule="auto"/>
        <w:ind w:firstLine="420" w:firstLineChars="200"/>
        <w:rPr>
          <w:rFonts w:ascii="宋体" w:hAnsi="宋体"/>
          <w:bCs/>
          <w:color w:val="000000"/>
          <w:szCs w:val="21"/>
        </w:rPr>
      </w:pPr>
      <w:bookmarkStart w:id="111" w:name="_17.1投标有效期应按“投标人须知中的前附表”规定的期限。"/>
      <w:bookmarkEnd w:id="111"/>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02793FF6">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17.2 投标有效期应按规定的期限作出承诺，具体详见“投标人须知前附表”。</w:t>
      </w:r>
    </w:p>
    <w:p w14:paraId="4D7E539E">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17.3投标人的投标文件在投标有效期内均保持有效。</w:t>
      </w:r>
    </w:p>
    <w:p w14:paraId="21FEFB3E">
      <w:pPr>
        <w:spacing w:beforeAutospacing="0" w:afterAutospacing="0" w:line="360" w:lineRule="auto"/>
        <w:ind w:firstLine="480" w:firstLineChars="200"/>
        <w:rPr>
          <w:rFonts w:ascii="黑体" w:hAnsi="黑体" w:eastAsia="黑体"/>
          <w:color w:val="000000"/>
          <w:sz w:val="24"/>
        </w:rPr>
      </w:pPr>
      <w:bookmarkStart w:id="112" w:name="_Toc254970682"/>
      <w:bookmarkEnd w:id="112"/>
      <w:bookmarkStart w:id="113" w:name="_18.投标保证金"/>
      <w:bookmarkEnd w:id="113"/>
      <w:bookmarkStart w:id="114" w:name="_Toc254970541"/>
      <w:bookmarkEnd w:id="114"/>
      <w:r>
        <w:rPr>
          <w:rFonts w:hint="eastAsia" w:ascii="黑体" w:hAnsi="黑体" w:eastAsia="黑体"/>
          <w:color w:val="000000"/>
          <w:sz w:val="24"/>
        </w:rPr>
        <w:t>18.投标保证金</w:t>
      </w:r>
    </w:p>
    <w:p w14:paraId="387BA381">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见“投标人须知前附表”。</w:t>
      </w:r>
    </w:p>
    <w:p w14:paraId="6AA3E43E">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19.投标文件的编制</w:t>
      </w:r>
    </w:p>
    <w:p w14:paraId="04E27A2F">
      <w:pPr>
        <w:spacing w:beforeAutospacing="0" w:afterAutospacing="0" w:line="360" w:lineRule="auto"/>
        <w:ind w:firstLine="422" w:firstLineChars="200"/>
        <w:rPr>
          <w:rFonts w:hAnsi="宋体"/>
          <w:color w:val="000000"/>
          <w:szCs w:val="21"/>
        </w:rPr>
      </w:pPr>
      <w:bookmarkStart w:id="115" w:name="_19.2投标文件应按报价文件、资格证明文件、商务文件、技术文件分别编制"/>
      <w:bookmarkEnd w:id="115"/>
      <w:r>
        <w:rPr>
          <w:rFonts w:hint="eastAsia" w:ascii="宋体" w:hAnsi="宋体"/>
          <w:b/>
          <w:color w:val="000000"/>
          <w:szCs w:val="21"/>
        </w:rPr>
        <w:t xml:space="preserve"> </w:t>
      </w:r>
      <w:r>
        <w:rPr>
          <w:rFonts w:hAnsi="宋体"/>
          <w:color w:val="000000"/>
          <w:szCs w:val="21"/>
        </w:rPr>
        <w:t>19.1</w:t>
      </w:r>
      <w:r>
        <w:rPr>
          <w:rFonts w:hint="eastAsia" w:hAnsi="宋体"/>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000000"/>
          <w:szCs w:val="21"/>
        </w:rPr>
        <w:t xml:space="preserve"> </w:t>
      </w:r>
    </w:p>
    <w:p w14:paraId="60598322">
      <w:pPr>
        <w:pStyle w:val="37"/>
        <w:snapToGrid w:val="0"/>
        <w:spacing w:before="0" w:beforeAutospacing="0" w:afterAutospacing="0"/>
        <w:ind w:firstLine="420"/>
        <w:rPr>
          <w:rFonts w:hAnsi="宋体"/>
          <w:color w:val="000000"/>
          <w:sz w:val="21"/>
          <w:szCs w:val="21"/>
        </w:rPr>
      </w:pPr>
      <w:r>
        <w:rPr>
          <w:rFonts w:hAnsi="宋体"/>
          <w:color w:val="000000"/>
          <w:sz w:val="21"/>
          <w:szCs w:val="21"/>
        </w:rPr>
        <w:t>19.2</w:t>
      </w:r>
      <w:r>
        <w:rPr>
          <w:rFonts w:hint="eastAsia" w:hAnsi="宋体"/>
          <w:color w:val="000000"/>
          <w:sz w:val="21"/>
          <w:szCs w:val="21"/>
        </w:rPr>
        <w:t>投标文件按照招标文件第六章格式要求在规定位置进行签署、盖章。投标人的投标文件未按照招标文件要求签署、盖章的，</w:t>
      </w:r>
      <w:r>
        <w:rPr>
          <w:rFonts w:hint="eastAsia" w:hAnsi="宋体"/>
          <w:b/>
          <w:color w:val="000000"/>
          <w:sz w:val="21"/>
          <w:szCs w:val="21"/>
        </w:rPr>
        <w:t>其投标无效。</w:t>
      </w:r>
      <w:r>
        <w:rPr>
          <w:rFonts w:hint="eastAsia" w:hAnsi="宋体"/>
          <w:color w:val="000000"/>
          <w:sz w:val="21"/>
          <w:szCs w:val="21"/>
        </w:rPr>
        <w:t>骑缝盖公章不视为在规定位置盖章。</w:t>
      </w:r>
    </w:p>
    <w:p w14:paraId="173F4902">
      <w:pPr>
        <w:pStyle w:val="37"/>
        <w:snapToGrid w:val="0"/>
        <w:spacing w:before="0" w:beforeAutospacing="0" w:afterAutospacing="0"/>
        <w:ind w:firstLine="420"/>
        <w:rPr>
          <w:rFonts w:hAnsi="宋体"/>
          <w:color w:val="000000"/>
          <w:sz w:val="21"/>
          <w:szCs w:val="21"/>
        </w:rPr>
      </w:pPr>
      <w:r>
        <w:rPr>
          <w:rFonts w:hAnsi="宋体"/>
          <w:color w:val="000000"/>
          <w:sz w:val="21"/>
          <w:szCs w:val="21"/>
        </w:rPr>
        <w:t>19.3</w:t>
      </w:r>
      <w:r>
        <w:rPr>
          <w:rFonts w:hint="eastAsia" w:hAnsi="宋体"/>
          <w:color w:val="000000"/>
          <w:sz w:val="21"/>
          <w:szCs w:val="21"/>
        </w:rPr>
        <w:t>为确保网上操作合法、有效和安全，投标人应当在投标截止时间前完成在“政采云”平台的身份认证，确保在电子投标过程中能够对相关数据电文进行加密和使用电子签名。</w:t>
      </w:r>
    </w:p>
    <w:p w14:paraId="1FDE523D">
      <w:pPr>
        <w:spacing w:beforeAutospacing="0" w:afterAutospacing="0" w:line="360" w:lineRule="auto"/>
        <w:ind w:firstLine="420" w:firstLineChars="200"/>
        <w:rPr>
          <w:rFonts w:hint="eastAsia" w:ascii="Times New Roman" w:hAnsi="宋体" w:eastAsia="宋体" w:cs="Times New Roman"/>
          <w:color w:val="000000"/>
          <w:szCs w:val="21"/>
        </w:rPr>
      </w:pPr>
      <w:r>
        <w:rPr>
          <w:rFonts w:hint="eastAsia" w:ascii="Times New Roman" w:hAnsi="宋体" w:eastAsia="宋体" w:cs="Times New Roman"/>
          <w:color w:val="000000"/>
          <w:szCs w:val="21"/>
        </w:rPr>
        <w:t>19.4投标文件中标注的投标人名称应与主体资格证明（如营业执照、事业单位法人证书、执业许可证、自然人身份证等）及公章一致，否则作无效投标处理。</w:t>
      </w:r>
    </w:p>
    <w:p w14:paraId="7EEDAEC2">
      <w:pPr>
        <w:spacing w:beforeAutospacing="0" w:afterAutospacing="0" w:line="360" w:lineRule="auto"/>
        <w:ind w:firstLine="420" w:firstLineChars="200"/>
        <w:rPr>
          <w:rFonts w:ascii="宋体" w:hAnsi="宋体" w:cs="宋体"/>
          <w:b/>
          <w:szCs w:val="21"/>
        </w:rPr>
      </w:pPr>
      <w:r>
        <w:rPr>
          <w:rFonts w:hAnsi="宋体"/>
          <w:color w:val="000000"/>
          <w:szCs w:val="21"/>
        </w:rPr>
        <w:t xml:space="preserve"> 19.5</w:t>
      </w:r>
      <w:r>
        <w:rPr>
          <w:rFonts w:hint="eastAsia" w:hAnsi="宋体"/>
          <w:color w:val="000000"/>
          <w:szCs w:val="21"/>
        </w:rPr>
        <w:t>投标文件应避免涂改、行间插字或者删除，</w:t>
      </w:r>
      <w:r>
        <w:rPr>
          <w:rFonts w:hint="eastAsia" w:ascii="宋体" w:hAnsi="宋体" w:cs="宋体"/>
          <w:b/>
          <w:szCs w:val="21"/>
        </w:rPr>
        <w:t>否则其投标无效。</w:t>
      </w:r>
    </w:p>
    <w:p w14:paraId="39E9583D">
      <w:pPr>
        <w:spacing w:beforeAutospacing="0" w:afterAutospacing="0" w:line="360" w:lineRule="auto"/>
        <w:ind w:firstLine="420" w:firstLineChars="200"/>
        <w:rPr>
          <w:rFonts w:hint="eastAsia" w:ascii="Times New Roman" w:hAnsi="宋体" w:eastAsia="宋体" w:cs="Times New Roman"/>
          <w:color w:val="000000"/>
          <w:szCs w:val="21"/>
        </w:rPr>
      </w:pPr>
      <w:r>
        <w:rPr>
          <w:rFonts w:hint="eastAsia" w:ascii="Times New Roman" w:hAnsi="宋体" w:eastAsia="宋体" w:cs="Times New Roman"/>
          <w:color w:val="000000"/>
          <w:szCs w:val="21"/>
        </w:rPr>
        <w:t>19.6 对招标文件的实质性要求和条件作出响应是指投标人必须对招标文件中标注为实质性要求和条件的货物内容及要求、商务条款及其它内容作出满足或者优于原要求和条件的承诺。</w:t>
      </w:r>
    </w:p>
    <w:p w14:paraId="411DD494">
      <w:pPr>
        <w:spacing w:beforeAutospacing="0" w:afterAutospacing="0" w:line="360" w:lineRule="auto"/>
        <w:ind w:firstLine="420" w:firstLineChars="200"/>
        <w:rPr>
          <w:rFonts w:hint="eastAsia" w:ascii="Times New Roman" w:hAnsi="宋体" w:eastAsia="宋体" w:cs="Times New Roman"/>
          <w:color w:val="000000"/>
          <w:szCs w:val="21"/>
        </w:rPr>
      </w:pPr>
      <w:r>
        <w:rPr>
          <w:rFonts w:hint="eastAsia" w:ascii="Times New Roman" w:hAnsi="宋体" w:eastAsia="宋体" w:cs="Times New Roman"/>
          <w:color w:val="000000"/>
          <w:szCs w:val="21"/>
        </w:rPr>
        <w:t>19.7本项目为全流程电子化项目，异常情况见“第二节 投标人须知正文”中“四、24.2开标程序。</w:t>
      </w:r>
    </w:p>
    <w:p w14:paraId="387D2B24">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20.备份投标文件</w:t>
      </w:r>
    </w:p>
    <w:p w14:paraId="22A26A99">
      <w:pPr>
        <w:spacing w:beforeAutospacing="0" w:afterAutospacing="0" w:line="360" w:lineRule="auto"/>
        <w:ind w:firstLine="420" w:firstLineChars="200"/>
        <w:rPr>
          <w:rFonts w:ascii="黑体" w:hAnsi="黑体" w:eastAsia="黑体"/>
          <w:color w:val="000000"/>
          <w:sz w:val="24"/>
        </w:rPr>
      </w:pPr>
      <w:r>
        <w:rPr>
          <w:rFonts w:hint="eastAsia" w:hAnsi="宋体"/>
          <w:bCs/>
          <w:color w:val="000000"/>
          <w:szCs w:val="21"/>
        </w:rPr>
        <w:t>详见在“投标人须知前附表”。</w:t>
      </w:r>
    </w:p>
    <w:p w14:paraId="4F9C278E">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21.投标文件的提交</w:t>
      </w:r>
    </w:p>
    <w:p w14:paraId="0277082F">
      <w:pPr>
        <w:spacing w:beforeAutospacing="0" w:afterAutospacing="0" w:line="360" w:lineRule="auto"/>
        <w:ind w:firstLine="420" w:firstLineChars="200"/>
        <w:rPr>
          <w:rFonts w:hAnsi="宋体"/>
          <w:b/>
        </w:rPr>
      </w:pPr>
      <w:bookmarkStart w:id="116" w:name="_21.1投标人必须在“投标人须知中的前附表”规定的投标文件接收时间和投"/>
      <w:bookmarkEnd w:id="116"/>
      <w:r>
        <w:rPr>
          <w:rFonts w:hAnsi="宋体"/>
          <w:bCs/>
          <w:color w:val="000000"/>
          <w:szCs w:val="21"/>
        </w:rPr>
        <w:t>21.1</w:t>
      </w:r>
      <w:r>
        <w:rPr>
          <w:rFonts w:hint="eastAsia" w:hAnsi="宋体"/>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int="eastAsia" w:hAnsi="宋体"/>
          <w:bCs/>
          <w:color w:val="000000"/>
          <w:szCs w:val="21"/>
        </w:rPr>
        <w:t>认证锁）进行电子签章、加密，然后通过网络将加密的电子投标文件递交至“新疆政采云平台”。</w:t>
      </w:r>
      <w:r>
        <w:rPr>
          <w:rFonts w:hAnsi="宋体"/>
          <w:bCs/>
          <w:color w:val="000000"/>
          <w:szCs w:val="21"/>
        </w:rPr>
        <w:t xml:space="preserve"> </w:t>
      </w:r>
      <w:r>
        <w:rPr>
          <w:rFonts w:hAnsi="宋体"/>
          <w:b/>
        </w:rPr>
        <w:t xml:space="preserve"> </w:t>
      </w:r>
    </w:p>
    <w:p w14:paraId="6ED6B439">
      <w:pPr>
        <w:spacing w:beforeAutospacing="0" w:afterAutospacing="0"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21.2未在规定时间内提交或者未按照招标文件要求密封或者标记的电子投标文件，“政采云”平台将拒收。</w:t>
      </w:r>
    </w:p>
    <w:p w14:paraId="4E33848A">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21.3电子版投标文件提交方式见“招标公告”中“四、提交投标文件截止时间、开标时间和地点”</w:t>
      </w:r>
      <w:r>
        <w:rPr>
          <w:rFonts w:hint="eastAsia" w:ascii="宋体" w:hAnsi="宋体"/>
          <w:b/>
          <w:color w:val="000000"/>
          <w:szCs w:val="21"/>
        </w:rPr>
        <w:t xml:space="preserve"> 。</w:t>
      </w:r>
    </w:p>
    <w:p w14:paraId="05018774">
      <w:pPr>
        <w:spacing w:beforeAutospacing="0" w:afterAutospacing="0" w:line="360" w:lineRule="auto"/>
        <w:ind w:firstLine="480" w:firstLineChars="200"/>
        <w:rPr>
          <w:rFonts w:hint="eastAsia" w:ascii="黑体" w:hAnsi="黑体" w:eastAsia="黑体" w:cs="Times New Roman"/>
          <w:color w:val="000000"/>
          <w:sz w:val="24"/>
        </w:rPr>
      </w:pPr>
      <w:r>
        <w:rPr>
          <w:rFonts w:hint="eastAsia" w:ascii="黑体" w:hAnsi="黑体" w:eastAsia="黑体" w:cs="Times New Roman"/>
          <w:color w:val="000000"/>
          <w:sz w:val="24"/>
        </w:rPr>
        <w:t>22. 投标文件的补充、修改、撤回与退回</w:t>
      </w:r>
    </w:p>
    <w:p w14:paraId="50DE2AED">
      <w:pPr>
        <w:spacing w:beforeAutospacing="0" w:afterAutospacing="0" w:line="360" w:lineRule="auto"/>
        <w:ind w:firstLine="420" w:firstLineChars="200"/>
        <w:rPr>
          <w:rFonts w:ascii="黑体" w:hAnsi="黑体" w:eastAsia="黑体"/>
          <w:color w:val="000000"/>
          <w:sz w:val="24"/>
        </w:rPr>
      </w:pPr>
      <w:r>
        <w:rPr>
          <w:rFonts w:hint="eastAsia" w:ascii="宋体" w:hAnsi="宋体" w:cs="宋体"/>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33CD877D">
      <w:pPr>
        <w:pStyle w:val="37"/>
        <w:spacing w:before="0" w:beforeAutospacing="0" w:afterAutospacing="0"/>
        <w:ind w:firstLine="420"/>
        <w:rPr>
          <w:rFonts w:ascii="宋体" w:hAnsi="宋体" w:cs="宋体"/>
          <w:color w:val="000000"/>
          <w:sz w:val="21"/>
          <w:szCs w:val="21"/>
        </w:rPr>
      </w:pPr>
      <w:r>
        <w:rPr>
          <w:rFonts w:hint="eastAsia" w:ascii="宋体" w:hAnsi="宋体" w:cs="宋体"/>
          <w:color w:val="000000"/>
          <w:sz w:val="21"/>
          <w:szCs w:val="21"/>
        </w:rPr>
        <w:t>22.2“政采云”平台收到投标文件，将妥善保存并即时向供应商发出确认回执通知。在投标截止时间前，除供应商补充、修改或者撤回投标文件外，任何单位和个人不得解密或提取投标文件。</w:t>
      </w:r>
    </w:p>
    <w:p w14:paraId="3CC47DA0">
      <w:pPr>
        <w:spacing w:beforeAutospacing="0" w:afterAutospacing="0" w:line="360" w:lineRule="auto"/>
        <w:ind w:firstLine="420" w:firstLineChars="200"/>
        <w:rPr>
          <w:rFonts w:ascii="宋体" w:hAnsi="宋体" w:cs="宋体"/>
          <w:color w:val="000000"/>
          <w:szCs w:val="21"/>
        </w:rPr>
      </w:pPr>
      <w:r>
        <w:rPr>
          <w:rFonts w:hint="eastAsia" w:ascii="宋体" w:hAnsi="宋体" w:cs="宋体"/>
          <w:color w:val="000000"/>
          <w:szCs w:val="21"/>
        </w:rPr>
        <w:t>22.3在投标截止时间止提交电子版投标文件的投标人不足3家时，电子版投标文件由代理机构在“政采云”平台操作退回，除此之外采购人和采购代理机构对已提交的投标文件概不退回。</w:t>
      </w:r>
    </w:p>
    <w:p w14:paraId="41DF4ED3">
      <w:pPr>
        <w:pStyle w:val="11"/>
        <w:snapToGrid w:val="0"/>
        <w:spacing w:beforeAutospacing="0" w:afterAutospacing="0" w:line="400" w:lineRule="exact"/>
        <w:ind w:firstLine="739"/>
        <w:rPr>
          <w:rFonts w:hAnsi="宋体"/>
          <w:snapToGrid w:val="0"/>
          <w:color w:val="000000"/>
          <w:sz w:val="21"/>
          <w:szCs w:val="21"/>
        </w:rPr>
      </w:pPr>
    </w:p>
    <w:p w14:paraId="288D042F">
      <w:pPr>
        <w:pStyle w:val="5"/>
        <w:keepNext w:val="0"/>
        <w:keepLines w:val="0"/>
        <w:spacing w:beforeAutospacing="0" w:afterAutospacing="0" w:line="400" w:lineRule="exact"/>
        <w:jc w:val="center"/>
        <w:rPr>
          <w:color w:val="000000"/>
        </w:rPr>
      </w:pPr>
      <w:bookmarkStart w:id="117" w:name="_Toc254970544"/>
      <w:bookmarkEnd w:id="117"/>
      <w:bookmarkStart w:id="118" w:name="_Toc254970685"/>
      <w:bookmarkEnd w:id="118"/>
      <w:bookmarkStart w:id="119" w:name="_Toc17633"/>
      <w:bookmarkEnd w:id="119"/>
      <w:r>
        <w:rPr>
          <w:rFonts w:hint="eastAsia"/>
          <w:color w:val="000000"/>
        </w:rPr>
        <w:t>四、开</w:t>
      </w:r>
      <w:r>
        <w:rPr>
          <w:color w:val="000000"/>
        </w:rPr>
        <w:t xml:space="preserve">    </w:t>
      </w:r>
      <w:r>
        <w:rPr>
          <w:rFonts w:hint="eastAsia"/>
          <w:color w:val="000000"/>
        </w:rPr>
        <w:t>标</w:t>
      </w:r>
    </w:p>
    <w:p w14:paraId="19DD94B2">
      <w:pPr>
        <w:spacing w:beforeAutospacing="0" w:afterAutospacing="0" w:line="360" w:lineRule="auto"/>
        <w:ind w:firstLine="480" w:firstLineChars="200"/>
        <w:rPr>
          <w:rFonts w:ascii="黑体" w:hAnsi="黑体" w:eastAsia="黑体"/>
          <w:color w:val="000000"/>
          <w:sz w:val="24"/>
        </w:rPr>
      </w:pPr>
      <w:bookmarkStart w:id="120" w:name="_23.开标时间和地点"/>
      <w:bookmarkEnd w:id="120"/>
      <w:r>
        <w:rPr>
          <w:rFonts w:hint="eastAsia" w:ascii="黑体" w:hAnsi="黑体" w:eastAsia="黑体"/>
          <w:color w:val="000000"/>
          <w:sz w:val="24"/>
        </w:rPr>
        <w:t>23.开标时间和地点</w:t>
      </w:r>
    </w:p>
    <w:p w14:paraId="08AB9228">
      <w:pPr>
        <w:spacing w:beforeAutospacing="0" w:afterAutospacing="0" w:line="360" w:lineRule="auto"/>
        <w:ind w:firstLine="420" w:firstLineChars="200"/>
        <w:rPr>
          <w:rFonts w:hAnsi="宋体"/>
          <w:bCs/>
          <w:color w:val="000000"/>
        </w:rPr>
      </w:pPr>
      <w:r>
        <w:rPr>
          <w:rFonts w:hAnsi="宋体"/>
          <w:bCs/>
          <w:color w:val="000000"/>
        </w:rPr>
        <w:t>23.1</w:t>
      </w:r>
      <w:r>
        <w:rPr>
          <w:rFonts w:hint="eastAsia" w:hAnsi="宋体"/>
          <w:bCs/>
          <w:color w:val="000000"/>
        </w:rPr>
        <w:t>开标时间及地点详见“投标人须知前附表”</w:t>
      </w:r>
    </w:p>
    <w:p w14:paraId="54D4C7F8">
      <w:pPr>
        <w:spacing w:beforeAutospacing="0" w:afterAutospacing="0" w:line="360" w:lineRule="auto"/>
        <w:ind w:firstLine="420" w:firstLineChars="200"/>
      </w:pPr>
      <w:r>
        <w:rPr>
          <w:rFonts w:hAnsi="宋体"/>
        </w:rPr>
        <w:t>23.2</w:t>
      </w:r>
      <w:r>
        <w:rPr>
          <w:rFonts w:hint="eastAsia" w:hAnsi="宋体"/>
        </w:rPr>
        <w:t>如</w:t>
      </w:r>
      <w:r>
        <w:rPr>
          <w:rFonts w:hint="eastAsia" w:hAnsi="宋体"/>
          <w:bCs/>
          <w:color w:val="000000"/>
        </w:rPr>
        <w:t>投标人成功解密投标文件，但未在“政采云”电子开标大厅参加开标的，视同认可开标过程和结果，</w:t>
      </w:r>
      <w:r>
        <w:rPr>
          <w:rFonts w:hint="eastAsia" w:hAnsi="宋体"/>
        </w:rPr>
        <w:t>由此产生的后果由投标人自行负责。</w:t>
      </w:r>
      <w:r>
        <w:rPr>
          <w:rFonts w:hAnsi="宋体"/>
        </w:rPr>
        <w:t xml:space="preserve"> </w:t>
      </w:r>
      <w:r>
        <w:rPr>
          <w:rFonts w:hint="eastAsia"/>
        </w:rPr>
        <w:t>投标人不足</w:t>
      </w:r>
      <w:r>
        <w:t>3</w:t>
      </w:r>
      <w:r>
        <w:rPr>
          <w:rFonts w:hint="eastAsia"/>
        </w:rPr>
        <w:t>家的，不得开标。</w:t>
      </w:r>
    </w:p>
    <w:p w14:paraId="39F02E87">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24.开标程序</w:t>
      </w:r>
    </w:p>
    <w:p w14:paraId="5245121F">
      <w:pPr>
        <w:autoSpaceDE w:val="0"/>
        <w:autoSpaceDN w:val="0"/>
        <w:adjustRightInd w:val="0"/>
        <w:spacing w:beforeAutospacing="0" w:afterAutospacing="0" w:line="440" w:lineRule="exact"/>
        <w:ind w:firstLine="420" w:firstLineChars="200"/>
        <w:rPr>
          <w:rFonts w:ascii="宋体" w:hAnsi="宋体"/>
          <w:kern w:val="0"/>
          <w:szCs w:val="21"/>
        </w:rPr>
      </w:pPr>
      <w:r>
        <w:rPr>
          <w:rFonts w:hint="eastAsia" w:ascii="宋体" w:hAnsi="宋体"/>
          <w:bCs/>
          <w:szCs w:val="21"/>
        </w:rPr>
        <w:t>24.1</w:t>
      </w:r>
      <w:r>
        <w:rPr>
          <w:rFonts w:hint="eastAsia" w:ascii="宋体" w:hAnsi="宋体"/>
          <w:kern w:val="0"/>
          <w:szCs w:val="21"/>
        </w:rPr>
        <w:t>开标形式：</w:t>
      </w:r>
    </w:p>
    <w:p w14:paraId="487B80BF">
      <w:pPr>
        <w:autoSpaceDE w:val="0"/>
        <w:autoSpaceDN w:val="0"/>
        <w:adjustRightInd w:val="0"/>
        <w:spacing w:beforeAutospacing="0" w:afterAutospacing="0" w:line="440" w:lineRule="exact"/>
        <w:ind w:firstLine="420" w:firstLineChars="200"/>
        <w:rPr>
          <w:rFonts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开标的准备工作由采购代理机构负责落实，采购代理机构必须基于“政采云”平台选取评审专家，如采购代理机构未按规定选取专家的，视为本次开评标无效，应当重新采购；</w:t>
      </w:r>
    </w:p>
    <w:p w14:paraId="5C92C7F0">
      <w:pPr>
        <w:autoSpaceDE w:val="0"/>
        <w:autoSpaceDN w:val="0"/>
        <w:adjustRightInd w:val="0"/>
        <w:spacing w:beforeAutospacing="0" w:afterAutospacing="0" w:line="440" w:lineRule="exact"/>
        <w:ind w:firstLine="420" w:firstLineChars="200"/>
        <w:rPr>
          <w:rFonts w:ascii="宋体" w:hAnsi="宋体"/>
          <w:bCs/>
          <w:szCs w:val="21"/>
        </w:rPr>
      </w:pPr>
      <w:r>
        <w:rPr>
          <w:rFonts w:hint="eastAsia" w:ascii="宋体" w:hAnsi="宋体"/>
          <w:bCs/>
          <w:szCs w:val="21"/>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638B87">
      <w:pPr>
        <w:autoSpaceDE w:val="0"/>
        <w:autoSpaceDN w:val="0"/>
        <w:adjustRightInd w:val="0"/>
        <w:spacing w:beforeAutospacing="0" w:afterAutospacing="0" w:line="440" w:lineRule="exact"/>
        <w:ind w:firstLine="420" w:firstLineChars="200"/>
        <w:rPr>
          <w:rFonts w:ascii="宋体" w:hAnsi="宋体"/>
          <w:bCs/>
          <w:szCs w:val="21"/>
        </w:rPr>
      </w:pPr>
      <w:r>
        <w:rPr>
          <w:rFonts w:hint="eastAsia" w:ascii="宋体" w:hAnsi="宋体"/>
          <w:bCs/>
          <w:szCs w:val="21"/>
        </w:rPr>
        <w:t>24.2开标程序：</w:t>
      </w:r>
    </w:p>
    <w:p w14:paraId="611B0038">
      <w:pPr>
        <w:pStyle w:val="13"/>
        <w:snapToGrid w:val="0"/>
        <w:spacing w:beforeAutospacing="0" w:afterAutospacing="0" w:line="440" w:lineRule="exact"/>
        <w:ind w:firstLine="422" w:firstLineChars="200"/>
        <w:rPr>
          <w:rFonts w:hAnsi="宋体"/>
          <w:szCs w:val="21"/>
        </w:rPr>
      </w:pPr>
      <w:r>
        <w:rPr>
          <w:rFonts w:hint="eastAsia" w:hAnsi="宋体"/>
          <w:b/>
          <w:szCs w:val="21"/>
        </w:rPr>
        <w:t>（1）解密电子投标文件。</w:t>
      </w:r>
      <w:r>
        <w:rPr>
          <w:rFonts w:hint="eastAsia" w:hAnsi="宋体" w:cs="仿宋_GB2312"/>
          <w:b/>
          <w:szCs w:val="21"/>
        </w:rPr>
        <w:t>“</w:t>
      </w:r>
      <w:r>
        <w:rPr>
          <w:rFonts w:hint="eastAsia" w:hAnsi="宋体" w:cs="仿宋_GB2312"/>
          <w:szCs w:val="21"/>
        </w:rPr>
        <w:t>政采云”平台按开标时间自动提取所有投标文件。采购代理机构依托“政采云”平台</w:t>
      </w:r>
      <w:r>
        <w:rPr>
          <w:rFonts w:hint="eastAsia" w:hAnsi="宋体"/>
          <w:szCs w:val="21"/>
        </w:rPr>
        <w:t>向各投标人发出电子加密投标文件【开始解密】通知，由投标人按招标文件规定的时间内自行进行投标文件解密。投标人的法定代表人或其委托代理人</w:t>
      </w:r>
      <w:r>
        <w:rPr>
          <w:rFonts w:hint="eastAsia" w:hAnsi="宋体"/>
          <w:b/>
          <w:szCs w:val="21"/>
        </w:rPr>
        <w:t>须携带加密时所用的CA锁准时登录到“政采云”平台电子开标大厅签到并对电子投标文件解密</w:t>
      </w:r>
      <w:r>
        <w:rPr>
          <w:rFonts w:hint="eastAsia" w:hAnsi="宋体"/>
          <w:szCs w:val="21"/>
        </w:rPr>
        <w:t>。</w:t>
      </w:r>
      <w:r>
        <w:rPr>
          <w:rFonts w:hint="eastAsia" w:hAnsi="宋体"/>
          <w:color w:val="000000"/>
          <w:szCs w:val="21"/>
        </w:rPr>
        <w:t>开标后5分钟投标人还未进行解密的，代理机构要通知投标人。通知后，</w:t>
      </w:r>
      <w:r>
        <w:rPr>
          <w:rFonts w:hint="eastAsia" w:hAnsi="宋体" w:cs="仿宋_GB2312"/>
          <w:szCs w:val="21"/>
        </w:rPr>
        <w:t>投标文件仍未按时解密，</w:t>
      </w:r>
      <w:r>
        <w:rPr>
          <w:rFonts w:hint="eastAsia" w:hAnsi="宋体"/>
          <w:szCs w:val="21"/>
        </w:rPr>
        <w:t>或者</w:t>
      </w:r>
      <w:r>
        <w:rPr>
          <w:rFonts w:hint="eastAsia" w:hAnsi="宋体"/>
          <w:color w:val="000000"/>
          <w:szCs w:val="21"/>
        </w:rPr>
        <w:t>投标人没预留联系方式或预留联系方式无效，导致代理机构无法联系到投标人进行解密的，</w:t>
      </w:r>
      <w:r>
        <w:rPr>
          <w:rFonts w:hint="eastAsia" w:hAnsi="宋体"/>
          <w:b/>
          <w:color w:val="000000"/>
          <w:szCs w:val="21"/>
        </w:rPr>
        <w:t>均视为无效投标。</w:t>
      </w:r>
    </w:p>
    <w:p w14:paraId="1F127D62">
      <w:pPr>
        <w:pStyle w:val="13"/>
        <w:snapToGrid w:val="0"/>
        <w:spacing w:beforeAutospacing="0" w:afterAutospacing="0" w:line="440" w:lineRule="exact"/>
        <w:ind w:firstLine="420" w:firstLineChars="200"/>
        <w:rPr>
          <w:rFonts w:hAnsi="宋体"/>
          <w:szCs w:val="21"/>
        </w:rPr>
      </w:pPr>
      <w:r>
        <w:rPr>
          <w:rFonts w:hint="eastAsia" w:hAnsi="宋体"/>
          <w:szCs w:val="21"/>
        </w:rPr>
        <w:t>（解密</w:t>
      </w:r>
      <w:r>
        <w:rPr>
          <w:rFonts w:hint="eastAsia" w:hAnsi="宋体"/>
          <w:bCs/>
          <w:color w:val="000000"/>
          <w:szCs w:val="21"/>
        </w:rPr>
        <w:t>异常情况处理：详见本章</w:t>
      </w:r>
      <w:r>
        <w:rPr>
          <w:rFonts w:hint="eastAsia" w:hAnsi="宋体"/>
          <w:color w:val="000000"/>
        </w:rPr>
        <w:t>29.3 电子交易活动的中止。</w:t>
      </w:r>
      <w:r>
        <w:rPr>
          <w:rFonts w:hint="eastAsia" w:hAnsi="宋体"/>
          <w:szCs w:val="21"/>
        </w:rPr>
        <w:t>）</w:t>
      </w:r>
    </w:p>
    <w:p w14:paraId="13D927EA">
      <w:pPr>
        <w:spacing w:beforeAutospacing="0" w:afterAutospacing="0" w:line="360" w:lineRule="auto"/>
        <w:ind w:firstLine="420" w:firstLineChars="200"/>
        <w:rPr>
          <w:rFonts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投标文件解密结束，各投标供应商报价均在“政采云”平台远程不见面开标大厅展示；</w:t>
      </w:r>
    </w:p>
    <w:p w14:paraId="3CE796DE">
      <w:pPr>
        <w:spacing w:beforeAutospacing="0" w:afterAutospacing="0" w:line="360" w:lineRule="auto"/>
        <w:ind w:firstLine="420" w:firstLineChars="200"/>
        <w:rPr>
          <w:rFonts w:ascii="宋体" w:hAnsi="宋体"/>
          <w:szCs w:val="21"/>
        </w:rPr>
      </w:pPr>
      <w:r>
        <w:rPr>
          <w:rFonts w:hint="eastAsia" w:ascii="宋体" w:hAnsi="宋体"/>
          <w:szCs w:val="21"/>
        </w:rPr>
        <w:t>（3）</w:t>
      </w:r>
      <w:r>
        <w:rPr>
          <w:rFonts w:hint="eastAsia" w:ascii="宋体" w:hAnsi="宋体"/>
          <w:b/>
          <w:szCs w:val="21"/>
        </w:rPr>
        <w:t>签署电子《政府采购活动现场确认声明书》。</w:t>
      </w:r>
      <w:r>
        <w:rPr>
          <w:rFonts w:hint="eastAsia" w:ascii="宋体" w:hAnsi="宋体"/>
          <w:szCs w:val="21"/>
        </w:rPr>
        <w:t>通过邮件形式在远程不见面开标大厅发送各投标人签署电子《政府采购活动现场确认声明书》。</w:t>
      </w:r>
    </w:p>
    <w:p w14:paraId="01EE4E95">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（4）开标过程由采购代理机构如实记录，并电子留痕，由参加电子开标的各投标人代表对电子开标记录在开标记录公布后15分钟内进行当场校核及勘误，并线上确认，未确认的视同认可开标结果。</w:t>
      </w:r>
    </w:p>
    <w:p w14:paraId="583C1612">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8A5332B">
      <w:pPr>
        <w:spacing w:beforeAutospacing="0" w:afterAutospacing="0" w:line="360" w:lineRule="auto"/>
        <w:ind w:firstLine="420" w:firstLineChars="200"/>
        <w:rPr>
          <w:rFonts w:ascii="宋体" w:hAnsi="宋体"/>
          <w:bCs/>
          <w:color w:val="000000"/>
          <w:szCs w:val="21"/>
        </w:rPr>
      </w:pPr>
      <w:r>
        <w:rPr>
          <w:rFonts w:hint="eastAsia" w:ascii="宋体" w:hAnsi="宋体"/>
          <w:bCs/>
          <w:color w:val="000000"/>
          <w:szCs w:val="21"/>
        </w:rPr>
        <w:t>（6）开标结束。</w:t>
      </w:r>
    </w:p>
    <w:p w14:paraId="42547D6F">
      <w:pPr>
        <w:pStyle w:val="13"/>
        <w:snapToGrid w:val="0"/>
        <w:spacing w:beforeAutospacing="0" w:afterAutospacing="0" w:line="440" w:lineRule="exact"/>
        <w:ind w:firstLine="422" w:firstLineChars="200"/>
        <w:rPr>
          <w:rFonts w:hAnsi="宋体"/>
          <w:szCs w:val="21"/>
        </w:rPr>
      </w:pPr>
      <w:r>
        <w:rPr>
          <w:rFonts w:hint="eastAsia" w:hAnsi="宋体"/>
          <w:b/>
          <w:bCs/>
          <w:szCs w:val="21"/>
        </w:rPr>
        <w:t>特别说明：</w:t>
      </w:r>
      <w:r>
        <w:rPr>
          <w:rFonts w:hint="eastAsia" w:hAnsi="宋体"/>
          <w:szCs w:val="21"/>
        </w:rPr>
        <w:t>如遇“政采云”平台电子化开标或评审程序调整的，按调整后执行。</w:t>
      </w:r>
    </w:p>
    <w:p w14:paraId="0C9C9474">
      <w:pPr>
        <w:pStyle w:val="13"/>
        <w:snapToGrid w:val="0"/>
        <w:spacing w:beforeAutospacing="0" w:afterAutospacing="0" w:line="400" w:lineRule="exact"/>
        <w:ind w:left="689" w:leftChars="228" w:hanging="210" w:hangingChars="100"/>
        <w:rPr>
          <w:rFonts w:hAnsi="宋体"/>
          <w:color w:val="000000"/>
        </w:rPr>
      </w:pPr>
    </w:p>
    <w:p w14:paraId="3C5704A2">
      <w:pPr>
        <w:pStyle w:val="5"/>
        <w:keepNext w:val="0"/>
        <w:keepLines w:val="0"/>
        <w:spacing w:beforeAutospacing="0" w:afterAutospacing="0" w:line="400" w:lineRule="exact"/>
        <w:jc w:val="center"/>
        <w:rPr>
          <w:color w:val="000000"/>
        </w:rPr>
      </w:pPr>
      <w:bookmarkStart w:id="121" w:name="_Toc12830"/>
      <w:bookmarkEnd w:id="121"/>
      <w:r>
        <w:rPr>
          <w:rFonts w:hint="eastAsia"/>
          <w:color w:val="000000"/>
        </w:rPr>
        <w:t>五、资格审查</w:t>
      </w:r>
    </w:p>
    <w:p w14:paraId="63BD8C69">
      <w:pPr>
        <w:pStyle w:val="7"/>
        <w:keepNext w:val="0"/>
        <w:keepLines w:val="0"/>
        <w:spacing w:before="0" w:beforeAutospacing="0" w:after="0" w:afterAutospacing="0" w:line="360" w:lineRule="auto"/>
        <w:ind w:firstLine="482" w:firstLineChars="200"/>
        <w:rPr>
          <w:rFonts w:ascii="黑体" w:hAnsi="黑体" w:eastAsia="黑体"/>
          <w:color w:val="000000"/>
          <w:sz w:val="24"/>
        </w:rPr>
      </w:pPr>
      <w:r>
        <w:rPr>
          <w:rFonts w:hint="eastAsia" w:ascii="黑体" w:hAnsi="黑体" w:eastAsia="黑体"/>
          <w:color w:val="000000"/>
          <w:sz w:val="24"/>
        </w:rPr>
        <w:t>25.资格审查</w:t>
      </w:r>
    </w:p>
    <w:p w14:paraId="1948CC91">
      <w:pPr>
        <w:spacing w:beforeAutospacing="0" w:afterAutospacing="0" w:line="360" w:lineRule="auto"/>
        <w:ind w:firstLine="422" w:firstLineChars="200"/>
        <w:rPr>
          <w:rFonts w:ascii="宋体" w:hAnsi="宋体"/>
          <w:b/>
          <w:bCs/>
          <w:color w:val="000000"/>
          <w:szCs w:val="20"/>
        </w:rPr>
      </w:pPr>
      <w:r>
        <w:rPr>
          <w:rFonts w:hint="eastAsia" w:ascii="宋体" w:hAnsi="宋体"/>
          <w:b/>
          <w:bCs/>
          <w:color w:val="000000"/>
          <w:szCs w:val="20"/>
        </w:rPr>
        <w:t xml:space="preserve"> 25.1开标结束后，采购人或采购机构依法通过电子投标文件对投标人的资格进行线上审查。</w:t>
      </w:r>
    </w:p>
    <w:p w14:paraId="58FD758E">
      <w:pPr>
        <w:spacing w:beforeAutospacing="0" w:afterAutospacing="0" w:line="360" w:lineRule="auto"/>
        <w:ind w:firstLine="422" w:firstLineChars="200"/>
        <w:rPr>
          <w:rFonts w:ascii="宋体" w:hAnsi="宋体"/>
          <w:b/>
          <w:bCs/>
          <w:color w:val="000000"/>
          <w:szCs w:val="20"/>
        </w:rPr>
      </w:pPr>
      <w:r>
        <w:rPr>
          <w:rFonts w:hint="eastAsia" w:ascii="宋体" w:hAnsi="宋体"/>
          <w:b/>
          <w:bCs/>
          <w:color w:val="000000"/>
          <w:szCs w:val="20"/>
        </w:rPr>
        <w:t xml:space="preserve"> 25.2采购人或采购机构依据法律法规和招标文件的规定，对投标人的基本资格条件、特定资格条件进行审查。</w:t>
      </w:r>
    </w:p>
    <w:p w14:paraId="689840DC">
      <w:pPr>
        <w:spacing w:beforeAutospacing="0" w:afterAutospacing="0" w:line="360" w:lineRule="auto"/>
        <w:ind w:firstLine="420" w:firstLineChars="200"/>
        <w:rPr>
          <w:rFonts w:ascii="宋体" w:hAnsi="宋体"/>
          <w:color w:val="000000"/>
        </w:rPr>
      </w:pPr>
      <w:r>
        <w:rPr>
          <w:rFonts w:hint="eastAsia" w:ascii="宋体" w:hAnsi="宋体"/>
          <w:color w:val="000000"/>
        </w:rPr>
        <w:t>25.3资格审查标准为本“招标文件”中“投标人须知前附表”6点载明对投标人资格要求的条件。本项目资格审查采用合格制，凡符合招标文件规定的投标人资格要求的投标人均通过资格审查。</w:t>
      </w:r>
    </w:p>
    <w:p w14:paraId="7A6E0ED0">
      <w:pPr>
        <w:spacing w:beforeAutospacing="0" w:afterAutospacing="0" w:line="360" w:lineRule="auto"/>
        <w:ind w:firstLine="422" w:firstLineChars="200"/>
        <w:rPr>
          <w:rFonts w:ascii="宋体" w:hAnsi="宋体"/>
          <w:b/>
          <w:bCs/>
          <w:color w:val="000000"/>
          <w:szCs w:val="20"/>
        </w:rPr>
      </w:pPr>
      <w:bookmarkStart w:id="122" w:name="_25.3_投标人有下列情形之一的，资格审查不通过而导致其投标无效："/>
      <w:bookmarkEnd w:id="122"/>
      <w:r>
        <w:rPr>
          <w:rFonts w:hint="eastAsia" w:ascii="宋体" w:hAnsi="宋体"/>
          <w:b/>
          <w:bCs/>
          <w:color w:val="000000"/>
          <w:szCs w:val="20"/>
        </w:rPr>
        <w:t>25.4投标人有下列情形之一的，资格审查不通过，作无效投标处理：</w:t>
      </w:r>
    </w:p>
    <w:p w14:paraId="44B4794B">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）不具备招标文件中规定的资格要求的；（注：其中信用查询规则见“投标人须知前附表”，“政采云”平台已与“信用中国”平台做接口，审查专家可直接在线查询）</w:t>
      </w:r>
    </w:p>
    <w:p w14:paraId="03AFB2C0">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）投标文件未提供任一项“投标人须知前附表”资格证明文件规定的“必须提供”的文件资料的；</w:t>
      </w:r>
    </w:p>
    <w:p w14:paraId="4ABB32CA">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）投标文件提供的资格证明文件出现任一项不符合“投标人须知前附表”资格证明文件规定的“必须提供”的文件资料要求或者无效的。</w:t>
      </w:r>
    </w:p>
    <w:p w14:paraId="7477F9C0">
      <w:pPr>
        <w:pStyle w:val="7"/>
        <w:keepNext w:val="0"/>
        <w:keepLines w:val="0"/>
        <w:spacing w:before="0" w:beforeAutospacing="0" w:after="0" w:afterAutospacing="0" w:line="360" w:lineRule="auto"/>
        <w:ind w:firstLine="420" w:firstLineChars="200"/>
        <w:rPr>
          <w:rFonts w:ascii="宋体" w:hAnsi="宋体"/>
          <w:b w:val="0"/>
          <w:bCs w:val="0"/>
          <w:color w:val="000000"/>
          <w:sz w:val="21"/>
          <w:szCs w:val="20"/>
        </w:rPr>
      </w:pPr>
      <w:r>
        <w:rPr>
          <w:rFonts w:hint="eastAsia" w:ascii="宋体" w:hAnsi="宋体"/>
          <w:b w:val="0"/>
          <w:bCs w:val="0"/>
          <w:color w:val="000000"/>
          <w:sz w:val="21"/>
          <w:szCs w:val="20"/>
        </w:rPr>
        <w:t>25.5资格审查的合格投标人不足3家的，不得评标。</w:t>
      </w:r>
    </w:p>
    <w:p w14:paraId="2805EFF7">
      <w:pPr>
        <w:pStyle w:val="5"/>
        <w:keepNext w:val="0"/>
        <w:keepLines w:val="0"/>
        <w:spacing w:beforeAutospacing="0" w:afterAutospacing="0" w:line="360" w:lineRule="auto"/>
        <w:jc w:val="center"/>
        <w:rPr>
          <w:color w:val="000000"/>
        </w:rPr>
      </w:pPr>
      <w:bookmarkStart w:id="123" w:name="_Toc17612"/>
      <w:bookmarkEnd w:id="123"/>
      <w:r>
        <w:rPr>
          <w:rFonts w:hint="eastAsia"/>
          <w:color w:val="000000"/>
        </w:rPr>
        <w:t>六、评</w:t>
      </w:r>
      <w:r>
        <w:rPr>
          <w:color w:val="000000"/>
        </w:rPr>
        <w:t xml:space="preserve">   </w:t>
      </w:r>
      <w:r>
        <w:rPr>
          <w:rFonts w:hint="eastAsia"/>
          <w:color w:val="000000"/>
        </w:rPr>
        <w:t>标</w:t>
      </w:r>
    </w:p>
    <w:p w14:paraId="5789D150">
      <w:pPr>
        <w:spacing w:beforeAutospacing="0" w:afterAutospacing="0" w:line="360" w:lineRule="auto"/>
        <w:ind w:firstLine="480" w:firstLineChars="200"/>
        <w:rPr>
          <w:rFonts w:ascii="黑体" w:hAnsi="黑体" w:eastAsia="黑体"/>
          <w:color w:val="000000"/>
          <w:sz w:val="24"/>
        </w:rPr>
      </w:pPr>
      <w:bookmarkStart w:id="124" w:name="_26.组建评标委员会"/>
      <w:bookmarkEnd w:id="124"/>
      <w:r>
        <w:rPr>
          <w:rFonts w:hint="eastAsia" w:ascii="黑体" w:hAnsi="黑体" w:eastAsia="黑体"/>
          <w:color w:val="000000"/>
          <w:sz w:val="24"/>
        </w:rPr>
        <w:t>26.组建评标委员会</w:t>
      </w:r>
    </w:p>
    <w:p w14:paraId="4203C67F">
      <w:pPr>
        <w:spacing w:beforeAutospacing="0" w:afterAutospacing="0" w:line="360" w:lineRule="auto"/>
        <w:ind w:firstLine="420" w:firstLineChars="200"/>
        <w:rPr>
          <w:rFonts w:hint="default" w:hAnsi="宋体" w:eastAsia="宋体"/>
          <w:color w:val="000000"/>
          <w:lang w:val="en-US" w:eastAsia="zh-CN"/>
        </w:rPr>
      </w:pPr>
      <w:r>
        <w:rPr>
          <w:rFonts w:hint="eastAsia" w:hAnsi="宋体"/>
          <w:color w:val="000000"/>
        </w:rPr>
        <w:t>评标委员会由采购人代表和评审专家组成，人数为</w:t>
      </w:r>
      <w:r>
        <w:rPr>
          <w:rFonts w:hAnsi="宋体"/>
          <w:color w:val="000000"/>
        </w:rPr>
        <w:t>5</w:t>
      </w:r>
      <w:r>
        <w:rPr>
          <w:rFonts w:hint="eastAsia" w:hAnsi="宋体"/>
          <w:color w:val="000000"/>
        </w:rPr>
        <w:t>人以上单数，其中评审专家不得少于成员总数的三分之二。</w:t>
      </w:r>
      <w:r>
        <w:rPr>
          <w:rFonts w:hint="eastAsia" w:hAnsi="宋体"/>
          <w:color w:val="000000"/>
          <w:lang w:eastAsia="zh-CN"/>
        </w:rPr>
        <w:t>本次</w:t>
      </w:r>
      <w:r>
        <w:rPr>
          <w:rFonts w:hint="eastAsia" w:hAnsi="宋体"/>
          <w:color w:val="000000"/>
        </w:rPr>
        <w:t>评标委员会</w:t>
      </w:r>
      <w:r>
        <w:rPr>
          <w:rFonts w:hint="eastAsia" w:hAnsi="宋体"/>
          <w:color w:val="000000"/>
          <w:lang w:eastAsia="zh-CN"/>
        </w:rPr>
        <w:t>评审专家由</w:t>
      </w:r>
      <w:r>
        <w:rPr>
          <w:rFonts w:hint="eastAsia" w:hAnsi="宋体"/>
          <w:color w:val="000000"/>
          <w:lang w:val="en-US" w:eastAsia="zh-CN"/>
        </w:rPr>
        <w:t>5人组成，</w:t>
      </w:r>
      <w:r>
        <w:rPr>
          <w:rFonts w:hint="eastAsia" w:hAnsi="宋体"/>
          <w:color w:val="000000"/>
          <w:lang w:eastAsia="zh-CN"/>
        </w:rPr>
        <w:t>均在新疆政府采购网专家库随机抽取</w:t>
      </w:r>
      <w:r>
        <w:rPr>
          <w:rFonts w:hint="eastAsia" w:hAnsi="宋体"/>
          <w:color w:val="000000"/>
          <w:lang w:val="en-US" w:eastAsia="zh-CN"/>
        </w:rPr>
        <w:t>。</w:t>
      </w:r>
    </w:p>
    <w:p w14:paraId="1189B0D2">
      <w:pPr>
        <w:spacing w:beforeAutospacing="0" w:afterAutospacing="0" w:line="360" w:lineRule="auto"/>
        <w:ind w:firstLine="420" w:firstLineChars="200"/>
        <w:rPr>
          <w:rFonts w:hAnsi="宋体"/>
          <w:color w:val="000000"/>
        </w:rPr>
      </w:pPr>
      <w:r>
        <w:rPr>
          <w:rFonts w:hint="eastAsia" w:hAnsi="宋体"/>
          <w:color w:val="000000"/>
        </w:rPr>
        <w:t>参加过采购项目前期咨询论证的专家，不得参加该采购项目的评审活动。</w:t>
      </w:r>
    </w:p>
    <w:p w14:paraId="45AA65C4">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27.评标的依据</w:t>
      </w:r>
    </w:p>
    <w:p w14:paraId="6302CC21">
      <w:pPr>
        <w:spacing w:beforeAutospacing="0" w:afterAutospacing="0" w:line="360" w:lineRule="auto"/>
        <w:ind w:firstLine="420" w:firstLineChars="200"/>
        <w:rPr>
          <w:rFonts w:hAnsi="宋体"/>
          <w:color w:val="000000"/>
        </w:rPr>
      </w:pPr>
      <w:r>
        <w:rPr>
          <w:rFonts w:hint="eastAsia" w:hAnsi="宋体"/>
          <w:color w:val="000000"/>
        </w:rPr>
        <w:t>评标委员会以招标文件为依据对投标文件进行评审，</w:t>
      </w:r>
      <w:r>
        <w:rPr>
          <w:rFonts w:hint="eastAsia" w:hAnsi="宋体" w:cs="宋体"/>
          <w:color w:val="000000"/>
        </w:rPr>
        <w:t>“第四章</w:t>
      </w:r>
      <w:r>
        <w:rPr>
          <w:rFonts w:hAnsi="宋体" w:cs="宋体"/>
          <w:color w:val="000000"/>
        </w:rPr>
        <w:t xml:space="preserve"> </w:t>
      </w:r>
      <w:r>
        <w:rPr>
          <w:rFonts w:hint="eastAsia" w:hAnsi="宋体" w:cs="宋体"/>
          <w:color w:val="000000"/>
        </w:rPr>
        <w:t>评标方法和评标标准”</w:t>
      </w:r>
      <w:r>
        <w:rPr>
          <w:rFonts w:hint="eastAsia" w:hAnsi="宋体"/>
          <w:color w:val="000000"/>
        </w:rPr>
        <w:t>没有规定的方法、评审因素和标准，不作为评标依据。</w:t>
      </w:r>
    </w:p>
    <w:p w14:paraId="297BE1F1">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28.评标原则</w:t>
      </w:r>
    </w:p>
    <w:p w14:paraId="203DBF4F">
      <w:pPr>
        <w:spacing w:beforeAutospacing="0" w:afterAutospacing="0" w:line="360" w:lineRule="auto"/>
        <w:ind w:firstLine="420" w:firstLineChars="200"/>
        <w:rPr>
          <w:rFonts w:hAnsi="宋体"/>
          <w:color w:val="000000"/>
        </w:rPr>
      </w:pPr>
      <w:r>
        <w:rPr>
          <w:rFonts w:hAnsi="宋体"/>
          <w:color w:val="000000"/>
        </w:rPr>
        <w:t>28.1</w:t>
      </w:r>
      <w:r>
        <w:rPr>
          <w:rFonts w:hint="eastAsia" w:hAnsi="宋体"/>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1490599">
      <w:pPr>
        <w:spacing w:beforeAutospacing="0" w:afterAutospacing="0" w:line="360" w:lineRule="auto"/>
        <w:ind w:firstLine="420" w:firstLineChars="200"/>
        <w:rPr>
          <w:rFonts w:hAnsi="宋体"/>
          <w:color w:val="000000"/>
        </w:rPr>
      </w:pPr>
      <w:bookmarkStart w:id="125" w:name="_28.3评标方法。本项目将按须知前附表规定的评标办法进行评标，具体评标"/>
      <w:bookmarkEnd w:id="125"/>
      <w:r>
        <w:rPr>
          <w:rFonts w:hAnsi="宋体"/>
          <w:color w:val="000000"/>
        </w:rPr>
        <w:t>28.2</w:t>
      </w:r>
      <w:r>
        <w:rPr>
          <w:rFonts w:hint="eastAsia" w:hAnsi="宋体"/>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4CC605B">
      <w:pPr>
        <w:spacing w:beforeAutospacing="0" w:afterAutospacing="0" w:line="360" w:lineRule="auto"/>
        <w:ind w:firstLine="420" w:firstLineChars="200"/>
        <w:rPr>
          <w:rFonts w:hAnsi="宋体"/>
          <w:color w:val="000000"/>
        </w:rPr>
      </w:pPr>
      <w:r>
        <w:rPr>
          <w:rFonts w:hAnsi="宋体"/>
          <w:color w:val="000000"/>
        </w:rPr>
        <w:t>28.3</w:t>
      </w:r>
      <w:r>
        <w:rPr>
          <w:rFonts w:hint="eastAsia" w:hAnsi="宋体"/>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1C4C241">
      <w:pPr>
        <w:spacing w:beforeAutospacing="0" w:afterAutospacing="0" w:line="360" w:lineRule="auto"/>
        <w:ind w:firstLine="420" w:firstLineChars="200"/>
        <w:rPr>
          <w:rFonts w:hAnsi="宋体"/>
          <w:color w:val="000000"/>
        </w:rPr>
      </w:pPr>
      <w:r>
        <w:rPr>
          <w:rFonts w:hAnsi="宋体"/>
          <w:color w:val="000000"/>
        </w:rPr>
        <w:t>28.4</w:t>
      </w:r>
      <w:r>
        <w:rPr>
          <w:rFonts w:hint="eastAsia" w:hAnsi="宋体"/>
          <w:color w:val="000000"/>
        </w:rPr>
        <w:t>评标过程的监控。本项目电子评标过程实行网上留痕、全程录音、录像监控，投标人在评标过程中所进行的试图影响评标结果的不公正活动，可能导致其投标按无效处理。</w:t>
      </w:r>
    </w:p>
    <w:p w14:paraId="4DF731EE">
      <w:pPr>
        <w:widowControl/>
        <w:spacing w:beforeAutospacing="0" w:afterAutospacing="0" w:line="560" w:lineRule="exact"/>
        <w:ind w:firstLine="420" w:firstLineChars="200"/>
        <w:jc w:val="left"/>
        <w:textAlignment w:val="baseline"/>
        <w:rPr>
          <w:rFonts w:hAnsi="宋体"/>
          <w:color w:val="000000"/>
        </w:rPr>
      </w:pPr>
      <w:r>
        <w:rPr>
          <w:rFonts w:hAnsi="宋体"/>
          <w:color w:val="000000"/>
        </w:rPr>
        <w:t>28.5</w:t>
      </w:r>
      <w:r>
        <w:rPr>
          <w:rFonts w:hint="eastAsia" w:hAnsi="宋体"/>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E3C061">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29.评标方法及评标标准</w:t>
      </w:r>
    </w:p>
    <w:p w14:paraId="5E66EAA7">
      <w:pPr>
        <w:spacing w:beforeAutospacing="0" w:afterAutospacing="0" w:line="360" w:lineRule="auto"/>
        <w:ind w:firstLine="420" w:firstLineChars="200"/>
        <w:rPr>
          <w:rFonts w:hAnsi="宋体"/>
          <w:color w:val="000000"/>
        </w:rPr>
      </w:pPr>
      <w:r>
        <w:rPr>
          <w:rFonts w:hAnsi="宋体"/>
          <w:color w:val="000000"/>
        </w:rPr>
        <w:t>29.1</w:t>
      </w:r>
      <w:r>
        <w:rPr>
          <w:rFonts w:hint="eastAsia" w:hAnsi="宋体"/>
          <w:color w:val="000000"/>
        </w:rPr>
        <w:t>本项目的评标方法详见“投标人须知前附表”。</w:t>
      </w:r>
    </w:p>
    <w:p w14:paraId="367AC09E">
      <w:pPr>
        <w:spacing w:beforeAutospacing="0" w:afterAutospacing="0" w:line="360" w:lineRule="auto"/>
        <w:ind w:firstLine="420" w:firstLineChars="200"/>
        <w:rPr>
          <w:rFonts w:hAnsi="宋体"/>
          <w:color w:val="000000"/>
        </w:rPr>
      </w:pPr>
      <w:r>
        <w:rPr>
          <w:rFonts w:hAnsi="宋体"/>
          <w:color w:val="000000"/>
        </w:rPr>
        <w:t>29.2</w:t>
      </w:r>
      <w:r>
        <w:rPr>
          <w:rFonts w:hAnsi="宋体" w:cs="宋体"/>
          <w:color w:val="000000"/>
        </w:rPr>
        <w:t xml:space="preserve"> </w:t>
      </w:r>
      <w:r>
        <w:rPr>
          <w:rFonts w:hint="eastAsia" w:hAnsi="宋体"/>
          <w:color w:val="000000"/>
        </w:rPr>
        <w:t>评标委员会按照</w:t>
      </w:r>
      <w:r>
        <w:rPr>
          <w:rFonts w:hint="eastAsia" w:hAnsi="宋体" w:cs="宋体"/>
          <w:b/>
          <w:color w:val="000000"/>
        </w:rPr>
        <w:t>“第四章</w:t>
      </w:r>
      <w:r>
        <w:rPr>
          <w:rFonts w:hAnsi="宋体" w:cs="宋体"/>
          <w:b/>
          <w:color w:val="000000"/>
        </w:rPr>
        <w:t xml:space="preserve"> </w:t>
      </w:r>
      <w:r>
        <w:rPr>
          <w:rFonts w:hint="eastAsia" w:hAnsi="宋体" w:cs="宋体"/>
          <w:b/>
          <w:color w:val="000000"/>
        </w:rPr>
        <w:t>评标方法和评标标准”</w:t>
      </w:r>
      <w:r>
        <w:rPr>
          <w:rFonts w:hint="eastAsia" w:hAnsi="宋体"/>
          <w:color w:val="000000"/>
        </w:rPr>
        <w:t>规定的方法、评审因素、标准和程序对投标文件进行评审。</w:t>
      </w:r>
    </w:p>
    <w:p w14:paraId="64544276">
      <w:pPr>
        <w:spacing w:beforeAutospacing="0" w:afterAutospacing="0" w:line="360" w:lineRule="auto"/>
        <w:ind w:firstLine="420" w:firstLineChars="200"/>
        <w:rPr>
          <w:rFonts w:hAnsi="宋体"/>
          <w:color w:val="000000"/>
        </w:rPr>
      </w:pPr>
      <w:r>
        <w:rPr>
          <w:rFonts w:hAnsi="宋体"/>
          <w:color w:val="000000"/>
        </w:rPr>
        <w:t xml:space="preserve">29.3 </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14:paraId="7D9971B0">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）电子交易平台发生故障而无法登录访问的；</w:t>
      </w:r>
      <w:r>
        <w:rPr>
          <w:rFonts w:hAnsi="宋体"/>
          <w:color w:val="000000"/>
        </w:rPr>
        <w:t xml:space="preserve"> </w:t>
      </w:r>
    </w:p>
    <w:p w14:paraId="65C0AD50">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）电子交易平台应用或数据库出现错误，不能进行正常操作的；</w:t>
      </w:r>
    </w:p>
    <w:p w14:paraId="7E740983">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）电子交易平台发现严重安全漏洞，有潜在泄密危险的；</w:t>
      </w:r>
    </w:p>
    <w:p w14:paraId="22707E01">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）病毒发作导致不能进行正常操作的；</w:t>
      </w:r>
      <w:r>
        <w:rPr>
          <w:rFonts w:hAnsi="宋体"/>
          <w:color w:val="000000"/>
        </w:rPr>
        <w:t xml:space="preserve"> </w:t>
      </w:r>
    </w:p>
    <w:p w14:paraId="60CAE016">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）其他无法保证电子交易的公平、公正和安全的情况。</w:t>
      </w:r>
    </w:p>
    <w:p w14:paraId="12B7E3E6">
      <w:pPr>
        <w:spacing w:beforeAutospacing="0" w:afterAutospacing="0" w:line="360" w:lineRule="auto"/>
        <w:ind w:firstLine="420" w:firstLineChars="200"/>
        <w:rPr>
          <w:rFonts w:hAnsi="宋体"/>
          <w:color w:val="000000"/>
        </w:rPr>
      </w:pPr>
      <w:r>
        <w:rPr>
          <w:rFonts w:hAnsi="宋体"/>
          <w:color w:val="000000"/>
        </w:rPr>
        <w:t>29.4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41F98">
      <w:pPr>
        <w:pStyle w:val="13"/>
        <w:snapToGrid w:val="0"/>
        <w:spacing w:beforeAutospacing="0" w:afterAutospacing="0" w:line="400" w:lineRule="exact"/>
        <w:ind w:firstLine="420" w:firstLineChars="200"/>
        <w:rPr>
          <w:rFonts w:hAnsi="宋体"/>
          <w:color w:val="000000"/>
        </w:rPr>
      </w:pPr>
    </w:p>
    <w:p w14:paraId="11749BE8">
      <w:pPr>
        <w:pStyle w:val="5"/>
        <w:keepNext w:val="0"/>
        <w:keepLines w:val="0"/>
        <w:spacing w:beforeAutospacing="0" w:afterAutospacing="0" w:line="400" w:lineRule="exact"/>
        <w:jc w:val="center"/>
        <w:rPr>
          <w:color w:val="000000"/>
        </w:rPr>
      </w:pPr>
      <w:bookmarkStart w:id="126" w:name="_Toc28227"/>
      <w:bookmarkEnd w:id="126"/>
      <w:bookmarkStart w:id="127" w:name="_Toc254970546"/>
      <w:bookmarkEnd w:id="127"/>
      <w:bookmarkStart w:id="128" w:name="_Toc254970687"/>
      <w:bookmarkEnd w:id="128"/>
      <w:r>
        <w:rPr>
          <w:rFonts w:hint="eastAsia"/>
          <w:color w:val="000000"/>
        </w:rPr>
        <w:t>七、中标和合同</w:t>
      </w:r>
    </w:p>
    <w:p w14:paraId="2C71E5BA">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30.确定中标人</w:t>
      </w:r>
    </w:p>
    <w:p w14:paraId="53BE2C85">
      <w:pPr>
        <w:spacing w:beforeAutospacing="0" w:afterAutospacing="0" w:line="360" w:lineRule="auto"/>
        <w:ind w:firstLine="422" w:firstLineChars="200"/>
        <w:rPr>
          <w:rFonts w:ascii="宋体" w:hAnsi="宋体" w:cs="Courier New"/>
          <w:b/>
          <w:bCs/>
          <w:color w:val="000000"/>
          <w:szCs w:val="21"/>
        </w:rPr>
      </w:pPr>
      <w:r>
        <w:rPr>
          <w:rFonts w:hint="eastAsia" w:ascii="宋体" w:hAnsi="宋体" w:cs="Courier New"/>
          <w:b/>
          <w:bCs/>
          <w:color w:val="000000"/>
          <w:szCs w:val="21"/>
        </w:rPr>
        <w:t>30.1本项目授权评标</w:t>
      </w:r>
      <w:r>
        <w:rPr>
          <w:rFonts w:hint="eastAsia" w:ascii="宋体" w:hAnsi="宋体" w:cs="Courier New"/>
          <w:b/>
          <w:bCs/>
          <w:szCs w:val="21"/>
        </w:rPr>
        <w:t>委员会直接按第四章“评标方法及标准”的规定</w:t>
      </w:r>
      <w:r>
        <w:rPr>
          <w:rFonts w:hint="eastAsia" w:ascii="宋体" w:hAnsi="宋体" w:cs="Courier New"/>
          <w:b/>
          <w:bCs/>
          <w:color w:val="000000"/>
          <w:szCs w:val="21"/>
        </w:rPr>
        <w:t>排列中标候选人顺序，并依照次序确定中标人。</w:t>
      </w:r>
    </w:p>
    <w:p w14:paraId="6257FFAC">
      <w:pPr>
        <w:spacing w:beforeAutospacing="0" w:afterAutospacing="0" w:line="360" w:lineRule="auto"/>
        <w:ind w:firstLine="422" w:firstLineChars="200"/>
        <w:rPr>
          <w:rFonts w:ascii="宋体" w:hAnsi="宋体" w:cs="Courier New"/>
          <w:b/>
          <w:bCs/>
          <w:color w:val="000000"/>
          <w:szCs w:val="21"/>
        </w:rPr>
      </w:pPr>
      <w:r>
        <w:rPr>
          <w:rFonts w:hint="eastAsia" w:ascii="宋体" w:hAnsi="宋体" w:cs="Courier New"/>
          <w:b/>
          <w:bCs/>
          <w:color w:val="000000"/>
          <w:szCs w:val="21"/>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后其他同品牌投标人投标无效或不作为中标候选人。</w:t>
      </w:r>
    </w:p>
    <w:p w14:paraId="7E82881E">
      <w:pPr>
        <w:spacing w:beforeAutospacing="0" w:afterAutospacing="0" w:line="360" w:lineRule="auto"/>
        <w:ind w:firstLine="420" w:firstLineChars="200"/>
        <w:rPr>
          <w:rFonts w:ascii="宋体" w:hAnsi="宋体" w:cs="Courier New"/>
          <w:szCs w:val="21"/>
        </w:rPr>
      </w:pPr>
      <w:r>
        <w:rPr>
          <w:rFonts w:hint="eastAsia" w:ascii="宋体" w:hAnsi="宋体" w:cs="Courier New"/>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AAC08E6">
      <w:pPr>
        <w:spacing w:beforeAutospacing="0" w:afterAutospacing="0" w:line="360" w:lineRule="auto"/>
        <w:ind w:firstLine="420" w:firstLineChars="200"/>
        <w:rPr>
          <w:rFonts w:ascii="宋体" w:hAnsi="宋体" w:cs="Courier New"/>
          <w:szCs w:val="21"/>
        </w:rPr>
      </w:pPr>
      <w:r>
        <w:rPr>
          <w:rFonts w:hint="eastAsia" w:ascii="宋体" w:hAnsi="宋体" w:cs="Courier New"/>
          <w:szCs w:val="21"/>
        </w:rPr>
        <w:t>30.4中标供应商无正当理由拒签合同的，根据《中华人民共和国政府采购法》第七十七条第一款规定处理。</w:t>
      </w:r>
    </w:p>
    <w:p w14:paraId="44DE329F">
      <w:pPr>
        <w:spacing w:beforeAutospacing="0" w:afterAutospacing="0" w:line="360" w:lineRule="auto"/>
        <w:ind w:firstLine="420" w:firstLineChars="200"/>
        <w:rPr>
          <w:rFonts w:ascii="宋体" w:hAnsi="宋体" w:cs="Courier New"/>
          <w:szCs w:val="21"/>
        </w:rPr>
      </w:pPr>
      <w:r>
        <w:rPr>
          <w:rFonts w:hint="eastAsia" w:ascii="宋体" w:hAnsi="宋体" w:cs="Courier New"/>
          <w:szCs w:val="21"/>
        </w:rPr>
        <w:t>30.5根据《中华人民共和国民法典》第五百六十三条，因不可抗力致使不能实现合同目的的，当事人可以解除合同。</w:t>
      </w:r>
    </w:p>
    <w:p w14:paraId="4561B834">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31. 结果公告</w:t>
      </w:r>
    </w:p>
    <w:p w14:paraId="0823D428">
      <w:pPr>
        <w:spacing w:beforeAutospacing="0" w:afterAutospacing="0" w:line="360" w:lineRule="auto"/>
        <w:ind w:firstLine="420" w:firstLineChars="200"/>
        <w:rPr>
          <w:rFonts w:hAnsi="宋体" w:cs="宋体"/>
          <w:color w:val="000000"/>
        </w:rPr>
      </w:pPr>
      <w:r>
        <w:rPr>
          <w:rFonts w:hAnsi="宋体"/>
          <w:color w:val="000000"/>
          <w:szCs w:val="21"/>
        </w:rPr>
        <w:t>31.1</w:t>
      </w:r>
      <w:r>
        <w:rPr>
          <w:rFonts w:hint="eastAsia" w:hAnsi="宋体" w:cs="宋体"/>
          <w:color w:val="000000"/>
        </w:rPr>
        <w:t>在中标供应商</w:t>
      </w:r>
      <w:r>
        <w:rPr>
          <w:rFonts w:hint="eastAsia" w:hAnsi="宋体" w:cs="Arial"/>
          <w:color w:val="000000"/>
        </w:rPr>
        <w:t>确定之日起</w:t>
      </w:r>
      <w:r>
        <w:rPr>
          <w:rFonts w:hAnsi="宋体" w:cs="宋体"/>
          <w:color w:val="000000"/>
        </w:rPr>
        <w:t>2</w:t>
      </w:r>
      <w:r>
        <w:rPr>
          <w:rFonts w:hint="eastAsia" w:hAnsi="宋体" w:cs="宋体"/>
          <w:color w:val="000000"/>
        </w:rPr>
        <w:t>个工作日内，由采购代理机构</w:t>
      </w:r>
      <w:r>
        <w:rPr>
          <w:rFonts w:hint="eastAsia" w:hAnsi="宋体"/>
          <w:b/>
          <w:color w:val="000000"/>
          <w:szCs w:val="21"/>
        </w:rPr>
        <w:t>在招标公告发布媒体上</w:t>
      </w:r>
      <w:r>
        <w:rPr>
          <w:rFonts w:hint="eastAsia" w:hAnsi="宋体" w:cs="宋体"/>
          <w:color w:val="000000"/>
        </w:rPr>
        <w:t>发布中标结果公告，中标结果公告期限为</w:t>
      </w:r>
      <w:r>
        <w:rPr>
          <w:rFonts w:hAnsi="宋体" w:cs="宋体"/>
          <w:color w:val="000000"/>
        </w:rPr>
        <w:t>1</w:t>
      </w:r>
      <w:r>
        <w:rPr>
          <w:rFonts w:hint="eastAsia" w:hAnsi="宋体" w:cs="宋体"/>
          <w:color w:val="000000"/>
        </w:rPr>
        <w:t>个工作日，发布中标结果公告的同时向中标供应商发出中标通知书。</w:t>
      </w:r>
      <w:r>
        <w:rPr>
          <w:rFonts w:hint="eastAsia" w:hAnsi="宋体"/>
          <w:b/>
          <w:color w:val="000000"/>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olor w:val="000000"/>
          <w:szCs w:val="21"/>
        </w:rPr>
        <w:t>排名第二的中标候选人因前款规定的同样原因被取消中标资格的，</w:t>
      </w:r>
      <w:r>
        <w:rPr>
          <w:rFonts w:hint="eastAsia" w:hAnsi="宋体" w:cs="Courier New"/>
          <w:color w:val="000000"/>
          <w:szCs w:val="21"/>
        </w:rPr>
        <w:t>授权的评标委员会</w:t>
      </w:r>
      <w:r>
        <w:rPr>
          <w:rFonts w:hint="eastAsia" w:hAnsi="宋体"/>
          <w:color w:val="000000"/>
          <w:szCs w:val="21"/>
        </w:rPr>
        <w:t>可以确定排名第三的中标候选人为中标人，以此类推。</w:t>
      </w:r>
    </w:p>
    <w:p w14:paraId="2033B044">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以上信息查询记录及相关证据与采购文件一并保存。</w:t>
      </w:r>
    </w:p>
    <w:p w14:paraId="614FC181">
      <w:pPr>
        <w:spacing w:beforeAutospacing="0" w:afterAutospacing="0" w:line="360" w:lineRule="auto"/>
        <w:ind w:firstLine="420" w:firstLineChars="200"/>
        <w:rPr>
          <w:rFonts w:ascii="宋体" w:hAnsi="宋体" w:cs="Courier New"/>
          <w:color w:val="000000"/>
          <w:szCs w:val="21"/>
        </w:rPr>
      </w:pPr>
      <w:r>
        <w:rPr>
          <w:rFonts w:hint="eastAsia" w:ascii="宋体" w:hAnsi="宋体" w:cs="Courier New"/>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28DE6465">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32.发出中标通知书</w:t>
      </w:r>
    </w:p>
    <w:p w14:paraId="41AD06FE">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32.1在发布中标公告的同时，采购代理机构向中标人通过“政采云”平台发出电子中标通知书。</w:t>
      </w:r>
    </w:p>
    <w:p w14:paraId="3AA065F5">
      <w:pPr>
        <w:spacing w:beforeAutospacing="0" w:afterAutospacing="0" w:line="360" w:lineRule="auto"/>
        <w:ind w:firstLine="422" w:firstLineChars="200"/>
        <w:rPr>
          <w:rFonts w:hint="eastAsia" w:ascii="微软雅黑" w:hAnsi="微软雅黑" w:eastAsia="微软雅黑" w:cs="微软雅黑"/>
          <w:b/>
          <w:color w:val="FF0000"/>
          <w:szCs w:val="21"/>
          <w:lang w:eastAsia="zh-CN"/>
        </w:rPr>
      </w:pPr>
      <w:r>
        <w:rPr>
          <w:rFonts w:hint="eastAsia" w:ascii="宋体" w:hAnsi="宋体"/>
          <w:b/>
          <w:color w:val="000000"/>
          <w:szCs w:val="21"/>
        </w:rPr>
        <w:t>32.2对未通过资格审查的投标人，采购人或采购机构应当告知其未通过的原因；采用综合评分办法评审的，采购人或采购机构还应当告知未中标人本人的评审得分与排序。</w:t>
      </w:r>
    </w:p>
    <w:p w14:paraId="1BF73ADD">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33. 无义务解释未中标原因</w:t>
      </w:r>
    </w:p>
    <w:p w14:paraId="717C4C2C">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704E7B65">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34.合同授予标准</w:t>
      </w:r>
    </w:p>
    <w:p w14:paraId="40CCBF60">
      <w:pPr>
        <w:spacing w:beforeAutospacing="0" w:afterAutospacing="0" w:line="360" w:lineRule="auto"/>
        <w:ind w:firstLine="420" w:firstLineChars="200"/>
        <w:rPr>
          <w:rFonts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4AA48A3F">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35.履约保证金</w:t>
      </w:r>
    </w:p>
    <w:p w14:paraId="0AA7DC1C">
      <w:pPr>
        <w:pStyle w:val="37"/>
        <w:snapToGrid w:val="0"/>
        <w:spacing w:before="0" w:beforeAutospacing="0" w:afterAutospacing="0"/>
        <w:ind w:firstLine="420"/>
        <w:rPr>
          <w:rFonts w:ascii="宋体" w:hAnsi="宋体"/>
          <w:kern w:val="0"/>
          <w:sz w:val="21"/>
          <w:szCs w:val="21"/>
          <w:lang w:val="zh-CN"/>
        </w:rPr>
      </w:pPr>
      <w:bookmarkStart w:id="129" w:name="_39.1中标人须于签订合同前按本须知前附表规定的金额转账或电汇到指定账"/>
      <w:bookmarkEnd w:id="129"/>
      <w:r>
        <w:rPr>
          <w:rFonts w:hint="eastAsia" w:ascii="宋体" w:hAnsi="宋体"/>
          <w:kern w:val="0"/>
          <w:sz w:val="21"/>
          <w:szCs w:val="21"/>
          <w:lang w:val="zh-CN"/>
        </w:rPr>
        <w:t>见“投标人须知前附表”。</w:t>
      </w:r>
    </w:p>
    <w:p w14:paraId="6FADA64A">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36.签订合同</w:t>
      </w:r>
    </w:p>
    <w:p w14:paraId="5C03C9E9">
      <w:pPr>
        <w:pStyle w:val="37"/>
        <w:snapToGrid w:val="0"/>
        <w:spacing w:before="0" w:beforeAutospacing="0" w:afterAutospacing="0"/>
        <w:ind w:firstLine="422"/>
        <w:rPr>
          <w:rFonts w:ascii="宋体" w:hAnsi="宋体"/>
          <w:kern w:val="0"/>
          <w:sz w:val="21"/>
          <w:szCs w:val="21"/>
          <w:lang w:val="zh-CN"/>
        </w:rPr>
      </w:pPr>
      <w:bookmarkStart w:id="130" w:name="_40.1投标人接到中标通知书后，按须知前附表规定向采购人出示相关资格证"/>
      <w:bookmarkEnd w:id="130"/>
      <w:r>
        <w:rPr>
          <w:rFonts w:hint="eastAsia" w:ascii="宋体" w:hAnsi="宋体"/>
          <w:b/>
          <w:color w:val="000000"/>
          <w:sz w:val="21"/>
          <w:szCs w:val="21"/>
        </w:rPr>
        <w:t xml:space="preserve"> 36.1中标人领取电子中标通知书后，</w:t>
      </w:r>
      <w:r>
        <w:rPr>
          <w:rFonts w:hint="eastAsia" w:ascii="宋体" w:hAnsi="宋体"/>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4F27E795">
      <w:pPr>
        <w:pStyle w:val="37"/>
        <w:snapToGrid w:val="0"/>
        <w:spacing w:before="0" w:beforeAutospacing="0" w:afterAutospacing="0"/>
        <w:ind w:firstLine="420"/>
        <w:rPr>
          <w:rFonts w:ascii="宋体" w:hAnsi="宋体"/>
          <w:kern w:val="0"/>
          <w:sz w:val="21"/>
          <w:szCs w:val="21"/>
          <w:lang w:val="zh-CN"/>
        </w:rPr>
      </w:pPr>
      <w:r>
        <w:rPr>
          <w:rFonts w:hint="eastAsia" w:ascii="宋体" w:hAnsi="宋体"/>
          <w:kern w:val="0"/>
          <w:sz w:val="21"/>
          <w:szCs w:val="21"/>
          <w:lang w:val="zh-CN"/>
        </w:rPr>
        <w:t>36.2</w:t>
      </w:r>
      <w:r>
        <w:rPr>
          <w:rFonts w:hint="eastAsia" w:ascii="宋体" w:hAnsi="宋体" w:cs="仿宋_GB2312"/>
          <w:sz w:val="21"/>
          <w:szCs w:val="21"/>
        </w:rPr>
        <w:t>采购合同由采购人与中标供应商根据招标文件、投标文件等内容通过政府采购电子交易平台在线签订，自动备案。</w:t>
      </w:r>
    </w:p>
    <w:p w14:paraId="3A25EA32">
      <w:pPr>
        <w:pStyle w:val="37"/>
        <w:snapToGrid w:val="0"/>
        <w:spacing w:before="0" w:beforeAutospacing="0" w:afterAutospacing="0"/>
        <w:ind w:firstLine="420"/>
        <w:rPr>
          <w:rFonts w:ascii="宋体" w:hAnsi="宋体" w:cs="仿宋_GB2312"/>
          <w:sz w:val="21"/>
          <w:szCs w:val="21"/>
        </w:rPr>
      </w:pPr>
      <w:r>
        <w:rPr>
          <w:rFonts w:hint="eastAsia" w:ascii="宋体" w:hAnsi="宋体"/>
          <w:color w:val="000000"/>
          <w:sz w:val="21"/>
          <w:szCs w:val="21"/>
        </w:rPr>
        <w:t>36.3签订合同时间：按中标通知书规定的时间与采购人签订合同（最长不能超过25日）。</w:t>
      </w:r>
    </w:p>
    <w:p w14:paraId="11E29662">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ABEA5A4">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452A869">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14:paraId="045C56CB">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36.7</w:t>
      </w:r>
      <w:r>
        <w:rPr>
          <w:rFonts w:hint="eastAsia" w:ascii="宋体" w:hAnsi="宋体" w:cs="仿宋_GB2312"/>
          <w:szCs w:val="21"/>
        </w:rPr>
        <w:t>如签订合同并生效后，供应商无故拒绝或延期，除按照合同条款处理外，将承担相应的法律责任。</w:t>
      </w:r>
    </w:p>
    <w:p w14:paraId="78E7E9B0">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690B64FA">
      <w:pPr>
        <w:spacing w:beforeAutospacing="0" w:afterAutospacing="0" w:line="360" w:lineRule="auto"/>
        <w:ind w:firstLine="480" w:firstLineChars="200"/>
        <w:rPr>
          <w:rFonts w:ascii="黑体" w:hAnsi="黑体" w:eastAsia="黑体"/>
          <w:color w:val="000000"/>
          <w:sz w:val="24"/>
        </w:rPr>
      </w:pPr>
      <w:bookmarkStart w:id="131" w:name="_41.政府采购合同公告"/>
      <w:bookmarkEnd w:id="131"/>
      <w:r>
        <w:rPr>
          <w:rFonts w:hint="eastAsia" w:ascii="黑体" w:hAnsi="黑体" w:eastAsia="黑体"/>
          <w:color w:val="000000"/>
          <w:sz w:val="24"/>
        </w:rPr>
        <w:t>37.政府采购合同公告</w:t>
      </w:r>
    </w:p>
    <w:p w14:paraId="0FCD9272">
      <w:pPr>
        <w:spacing w:beforeAutospacing="0" w:afterAutospacing="0" w:line="360" w:lineRule="auto"/>
        <w:ind w:firstLine="420" w:firstLineChars="200"/>
        <w:rPr>
          <w:rFonts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“新疆政府采购网”（http://zfcg.gxzf.gov.cn）</w:t>
      </w:r>
      <w:r>
        <w:rPr>
          <w:rFonts w:hint="eastAsia" w:hAnsi="宋体"/>
          <w:color w:val="000000"/>
        </w:rPr>
        <w:t>上公告，但政府采购合同中涉及国家秘密、商业秘密的内容除外。</w:t>
      </w:r>
    </w:p>
    <w:p w14:paraId="426177EF">
      <w:pPr>
        <w:spacing w:beforeAutospacing="0" w:afterAutospacing="0" w:line="360" w:lineRule="auto"/>
        <w:ind w:firstLine="480" w:firstLineChars="200"/>
        <w:rPr>
          <w:rFonts w:ascii="黑体" w:hAnsi="黑体" w:eastAsia="黑体"/>
          <w:color w:val="000000"/>
          <w:sz w:val="24"/>
        </w:rPr>
      </w:pPr>
      <w:r>
        <w:rPr>
          <w:rFonts w:hint="eastAsia" w:ascii="黑体" w:hAnsi="黑体" w:eastAsia="黑体"/>
          <w:color w:val="000000"/>
          <w:sz w:val="24"/>
        </w:rPr>
        <w:t>38. 询问、质疑和投诉</w:t>
      </w:r>
    </w:p>
    <w:p w14:paraId="02C230CE">
      <w:pPr>
        <w:spacing w:beforeAutospacing="0" w:afterAutospacing="0" w:line="360" w:lineRule="auto"/>
        <w:ind w:firstLine="422" w:firstLineChars="200"/>
        <w:rPr>
          <w:rFonts w:hAnsi="宋体"/>
          <w:b/>
          <w:color w:val="000000"/>
          <w:szCs w:val="21"/>
        </w:rPr>
      </w:pPr>
      <w:r>
        <w:rPr>
          <w:rFonts w:hAnsi="宋体"/>
          <w:b/>
          <w:color w:val="000000"/>
          <w:szCs w:val="21"/>
        </w:rPr>
        <w:t>38.1</w:t>
      </w:r>
      <w:r>
        <w:rPr>
          <w:rFonts w:hint="eastAsia" w:hAnsi="宋体"/>
          <w:b/>
          <w:color w:val="000000"/>
          <w:szCs w:val="21"/>
        </w:rPr>
        <w:t>询问</w:t>
      </w:r>
    </w:p>
    <w:p w14:paraId="20FFEF32">
      <w:pPr>
        <w:spacing w:beforeAutospacing="0" w:afterAutospacing="0" w:line="360" w:lineRule="auto"/>
        <w:ind w:firstLine="420" w:firstLineChars="200"/>
        <w:rPr>
          <w:rFonts w:hAnsi="宋体"/>
          <w:bCs/>
          <w:color w:val="000000"/>
          <w:szCs w:val="21"/>
        </w:rPr>
      </w:pPr>
      <w:r>
        <w:rPr>
          <w:rFonts w:hAnsi="宋体"/>
          <w:bCs/>
          <w:color w:val="000000"/>
          <w:szCs w:val="21"/>
        </w:rPr>
        <w:t>38.1.1</w:t>
      </w:r>
      <w:r>
        <w:rPr>
          <w:rFonts w:hint="eastAsia" w:hAnsi="宋体"/>
          <w:bCs/>
          <w:color w:val="000000"/>
          <w:szCs w:val="21"/>
        </w:rPr>
        <w:t>供应商在开标前对政府采购活动事项有疑问的，可以向采购人或采购代理机构项目负责人提出询问。</w:t>
      </w:r>
    </w:p>
    <w:p w14:paraId="757B714F">
      <w:pPr>
        <w:spacing w:beforeAutospacing="0" w:afterAutospacing="0" w:line="360" w:lineRule="auto"/>
        <w:ind w:firstLine="420" w:firstLineChars="200"/>
        <w:rPr>
          <w:rFonts w:hAnsi="宋体"/>
          <w:bCs/>
          <w:color w:val="000000"/>
          <w:szCs w:val="21"/>
        </w:rPr>
      </w:pPr>
      <w:r>
        <w:rPr>
          <w:rFonts w:hAnsi="宋体"/>
          <w:bCs/>
          <w:color w:val="000000"/>
          <w:szCs w:val="21"/>
        </w:rPr>
        <w:t>38.1.2</w:t>
      </w:r>
      <w:r>
        <w:rPr>
          <w:rFonts w:hint="eastAsia" w:hAnsi="宋体"/>
          <w:bCs/>
          <w:color w:val="000000"/>
          <w:szCs w:val="21"/>
        </w:rPr>
        <w:t>采购人或采购人委托的采购代理机构自受理询问之日起</w:t>
      </w:r>
      <w:r>
        <w:rPr>
          <w:rFonts w:hAnsi="宋体"/>
          <w:bCs/>
          <w:color w:val="000000"/>
          <w:szCs w:val="21"/>
        </w:rPr>
        <w:t>3</w:t>
      </w:r>
      <w:r>
        <w:rPr>
          <w:rFonts w:hint="eastAsia" w:hAnsi="宋体"/>
          <w:bCs/>
          <w:color w:val="000000"/>
          <w:szCs w:val="21"/>
        </w:rPr>
        <w:t>个工作日内对供应商依法提出的询问作出答复，</w:t>
      </w:r>
      <w:r>
        <w:rPr>
          <w:rFonts w:hint="eastAsia"/>
        </w:rPr>
        <w:t>但答复内容不得涉及商业秘密</w:t>
      </w:r>
      <w:r>
        <w:rPr>
          <w:rFonts w:hint="eastAsia" w:hAnsi="宋体"/>
          <w:bCs/>
          <w:color w:val="000000"/>
          <w:szCs w:val="21"/>
        </w:rPr>
        <w:t>。</w:t>
      </w:r>
    </w:p>
    <w:p w14:paraId="00CCC393">
      <w:pPr>
        <w:spacing w:beforeAutospacing="0" w:afterAutospacing="0" w:line="360" w:lineRule="auto"/>
        <w:ind w:firstLine="420" w:firstLineChars="200"/>
        <w:rPr>
          <w:rFonts w:hAnsi="宋体"/>
          <w:bCs/>
          <w:color w:val="000000"/>
          <w:szCs w:val="21"/>
        </w:rPr>
      </w:pPr>
      <w:r>
        <w:rPr>
          <w:rFonts w:hAnsi="宋体"/>
          <w:bCs/>
          <w:color w:val="000000"/>
          <w:szCs w:val="21"/>
        </w:rPr>
        <w:t xml:space="preserve">38.1.3 </w:t>
      </w:r>
      <w:r>
        <w:rPr>
          <w:rFonts w:hint="eastAsia" w:hAnsi="宋体"/>
          <w:bCs/>
          <w:color w:val="000000"/>
          <w:szCs w:val="21"/>
        </w:rPr>
        <w:t>询问事项可能影响中标、成交结果的，采购人应当暂停签订合同，已经签订合同的，应当中止履行合同。</w:t>
      </w:r>
    </w:p>
    <w:p w14:paraId="3699C045">
      <w:pPr>
        <w:spacing w:beforeAutospacing="0" w:afterAutospacing="0" w:line="360" w:lineRule="auto"/>
        <w:ind w:firstLine="422" w:firstLineChars="200"/>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38.2质疑</w:t>
      </w:r>
    </w:p>
    <w:p w14:paraId="40AA8444">
      <w:pPr>
        <w:spacing w:beforeAutospacing="0" w:afterAutospacing="0" w:line="360" w:lineRule="auto"/>
        <w:ind w:firstLine="420" w:firstLineChars="200"/>
        <w:rPr>
          <w:rFonts w:ascii="宋体" w:hAnsi="宋体"/>
          <w:b/>
          <w:color w:val="000000"/>
          <w:szCs w:val="21"/>
        </w:rPr>
      </w:pPr>
      <w:r>
        <w:rPr>
          <w:rFonts w:hint="eastAsia" w:ascii="宋体" w:hAnsi="宋体"/>
          <w:color w:val="000000"/>
          <w:szCs w:val="21"/>
        </w:rPr>
        <w:t>38.2.1</w:t>
      </w:r>
      <w:r>
        <w:rPr>
          <w:rFonts w:hint="eastAsia" w:ascii="宋体" w:hAnsi="宋体"/>
          <w:b/>
          <w:color w:val="000000"/>
          <w:szCs w:val="21"/>
        </w:rPr>
        <w:t>供应商认为招标文件、采购过程或者中标结果使自己的合法权益受到损害的，必须在知道或者应知其权益受到损害之日起7个工作日内，以</w:t>
      </w:r>
      <w:r>
        <w:rPr>
          <w:rFonts w:hint="eastAsia" w:ascii="宋体" w:hAnsi="宋体"/>
          <w:b/>
          <w:szCs w:val="21"/>
        </w:rPr>
        <w:t>书面形式向</w:t>
      </w:r>
      <w:r>
        <w:rPr>
          <w:rFonts w:hint="eastAsia" w:ascii="宋体" w:hAnsi="宋体"/>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2A25710">
      <w:pPr>
        <w:spacing w:beforeAutospacing="0" w:afterAutospacing="0" w:line="360" w:lineRule="auto"/>
        <w:ind w:firstLine="420" w:firstLineChars="200"/>
        <w:rPr>
          <w:rFonts w:hAnsi="宋体"/>
          <w:bCs/>
        </w:rPr>
      </w:pPr>
      <w:r>
        <w:rPr>
          <w:rFonts w:hint="eastAsia" w:hAnsi="宋体"/>
          <w:bCs/>
        </w:rPr>
        <w:t>（</w:t>
      </w:r>
      <w:r>
        <w:rPr>
          <w:rFonts w:hAnsi="宋体"/>
          <w:bCs/>
        </w:rPr>
        <w:t>1</w:t>
      </w:r>
      <w:r>
        <w:rPr>
          <w:rFonts w:hint="eastAsia" w:hAnsi="宋体"/>
          <w:bCs/>
        </w:rPr>
        <w:t>）潜在供应商依法获取公开招标文件后，认为采购文件使自己的权益受到损害的，应当在公开招标文件公告期限届满之日起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对公开招标文件中采购需求（含资格要求、采购预算和评分办法）的质疑由采购人受理并负责答复；对公开招标文件中的采购执行程序的质疑由采购代理机构受理并负责答复。</w:t>
      </w:r>
    </w:p>
    <w:p w14:paraId="2CAFB692">
      <w:pPr>
        <w:spacing w:beforeAutospacing="0" w:afterAutospacing="0"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6CB4ADD">
      <w:pPr>
        <w:spacing w:beforeAutospacing="0" w:afterAutospacing="0"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）供应商认为中标或者成交结果使自己的权益受到损害的，应当在中标或者成交结果公告期限届满之日起</w:t>
      </w:r>
      <w:r>
        <w:rPr>
          <w:rFonts w:hAnsi="宋体"/>
          <w:bCs/>
        </w:rPr>
        <w:t>7</w:t>
      </w:r>
      <w:r>
        <w:rPr>
          <w:rFonts w:hint="eastAsia" w:hAnsi="宋体"/>
          <w:bCs/>
        </w:rPr>
        <w:t>个工作日内提出质疑，由采购人受理并负责答复。</w:t>
      </w:r>
    </w:p>
    <w:p w14:paraId="7F8B9073">
      <w:pPr>
        <w:spacing w:beforeAutospacing="0" w:afterAutospacing="0" w:line="360" w:lineRule="auto"/>
        <w:ind w:firstLine="422" w:firstLineChars="200"/>
        <w:rPr>
          <w:rFonts w:hAnsi="宋体"/>
          <w:bCs/>
          <w:szCs w:val="21"/>
        </w:rPr>
      </w:pPr>
      <w:r>
        <w:rPr>
          <w:rFonts w:hAnsi="宋体"/>
          <w:b/>
          <w:bCs/>
          <w:szCs w:val="21"/>
        </w:rPr>
        <w:t>38.2.2</w:t>
      </w:r>
      <w:r>
        <w:rPr>
          <w:rFonts w:hint="eastAsia" w:hAnsi="宋体"/>
          <w:bCs/>
          <w:szCs w:val="21"/>
        </w:rPr>
        <w:t>供应商质疑实行实名制，其质疑应当有具体的质疑事项及事实根据，质疑应当坚持依法依规、诚实信用原则，不得进行虚假、恶意质疑。</w:t>
      </w:r>
    </w:p>
    <w:p w14:paraId="73A67BF7">
      <w:pPr>
        <w:spacing w:beforeAutospacing="0" w:afterAutospacing="0" w:line="360" w:lineRule="auto"/>
        <w:ind w:firstLine="422" w:firstLineChars="200"/>
        <w:rPr>
          <w:rFonts w:hAnsi="宋体"/>
          <w:bCs/>
        </w:rPr>
      </w:pPr>
      <w:r>
        <w:rPr>
          <w:rFonts w:hAnsi="宋体"/>
          <w:b/>
          <w:bCs/>
        </w:rPr>
        <w:t>38.2.3</w:t>
      </w:r>
      <w:r>
        <w:rPr>
          <w:rFonts w:hAnsi="宋体"/>
          <w:bCs/>
        </w:rPr>
        <w:t xml:space="preserve"> </w:t>
      </w:r>
      <w:r>
        <w:rPr>
          <w:rFonts w:hint="eastAsia"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rPr>
        <w:t>。</w:t>
      </w:r>
    </w:p>
    <w:p w14:paraId="6685554C">
      <w:pPr>
        <w:spacing w:beforeAutospacing="0" w:afterAutospacing="0" w:line="360" w:lineRule="auto"/>
        <w:ind w:firstLine="422" w:firstLineChars="200"/>
        <w:rPr>
          <w:rFonts w:hAnsi="宋体"/>
          <w:b/>
          <w:bCs/>
        </w:rPr>
      </w:pPr>
      <w:r>
        <w:rPr>
          <w:rFonts w:hAnsi="宋体"/>
          <w:b/>
          <w:bCs/>
        </w:rPr>
        <w:t xml:space="preserve">38.2.4 </w:t>
      </w:r>
      <w:r>
        <w:rPr>
          <w:rFonts w:hint="eastAsia" w:hAnsi="宋体"/>
          <w:b/>
          <w:bCs/>
        </w:rPr>
        <w:t>质疑供应商提起质疑应当符合下列条件：</w:t>
      </w:r>
    </w:p>
    <w:p w14:paraId="658CD3DE">
      <w:pPr>
        <w:spacing w:beforeAutospacing="0" w:afterAutospacing="0" w:line="360" w:lineRule="auto"/>
        <w:ind w:firstLine="420" w:firstLineChars="200"/>
        <w:rPr>
          <w:rFonts w:hAnsi="宋体"/>
          <w:bCs/>
        </w:rPr>
      </w:pPr>
      <w:r>
        <w:rPr>
          <w:rFonts w:hint="eastAsia" w:hAnsi="宋体"/>
          <w:bCs/>
        </w:rPr>
        <w:t>（</w:t>
      </w:r>
      <w:r>
        <w:rPr>
          <w:rFonts w:hAnsi="宋体"/>
          <w:bCs/>
        </w:rPr>
        <w:t>1</w:t>
      </w:r>
      <w:r>
        <w:rPr>
          <w:rFonts w:hint="eastAsia" w:hAnsi="宋体"/>
          <w:bCs/>
        </w:rPr>
        <w:t>）质疑供应商是参与所质疑</w:t>
      </w:r>
      <w:r>
        <w:rPr>
          <w:rFonts w:hint="eastAsia" w:hAnsi="宋体"/>
          <w:bCs/>
          <w:szCs w:val="21"/>
        </w:rPr>
        <w:t>项目</w:t>
      </w:r>
      <w:r>
        <w:rPr>
          <w:rFonts w:hint="eastAsia" w:hAnsi="宋体"/>
          <w:bCs/>
        </w:rPr>
        <w:t>采购活动的供应商（潜在供应商已依法获取可之一的采购文件的，可以对该采购文件质疑）；</w:t>
      </w:r>
    </w:p>
    <w:p w14:paraId="4BD5FA9F">
      <w:pPr>
        <w:spacing w:beforeAutospacing="0" w:afterAutospacing="0" w:line="360" w:lineRule="auto"/>
        <w:ind w:firstLine="420" w:firstLineChars="200"/>
        <w:rPr>
          <w:rFonts w:hAnsi="宋体"/>
          <w:bCs/>
        </w:rPr>
      </w:pPr>
      <w:r>
        <w:rPr>
          <w:rFonts w:hint="eastAsia" w:hAnsi="宋体"/>
          <w:bCs/>
        </w:rPr>
        <w:t>（</w:t>
      </w:r>
      <w:r>
        <w:rPr>
          <w:rFonts w:hAnsi="宋体"/>
          <w:bCs/>
        </w:rPr>
        <w:t>2</w:t>
      </w:r>
      <w:r>
        <w:rPr>
          <w:rFonts w:hint="eastAsia" w:hAnsi="宋体"/>
          <w:bCs/>
        </w:rPr>
        <w:t>）质疑函内容符合本章第</w:t>
      </w:r>
      <w:r>
        <w:rPr>
          <w:rFonts w:hAnsi="宋体"/>
          <w:bCs/>
        </w:rPr>
        <w:t>38.2.5</w:t>
      </w:r>
      <w:r>
        <w:rPr>
          <w:rFonts w:hint="eastAsia" w:hAnsi="宋体"/>
          <w:bCs/>
        </w:rPr>
        <w:t>项的规定；</w:t>
      </w:r>
    </w:p>
    <w:p w14:paraId="4FEADA5C">
      <w:pPr>
        <w:spacing w:beforeAutospacing="0" w:afterAutospacing="0" w:line="360" w:lineRule="auto"/>
        <w:ind w:firstLine="420" w:firstLineChars="200"/>
        <w:rPr>
          <w:rFonts w:hAnsi="宋体"/>
          <w:bCs/>
        </w:rPr>
      </w:pPr>
      <w:r>
        <w:rPr>
          <w:rFonts w:hint="eastAsia" w:hAnsi="宋体"/>
          <w:bCs/>
        </w:rPr>
        <w:t>（</w:t>
      </w:r>
      <w:r>
        <w:rPr>
          <w:rFonts w:hAnsi="宋体"/>
          <w:bCs/>
        </w:rPr>
        <w:t>3</w:t>
      </w:r>
      <w:r>
        <w:rPr>
          <w:rFonts w:hint="eastAsia" w:hAnsi="宋体"/>
          <w:bCs/>
        </w:rPr>
        <w:t>）在质疑有效期限内提起质疑；</w:t>
      </w:r>
    </w:p>
    <w:p w14:paraId="515C0D01">
      <w:pPr>
        <w:spacing w:beforeAutospacing="0" w:afterAutospacing="0" w:line="360" w:lineRule="auto"/>
        <w:ind w:firstLine="420" w:firstLineChars="200"/>
        <w:rPr>
          <w:rFonts w:hAnsi="宋体"/>
          <w:bCs/>
        </w:rPr>
      </w:pPr>
      <w:r>
        <w:rPr>
          <w:rFonts w:hint="eastAsia" w:hAnsi="宋体"/>
          <w:bCs/>
        </w:rPr>
        <w:t>（</w:t>
      </w:r>
      <w:r>
        <w:rPr>
          <w:rFonts w:hAnsi="宋体"/>
          <w:bCs/>
        </w:rPr>
        <w:t>4</w:t>
      </w:r>
      <w:r>
        <w:rPr>
          <w:rFonts w:hint="eastAsia" w:hAnsi="宋体"/>
          <w:bCs/>
        </w:rPr>
        <w:t>）属于所质疑的采购人或采购人委托的采购代理机构组织的采购活动；</w:t>
      </w:r>
    </w:p>
    <w:p w14:paraId="4C6D6B78">
      <w:pPr>
        <w:spacing w:beforeAutospacing="0" w:afterAutospacing="0" w:line="360" w:lineRule="auto"/>
        <w:ind w:firstLine="420" w:firstLineChars="200"/>
        <w:rPr>
          <w:rFonts w:hAnsi="宋体"/>
          <w:bCs/>
        </w:rPr>
      </w:pPr>
      <w:r>
        <w:rPr>
          <w:rFonts w:hint="eastAsia" w:hAnsi="宋体"/>
          <w:bCs/>
        </w:rPr>
        <w:t>（</w:t>
      </w:r>
      <w:r>
        <w:rPr>
          <w:rFonts w:hAnsi="宋体"/>
          <w:bCs/>
        </w:rPr>
        <w:t>5</w:t>
      </w:r>
      <w:r>
        <w:rPr>
          <w:rFonts w:hint="eastAsia" w:hAnsi="宋体"/>
          <w:bCs/>
        </w:rPr>
        <w:t>）同一质疑事项未经采购人或采购人委托的采购代理机构质疑处理；</w:t>
      </w:r>
      <w:r>
        <w:rPr>
          <w:rFonts w:hAnsi="宋体"/>
          <w:bCs/>
        </w:rPr>
        <w:t xml:space="preserve"> </w:t>
      </w:r>
    </w:p>
    <w:p w14:paraId="28CA8BAB">
      <w:pPr>
        <w:spacing w:beforeAutospacing="0" w:afterAutospacing="0" w:line="360" w:lineRule="auto"/>
        <w:ind w:firstLine="420" w:firstLineChars="200"/>
        <w:rPr>
          <w:rFonts w:hAnsi="宋体"/>
          <w:bCs/>
        </w:rPr>
      </w:pPr>
      <w:r>
        <w:rPr>
          <w:rFonts w:hint="eastAsia" w:hAnsi="宋体"/>
          <w:bCs/>
        </w:rPr>
        <w:t>（</w:t>
      </w:r>
      <w:r>
        <w:rPr>
          <w:rFonts w:hAnsi="宋体"/>
          <w:bCs/>
        </w:rPr>
        <w:t>6</w:t>
      </w:r>
      <w:r>
        <w:rPr>
          <w:rFonts w:hint="eastAsia" w:hAnsi="宋体"/>
          <w:bCs/>
        </w:rPr>
        <w:t>）供应商对同一采购程序环节的质疑应当在质疑有效期内一次性提出；</w:t>
      </w:r>
    </w:p>
    <w:p w14:paraId="71B6558C">
      <w:pPr>
        <w:spacing w:beforeAutospacing="0" w:afterAutospacing="0" w:line="360" w:lineRule="auto"/>
        <w:ind w:firstLine="420" w:firstLineChars="200"/>
        <w:rPr>
          <w:rFonts w:hAnsi="宋体"/>
          <w:bCs/>
        </w:rPr>
      </w:pPr>
      <w:r>
        <w:rPr>
          <w:rFonts w:hint="eastAsia" w:hAnsi="宋体"/>
          <w:bCs/>
        </w:rPr>
        <w:t>（</w:t>
      </w:r>
      <w:r>
        <w:rPr>
          <w:rFonts w:hAnsi="宋体"/>
          <w:bCs/>
        </w:rPr>
        <w:t>7</w:t>
      </w:r>
      <w:r>
        <w:rPr>
          <w:rFonts w:hint="eastAsia" w:hAnsi="宋体"/>
          <w:bCs/>
        </w:rPr>
        <w:t>）供应商提交质疑应当提交必要的证明材料，证明材料应以合法手段取得；</w:t>
      </w:r>
    </w:p>
    <w:p w14:paraId="65AE4C55">
      <w:pPr>
        <w:spacing w:beforeAutospacing="0" w:afterAutospacing="0" w:line="360" w:lineRule="auto"/>
        <w:ind w:firstLine="420" w:firstLineChars="200"/>
      </w:pPr>
      <w:r>
        <w:rPr>
          <w:rFonts w:hint="eastAsia" w:hAnsi="宋体"/>
          <w:bCs/>
        </w:rPr>
        <w:t>（</w:t>
      </w:r>
      <w:r>
        <w:rPr>
          <w:rFonts w:hAnsi="宋体"/>
          <w:bCs/>
        </w:rPr>
        <w:t>8</w:t>
      </w:r>
      <w:r>
        <w:rPr>
          <w:rFonts w:hint="eastAsia" w:hAnsi="宋体"/>
          <w:bCs/>
        </w:rPr>
        <w:t>）财政部门规定的其他条件。</w:t>
      </w:r>
    </w:p>
    <w:p w14:paraId="205A9890">
      <w:pPr>
        <w:spacing w:beforeAutospacing="0" w:afterAutospacing="0" w:line="360" w:lineRule="auto"/>
        <w:ind w:firstLine="420" w:firstLineChars="200"/>
        <w:rPr>
          <w:rFonts w:ascii="宋体" w:hAnsi="宋体"/>
          <w:b/>
          <w:color w:val="000000"/>
          <w:szCs w:val="21"/>
        </w:rPr>
      </w:pPr>
      <w:bookmarkStart w:id="132" w:name="_9.2质疑、投诉应当采用书面形式，质疑函、投诉书均应明确阐述招标文件、"/>
      <w:bookmarkEnd w:id="132"/>
      <w:r>
        <w:rPr>
          <w:rFonts w:hint="eastAsia" w:ascii="宋体" w:hAnsi="宋体"/>
          <w:color w:val="000000"/>
          <w:szCs w:val="21"/>
        </w:rPr>
        <w:t xml:space="preserve"> 38.2.5 </w:t>
      </w:r>
      <w:r>
        <w:rPr>
          <w:rFonts w:hint="eastAsia" w:hAnsi="宋体"/>
          <w:bCs/>
          <w:color w:val="000000"/>
        </w:rPr>
        <w:t>供应商提出质疑应当提交质疑函和必要的证明材料，针对同一采购程序环节的质疑必须在法定质疑期内一次性提出。质疑函应当包括下列内容（质疑函格式后附）：</w:t>
      </w:r>
    </w:p>
    <w:p w14:paraId="0550563B">
      <w:pPr>
        <w:spacing w:beforeAutospacing="0" w:afterAutospacing="0" w:line="360" w:lineRule="auto"/>
        <w:ind w:firstLine="420" w:firstLineChars="200"/>
        <w:rPr>
          <w:rFonts w:hAnsi="宋体"/>
          <w:bCs/>
          <w:color w:val="000000"/>
        </w:rPr>
      </w:pPr>
      <w:r>
        <w:rPr>
          <w:rFonts w:hint="eastAsia" w:hAnsi="宋体"/>
          <w:bCs/>
          <w:color w:val="000000"/>
        </w:rPr>
        <w:t>（</w:t>
      </w:r>
      <w:r>
        <w:rPr>
          <w:rFonts w:hAnsi="宋体"/>
          <w:bCs/>
          <w:color w:val="000000"/>
        </w:rPr>
        <w:t>1</w:t>
      </w:r>
      <w:r>
        <w:rPr>
          <w:rFonts w:hint="eastAsia" w:hAnsi="宋体"/>
          <w:bCs/>
          <w:color w:val="000000"/>
        </w:rPr>
        <w:t>）供应商的姓名或者名称、地址、邮编、联系人及联系电话；</w:t>
      </w:r>
    </w:p>
    <w:p w14:paraId="2C7BC715">
      <w:pPr>
        <w:spacing w:beforeAutospacing="0" w:afterAutospacing="0" w:line="360" w:lineRule="auto"/>
        <w:ind w:firstLine="420" w:firstLineChars="200"/>
        <w:rPr>
          <w:rFonts w:hAnsi="宋体"/>
          <w:bCs/>
          <w:color w:val="000000"/>
        </w:rPr>
      </w:pPr>
      <w:r>
        <w:rPr>
          <w:rFonts w:hint="eastAsia" w:hAnsi="宋体"/>
          <w:bCs/>
          <w:color w:val="000000"/>
        </w:rPr>
        <w:t>（</w:t>
      </w:r>
      <w:r>
        <w:rPr>
          <w:rFonts w:hAnsi="宋体"/>
          <w:bCs/>
          <w:color w:val="000000"/>
        </w:rPr>
        <w:t>2</w:t>
      </w:r>
      <w:r>
        <w:rPr>
          <w:rFonts w:hint="eastAsia" w:hAnsi="宋体"/>
          <w:bCs/>
          <w:color w:val="000000"/>
        </w:rPr>
        <w:t>）质疑项目的名称、编号；</w:t>
      </w:r>
    </w:p>
    <w:p w14:paraId="1D4631FA">
      <w:pPr>
        <w:spacing w:beforeAutospacing="0" w:afterAutospacing="0" w:line="360" w:lineRule="auto"/>
        <w:ind w:firstLine="420" w:firstLineChars="200"/>
        <w:rPr>
          <w:rFonts w:hAnsi="宋体"/>
          <w:bCs/>
          <w:color w:val="000000"/>
        </w:rPr>
      </w:pPr>
      <w:r>
        <w:rPr>
          <w:rFonts w:hint="eastAsia" w:hAnsi="宋体"/>
          <w:bCs/>
          <w:color w:val="000000"/>
        </w:rPr>
        <w:t>（</w:t>
      </w:r>
      <w:r>
        <w:rPr>
          <w:rFonts w:hAnsi="宋体"/>
          <w:bCs/>
          <w:color w:val="000000"/>
        </w:rPr>
        <w:t>3</w:t>
      </w:r>
      <w:r>
        <w:rPr>
          <w:rFonts w:hint="eastAsia" w:hAnsi="宋体"/>
          <w:bCs/>
          <w:color w:val="000000"/>
        </w:rPr>
        <w:t>）具体、明确的质疑事项和与质疑事项相关的请求；</w:t>
      </w:r>
    </w:p>
    <w:p w14:paraId="5390E696">
      <w:pPr>
        <w:spacing w:beforeAutospacing="0" w:afterAutospacing="0" w:line="360" w:lineRule="auto"/>
        <w:ind w:firstLine="420" w:firstLineChars="200"/>
        <w:rPr>
          <w:rFonts w:hAnsi="宋体"/>
          <w:bCs/>
          <w:color w:val="000000"/>
        </w:rPr>
      </w:pPr>
      <w:r>
        <w:rPr>
          <w:rFonts w:hint="eastAsia" w:hAnsi="宋体"/>
          <w:bCs/>
          <w:color w:val="000000"/>
        </w:rPr>
        <w:t>（</w:t>
      </w:r>
      <w:r>
        <w:rPr>
          <w:rFonts w:hAnsi="宋体"/>
          <w:bCs/>
          <w:color w:val="000000"/>
        </w:rPr>
        <w:t>4</w:t>
      </w:r>
      <w:r>
        <w:rPr>
          <w:rFonts w:hint="eastAsia" w:hAnsi="宋体"/>
          <w:bCs/>
          <w:color w:val="000000"/>
        </w:rPr>
        <w:t>）事实依据（列明权益受到损害的事实和理由）；</w:t>
      </w:r>
    </w:p>
    <w:p w14:paraId="0583EB25">
      <w:pPr>
        <w:spacing w:beforeAutospacing="0" w:afterAutospacing="0" w:line="360" w:lineRule="auto"/>
        <w:ind w:firstLine="420" w:firstLineChars="200"/>
        <w:rPr>
          <w:rFonts w:hAnsi="宋体"/>
          <w:bCs/>
          <w:color w:val="000000"/>
        </w:rPr>
      </w:pPr>
      <w:r>
        <w:rPr>
          <w:rFonts w:hint="eastAsia" w:hAnsi="宋体"/>
          <w:bCs/>
          <w:color w:val="000000"/>
        </w:rPr>
        <w:t>（</w:t>
      </w:r>
      <w:r>
        <w:rPr>
          <w:rFonts w:hAnsi="宋体"/>
          <w:bCs/>
          <w:color w:val="000000"/>
        </w:rPr>
        <w:t>5</w:t>
      </w:r>
      <w:r>
        <w:rPr>
          <w:rFonts w:hint="eastAsia" w:hAnsi="宋体"/>
          <w:bCs/>
          <w:color w:val="000000"/>
        </w:rPr>
        <w:t>）必要的法律依据；</w:t>
      </w:r>
    </w:p>
    <w:p w14:paraId="31566474">
      <w:pPr>
        <w:spacing w:beforeAutospacing="0" w:afterAutospacing="0" w:line="360" w:lineRule="auto"/>
        <w:ind w:firstLine="420" w:firstLineChars="200"/>
        <w:rPr>
          <w:rFonts w:hAnsi="宋体"/>
          <w:bCs/>
          <w:color w:val="000000"/>
        </w:rPr>
      </w:pPr>
      <w:r>
        <w:rPr>
          <w:rFonts w:hint="eastAsia" w:hAnsi="宋体"/>
          <w:bCs/>
          <w:color w:val="000000"/>
        </w:rPr>
        <w:t>（</w:t>
      </w:r>
      <w:r>
        <w:rPr>
          <w:rFonts w:hAnsi="宋体"/>
          <w:bCs/>
          <w:color w:val="000000"/>
        </w:rPr>
        <w:t>6</w:t>
      </w:r>
      <w:r>
        <w:rPr>
          <w:rFonts w:hint="eastAsia" w:hAnsi="宋体"/>
          <w:bCs/>
          <w:color w:val="000000"/>
        </w:rPr>
        <w:t>）提出质疑的日期。</w:t>
      </w:r>
    </w:p>
    <w:p w14:paraId="7F1ABC86">
      <w:pPr>
        <w:spacing w:beforeAutospacing="0" w:afterAutospacing="0" w:line="360" w:lineRule="auto"/>
        <w:ind w:firstLine="420" w:firstLineChars="200"/>
        <w:rPr>
          <w:rFonts w:hAnsi="宋体"/>
          <w:bCs/>
          <w:color w:val="000000"/>
        </w:rPr>
      </w:pPr>
      <w:r>
        <w:rPr>
          <w:rFonts w:hint="eastAsia" w:hAnsi="宋体"/>
          <w:bCs/>
          <w:color w:val="000000"/>
        </w:rPr>
        <w:t>供应商为自然人的，应当由本人签字；供应商为法人或者其他组织的，应当由法定代表人、主要负责人，或者其委托代理人签字或者盖章，并加盖公章。</w:t>
      </w:r>
    </w:p>
    <w:p w14:paraId="4D5AF2B7">
      <w:pPr>
        <w:spacing w:beforeAutospacing="0" w:afterAutospacing="0"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425BC87">
      <w:pPr>
        <w:spacing w:beforeAutospacing="0" w:afterAutospacing="0" w:line="360" w:lineRule="auto"/>
        <w:ind w:firstLine="420" w:firstLineChars="200"/>
        <w:rPr>
          <w:rFonts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6DC61E73">
      <w:pPr>
        <w:spacing w:beforeAutospacing="0" w:afterAutospacing="0" w:line="360" w:lineRule="auto"/>
        <w:ind w:firstLine="420" w:firstLineChars="200"/>
        <w:rPr>
          <w:rFonts w:hAnsi="宋体"/>
          <w:bCs/>
          <w:color w:val="000000"/>
        </w:rPr>
      </w:pPr>
      <w:r>
        <w:rPr>
          <w:rFonts w:hint="eastAsia" w:hAnsi="宋体"/>
          <w:bCs/>
          <w:color w:val="000000"/>
        </w:rPr>
        <w:t>　　（一）对招标文件提出的质疑，依法通过澄清或者修改可以继续开展采购活动的，澄清或者修改招标文件后继续开展采购活动；否则应当修改招标文件后重新开展采购活动。</w:t>
      </w:r>
    </w:p>
    <w:p w14:paraId="7349B80C">
      <w:pPr>
        <w:spacing w:beforeAutospacing="0" w:afterAutospacing="0" w:line="360" w:lineRule="auto"/>
        <w:ind w:firstLine="420" w:firstLineChars="200"/>
        <w:rPr>
          <w:rFonts w:hAnsi="宋体"/>
          <w:bCs/>
          <w:color w:val="000000"/>
        </w:rPr>
      </w:pPr>
      <w:r>
        <w:rPr>
          <w:rFonts w:hint="eastAsia" w:hAnsi="宋体"/>
          <w:bCs/>
          <w:color w:val="000000"/>
        </w:rPr>
        <w:t>　　（二）对采购过程、中标结果提出的质疑，合格供应商符合法定数量时，可以从合格的中标候选人中另行确定中标供应商的，应当依法另行确定中标供应商；否则应当重新开展采购活动。</w:t>
      </w:r>
    </w:p>
    <w:p w14:paraId="0D8F8254">
      <w:pPr>
        <w:spacing w:beforeAutospacing="0" w:afterAutospacing="0" w:line="360" w:lineRule="auto"/>
        <w:ind w:firstLine="420" w:firstLineChars="200"/>
        <w:rPr>
          <w:rFonts w:hAnsi="宋体"/>
          <w:bCs/>
          <w:color w:val="000000"/>
        </w:rPr>
      </w:pPr>
      <w:r>
        <w:rPr>
          <w:rFonts w:hint="eastAsia" w:hAnsi="宋体"/>
          <w:bCs/>
          <w:color w:val="000000"/>
        </w:rPr>
        <w:t>质疑答复导致中标结果改变的，采购人或者采购代理机构应当将有关情况书面报告本级财政部门。</w:t>
      </w:r>
    </w:p>
    <w:p w14:paraId="1ACE2B98">
      <w:pPr>
        <w:spacing w:beforeAutospacing="0" w:afterAutospacing="0" w:line="360" w:lineRule="auto"/>
        <w:ind w:firstLine="422" w:firstLineChars="200"/>
        <w:rPr>
          <w:rFonts w:hAnsi="宋体"/>
          <w:b/>
          <w:color w:val="000000"/>
        </w:rPr>
      </w:pPr>
      <w:r>
        <w:rPr>
          <w:rFonts w:hAnsi="宋体"/>
          <w:b/>
          <w:color w:val="000000"/>
        </w:rPr>
        <w:t>38.3</w:t>
      </w:r>
      <w:r>
        <w:rPr>
          <w:rFonts w:hint="eastAsia" w:hAnsi="宋体"/>
          <w:b/>
          <w:color w:val="000000"/>
        </w:rPr>
        <w:t>投诉</w:t>
      </w:r>
    </w:p>
    <w:p w14:paraId="66291025">
      <w:pPr>
        <w:spacing w:beforeAutospacing="0" w:afterAutospacing="0" w:line="360" w:lineRule="auto"/>
        <w:ind w:firstLine="422" w:firstLineChars="200"/>
        <w:rPr>
          <w:rFonts w:hAnsi="宋体"/>
          <w:bCs/>
        </w:rPr>
      </w:pPr>
      <w:r>
        <w:rPr>
          <w:rFonts w:hAnsi="宋体"/>
          <w:b/>
          <w:color w:val="000000"/>
        </w:rPr>
        <w:t>38.3</w:t>
      </w:r>
      <w:r>
        <w:rPr>
          <w:rFonts w:hAnsi="宋体"/>
          <w:bCs/>
        </w:rPr>
        <w:t>.</w:t>
      </w:r>
      <w:r>
        <w:rPr>
          <w:rFonts w:hAnsi="宋体"/>
          <w:b/>
          <w:bCs/>
        </w:rPr>
        <w:t xml:space="preserve">1 </w:t>
      </w:r>
      <w:r>
        <w:rPr>
          <w:rFonts w:hAnsi="宋体"/>
          <w:bCs/>
        </w:rPr>
        <w:t xml:space="preserve"> </w:t>
      </w:r>
      <w:r>
        <w:rPr>
          <w:rFonts w:hint="eastAsia" w:hAnsi="宋体"/>
          <w:bCs/>
        </w:rPr>
        <w:t>供应商认为采购文件、采购过程、中标和成交结果使自己的合法权益受到损害的，应当首先依法向采购人或采购人委托的</w:t>
      </w:r>
      <w:r>
        <w:rPr>
          <w:rFonts w:hint="eastAsia" w:hAnsi="宋体"/>
        </w:rPr>
        <w:t>采购代理机构</w:t>
      </w:r>
      <w:r>
        <w:rPr>
          <w:rFonts w:hint="eastAsia" w:hAnsi="宋体"/>
          <w:bCs/>
        </w:rPr>
        <w:t>提出质疑。对采购人、</w:t>
      </w:r>
      <w:r>
        <w:rPr>
          <w:rFonts w:hint="eastAsia" w:hAnsi="宋体"/>
        </w:rPr>
        <w:t>采购代理机构</w:t>
      </w:r>
      <w:r>
        <w:rPr>
          <w:rFonts w:hint="eastAsia" w:hAnsi="宋体"/>
          <w:bCs/>
        </w:rPr>
        <w:t>的答复不满意，或者采购人、</w:t>
      </w:r>
      <w:r>
        <w:rPr>
          <w:rFonts w:hint="eastAsia" w:hAnsi="宋体"/>
        </w:rPr>
        <w:t>采购代理机构</w:t>
      </w:r>
      <w:r>
        <w:rPr>
          <w:rFonts w:hint="eastAsia" w:hAnsi="宋体"/>
          <w:bCs/>
        </w:rPr>
        <w:t>未在规定期限内做出答复的，供应商可以在答复期满后</w:t>
      </w:r>
      <w:r>
        <w:rPr>
          <w:rFonts w:hAnsi="宋体"/>
          <w:bCs/>
        </w:rPr>
        <w:t>15</w:t>
      </w:r>
      <w:r>
        <w:rPr>
          <w:rFonts w:hint="eastAsia" w:hAnsi="宋体"/>
          <w:bCs/>
        </w:rPr>
        <w:t>个工作日内向</w:t>
      </w:r>
      <w:r>
        <w:rPr>
          <w:rFonts w:hint="eastAsia" w:hAnsi="宋体"/>
          <w:bCs/>
          <w:lang w:eastAsia="zh-CN"/>
        </w:rPr>
        <w:t>哈密市</w:t>
      </w:r>
      <w:r>
        <w:rPr>
          <w:rFonts w:hint="eastAsia" w:hAnsi="宋体"/>
          <w:bCs/>
        </w:rPr>
        <w:t>政府采购监督管理部门提起投诉，投诉联系方式见“投标人须知前附表”。</w:t>
      </w:r>
    </w:p>
    <w:p w14:paraId="5D795562">
      <w:pPr>
        <w:spacing w:beforeAutospacing="0" w:afterAutospacing="0" w:line="360" w:lineRule="auto"/>
        <w:ind w:firstLine="422" w:firstLineChars="200"/>
        <w:rPr>
          <w:rFonts w:hAnsi="宋体"/>
          <w:bCs/>
        </w:rPr>
      </w:pPr>
      <w:r>
        <w:rPr>
          <w:rFonts w:hAnsi="宋体"/>
          <w:b/>
          <w:color w:val="000000"/>
        </w:rPr>
        <w:t>38.3</w:t>
      </w:r>
      <w:r>
        <w:rPr>
          <w:b/>
        </w:rPr>
        <w:t xml:space="preserve">.2 </w:t>
      </w:r>
      <w:r>
        <w:t xml:space="preserve"> </w:t>
      </w:r>
      <w:r>
        <w:rPr>
          <w:rFonts w:hint="eastAsia"/>
        </w:rPr>
        <w:t>投诉人投诉时，应当提交投诉书，并按照被投诉采购人、</w:t>
      </w:r>
      <w:r>
        <w:rPr>
          <w:rFonts w:hint="eastAsia" w:hAnsi="宋体"/>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hAnsi="宋体"/>
          <w:bCs/>
          <w:color w:val="000000"/>
        </w:rPr>
        <w:t>（投诉书格式后附）</w:t>
      </w:r>
      <w:r>
        <w:rPr>
          <w:rFonts w:hint="eastAsia"/>
          <w:szCs w:val="21"/>
        </w:rPr>
        <w:t>：</w:t>
      </w:r>
    </w:p>
    <w:p w14:paraId="27EBFC46">
      <w:pPr>
        <w:spacing w:beforeAutospacing="0" w:afterAutospacing="0" w:line="360" w:lineRule="auto"/>
        <w:ind w:firstLine="420" w:firstLineChars="200"/>
      </w:pPr>
      <w:r>
        <w:rPr>
          <w:rFonts w:hint="eastAsia" w:hAnsi="宋体"/>
        </w:rPr>
        <w:t>（</w:t>
      </w:r>
      <w:r>
        <w:rPr>
          <w:rFonts w:hAnsi="宋体"/>
        </w:rPr>
        <w:t>1</w:t>
      </w:r>
      <w:r>
        <w:rPr>
          <w:rFonts w:hint="eastAsia" w:hAnsi="宋体"/>
        </w:rPr>
        <w:t>）投诉人和被投诉人的名称、地址、邮编、联系人及联系电话等；</w:t>
      </w:r>
      <w:r>
        <w:rPr>
          <w:rFonts w:hAnsi="宋体"/>
        </w:rPr>
        <w:t xml:space="preserve"> </w:t>
      </w:r>
    </w:p>
    <w:p w14:paraId="246407CF">
      <w:pPr>
        <w:spacing w:beforeAutospacing="0" w:afterAutospacing="0" w:line="360" w:lineRule="auto"/>
        <w:ind w:firstLine="420" w:firstLineChars="200"/>
      </w:pPr>
      <w:r>
        <w:rPr>
          <w:rFonts w:hint="eastAsia" w:hAnsi="宋体"/>
        </w:rPr>
        <w:t>（</w:t>
      </w:r>
      <w:r>
        <w:rPr>
          <w:rFonts w:hAnsi="宋体"/>
        </w:rPr>
        <w:t>2</w:t>
      </w:r>
      <w:r>
        <w:rPr>
          <w:rFonts w:hint="eastAsia" w:hAnsi="宋体"/>
        </w:rPr>
        <w:t>）质疑和质疑答复情况及相关证明材料；</w:t>
      </w:r>
      <w:r>
        <w:t xml:space="preserve"> </w:t>
      </w:r>
    </w:p>
    <w:p w14:paraId="7E20631D">
      <w:pPr>
        <w:spacing w:beforeAutospacing="0" w:afterAutospacing="0" w:line="360" w:lineRule="auto"/>
        <w:ind w:firstLine="420" w:firstLineChars="200"/>
        <w:rPr>
          <w:rFonts w:hAnsi="宋体"/>
        </w:rPr>
      </w:pPr>
      <w:r>
        <w:rPr>
          <w:rFonts w:hint="eastAsia" w:hAnsi="宋体"/>
        </w:rPr>
        <w:t>（</w:t>
      </w:r>
      <w:r>
        <w:rPr>
          <w:rFonts w:hAnsi="宋体"/>
        </w:rPr>
        <w:t>3</w:t>
      </w:r>
      <w:r>
        <w:rPr>
          <w:rFonts w:hint="eastAsia" w:hAnsi="宋体"/>
        </w:rPr>
        <w:t>）具体、明确的投诉事项和与投诉事项相关的投诉请求；</w:t>
      </w:r>
    </w:p>
    <w:p w14:paraId="43D813D4">
      <w:pPr>
        <w:spacing w:beforeAutospacing="0" w:afterAutospacing="0" w:line="360" w:lineRule="auto"/>
        <w:ind w:firstLine="420" w:firstLineChars="200"/>
        <w:rPr>
          <w:rFonts w:hAnsi="宋体"/>
        </w:rPr>
      </w:pPr>
      <w:r>
        <w:rPr>
          <w:rFonts w:hint="eastAsia" w:hAnsi="宋体"/>
        </w:rPr>
        <w:t>（</w:t>
      </w:r>
      <w:r>
        <w:rPr>
          <w:rFonts w:hAnsi="宋体"/>
        </w:rPr>
        <w:t>4</w:t>
      </w:r>
      <w:r>
        <w:rPr>
          <w:rFonts w:hint="eastAsia" w:hAnsi="宋体"/>
        </w:rPr>
        <w:t>）事实依据；</w:t>
      </w:r>
    </w:p>
    <w:p w14:paraId="2B8914C3">
      <w:pPr>
        <w:spacing w:beforeAutospacing="0" w:afterAutospacing="0" w:line="360" w:lineRule="auto"/>
        <w:ind w:firstLine="420" w:firstLineChars="200"/>
      </w:pPr>
      <w:r>
        <w:rPr>
          <w:rFonts w:hint="eastAsia" w:hAnsi="宋体"/>
        </w:rPr>
        <w:t>（</w:t>
      </w:r>
      <w:r>
        <w:rPr>
          <w:rFonts w:hAnsi="宋体"/>
        </w:rPr>
        <w:t>5</w:t>
      </w:r>
      <w:r>
        <w:rPr>
          <w:rFonts w:hint="eastAsia" w:hAnsi="宋体"/>
        </w:rPr>
        <w:t>）法律依据；</w:t>
      </w:r>
    </w:p>
    <w:p w14:paraId="5A4E34EA">
      <w:pPr>
        <w:spacing w:beforeAutospacing="0" w:afterAutospacing="0" w:line="360" w:lineRule="auto"/>
        <w:ind w:firstLine="420" w:firstLineChars="200"/>
        <w:rPr>
          <w:rFonts w:hAnsi="宋体"/>
        </w:rPr>
      </w:pPr>
      <w:r>
        <w:rPr>
          <w:rFonts w:hint="eastAsia" w:hAnsi="宋体"/>
        </w:rPr>
        <w:t>（</w:t>
      </w:r>
      <w:r>
        <w:rPr>
          <w:rFonts w:hAnsi="宋体"/>
        </w:rPr>
        <w:t>6</w:t>
      </w:r>
      <w:r>
        <w:rPr>
          <w:rFonts w:hint="eastAsia" w:hAnsi="宋体"/>
        </w:rPr>
        <w:t>）提起投诉的日期。</w:t>
      </w:r>
    </w:p>
    <w:p w14:paraId="30790EFD">
      <w:pPr>
        <w:spacing w:beforeAutospacing="0" w:afterAutospacing="0" w:line="360" w:lineRule="auto"/>
        <w:ind w:firstLine="420" w:firstLineChars="200"/>
        <w:rPr>
          <w:rFonts w:hAnsi="宋体"/>
        </w:rPr>
      </w:pPr>
      <w:r>
        <w:rPr>
          <w:rFonts w:hint="eastAsia" w:hAnsi="宋体"/>
        </w:rPr>
        <w:t>（</w:t>
      </w:r>
      <w:r>
        <w:rPr>
          <w:rFonts w:hAnsi="宋体"/>
        </w:rPr>
        <w:t>7</w:t>
      </w:r>
      <w:r>
        <w:rPr>
          <w:rFonts w:hint="eastAsia" w:hAnsi="宋体"/>
        </w:rPr>
        <w:t>）附件材料：营业执照副本内页复印件（要求证件有效并清晰反映企业法人经营范围；近期连续三个月依法缴纳税收和在职职工社会保障资金证明材料（复印件）。</w:t>
      </w:r>
      <w:r>
        <w:rPr>
          <w:rFonts w:hAnsi="宋体"/>
        </w:rPr>
        <w:tab/>
      </w:r>
    </w:p>
    <w:p w14:paraId="35EEE78D">
      <w:pPr>
        <w:spacing w:beforeAutospacing="0" w:afterAutospacing="0" w:line="360" w:lineRule="auto"/>
        <w:ind w:firstLine="422" w:firstLineChars="200"/>
        <w:rPr>
          <w:rFonts w:hAnsi="宋体"/>
          <w:bCs/>
        </w:rPr>
      </w:pPr>
      <w:r>
        <w:rPr>
          <w:rFonts w:hAnsi="宋体"/>
          <w:b/>
          <w:color w:val="000000"/>
        </w:rPr>
        <w:t>38.3</w:t>
      </w:r>
      <w:r>
        <w:rPr>
          <w:b/>
        </w:rPr>
        <w:t xml:space="preserve">.3  </w:t>
      </w:r>
      <w:r>
        <w:rPr>
          <w:rFonts w:hint="eastAsia"/>
        </w:rPr>
        <w:t>投诉人可以委托代理人办理投诉事务。</w:t>
      </w:r>
      <w:r>
        <w:rPr>
          <w:rFonts w:hint="eastAsia" w:hAnsi="宋体"/>
          <w:bCs/>
        </w:rPr>
        <w:t>委托代理人应熟悉相关业务情况。</w:t>
      </w:r>
      <w:r>
        <w:rPr>
          <w:rFonts w:hint="eastAsia"/>
        </w:rPr>
        <w:t>代理人办理投诉事务时，除提交投诉书外，还应当提交投诉人的授权委托书和</w:t>
      </w:r>
      <w:r>
        <w:rPr>
          <w:rFonts w:hint="eastAsia" w:hAnsi="宋体"/>
        </w:rPr>
        <w:t>委托代理人身份证明复印件。</w:t>
      </w:r>
    </w:p>
    <w:p w14:paraId="0D2DDBF0">
      <w:pPr>
        <w:spacing w:beforeAutospacing="0" w:afterAutospacing="0" w:line="360" w:lineRule="auto"/>
        <w:ind w:firstLine="422" w:firstLineChars="200"/>
        <w:rPr>
          <w:rFonts w:hAnsi="宋体"/>
        </w:rPr>
      </w:pPr>
      <w:r>
        <w:rPr>
          <w:rFonts w:hAnsi="宋体"/>
          <w:b/>
          <w:color w:val="000000"/>
        </w:rPr>
        <w:t>38.3</w:t>
      </w:r>
      <w:r>
        <w:rPr>
          <w:b/>
        </w:rPr>
        <w:t>.4</w:t>
      </w:r>
      <w:r>
        <w:t xml:space="preserve">  </w:t>
      </w:r>
      <w:r>
        <w:rPr>
          <w:rFonts w:hint="eastAsia"/>
        </w:rPr>
        <w:t>投诉人提起投诉应当符合下列条件：</w:t>
      </w:r>
    </w:p>
    <w:p w14:paraId="7B8DB153">
      <w:pPr>
        <w:spacing w:beforeAutospacing="0" w:afterAutospacing="0" w:line="360" w:lineRule="auto"/>
        <w:ind w:firstLine="420" w:firstLineChars="200"/>
        <w:rPr>
          <w:rFonts w:ascii="宋体" w:hAnsi="宋体"/>
        </w:rPr>
      </w:pPr>
      <w:r>
        <w:rPr>
          <w:rFonts w:hint="eastAsia" w:ascii="宋体" w:hAnsi="宋体"/>
        </w:rPr>
        <w:t>（1）投诉人是参与所投诉政府采购活动的供应商；</w:t>
      </w:r>
    </w:p>
    <w:p w14:paraId="0E107EDC">
      <w:pPr>
        <w:spacing w:beforeAutospacing="0" w:afterAutospacing="0" w:line="360" w:lineRule="auto"/>
        <w:ind w:firstLine="420" w:firstLineChars="200"/>
        <w:rPr>
          <w:rFonts w:ascii="宋体" w:hAnsi="宋体"/>
        </w:rPr>
      </w:pPr>
      <w:r>
        <w:rPr>
          <w:rFonts w:hint="eastAsia" w:ascii="宋体" w:hAnsi="宋体"/>
        </w:rPr>
        <w:t>（2）提起投诉前已依法进行质疑；</w:t>
      </w:r>
    </w:p>
    <w:p w14:paraId="05CF6C57">
      <w:pPr>
        <w:spacing w:beforeAutospacing="0" w:afterAutospacing="0" w:line="360" w:lineRule="auto"/>
        <w:ind w:firstLine="420" w:firstLineChars="200"/>
        <w:rPr>
          <w:rFonts w:ascii="宋体" w:hAnsi="宋体"/>
        </w:rPr>
      </w:pPr>
      <w:r>
        <w:rPr>
          <w:rFonts w:hint="eastAsia" w:ascii="宋体" w:hAnsi="宋体"/>
        </w:rPr>
        <w:t>（3）投诉书内容符合本章第38.3.2项的规定；</w:t>
      </w:r>
    </w:p>
    <w:p w14:paraId="2CDC7A33">
      <w:pPr>
        <w:spacing w:beforeAutospacing="0" w:afterAutospacing="0" w:line="360" w:lineRule="auto"/>
        <w:ind w:firstLine="420" w:firstLineChars="200"/>
        <w:rPr>
          <w:rFonts w:ascii="宋体" w:hAnsi="宋体"/>
        </w:rPr>
      </w:pPr>
      <w:r>
        <w:rPr>
          <w:rFonts w:hint="eastAsia" w:ascii="宋体" w:hAnsi="宋体"/>
        </w:rPr>
        <w:t>（4）在投诉有效期限内提起投诉；</w:t>
      </w:r>
    </w:p>
    <w:p w14:paraId="336E27BF">
      <w:pPr>
        <w:spacing w:beforeAutospacing="0" w:afterAutospacing="0" w:line="360" w:lineRule="auto"/>
        <w:ind w:firstLine="420" w:firstLineChars="200"/>
        <w:rPr>
          <w:rFonts w:ascii="宋体" w:hAnsi="宋体"/>
        </w:rPr>
      </w:pPr>
      <w:r>
        <w:rPr>
          <w:rFonts w:hint="eastAsia" w:ascii="宋体" w:hAnsi="宋体"/>
        </w:rPr>
        <w:t>（5）属于</w:t>
      </w:r>
      <w:r>
        <w:rPr>
          <w:rFonts w:hint="eastAsia" w:ascii="宋体" w:hAnsi="宋体"/>
          <w:lang w:eastAsia="zh-CN"/>
        </w:rPr>
        <w:t>哈密市</w:t>
      </w:r>
      <w:r>
        <w:rPr>
          <w:rFonts w:hint="eastAsia" w:ascii="宋体" w:hAnsi="宋体"/>
        </w:rPr>
        <w:t>政府采购监督管理部门管辖；</w:t>
      </w:r>
    </w:p>
    <w:p w14:paraId="29F1BB29">
      <w:pPr>
        <w:spacing w:beforeAutospacing="0" w:afterAutospacing="0" w:line="360" w:lineRule="auto"/>
        <w:ind w:firstLine="420" w:firstLineChars="200"/>
        <w:rPr>
          <w:rFonts w:ascii="宋体" w:hAnsi="宋体"/>
        </w:rPr>
      </w:pPr>
      <w:r>
        <w:rPr>
          <w:rFonts w:hint="eastAsia" w:ascii="宋体" w:hAnsi="宋体"/>
        </w:rPr>
        <w:t>（6）同一投诉事项未经</w:t>
      </w:r>
      <w:r>
        <w:rPr>
          <w:rFonts w:hint="eastAsia" w:ascii="宋体" w:hAnsi="宋体"/>
          <w:bCs/>
          <w:lang w:eastAsia="zh-CN"/>
        </w:rPr>
        <w:t>哈密市</w:t>
      </w:r>
      <w:r>
        <w:rPr>
          <w:rFonts w:hint="eastAsia" w:ascii="宋体" w:hAnsi="宋体"/>
          <w:bCs/>
        </w:rPr>
        <w:t>政府采购监督管理部门</w:t>
      </w:r>
      <w:r>
        <w:rPr>
          <w:rFonts w:hint="eastAsia" w:ascii="宋体" w:hAnsi="宋体"/>
        </w:rPr>
        <w:t>投诉处理；</w:t>
      </w:r>
    </w:p>
    <w:p w14:paraId="257CAF54">
      <w:pPr>
        <w:spacing w:beforeAutospacing="0" w:afterAutospacing="0" w:line="360" w:lineRule="auto"/>
        <w:ind w:firstLine="420" w:firstLineChars="200"/>
        <w:rPr>
          <w:rFonts w:ascii="宋体"/>
        </w:rPr>
      </w:pPr>
      <w:r>
        <w:rPr>
          <w:rFonts w:hint="eastAsia" w:ascii="宋体"/>
        </w:rPr>
        <w:t>（7）国务院财政部门规定的其他条件。</w:t>
      </w:r>
    </w:p>
    <w:p w14:paraId="67A2B116">
      <w:pPr>
        <w:spacing w:beforeAutospacing="0" w:afterAutospacing="0" w:line="360" w:lineRule="auto"/>
        <w:ind w:firstLine="422" w:firstLineChars="200"/>
      </w:pPr>
      <w:r>
        <w:rPr>
          <w:rFonts w:hAnsi="宋体"/>
          <w:b/>
          <w:color w:val="000000"/>
        </w:rPr>
        <w:t>38.3</w:t>
      </w:r>
      <w:r>
        <w:rPr>
          <w:rFonts w:hint="eastAsia" w:ascii="宋体"/>
          <w:b/>
        </w:rPr>
        <w:t>.5</w:t>
      </w:r>
      <w:r>
        <w:rPr>
          <w:rFonts w:hint="eastAsia" w:ascii="宋体"/>
        </w:rPr>
        <w:t xml:space="preserve">  </w:t>
      </w:r>
      <w:r>
        <w:rPr>
          <w:rFonts w:hint="eastAsia" w:ascii="宋体"/>
          <w:lang w:eastAsia="zh-CN"/>
        </w:rPr>
        <w:t>哈密市</w:t>
      </w:r>
      <w:r>
        <w:rPr>
          <w:rFonts w:hint="eastAsia" w:ascii="宋体"/>
        </w:rPr>
        <w:t>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hint="eastAsia" w:ascii="宋体"/>
        </w:rPr>
        <w:t>事人</w:t>
      </w:r>
      <w:r>
        <w:rPr>
          <w:rFonts w:hint="eastAsia"/>
        </w:rPr>
        <w:t>。并将投诉结果在新疆政府采购网（http://www.ccgp-xinjiang.gov.cn）发布。</w:t>
      </w:r>
    </w:p>
    <w:p w14:paraId="6F16C41F">
      <w:pPr>
        <w:spacing w:beforeAutospacing="0" w:afterAutospacing="0" w:line="360" w:lineRule="auto"/>
        <w:ind w:firstLine="422" w:firstLineChars="200"/>
        <w:rPr>
          <w:rFonts w:ascii="宋体"/>
        </w:rPr>
      </w:pPr>
      <w:r>
        <w:rPr>
          <w:rFonts w:hAnsi="宋体"/>
          <w:b/>
          <w:color w:val="000000"/>
        </w:rPr>
        <w:t>38.3</w:t>
      </w:r>
      <w:r>
        <w:rPr>
          <w:rFonts w:hint="eastAsia" w:ascii="宋体"/>
          <w:b/>
        </w:rPr>
        <w:t>.6</w:t>
      </w:r>
      <w:r>
        <w:rPr>
          <w:rFonts w:hint="eastAsia" w:ascii="宋体"/>
        </w:rPr>
        <w:t xml:space="preserve">  </w:t>
      </w:r>
      <w:r>
        <w:rPr>
          <w:rFonts w:hint="eastAsia" w:ascii="宋体"/>
          <w:lang w:eastAsia="zh-CN"/>
        </w:rPr>
        <w:t>哈密市</w:t>
      </w:r>
      <w:r>
        <w:rPr>
          <w:rFonts w:hint="eastAsia" w:ascii="宋体"/>
        </w:rPr>
        <w:t>政府采购监督管理部门在处理投诉事项期间，可以视具体情况暂停采购活动。</w:t>
      </w:r>
    </w:p>
    <w:p w14:paraId="1872F959">
      <w:pPr>
        <w:pStyle w:val="5"/>
        <w:keepNext w:val="0"/>
        <w:keepLines w:val="0"/>
        <w:spacing w:beforeAutospacing="0" w:afterAutospacing="0" w:line="360" w:lineRule="auto"/>
        <w:jc w:val="center"/>
      </w:pPr>
      <w:bookmarkStart w:id="133" w:name="_八、其他事项"/>
      <w:bookmarkEnd w:id="133"/>
      <w:bookmarkStart w:id="134" w:name="_Toc15175"/>
      <w:bookmarkEnd w:id="134"/>
      <w:r>
        <w:rPr>
          <w:rFonts w:hint="eastAsia"/>
          <w:lang w:eastAsia="zh-CN"/>
        </w:rPr>
        <w:t>八</w:t>
      </w:r>
      <w:r>
        <w:rPr>
          <w:rFonts w:hint="eastAsia"/>
        </w:rPr>
        <w:t>、其他事项</w:t>
      </w:r>
    </w:p>
    <w:p w14:paraId="3F4E4F60">
      <w:pPr>
        <w:spacing w:beforeAutospacing="0" w:afterAutospacing="0" w:line="360" w:lineRule="auto"/>
        <w:ind w:firstLine="480" w:firstLineChars="200"/>
        <w:rPr>
          <w:rFonts w:ascii="黑体" w:hAnsi="黑体" w:eastAsia="黑体"/>
          <w:sz w:val="24"/>
        </w:rPr>
      </w:pPr>
      <w:bookmarkStart w:id="135" w:name="_42.代理服务费"/>
      <w:bookmarkEnd w:id="135"/>
      <w:r>
        <w:rPr>
          <w:rFonts w:hint="eastAsia" w:ascii="黑体" w:hAnsi="黑体" w:eastAsia="黑体"/>
          <w:sz w:val="24"/>
          <w:lang w:val="en-US" w:eastAsia="zh-CN"/>
        </w:rPr>
        <w:t>39</w:t>
      </w:r>
      <w:r>
        <w:rPr>
          <w:rFonts w:hint="eastAsia" w:ascii="黑体" w:hAnsi="黑体" w:eastAsia="黑体"/>
          <w:sz w:val="24"/>
        </w:rPr>
        <w:t>.代理货物费</w:t>
      </w:r>
    </w:p>
    <w:p w14:paraId="790C7823">
      <w:pPr>
        <w:spacing w:beforeAutospacing="0" w:afterAutospacing="0" w:line="360" w:lineRule="auto"/>
        <w:ind w:firstLine="422" w:firstLineChars="200"/>
        <w:rPr>
          <w:rFonts w:ascii="宋体" w:hAnsi="宋体"/>
          <w:b/>
          <w:szCs w:val="21"/>
        </w:rPr>
      </w:pPr>
      <w:r>
        <w:rPr>
          <w:rFonts w:hint="eastAsia" w:ascii="宋体" w:hAnsi="宋体"/>
          <w:b/>
          <w:szCs w:val="21"/>
        </w:rPr>
        <w:t>代理货物收费标准及缴费账户详见“投标人须知前附表”，投标人为联合体的，可以由联合体中的一方或者多方共同交纳代理货物费。</w:t>
      </w:r>
    </w:p>
    <w:p w14:paraId="6836ED08">
      <w:pPr>
        <w:spacing w:beforeAutospacing="0" w:afterAutospacing="0" w:line="360" w:lineRule="auto"/>
        <w:ind w:firstLine="480" w:firstLineChars="200"/>
        <w:rPr>
          <w:rFonts w:ascii="黑体" w:hAnsi="黑体" w:eastAsia="黑体"/>
          <w:sz w:val="24"/>
        </w:rPr>
      </w:pPr>
      <w:r>
        <w:rPr>
          <w:rFonts w:hint="eastAsia" w:ascii="黑体" w:hAnsi="黑体" w:eastAsia="黑体"/>
          <w:sz w:val="24"/>
          <w:lang w:val="en-US" w:eastAsia="zh-CN"/>
        </w:rPr>
        <w:t>40</w:t>
      </w:r>
      <w:r>
        <w:rPr>
          <w:rFonts w:hint="eastAsia" w:ascii="黑体" w:hAnsi="黑体" w:eastAsia="黑体"/>
          <w:sz w:val="24"/>
        </w:rPr>
        <w:t>. 需要补充的其他内容</w:t>
      </w:r>
    </w:p>
    <w:p w14:paraId="7DD95F4D">
      <w:pPr>
        <w:spacing w:beforeAutospacing="0" w:afterAutospacing="0" w:line="360" w:lineRule="auto"/>
        <w:ind w:firstLine="420" w:firstLineChars="200"/>
        <w:rPr>
          <w:rFonts w:hAnsi="宋体"/>
        </w:rPr>
      </w:pPr>
      <w:r>
        <w:rPr>
          <w:rFonts w:hAnsi="宋体"/>
        </w:rPr>
        <w:t>4</w:t>
      </w:r>
      <w:r>
        <w:rPr>
          <w:rFonts w:hint="eastAsia" w:hAnsi="宋体"/>
          <w:lang w:val="en-US" w:eastAsia="zh-CN"/>
        </w:rPr>
        <w:t>0</w:t>
      </w:r>
      <w:r>
        <w:rPr>
          <w:rFonts w:hAnsi="宋体"/>
        </w:rPr>
        <w:t>.1</w:t>
      </w:r>
      <w:r>
        <w:rPr>
          <w:rFonts w:hint="eastAsia" w:hAnsi="宋体" w:cs="宋体"/>
        </w:rPr>
        <w:t>本招标文件解释规则详见</w:t>
      </w:r>
      <w:r>
        <w:rPr>
          <w:rFonts w:hint="eastAsia" w:hAnsi="宋体"/>
        </w:rPr>
        <w:t>“投标人须知前附表”。</w:t>
      </w:r>
    </w:p>
    <w:p w14:paraId="08562CDA">
      <w:pPr>
        <w:spacing w:beforeAutospacing="0" w:afterAutospacing="0" w:line="360" w:lineRule="auto"/>
        <w:ind w:firstLine="420" w:firstLineChars="200"/>
        <w:rPr>
          <w:rFonts w:hAnsi="宋体"/>
        </w:rPr>
      </w:pPr>
      <w:r>
        <w:rPr>
          <w:rFonts w:hAnsi="宋体" w:cs="宋体"/>
        </w:rPr>
        <w:t>4</w:t>
      </w:r>
      <w:r>
        <w:rPr>
          <w:rFonts w:hint="eastAsia" w:hAnsi="宋体" w:cs="宋体"/>
          <w:lang w:val="en-US" w:eastAsia="zh-CN"/>
        </w:rPr>
        <w:t>0</w:t>
      </w:r>
      <w:r>
        <w:rPr>
          <w:rFonts w:hAnsi="宋体" w:cs="宋体"/>
        </w:rPr>
        <w:t xml:space="preserve">.2 </w:t>
      </w:r>
      <w:r>
        <w:rPr>
          <w:rFonts w:hint="eastAsia" w:hAnsi="宋体"/>
        </w:rPr>
        <w:t>其他事项详见“投标人须知前附表”。</w:t>
      </w:r>
    </w:p>
    <w:p w14:paraId="5D69A16D">
      <w:pPr>
        <w:pStyle w:val="13"/>
        <w:spacing w:beforeAutospacing="0" w:afterAutospacing="0" w:line="360" w:lineRule="auto"/>
        <w:ind w:firstLine="420" w:firstLineChars="200"/>
        <w:rPr>
          <w:rFonts w:hAnsi="宋体"/>
          <w:color w:val="000000"/>
        </w:rPr>
      </w:pPr>
      <w:r>
        <w:rPr>
          <w:rFonts w:hint="eastAsia" w:ascii="Times New Roman" w:hAnsi="宋体" w:eastAsia="宋体" w:cs="Times New Roman"/>
          <w:kern w:val="2"/>
          <w:sz w:val="21"/>
          <w:szCs w:val="24"/>
          <w:lang w:val="en-US" w:eastAsia="zh-CN" w:bidi="ar-SA"/>
        </w:rPr>
        <w:t>40.3本文件所称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hAnsi="宋体"/>
          <w:color w:val="000000"/>
        </w:rPr>
        <w:t>符合中小企业划分标准的个体工商户，在政府采购活动中视同中小企业。在政府采购活动中</w:t>
      </w:r>
      <w:r>
        <w:rPr>
          <w:rFonts w:hint="eastAsia" w:hAnsi="宋体"/>
          <w:color w:val="FF0000"/>
        </w:rPr>
        <w:t>，</w:t>
      </w:r>
      <w:r>
        <w:rPr>
          <w:rFonts w:hint="eastAsia" w:hAnsi="宋体"/>
        </w:rPr>
        <w:t>供应商提供的货物由中小企业制造，即货物由中小企业生产且使用该中小企业商号或者注册商标，</w:t>
      </w:r>
      <w:r>
        <w:rPr>
          <w:rFonts w:hint="eastAsia"/>
        </w:rPr>
        <w:t>不对其中涉及的工程承建商和服务的承接商作出要求</w:t>
      </w:r>
      <w:r>
        <w:rPr>
          <w:rFonts w:hint="eastAsia" w:hAnsi="宋体"/>
        </w:rPr>
        <w:t>的，享受本文件规定的中小企业扶持政策。</w:t>
      </w:r>
    </w:p>
    <w:p w14:paraId="6AF38A25">
      <w:pPr>
        <w:pStyle w:val="13"/>
        <w:spacing w:before="120" w:beforeAutospacing="0" w:after="120" w:afterAutospacing="0" w:line="360" w:lineRule="auto"/>
        <w:ind w:firstLine="420" w:firstLineChars="200"/>
        <w:contextualSpacing/>
        <w:rPr>
          <w:rFonts w:hAnsi="宋体"/>
          <w:color w:val="000000"/>
        </w:rPr>
      </w:pPr>
      <w:r>
        <w:rPr>
          <w:rFonts w:hint="eastAsia" w:hAnsi="宋体"/>
          <w:color w:val="000000"/>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F55A4FC">
      <w:pPr>
        <w:pStyle w:val="13"/>
        <w:spacing w:before="120" w:beforeAutospacing="0" w:after="120" w:afterAutospacing="0" w:line="360" w:lineRule="auto"/>
        <w:ind w:firstLine="420" w:firstLineChars="200"/>
        <w:contextualSpacing/>
        <w:rPr>
          <w:rFonts w:hAnsi="宋体"/>
          <w:color w:val="000000"/>
        </w:rPr>
      </w:pPr>
      <w:r>
        <w:rPr>
          <w:rFonts w:hint="eastAsia" w:hAnsi="宋体"/>
          <w:color w:val="000000"/>
        </w:rPr>
        <w:t>依据本文件规定享受扶持政策获得政府采购合同的，小微企业不得将合同分包给大中型企业，中型企业不得将合同分包给大型企业。</w:t>
      </w:r>
    </w:p>
    <w:p w14:paraId="1DFA44F5">
      <w:pPr>
        <w:widowControl/>
        <w:jc w:val="left"/>
        <w:rPr>
          <w:b/>
          <w:sz w:val="36"/>
          <w:szCs w:val="20"/>
        </w:rPr>
      </w:pPr>
      <w:r>
        <w:rPr>
          <w:b/>
          <w:sz w:val="36"/>
        </w:rPr>
        <w:br w:type="page"/>
      </w:r>
    </w:p>
    <w:p w14:paraId="1EABE3B2">
      <w:pPr>
        <w:pStyle w:val="13"/>
        <w:jc w:val="center"/>
        <w:outlineLvl w:val="0"/>
        <w:rPr>
          <w:rFonts w:ascii="Times New Roman" w:hAnsi="Times New Roman"/>
          <w:b/>
          <w:sz w:val="36"/>
        </w:rPr>
      </w:pPr>
      <w:bookmarkStart w:id="136" w:name="_Toc28213"/>
      <w:bookmarkEnd w:id="136"/>
      <w:r>
        <w:rPr>
          <w:rFonts w:hint="eastAsia" w:ascii="Times New Roman" w:hAnsi="Times New Roman"/>
          <w:b/>
          <w:sz w:val="36"/>
        </w:rPr>
        <w:t>第四章</w:t>
      </w:r>
      <w:r>
        <w:rPr>
          <w:rFonts w:ascii="Times New Roman" w:hAnsi="Times New Roman"/>
          <w:b/>
          <w:sz w:val="36"/>
        </w:rPr>
        <w:t xml:space="preserve">  </w:t>
      </w:r>
      <w:r>
        <w:rPr>
          <w:rFonts w:hint="eastAsia" w:ascii="Times New Roman" w:hAnsi="Times New Roman"/>
          <w:b/>
          <w:sz w:val="36"/>
        </w:rPr>
        <w:t>评标方法及评分标准</w:t>
      </w:r>
    </w:p>
    <w:p w14:paraId="2458BFA8">
      <w:pPr>
        <w:pStyle w:val="13"/>
        <w:jc w:val="center"/>
        <w:outlineLvl w:val="1"/>
        <w:rPr>
          <w:rFonts w:ascii="Times New Roman" w:hAnsi="Times New Roman"/>
          <w:b/>
          <w:bCs/>
          <w:color w:val="000000"/>
          <w:sz w:val="32"/>
          <w:szCs w:val="32"/>
        </w:rPr>
      </w:pPr>
      <w:bookmarkStart w:id="137" w:name="_Toc25841"/>
      <w:bookmarkEnd w:id="137"/>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p>
    <w:p w14:paraId="4C756C26">
      <w:pPr>
        <w:pStyle w:val="13"/>
        <w:tabs>
          <w:tab w:val="left" w:pos="2472"/>
        </w:tabs>
        <w:spacing w:beforeAutospacing="0" w:afterAutospacing="0" w:line="460" w:lineRule="exact"/>
        <w:ind w:firstLine="420" w:firstLineChars="200"/>
        <w:rPr>
          <w:color w:val="FF0000"/>
          <w:szCs w:val="21"/>
          <w:u w:val="none"/>
        </w:rPr>
      </w:pPr>
      <w:r>
        <w:rPr>
          <w:rFonts w:hint="eastAsia" w:hAnsi="宋体" w:cs="宋体"/>
          <w:szCs w:val="21"/>
          <w:u w:val="none"/>
        </w:rPr>
        <w:t>本项目采用 以下方式进行评审。</w:t>
      </w:r>
    </w:p>
    <w:p w14:paraId="46F6936D">
      <w:pPr>
        <w:autoSpaceDE w:val="0"/>
        <w:autoSpaceDN w:val="0"/>
        <w:adjustRightInd w:val="0"/>
        <w:spacing w:beforeAutospacing="0" w:afterAutospacing="0" w:line="440" w:lineRule="exact"/>
        <w:ind w:firstLine="420" w:firstLineChars="200"/>
        <w:rPr>
          <w:rFonts w:ascii="宋体" w:hAnsi="宋体"/>
          <w:sz w:val="24"/>
        </w:rPr>
      </w:pPr>
      <w:r>
        <w:rPr>
          <w:rFonts w:hint="eastAsia" w:hAnsi="宋体"/>
          <w:color w:val="000000"/>
        </w:rPr>
        <w:t>综合评分法，</w:t>
      </w:r>
      <w:r>
        <w:rPr>
          <w:rFonts w:hint="eastAsia" w:ascii="宋体" w:hAnsi="宋体"/>
          <w:color w:val="000000"/>
          <w:szCs w:val="20"/>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367543F1">
      <w:pPr>
        <w:pStyle w:val="13"/>
        <w:spacing w:beforeAutospacing="0" w:afterAutospacing="0" w:line="360" w:lineRule="auto"/>
        <w:ind w:firstLine="420"/>
        <w:rPr>
          <w:rFonts w:hAnsi="宋体"/>
          <w:color w:val="000000"/>
        </w:rPr>
      </w:pPr>
    </w:p>
    <w:p w14:paraId="5346FFB1">
      <w:pPr>
        <w:pStyle w:val="13"/>
        <w:tabs>
          <w:tab w:val="left" w:pos="2472"/>
        </w:tabs>
        <w:spacing w:beforeAutospacing="0" w:afterAutospacing="0" w:line="460" w:lineRule="exact"/>
        <w:jc w:val="center"/>
        <w:outlineLvl w:val="1"/>
        <w:rPr>
          <w:rFonts w:ascii="Times New Roman" w:hAnsi="Times New Roman"/>
          <w:b/>
          <w:bCs/>
          <w:color w:val="000000"/>
          <w:sz w:val="32"/>
          <w:szCs w:val="32"/>
        </w:rPr>
      </w:pPr>
      <w:bookmarkStart w:id="138" w:name="_Toc31193"/>
      <w:bookmarkEnd w:id="138"/>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p>
    <w:p w14:paraId="3931F35B">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1.符合性审查</w:t>
      </w:r>
    </w:p>
    <w:p w14:paraId="4D405DF2">
      <w:pPr>
        <w:spacing w:beforeAutospacing="0" w:afterAutospacing="0" w:line="360" w:lineRule="auto"/>
        <w:ind w:firstLine="420" w:firstLineChars="200"/>
        <w:rPr>
          <w:rFonts w:hAnsi="宋体"/>
          <w:color w:val="000000"/>
        </w:rPr>
      </w:pPr>
      <w:r>
        <w:rPr>
          <w:rFonts w:hint="eastAsia" w:hAnsi="宋体"/>
          <w:color w:val="000000"/>
        </w:rPr>
        <w:t>评标委员会应当对符合资格的投标人的投标文件进行投标报价、商务、技术等实质性内容符合性审查，以确定其是否满足招标文件的实质性要求。</w:t>
      </w:r>
    </w:p>
    <w:p w14:paraId="08961836">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451938FF">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70BC4F85">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2.1在报价评审时，如发现下列情形之一的，将被视为投标无效：</w:t>
      </w:r>
    </w:p>
    <w:p w14:paraId="4675384E">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（1）投标文件未提供“投标人须知前附表”第6条规定中“必须提供”的文件资料的;</w:t>
      </w:r>
    </w:p>
    <w:p w14:paraId="305519FD">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（2）未采用人民币报价或者未按照招标文件标明的币种报价的；</w:t>
      </w:r>
    </w:p>
    <w:p w14:paraId="3C3DCA1A">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（3）报价超出招标文件规定最高限价，或者超出采购预算金额（包括分项预算）的；</w:t>
      </w:r>
    </w:p>
    <w:p w14:paraId="53860E64">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3020574">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（5）修正后的报价，投标人不确认的；</w:t>
      </w:r>
    </w:p>
    <w:p w14:paraId="5FA36C9C">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（6）投标人属于本章第5条第（2）项情形的。</w:t>
      </w:r>
    </w:p>
    <w:p w14:paraId="23BB958A">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2.2在商务评审时，如发现下列情形之一的，将被视为投标无效：</w:t>
      </w:r>
    </w:p>
    <w:p w14:paraId="517DEBB5">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（1）投标文件未按招标文件要求签署、盖章的；</w:t>
      </w:r>
    </w:p>
    <w:p w14:paraId="6D6F192F">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 xml:space="preserve">（2）委托代理人未能出具有效身份证明或者出具的身份证明与授权委托书中的信息不符的； </w:t>
      </w:r>
    </w:p>
    <w:p w14:paraId="759E2752">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（3）投标文件未提供“投标人须知前附表”第6条规定中“必须提供”或者“委托时必须提供”的文件资料的;</w:t>
      </w:r>
    </w:p>
    <w:p w14:paraId="28B80B72">
      <w:pPr>
        <w:spacing w:beforeAutospacing="0" w:afterAutospacing="0" w:line="360" w:lineRule="auto"/>
        <w:ind w:firstLine="420" w:firstLineChars="200"/>
        <w:rPr>
          <w:rFonts w:hint="eastAsia" w:ascii="宋体" w:hAnsi="宋体"/>
          <w:color w:val="000000"/>
          <w:szCs w:val="21"/>
        </w:rPr>
      </w:pPr>
      <w:r>
        <w:rPr>
          <w:rFonts w:hint="eastAsia" w:ascii="宋体" w:hAnsi="宋体"/>
          <w:color w:val="000000"/>
          <w:szCs w:val="21"/>
        </w:rPr>
        <w:t>（4）投标有效期、</w:t>
      </w:r>
      <w:r>
        <w:rPr>
          <w:rFonts w:hint="eastAsia" w:ascii="宋体" w:hAnsi="宋体"/>
          <w:color w:val="000000"/>
          <w:szCs w:val="21"/>
          <w:lang w:eastAsia="zh-CN"/>
        </w:rPr>
        <w:t>服务期限</w:t>
      </w:r>
      <w:r>
        <w:rPr>
          <w:rFonts w:hint="eastAsia" w:ascii="宋体" w:hAnsi="宋体"/>
          <w:color w:val="000000"/>
          <w:szCs w:val="21"/>
        </w:rPr>
        <w:t>等招标文件中的商务条款发生负偏离的；</w:t>
      </w:r>
    </w:p>
    <w:p w14:paraId="1DDA171F">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）投标文件的实质性内容未使用中文表述、使用计量单位不符合招标文件要求的；</w:t>
      </w:r>
    </w:p>
    <w:p w14:paraId="562B4BA5">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）投标文件中的文件资料因填写不齐全或者内容虚假或者出现其他情形而导致被评标委员会认定无效的；</w:t>
      </w:r>
    </w:p>
    <w:p w14:paraId="4AA28712">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）投标文件含有采购人不能接受的附加条件的；</w:t>
      </w:r>
    </w:p>
    <w:p w14:paraId="417DD9E4">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8</w:t>
      </w:r>
      <w:r>
        <w:rPr>
          <w:rFonts w:hint="eastAsia" w:ascii="宋体" w:hAnsi="宋体"/>
          <w:color w:val="000000"/>
          <w:szCs w:val="21"/>
        </w:rPr>
        <w:t>）未响应招标文件实质性要求的；</w:t>
      </w:r>
    </w:p>
    <w:p w14:paraId="7E8242AE">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）属于投标人须知正文第9.2条情形的；</w:t>
      </w:r>
    </w:p>
    <w:p w14:paraId="497AD78E">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）法律、法规和招标文件规定的其他无效情形。</w:t>
      </w:r>
    </w:p>
    <w:p w14:paraId="593E6972">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2.3在技术评审时，如发现下列情形之一的，将被视为投标无效：</w:t>
      </w:r>
    </w:p>
    <w:p w14:paraId="68F9B062">
      <w:pPr>
        <w:spacing w:beforeAutospacing="0" w:afterAutospacing="0"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1</w:t>
      </w:r>
      <w:r>
        <w:rPr>
          <w:rFonts w:hint="eastAsia" w:hAnsi="宋体"/>
          <w:color w:val="000000"/>
          <w:szCs w:val="21"/>
        </w:rPr>
        <w:t>）不满足招标文件要求的</w:t>
      </w:r>
      <w:r>
        <w:rPr>
          <w:rFonts w:hint="eastAsia" w:hAnsi="宋体"/>
          <w:color w:val="000000"/>
          <w:szCs w:val="21"/>
          <w:lang w:eastAsia="zh-CN"/>
        </w:rPr>
        <w:t>服务内容</w:t>
      </w:r>
      <w:r>
        <w:rPr>
          <w:rFonts w:hint="eastAsia" w:hAnsi="宋体"/>
          <w:color w:val="000000"/>
          <w:szCs w:val="21"/>
        </w:rPr>
        <w:t>、或者与招标文件中标的技术需求发生负偏离的；</w:t>
      </w:r>
    </w:p>
    <w:p w14:paraId="14BB2E08">
      <w:pPr>
        <w:spacing w:beforeAutospacing="0" w:afterAutospacing="0" w:line="360" w:lineRule="auto"/>
        <w:ind w:firstLine="420" w:firstLineChars="200"/>
        <w:rPr>
          <w:rFonts w:hAnsi="宋体"/>
          <w:color w:val="000000"/>
          <w:szCs w:val="21"/>
        </w:rPr>
      </w:pPr>
      <w:r>
        <w:rPr>
          <w:rFonts w:hint="eastAsia" w:hAnsi="宋体"/>
          <w:color w:val="000000"/>
          <w:szCs w:val="21"/>
        </w:rPr>
        <w:t>（</w:t>
      </w:r>
      <w:r>
        <w:rPr>
          <w:rFonts w:hint="eastAsia" w:hAnsi="宋体"/>
          <w:color w:val="000000"/>
          <w:szCs w:val="21"/>
          <w:lang w:val="en-US" w:eastAsia="zh-CN"/>
        </w:rPr>
        <w:t>2</w:t>
      </w:r>
      <w:r>
        <w:rPr>
          <w:rFonts w:hint="eastAsia" w:hAnsi="宋体"/>
          <w:color w:val="000000"/>
          <w:szCs w:val="21"/>
        </w:rPr>
        <w:t>）投标文件未提供“投标人须知前附表”第6条规定中“必须提供”的文件资料的</w:t>
      </w:r>
      <w:r>
        <w:rPr>
          <w:rFonts w:hAnsi="宋体"/>
          <w:color w:val="000000"/>
          <w:szCs w:val="21"/>
        </w:rPr>
        <w:t>;</w:t>
      </w:r>
    </w:p>
    <w:p w14:paraId="2D81AFC3">
      <w:pPr>
        <w:spacing w:beforeAutospacing="0" w:afterAutospacing="0" w:line="360" w:lineRule="auto"/>
        <w:ind w:firstLine="420" w:firstLineChars="200"/>
        <w:rPr>
          <w:rFonts w:hAnsi="宋体"/>
          <w:color w:val="000000"/>
          <w:szCs w:val="21"/>
        </w:rPr>
      </w:pPr>
      <w:r>
        <w:rPr>
          <w:rFonts w:hint="eastAsia" w:hAnsi="宋体"/>
          <w:color w:val="000000"/>
          <w:szCs w:val="21"/>
        </w:rPr>
        <w:t>（</w:t>
      </w:r>
      <w:r>
        <w:rPr>
          <w:rFonts w:hint="eastAsia" w:hAnsi="宋体"/>
          <w:color w:val="000000"/>
          <w:szCs w:val="21"/>
          <w:lang w:val="en-US" w:eastAsia="zh-CN"/>
        </w:rPr>
        <w:t>3</w:t>
      </w:r>
      <w:r>
        <w:rPr>
          <w:rFonts w:hint="eastAsia" w:hAnsi="宋体"/>
          <w:color w:val="000000"/>
          <w:szCs w:val="21"/>
        </w:rPr>
        <w:t>）虚假投标，或者出现其他情形而导致被评标委员会认定无效的；</w:t>
      </w:r>
    </w:p>
    <w:p w14:paraId="77E28326">
      <w:pPr>
        <w:spacing w:beforeAutospacing="0" w:afterAutospacing="0" w:line="360" w:lineRule="auto"/>
        <w:ind w:firstLine="420" w:firstLineChars="200"/>
        <w:rPr>
          <w:rFonts w:hAnsi="宋体"/>
          <w:color w:val="000000"/>
          <w:szCs w:val="21"/>
        </w:rPr>
      </w:pPr>
      <w:r>
        <w:rPr>
          <w:rFonts w:hint="eastAsia" w:hAnsi="宋体"/>
          <w:color w:val="000000"/>
          <w:szCs w:val="21"/>
        </w:rPr>
        <w:t>（</w:t>
      </w:r>
      <w:r>
        <w:rPr>
          <w:rFonts w:hint="eastAsia" w:hAnsi="宋体"/>
          <w:color w:val="000000"/>
          <w:szCs w:val="21"/>
          <w:lang w:val="en-US" w:eastAsia="zh-CN"/>
        </w:rPr>
        <w:t>4</w:t>
      </w:r>
      <w:r>
        <w:rPr>
          <w:rFonts w:hint="eastAsia" w:hAnsi="宋体"/>
          <w:color w:val="000000"/>
          <w:szCs w:val="21"/>
        </w:rPr>
        <w:t>）招标文件要求提供技术方案的，投标技术方案不明确，招标文件未允许但存在一个或者一个以上备选（替代）投标方案的。</w:t>
      </w:r>
    </w:p>
    <w:p w14:paraId="238DE2BF">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3.澄清补正、说明或者补正</w:t>
      </w:r>
    </w:p>
    <w:p w14:paraId="4DC7C6D7">
      <w:pPr>
        <w:spacing w:beforeAutospacing="0" w:afterAutospacing="0"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568C72E">
      <w:pPr>
        <w:spacing w:beforeAutospacing="0" w:afterAutospacing="0" w:line="360" w:lineRule="auto"/>
        <w:ind w:firstLine="420"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58927A3">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4.投标文件修正</w:t>
      </w:r>
    </w:p>
    <w:p w14:paraId="22C27BFA">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 xml:space="preserve">4.1投标文件报价出现前后不一致的，按照下列规定修正： </w:t>
      </w:r>
    </w:p>
    <w:p w14:paraId="20B49F9E">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）报价文件中“开标一览表”内容与投标文件中相应内容不一致的，以“开标一览表”为准；</w:t>
      </w:r>
    </w:p>
    <w:p w14:paraId="6E400D6C">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）大写金额和小写金额不一致的，以大写金额为准；</w:t>
      </w:r>
    </w:p>
    <w:p w14:paraId="27A441A3">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）单价金额小数点或者百分比有明显错位的，以开标一览表的总价为准，并修改单价；</w:t>
      </w:r>
    </w:p>
    <w:p w14:paraId="6AB7C131">
      <w:pPr>
        <w:spacing w:beforeAutospacing="0" w:afterAutospacing="0"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）总价金额与按单价汇总金额不一致的，以单价金额计算结果为准。</w:t>
      </w:r>
    </w:p>
    <w:p w14:paraId="1166BB5B">
      <w:pPr>
        <w:spacing w:beforeAutospacing="0" w:afterAutospacing="0" w:line="360" w:lineRule="auto"/>
        <w:ind w:firstLine="420" w:firstLineChars="200"/>
        <w:rPr>
          <w:rFonts w:hAnsi="宋体"/>
          <w:color w:val="000000"/>
        </w:rPr>
      </w:pPr>
      <w:r>
        <w:rPr>
          <w:rFonts w:hint="eastAsia" w:hAnsi="宋体"/>
          <w:color w:val="000000"/>
        </w:rPr>
        <w:t>同时出现两种以上不一致的，按照以上（</w:t>
      </w:r>
      <w:r>
        <w:rPr>
          <w:rFonts w:hAnsi="宋体"/>
          <w:color w:val="000000"/>
        </w:rPr>
        <w:t>1</w:t>
      </w:r>
      <w:r>
        <w:rPr>
          <w:rFonts w:hint="eastAsia" w:hAnsi="宋体"/>
          <w:color w:val="000000"/>
        </w:rPr>
        <w:t>）</w:t>
      </w:r>
      <w:r>
        <w:rPr>
          <w:rFonts w:hAnsi="宋体"/>
          <w:color w:val="000000"/>
        </w:rPr>
        <w:t>-</w:t>
      </w:r>
      <w:r>
        <w:rPr>
          <w:rFonts w:hint="eastAsia" w:hAnsi="宋体"/>
          <w:color w:val="000000"/>
        </w:rPr>
        <w:t>（</w:t>
      </w:r>
      <w:r>
        <w:rPr>
          <w:rFonts w:hAnsi="宋体"/>
          <w:color w:val="000000"/>
        </w:rPr>
        <w:t>4</w:t>
      </w:r>
      <w:r>
        <w:rPr>
          <w:rFonts w:hint="eastAsia" w:hAnsi="宋体"/>
          <w:color w:val="000000"/>
        </w:rPr>
        <w:t>）规定的顺序修正。修正后的报价经投标人确认后产生约束力，投标人不确认的，其投标无效。</w:t>
      </w:r>
    </w:p>
    <w:p w14:paraId="0AC57A13">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4F2CBC61">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4.3经投标人确认修正后的报价作为签订合同的依据，并以此报价计算价格分。</w:t>
      </w:r>
    </w:p>
    <w:p w14:paraId="0DEDFCBD">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5.比较与评价</w:t>
      </w:r>
    </w:p>
    <w:p w14:paraId="1B6EBDA9">
      <w:pPr>
        <w:spacing w:beforeAutospacing="0" w:afterAutospacing="0" w:line="360" w:lineRule="auto"/>
        <w:ind w:firstLine="420" w:firstLineChars="200"/>
        <w:rPr>
          <w:rFonts w:hAnsi="宋体"/>
          <w:color w:val="000000"/>
        </w:rPr>
      </w:pPr>
      <w:r>
        <w:rPr>
          <w:rFonts w:hAnsi="宋体"/>
          <w:color w:val="000000"/>
        </w:rPr>
        <w:t>5.1</w:t>
      </w:r>
      <w:r>
        <w:rPr>
          <w:rFonts w:hint="eastAsia" w:hAnsi="宋体"/>
          <w:color w:val="000000"/>
        </w:rPr>
        <w:t>评标委员会按照招标文件中规定的评标方法和评标标准，对符合性审查合格的投标文件进行商务和技术评估，综合比较与评价。</w:t>
      </w:r>
    </w:p>
    <w:p w14:paraId="1BEBBA59">
      <w:pPr>
        <w:spacing w:beforeAutospacing="0" w:afterAutospacing="0" w:line="360" w:lineRule="auto"/>
        <w:ind w:firstLine="420" w:firstLineChars="200"/>
        <w:rPr>
          <w:rFonts w:hAnsi="宋体"/>
          <w:color w:val="000000"/>
        </w:rPr>
      </w:pPr>
      <w:r>
        <w:rPr>
          <w:rFonts w:hAnsi="宋体"/>
          <w:color w:val="000000"/>
        </w:rPr>
        <w:t>5.2</w:t>
      </w:r>
      <w:r>
        <w:rPr>
          <w:rFonts w:hint="eastAsia" w:hAnsi="宋体"/>
          <w:color w:val="000000"/>
        </w:rPr>
        <w:t>评标委员会独立对每个投标人的投标文件进行评价，并汇总每个投标人的得分。</w:t>
      </w:r>
    </w:p>
    <w:p w14:paraId="14B26CFF">
      <w:pPr>
        <w:widowControl/>
        <w:numPr>
          <w:ilvl w:val="0"/>
          <w:numId w:val="2"/>
        </w:numPr>
        <w:spacing w:beforeAutospacing="0" w:after="150" w:afterAutospacing="0" w:line="480" w:lineRule="auto"/>
        <w:ind w:firstLine="420" w:firstLineChars="200"/>
        <w:jc w:val="left"/>
        <w:rPr>
          <w:rFonts w:hAnsi="宋体"/>
          <w:color w:val="000000"/>
        </w:rPr>
      </w:pPr>
      <w:r>
        <w:rPr>
          <w:rFonts w:hint="eastAsia" w:hAnsi="宋体"/>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790D5AF">
      <w:pPr>
        <w:widowControl/>
        <w:numPr>
          <w:ilvl w:val="0"/>
          <w:numId w:val="2"/>
        </w:numPr>
        <w:spacing w:beforeAutospacing="0" w:after="150" w:afterAutospacing="0" w:line="480" w:lineRule="auto"/>
        <w:ind w:firstLine="420" w:firstLineChars="200"/>
        <w:jc w:val="left"/>
        <w:rPr>
          <w:rFonts w:hAnsi="宋体"/>
          <w:color w:val="000000"/>
        </w:rPr>
      </w:pPr>
      <w:r>
        <w:rPr>
          <w:rFonts w:hint="eastAsia" w:hAnsi="宋体"/>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78AF458">
      <w:pPr>
        <w:spacing w:beforeAutospacing="0" w:afterAutospacing="0" w:line="360" w:lineRule="auto"/>
        <w:ind w:firstLine="420" w:firstLineChars="200"/>
        <w:rPr>
          <w:rFonts w:hAnsi="宋体"/>
          <w:color w:val="000000"/>
        </w:rPr>
      </w:pPr>
      <w:r>
        <w:rPr>
          <w:rFonts w:hAnsi="宋体"/>
          <w:color w:val="000000"/>
        </w:rPr>
        <w:t>5.3</w:t>
      </w:r>
      <w:r>
        <w:rPr>
          <w:rFonts w:hint="eastAsia" w:hAnsi="宋体"/>
          <w:color w:val="000000"/>
        </w:rPr>
        <w:t>评标委员会按照招标文件中规定的评标方法和标准计算各投标人的报价得分。在计算过程中，不得去掉最高报价或者最低报价。</w:t>
      </w:r>
    </w:p>
    <w:p w14:paraId="0CD1A4EE">
      <w:pPr>
        <w:spacing w:beforeAutospacing="0" w:afterAutospacing="0" w:line="360" w:lineRule="auto"/>
        <w:ind w:firstLine="420" w:firstLineChars="200"/>
        <w:rPr>
          <w:rFonts w:hAnsi="宋体"/>
          <w:color w:val="000000"/>
        </w:rPr>
      </w:pPr>
      <w:r>
        <w:rPr>
          <w:rFonts w:hAnsi="宋体"/>
          <w:color w:val="000000"/>
        </w:rPr>
        <w:t>5.4</w:t>
      </w:r>
      <w:r>
        <w:rPr>
          <w:rFonts w:hint="eastAsia" w:hAnsi="宋体"/>
          <w:color w:val="000000"/>
        </w:rPr>
        <w:t>各投标人的得分为所有评委的有效评分的算术平均数。</w:t>
      </w:r>
    </w:p>
    <w:p w14:paraId="565012F9">
      <w:pPr>
        <w:spacing w:beforeAutospacing="0" w:afterAutospacing="0" w:line="360" w:lineRule="auto"/>
        <w:ind w:firstLine="420" w:firstLineChars="200"/>
        <w:rPr>
          <w:rFonts w:hAnsi="宋体"/>
          <w:color w:val="000000"/>
        </w:rPr>
      </w:pPr>
      <w:r>
        <w:rPr>
          <w:rFonts w:hAnsi="宋体"/>
          <w:color w:val="000000"/>
        </w:rPr>
        <w:t>5.5</w:t>
      </w:r>
      <w:r>
        <w:rPr>
          <w:rFonts w:hint="eastAsia" w:hAnsi="宋体"/>
          <w:color w:val="000000"/>
        </w:rPr>
        <w:t>评标委员会按照招标文件中的规定推荐中标候选人。</w:t>
      </w:r>
    </w:p>
    <w:p w14:paraId="166CFDF1">
      <w:pPr>
        <w:spacing w:beforeAutospacing="0" w:afterAutospacing="0" w:line="360" w:lineRule="auto"/>
        <w:ind w:firstLine="420" w:firstLineChars="200"/>
        <w:rPr>
          <w:rFonts w:hAnsi="宋体"/>
          <w:color w:val="000000"/>
        </w:rPr>
      </w:pPr>
      <w:r>
        <w:rPr>
          <w:rFonts w:hAnsi="宋体"/>
          <w:color w:val="000000"/>
        </w:rPr>
        <w:t>5.6</w:t>
      </w:r>
      <w:r>
        <w:rPr>
          <w:rFonts w:hint="eastAsia" w:hAnsi="宋体"/>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E29A9B9">
      <w:pPr>
        <w:spacing w:beforeAutospacing="0" w:afterAutospacing="0" w:line="360" w:lineRule="auto"/>
        <w:ind w:firstLine="422" w:firstLineChars="200"/>
        <w:rPr>
          <w:rFonts w:ascii="宋体" w:hAnsi="宋体"/>
          <w:b/>
          <w:color w:val="000000"/>
          <w:szCs w:val="21"/>
        </w:rPr>
      </w:pPr>
      <w:r>
        <w:rPr>
          <w:rFonts w:hint="eastAsia" w:ascii="宋体" w:hAnsi="宋体"/>
          <w:b/>
          <w:color w:val="000000"/>
          <w:szCs w:val="21"/>
        </w:rPr>
        <w:t>6.评审复核</w:t>
      </w:r>
    </w:p>
    <w:p w14:paraId="7CFDF6E3">
      <w:pPr>
        <w:spacing w:beforeAutospacing="0" w:afterAutospacing="0" w:line="360" w:lineRule="auto"/>
        <w:ind w:firstLine="420" w:firstLineChars="200"/>
        <w:rPr>
          <w:rFonts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5A60B33B">
      <w:pPr>
        <w:widowControl/>
        <w:spacing w:beforeAutospacing="0" w:afterAutospacing="0" w:line="560" w:lineRule="exact"/>
        <w:ind w:firstLine="420" w:firstLineChars="200"/>
        <w:jc w:val="left"/>
        <w:textAlignment w:val="baseline"/>
        <w:rPr>
          <w:rFonts w:hAnsi="宋体"/>
          <w:color w:val="000000"/>
        </w:rPr>
      </w:pPr>
      <w:r>
        <w:rPr>
          <w:rFonts w:hAnsi="宋体"/>
          <w:color w:val="000000"/>
        </w:rPr>
        <w:t>6.2</w:t>
      </w:r>
      <w:r>
        <w:rPr>
          <w:rFonts w:hint="eastAsia" w:hAnsi="宋体"/>
          <w:color w:val="000000"/>
        </w:rPr>
        <w:t>评标结果汇总完成后，除下列情形外，任何人不得修改评标结果：</w:t>
      </w:r>
    </w:p>
    <w:p w14:paraId="2C6E25F9">
      <w:pPr>
        <w:widowControl/>
        <w:spacing w:beforeAutospacing="0" w:afterAutospacing="0" w:line="560" w:lineRule="exact"/>
        <w:jc w:val="left"/>
        <w:textAlignment w:val="baseline"/>
        <w:rPr>
          <w:rFonts w:hAnsi="宋体"/>
          <w:color w:val="000000"/>
        </w:rPr>
      </w:pPr>
      <w:r>
        <w:rPr>
          <w:rFonts w:hint="eastAsia" w:hAnsi="宋体"/>
          <w:color w:val="000000"/>
        </w:rPr>
        <w:t>　　（一）分值汇总计算错误的；</w:t>
      </w:r>
    </w:p>
    <w:p w14:paraId="28FCA538">
      <w:pPr>
        <w:widowControl/>
        <w:spacing w:beforeAutospacing="0" w:afterAutospacing="0" w:line="560" w:lineRule="exact"/>
        <w:jc w:val="left"/>
        <w:textAlignment w:val="baseline"/>
        <w:rPr>
          <w:rFonts w:hAnsi="宋体"/>
          <w:color w:val="000000"/>
        </w:rPr>
      </w:pPr>
      <w:r>
        <w:rPr>
          <w:rFonts w:hint="eastAsia" w:hAnsi="宋体"/>
          <w:color w:val="000000"/>
        </w:rPr>
        <w:t>　　（二）分项评分超出评分标准范围的；</w:t>
      </w:r>
    </w:p>
    <w:p w14:paraId="5520667C">
      <w:pPr>
        <w:widowControl/>
        <w:spacing w:beforeAutospacing="0" w:afterAutospacing="0" w:line="560" w:lineRule="exact"/>
        <w:jc w:val="left"/>
        <w:textAlignment w:val="baseline"/>
        <w:rPr>
          <w:rFonts w:hAnsi="宋体"/>
          <w:color w:val="000000"/>
        </w:rPr>
      </w:pPr>
      <w:r>
        <w:rPr>
          <w:rFonts w:hint="eastAsia" w:hAnsi="宋体"/>
          <w:color w:val="000000"/>
        </w:rPr>
        <w:t>　　（三）评标委员会成员对客观评审因素评分不一致的；</w:t>
      </w:r>
    </w:p>
    <w:p w14:paraId="2C04FCF2">
      <w:pPr>
        <w:widowControl/>
        <w:spacing w:beforeAutospacing="0" w:afterAutospacing="0" w:line="560" w:lineRule="exact"/>
        <w:jc w:val="left"/>
        <w:textAlignment w:val="baseline"/>
        <w:rPr>
          <w:rFonts w:hAnsi="宋体"/>
          <w:color w:val="000000"/>
        </w:rPr>
      </w:pPr>
      <w:r>
        <w:rPr>
          <w:rFonts w:hint="eastAsia" w:hAnsi="宋体"/>
          <w:color w:val="000000"/>
        </w:rPr>
        <w:t>　　（四）经评标委员会认定评分畸高、畸低的。</w:t>
      </w:r>
    </w:p>
    <w:p w14:paraId="3D4406A3">
      <w:pPr>
        <w:spacing w:beforeAutospacing="0" w:afterAutospacing="0" w:line="360" w:lineRule="auto"/>
        <w:ind w:firstLine="420" w:firstLineChars="200"/>
        <w:rPr>
          <w:rFonts w:hAnsi="宋体"/>
          <w:color w:val="000000"/>
        </w:rPr>
      </w:pPr>
      <w:r>
        <w:rPr>
          <w:rFonts w:hint="eastAsia" w:hAnsi="宋体"/>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tbl>
      <w:tblPr>
        <w:tblStyle w:val="24"/>
        <w:tblpPr w:leftFromText="180" w:rightFromText="180" w:vertAnchor="text" w:horzAnchor="margin"/>
        <w:tblOverlap w:val="never"/>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399"/>
        <w:gridCol w:w="416"/>
        <w:gridCol w:w="2081"/>
        <w:gridCol w:w="6788"/>
        <w:gridCol w:w="401"/>
        <w:gridCol w:w="412"/>
      </w:tblGrid>
      <w:tr w14:paraId="392B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99" w:hRule="atLeast"/>
        </w:trPr>
        <w:tc>
          <w:tcPr>
            <w:tcW w:w="388" w:type="pct"/>
            <w:gridSpan w:val="2"/>
            <w:vMerge w:val="restart"/>
            <w:vAlign w:val="center"/>
          </w:tcPr>
          <w:p w14:paraId="31A23381">
            <w:pPr>
              <w:pStyle w:val="38"/>
              <w:jc w:val="center"/>
              <w:rPr>
                <w:rFonts w:ascii="宋体" w:hAnsi="宋体" w:eastAsia="宋体" w:cs="宋体"/>
              </w:rPr>
            </w:pPr>
            <w:r>
              <w:rPr>
                <w:rFonts w:hint="eastAsia" w:ascii="宋体" w:hAnsi="宋体" w:eastAsia="宋体" w:cs="宋体"/>
                <w:b/>
              </w:rPr>
              <w:t>评分因素</w:t>
            </w:r>
          </w:p>
        </w:tc>
        <w:tc>
          <w:tcPr>
            <w:tcW w:w="991" w:type="pct"/>
            <w:vMerge w:val="restart"/>
            <w:vAlign w:val="center"/>
          </w:tcPr>
          <w:p w14:paraId="7F45C464">
            <w:pPr>
              <w:pStyle w:val="38"/>
              <w:jc w:val="center"/>
              <w:rPr>
                <w:rFonts w:ascii="宋体" w:hAnsi="宋体" w:eastAsia="宋体" w:cs="宋体"/>
              </w:rPr>
            </w:pPr>
            <w:r>
              <w:rPr>
                <w:rFonts w:hint="eastAsia" w:ascii="宋体" w:hAnsi="宋体" w:eastAsia="宋体" w:cs="宋体"/>
                <w:b/>
              </w:rPr>
              <w:t>评分点</w:t>
            </w:r>
          </w:p>
        </w:tc>
        <w:tc>
          <w:tcPr>
            <w:tcW w:w="3232" w:type="pct"/>
            <w:vMerge w:val="restart"/>
            <w:vAlign w:val="center"/>
          </w:tcPr>
          <w:p w14:paraId="37BFEF4D">
            <w:pPr>
              <w:pStyle w:val="38"/>
              <w:jc w:val="center"/>
              <w:rPr>
                <w:rFonts w:ascii="宋体" w:hAnsi="宋体" w:eastAsia="宋体" w:cs="宋体"/>
              </w:rPr>
            </w:pPr>
            <w:r>
              <w:rPr>
                <w:rFonts w:hint="eastAsia" w:ascii="宋体" w:hAnsi="宋体" w:eastAsia="宋体" w:cs="宋体"/>
                <w:b/>
              </w:rPr>
              <w:t>评分标准</w:t>
            </w:r>
          </w:p>
        </w:tc>
        <w:tc>
          <w:tcPr>
            <w:tcW w:w="387" w:type="pct"/>
            <w:gridSpan w:val="2"/>
            <w:vAlign w:val="center"/>
          </w:tcPr>
          <w:p w14:paraId="7BC5A298">
            <w:pPr>
              <w:pStyle w:val="38"/>
              <w:jc w:val="center"/>
              <w:rPr>
                <w:rFonts w:ascii="宋体" w:hAnsi="宋体" w:eastAsia="宋体" w:cs="宋体"/>
              </w:rPr>
            </w:pPr>
            <w:r>
              <w:rPr>
                <w:rFonts w:hint="eastAsia" w:ascii="宋体" w:hAnsi="宋体" w:eastAsia="宋体" w:cs="宋体"/>
                <w:b/>
              </w:rPr>
              <w:t>评审意见</w:t>
            </w:r>
          </w:p>
        </w:tc>
      </w:tr>
      <w:tr w14:paraId="7A68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9" w:hRule="atLeast"/>
        </w:trPr>
        <w:tc>
          <w:tcPr>
            <w:tcW w:w="388" w:type="pct"/>
            <w:gridSpan w:val="2"/>
            <w:vMerge w:val="continue"/>
            <w:vAlign w:val="center"/>
          </w:tcPr>
          <w:p w14:paraId="50E011B5">
            <w:pPr>
              <w:pStyle w:val="38"/>
              <w:jc w:val="center"/>
              <w:rPr>
                <w:rFonts w:ascii="宋体" w:hAnsi="宋体" w:eastAsia="宋体" w:cs="宋体"/>
              </w:rPr>
            </w:pPr>
          </w:p>
        </w:tc>
        <w:tc>
          <w:tcPr>
            <w:tcW w:w="991" w:type="pct"/>
            <w:vMerge w:val="continue"/>
            <w:vAlign w:val="center"/>
          </w:tcPr>
          <w:p w14:paraId="3F874AB6">
            <w:pPr>
              <w:pStyle w:val="38"/>
              <w:jc w:val="center"/>
              <w:rPr>
                <w:rFonts w:ascii="宋体" w:hAnsi="宋体" w:eastAsia="宋体" w:cs="宋体"/>
              </w:rPr>
            </w:pPr>
          </w:p>
        </w:tc>
        <w:tc>
          <w:tcPr>
            <w:tcW w:w="3232" w:type="pct"/>
            <w:vMerge w:val="continue"/>
            <w:vAlign w:val="center"/>
          </w:tcPr>
          <w:p w14:paraId="072A1355">
            <w:pPr>
              <w:pStyle w:val="38"/>
              <w:jc w:val="center"/>
              <w:rPr>
                <w:rFonts w:ascii="宋体" w:hAnsi="宋体" w:eastAsia="宋体" w:cs="宋体"/>
              </w:rPr>
            </w:pPr>
          </w:p>
        </w:tc>
        <w:tc>
          <w:tcPr>
            <w:tcW w:w="191" w:type="pct"/>
            <w:vAlign w:val="center"/>
          </w:tcPr>
          <w:p w14:paraId="27ED2540">
            <w:pPr>
              <w:pStyle w:val="38"/>
              <w:jc w:val="center"/>
              <w:rPr>
                <w:rFonts w:ascii="宋体" w:hAnsi="宋体" w:eastAsia="宋体" w:cs="宋体"/>
              </w:rPr>
            </w:pPr>
            <w:r>
              <w:rPr>
                <w:rFonts w:hint="eastAsia" w:ascii="宋体" w:hAnsi="宋体" w:eastAsia="宋体" w:cs="宋体"/>
                <w:b/>
              </w:rPr>
              <w:t>是</w:t>
            </w:r>
          </w:p>
        </w:tc>
        <w:tc>
          <w:tcPr>
            <w:tcW w:w="196" w:type="pct"/>
            <w:vAlign w:val="center"/>
          </w:tcPr>
          <w:p w14:paraId="1F818748">
            <w:pPr>
              <w:pStyle w:val="38"/>
              <w:jc w:val="center"/>
              <w:rPr>
                <w:rFonts w:ascii="宋体" w:hAnsi="宋体" w:eastAsia="宋体" w:cs="宋体"/>
              </w:rPr>
            </w:pPr>
            <w:r>
              <w:rPr>
                <w:rFonts w:hint="eastAsia" w:ascii="宋体" w:hAnsi="宋体" w:eastAsia="宋体" w:cs="宋体"/>
                <w:b/>
              </w:rPr>
              <w:t>否</w:t>
            </w:r>
          </w:p>
        </w:tc>
      </w:tr>
      <w:tr w14:paraId="193C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80" w:hRule="atLeast"/>
        </w:trPr>
        <w:tc>
          <w:tcPr>
            <w:tcW w:w="190" w:type="pct"/>
            <w:vMerge w:val="restart"/>
            <w:vAlign w:val="center"/>
          </w:tcPr>
          <w:p w14:paraId="56DB3E0A">
            <w:pPr>
              <w:pStyle w:val="38"/>
              <w:jc w:val="center"/>
              <w:rPr>
                <w:rFonts w:hint="eastAsia" w:ascii="Times New Roman" w:hAnsi="宋体" w:eastAsia="宋体" w:cs="Times New Roman"/>
                <w:color w:val="000000"/>
                <w:kern w:val="2"/>
                <w:sz w:val="21"/>
                <w:szCs w:val="24"/>
                <w:lang w:val="en-US" w:eastAsia="zh-CN" w:bidi="ar-SA"/>
              </w:rPr>
            </w:pPr>
            <w:r>
              <w:rPr>
                <w:rFonts w:hint="eastAsia" w:ascii="Times New Roman" w:hAnsi="宋体" w:eastAsia="宋体" w:cs="Times New Roman"/>
                <w:color w:val="000000"/>
                <w:kern w:val="2"/>
                <w:sz w:val="21"/>
                <w:szCs w:val="24"/>
                <w:lang w:val="en-US" w:eastAsia="zh-CN" w:bidi="ar-SA"/>
              </w:rPr>
              <w:t>初步评审</w:t>
            </w:r>
          </w:p>
        </w:tc>
        <w:tc>
          <w:tcPr>
            <w:tcW w:w="198" w:type="pct"/>
            <w:vMerge w:val="restart"/>
            <w:vAlign w:val="center"/>
          </w:tcPr>
          <w:p w14:paraId="1A4A7496">
            <w:pPr>
              <w:pStyle w:val="38"/>
              <w:jc w:val="center"/>
              <w:rPr>
                <w:rFonts w:hint="eastAsia" w:ascii="Times New Roman" w:hAnsi="宋体" w:eastAsia="宋体" w:cs="Times New Roman"/>
                <w:color w:val="000000"/>
                <w:kern w:val="2"/>
                <w:sz w:val="21"/>
                <w:szCs w:val="24"/>
                <w:lang w:val="en-US" w:eastAsia="zh-CN" w:bidi="ar-SA"/>
              </w:rPr>
            </w:pPr>
            <w:r>
              <w:rPr>
                <w:rFonts w:hint="eastAsia" w:ascii="Times New Roman" w:hAnsi="宋体" w:eastAsia="宋体" w:cs="Times New Roman"/>
                <w:color w:val="000000"/>
                <w:kern w:val="2"/>
                <w:sz w:val="21"/>
                <w:szCs w:val="24"/>
                <w:lang w:val="en-US" w:eastAsia="zh-CN" w:bidi="ar-SA"/>
              </w:rPr>
              <w:t>资格检查</w:t>
            </w:r>
          </w:p>
        </w:tc>
        <w:tc>
          <w:tcPr>
            <w:tcW w:w="991" w:type="pct"/>
            <w:vAlign w:val="center"/>
          </w:tcPr>
          <w:p w14:paraId="48DBEF3F">
            <w:pPr>
              <w:pStyle w:val="38"/>
              <w:jc w:val="center"/>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t>（1）具有独立承担民事责任的能力</w:t>
            </w:r>
          </w:p>
        </w:tc>
        <w:tc>
          <w:tcPr>
            <w:tcW w:w="3232" w:type="pct"/>
            <w:vAlign w:val="center"/>
          </w:tcPr>
          <w:p w14:paraId="714FA7B3">
            <w:pPr>
              <w:pStyle w:val="38"/>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191" w:type="pct"/>
            <w:vAlign w:val="center"/>
          </w:tcPr>
          <w:p w14:paraId="6E2B9893">
            <w:pPr>
              <w:pStyle w:val="38"/>
              <w:rPr>
                <w:rFonts w:ascii="宋体" w:hAnsi="宋体" w:eastAsia="宋体" w:cs="宋体"/>
              </w:rPr>
            </w:pPr>
          </w:p>
        </w:tc>
        <w:tc>
          <w:tcPr>
            <w:tcW w:w="196" w:type="pct"/>
            <w:vAlign w:val="center"/>
          </w:tcPr>
          <w:p w14:paraId="29CAE2E5">
            <w:pPr>
              <w:pStyle w:val="38"/>
              <w:rPr>
                <w:rFonts w:ascii="宋体" w:hAnsi="宋体" w:eastAsia="宋体" w:cs="宋体"/>
              </w:rPr>
            </w:pPr>
          </w:p>
        </w:tc>
      </w:tr>
      <w:tr w14:paraId="580A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28" w:hRule="atLeast"/>
        </w:trPr>
        <w:tc>
          <w:tcPr>
            <w:tcW w:w="190" w:type="pct"/>
            <w:vMerge w:val="continue"/>
            <w:vAlign w:val="center"/>
          </w:tcPr>
          <w:p w14:paraId="1481FA0B">
            <w:pPr>
              <w:pStyle w:val="38"/>
              <w:jc w:val="center"/>
              <w:rPr>
                <w:rFonts w:hint="eastAsia" w:ascii="Times New Roman" w:hAnsi="宋体" w:eastAsia="宋体" w:cs="Times New Roman"/>
                <w:color w:val="000000"/>
                <w:kern w:val="2"/>
                <w:sz w:val="21"/>
                <w:szCs w:val="24"/>
                <w:lang w:val="en-US" w:eastAsia="zh-CN" w:bidi="ar-SA"/>
              </w:rPr>
            </w:pPr>
          </w:p>
        </w:tc>
        <w:tc>
          <w:tcPr>
            <w:tcW w:w="198" w:type="pct"/>
            <w:vMerge w:val="continue"/>
            <w:vAlign w:val="center"/>
          </w:tcPr>
          <w:p w14:paraId="21E29E2D">
            <w:pPr>
              <w:pStyle w:val="38"/>
              <w:jc w:val="center"/>
              <w:rPr>
                <w:rFonts w:hint="eastAsia" w:ascii="Times New Roman" w:hAnsi="宋体" w:eastAsia="宋体" w:cs="Times New Roman"/>
                <w:color w:val="000000"/>
                <w:kern w:val="2"/>
                <w:sz w:val="21"/>
                <w:szCs w:val="24"/>
                <w:lang w:val="en-US" w:eastAsia="zh-CN" w:bidi="ar-SA"/>
              </w:rPr>
            </w:pPr>
          </w:p>
        </w:tc>
        <w:tc>
          <w:tcPr>
            <w:tcW w:w="991" w:type="pct"/>
            <w:vAlign w:val="center"/>
          </w:tcPr>
          <w:p w14:paraId="714B3BDB">
            <w:pPr>
              <w:pStyle w:val="2"/>
              <w:ind w:left="0" w:leftChars="0" w:firstLine="0" w:firstLineChars="0"/>
              <w:jc w:val="center"/>
              <w:rPr>
                <w:rFonts w:hint="default"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t>（2）具有良好的商业信誉和健全的财务会计制度</w:t>
            </w:r>
          </w:p>
        </w:tc>
        <w:tc>
          <w:tcPr>
            <w:tcW w:w="3232" w:type="pct"/>
            <w:vAlign w:val="center"/>
          </w:tcPr>
          <w:p w14:paraId="2B1CBE62">
            <w:pPr>
              <w:pStyle w:val="2"/>
              <w:ind w:firstLine="420" w:firstLineChars="0"/>
              <w:rPr>
                <w:rFonts w:hint="eastAsia" w:ascii="Times New Roman" w:hAnsi="宋体" w:eastAsia="宋体" w:cs="Times New Roman"/>
                <w:color w:val="auto"/>
                <w:kern w:val="2"/>
                <w:sz w:val="21"/>
                <w:szCs w:val="24"/>
                <w:lang w:val="en-US" w:eastAsia="zh-CN" w:bidi="ar-SA"/>
              </w:rPr>
            </w:pPr>
            <w:r>
              <w:rPr>
                <w:rFonts w:hint="eastAsia" w:ascii="宋体" w:hAnsi="宋体"/>
                <w:color w:val="000000"/>
              </w:rPr>
              <w:t>投标人应提供</w:t>
            </w:r>
            <w:r>
              <w:rPr>
                <w:rFonts w:hint="default" w:ascii="宋体" w:hAnsi="宋体" w:eastAsia="宋体" w:cs="宋体"/>
                <w:color w:val="000000"/>
                <w:szCs w:val="21"/>
              </w:rPr>
              <w:t>具有经审计的202</w:t>
            </w:r>
            <w:r>
              <w:rPr>
                <w:rFonts w:hint="eastAsia" w:ascii="宋体" w:hAnsi="宋体" w:cs="宋体"/>
                <w:color w:val="000000"/>
                <w:szCs w:val="21"/>
                <w:lang w:val="en-US" w:eastAsia="zh-CN"/>
              </w:rPr>
              <w:t>3</w:t>
            </w:r>
            <w:r>
              <w:rPr>
                <w:rFonts w:hint="default" w:ascii="宋体" w:hAnsi="宋体" w:eastAsia="宋体" w:cs="宋体"/>
                <w:color w:val="000000"/>
                <w:szCs w:val="21"/>
              </w:rPr>
              <w:t>年度财务审计报告，</w:t>
            </w:r>
            <w:r>
              <w:rPr>
                <w:rFonts w:hint="default" w:ascii="宋体" w:hAnsi="宋体" w:eastAsia="宋体" w:cs="宋体"/>
                <w:color w:val="000000"/>
                <w:szCs w:val="21"/>
                <w:lang w:val="en-US" w:eastAsia="zh-CN"/>
              </w:rPr>
              <w:t>（新成立不足一年的企业</w:t>
            </w:r>
            <w:r>
              <w:rPr>
                <w:rFonts w:hint="eastAsia" w:ascii="宋体" w:hAnsi="宋体" w:cs="宋体"/>
                <w:color w:val="000000"/>
                <w:szCs w:val="21"/>
                <w:lang w:val="en-US" w:eastAsia="zh-CN"/>
              </w:rPr>
              <w:t>提供近三个月财务报表</w:t>
            </w:r>
            <w:r>
              <w:rPr>
                <w:rFonts w:hint="default" w:ascii="宋体" w:hAnsi="宋体" w:eastAsia="宋体" w:cs="宋体"/>
                <w:color w:val="000000"/>
                <w:szCs w:val="21"/>
                <w:lang w:val="en-US" w:eastAsia="zh-CN"/>
              </w:rPr>
              <w:t>）</w:t>
            </w:r>
            <w:r>
              <w:rPr>
                <w:rFonts w:hint="eastAsia" w:ascii="宋体" w:hAnsi="宋体" w:cs="宋体"/>
                <w:color w:val="000000"/>
                <w:szCs w:val="21"/>
                <w:lang w:val="en-US" w:eastAsia="zh-CN"/>
              </w:rPr>
              <w:t>。</w:t>
            </w:r>
          </w:p>
        </w:tc>
        <w:tc>
          <w:tcPr>
            <w:tcW w:w="191" w:type="pct"/>
            <w:vAlign w:val="center"/>
          </w:tcPr>
          <w:p w14:paraId="19F66856">
            <w:pPr>
              <w:pStyle w:val="38"/>
              <w:rPr>
                <w:rFonts w:ascii="宋体" w:hAnsi="宋体" w:eastAsia="宋体" w:cs="宋体"/>
              </w:rPr>
            </w:pPr>
          </w:p>
        </w:tc>
        <w:tc>
          <w:tcPr>
            <w:tcW w:w="196" w:type="pct"/>
            <w:vAlign w:val="center"/>
          </w:tcPr>
          <w:p w14:paraId="40C03C74">
            <w:pPr>
              <w:pStyle w:val="38"/>
              <w:rPr>
                <w:rFonts w:ascii="宋体" w:hAnsi="宋体" w:eastAsia="宋体" w:cs="宋体"/>
              </w:rPr>
            </w:pPr>
          </w:p>
        </w:tc>
      </w:tr>
      <w:tr w14:paraId="2128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190" w:type="pct"/>
            <w:vMerge w:val="continue"/>
            <w:vAlign w:val="center"/>
          </w:tcPr>
          <w:p w14:paraId="7BFF51E5">
            <w:pPr>
              <w:pStyle w:val="38"/>
              <w:rPr>
                <w:rFonts w:hint="eastAsia" w:ascii="Times New Roman" w:hAnsi="宋体" w:eastAsia="宋体" w:cs="Times New Roman"/>
                <w:color w:val="000000"/>
                <w:kern w:val="2"/>
                <w:sz w:val="21"/>
                <w:szCs w:val="24"/>
                <w:lang w:val="en-US" w:eastAsia="zh-CN" w:bidi="ar-SA"/>
              </w:rPr>
            </w:pPr>
          </w:p>
        </w:tc>
        <w:tc>
          <w:tcPr>
            <w:tcW w:w="198" w:type="pct"/>
            <w:vMerge w:val="continue"/>
            <w:vAlign w:val="center"/>
          </w:tcPr>
          <w:p w14:paraId="5C80F923">
            <w:pPr>
              <w:pStyle w:val="38"/>
              <w:rPr>
                <w:rFonts w:hint="eastAsia" w:ascii="Times New Roman" w:hAnsi="宋体" w:eastAsia="宋体" w:cs="Times New Roman"/>
                <w:color w:val="000000"/>
                <w:kern w:val="2"/>
                <w:sz w:val="21"/>
                <w:szCs w:val="24"/>
                <w:lang w:val="en-US" w:eastAsia="zh-CN" w:bidi="ar-SA"/>
              </w:rPr>
            </w:pPr>
          </w:p>
        </w:tc>
        <w:tc>
          <w:tcPr>
            <w:tcW w:w="991" w:type="pct"/>
            <w:vAlign w:val="center"/>
          </w:tcPr>
          <w:p w14:paraId="63934B8A">
            <w:pPr>
              <w:pStyle w:val="2"/>
              <w:ind w:left="0" w:leftChars="0" w:firstLine="0" w:firstLineChars="0"/>
              <w:jc w:val="center"/>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t>（3）具有履行合同所必须的设备和专业技术能力</w:t>
            </w:r>
          </w:p>
        </w:tc>
        <w:tc>
          <w:tcPr>
            <w:tcW w:w="3232" w:type="pct"/>
            <w:vAlign w:val="center"/>
          </w:tcPr>
          <w:p w14:paraId="71B94237">
            <w:pPr>
              <w:pStyle w:val="2"/>
              <w:ind w:left="0" w:leftChars="0" w:firstLine="0" w:firstLineChars="0"/>
              <w:rPr>
                <w:rFonts w:hint="eastAsia" w:ascii="Times New Roman" w:hAnsi="宋体" w:eastAsia="宋体" w:cs="Times New Roman"/>
                <w:color w:val="auto"/>
                <w:kern w:val="2"/>
                <w:sz w:val="21"/>
                <w:szCs w:val="24"/>
                <w:lang w:val="en-US" w:eastAsia="zh-CN" w:bidi="ar-SA"/>
              </w:rPr>
            </w:pPr>
            <w:r>
              <w:rPr>
                <w:rFonts w:hint="eastAsia" w:ascii="宋体" w:hAnsi="宋体"/>
                <w:color w:val="000000"/>
                <w:highlight w:val="none"/>
              </w:rPr>
              <w:t>投标人履行合同所必须的设备和专业技术能力的证明材料或声明</w:t>
            </w:r>
            <w:r>
              <w:rPr>
                <w:rFonts w:hint="eastAsia" w:ascii="宋体" w:hAnsi="宋体"/>
                <w:color w:val="000000"/>
                <w:highlight w:val="none"/>
                <w:lang w:eastAsia="zh-CN"/>
              </w:rPr>
              <w:t>。</w:t>
            </w:r>
          </w:p>
        </w:tc>
        <w:tc>
          <w:tcPr>
            <w:tcW w:w="191" w:type="pct"/>
            <w:vAlign w:val="center"/>
          </w:tcPr>
          <w:p w14:paraId="3634F8E2">
            <w:pPr>
              <w:pStyle w:val="38"/>
              <w:rPr>
                <w:rFonts w:ascii="宋体" w:hAnsi="宋体" w:eastAsia="宋体" w:cs="宋体"/>
              </w:rPr>
            </w:pPr>
          </w:p>
        </w:tc>
        <w:tc>
          <w:tcPr>
            <w:tcW w:w="196" w:type="pct"/>
            <w:vAlign w:val="center"/>
          </w:tcPr>
          <w:p w14:paraId="418EF99A">
            <w:pPr>
              <w:pStyle w:val="38"/>
              <w:rPr>
                <w:rFonts w:ascii="宋体" w:hAnsi="宋体" w:eastAsia="宋体" w:cs="宋体"/>
              </w:rPr>
            </w:pPr>
          </w:p>
        </w:tc>
      </w:tr>
      <w:tr w14:paraId="5D93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91" w:hRule="atLeast"/>
        </w:trPr>
        <w:tc>
          <w:tcPr>
            <w:tcW w:w="190" w:type="pct"/>
            <w:vMerge w:val="continue"/>
            <w:vAlign w:val="center"/>
          </w:tcPr>
          <w:p w14:paraId="72D2056A">
            <w:pPr>
              <w:pStyle w:val="38"/>
              <w:rPr>
                <w:rFonts w:hint="eastAsia" w:ascii="Times New Roman" w:hAnsi="宋体" w:eastAsia="宋体" w:cs="Times New Roman"/>
                <w:color w:val="000000"/>
                <w:kern w:val="2"/>
                <w:sz w:val="21"/>
                <w:szCs w:val="24"/>
                <w:lang w:val="en-US" w:eastAsia="zh-CN" w:bidi="ar-SA"/>
              </w:rPr>
            </w:pPr>
          </w:p>
        </w:tc>
        <w:tc>
          <w:tcPr>
            <w:tcW w:w="198" w:type="pct"/>
            <w:vMerge w:val="continue"/>
            <w:vAlign w:val="center"/>
          </w:tcPr>
          <w:p w14:paraId="7E296A7A">
            <w:pPr>
              <w:pStyle w:val="38"/>
              <w:rPr>
                <w:rFonts w:hint="eastAsia" w:ascii="Times New Roman" w:hAnsi="宋体" w:eastAsia="宋体" w:cs="Times New Roman"/>
                <w:color w:val="000000"/>
                <w:kern w:val="2"/>
                <w:sz w:val="21"/>
                <w:szCs w:val="24"/>
                <w:lang w:val="en-US" w:eastAsia="zh-CN" w:bidi="ar-SA"/>
              </w:rPr>
            </w:pPr>
          </w:p>
        </w:tc>
        <w:tc>
          <w:tcPr>
            <w:tcW w:w="991" w:type="pct"/>
            <w:vAlign w:val="center"/>
          </w:tcPr>
          <w:p w14:paraId="24486447">
            <w:pPr>
              <w:pStyle w:val="2"/>
              <w:ind w:left="0" w:leftChars="0" w:firstLine="0" w:firstLineChars="0"/>
              <w:jc w:val="center"/>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t>（4）有依法缴纳税收和社会保障金的良好记录</w:t>
            </w:r>
          </w:p>
        </w:tc>
        <w:tc>
          <w:tcPr>
            <w:tcW w:w="3232" w:type="pct"/>
            <w:vAlign w:val="center"/>
          </w:tcPr>
          <w:p w14:paraId="025C7B5F">
            <w:pPr>
              <w:spacing w:line="360" w:lineRule="auto"/>
              <w:ind w:firstLine="420" w:firstLineChars="200"/>
              <w:jc w:val="left"/>
              <w:rPr>
                <w:rFonts w:hint="eastAsia" w:ascii="Times New Roman" w:hAnsi="宋体" w:eastAsia="宋体" w:cs="Times New Roman"/>
                <w:color w:val="auto"/>
                <w:kern w:val="2"/>
                <w:sz w:val="21"/>
                <w:szCs w:val="24"/>
                <w:lang w:val="en-US" w:eastAsia="zh-CN" w:bidi="ar-SA"/>
              </w:rPr>
            </w:pPr>
            <w:r>
              <w:rPr>
                <w:rFonts w:hint="eastAsia" w:ascii="宋体" w:hAnsi="宋体"/>
                <w:color w:val="000000"/>
              </w:rPr>
              <w:t>投标人依法缴纳税收</w:t>
            </w:r>
            <w:r>
              <w:rPr>
                <w:rFonts w:hint="eastAsia" w:ascii="宋体" w:hAnsi="宋体"/>
                <w:color w:val="000000"/>
                <w:lang w:val="en-US" w:eastAsia="zh-CN"/>
              </w:rPr>
              <w:t>和社保</w:t>
            </w:r>
            <w:r>
              <w:rPr>
                <w:rFonts w:hint="eastAsia" w:ascii="宋体" w:hAnsi="宋体"/>
                <w:color w:val="000000"/>
              </w:rPr>
              <w:t>的证明材料：</w:t>
            </w:r>
            <w:r>
              <w:rPr>
                <w:rFonts w:hint="default" w:ascii="宋体" w:hAnsi="宋体" w:eastAsia="宋体" w:cs="宋体"/>
                <w:color w:val="000000"/>
                <w:szCs w:val="21"/>
              </w:rPr>
              <w:t>（具有社保机构出具的依法缴纳社会保障资金的有效证明材料</w:t>
            </w:r>
            <w:r>
              <w:rPr>
                <w:rFonts w:hint="default" w:ascii="宋体" w:hAnsi="宋体" w:eastAsia="宋体" w:cs="宋体"/>
                <w:color w:val="000000"/>
                <w:szCs w:val="21"/>
                <w:lang w:eastAsia="zh-CN"/>
              </w:rPr>
              <w:t>、</w:t>
            </w:r>
            <w:r>
              <w:rPr>
                <w:rFonts w:hint="default" w:ascii="宋体" w:hAnsi="宋体" w:eastAsia="宋体" w:cs="宋体"/>
                <w:color w:val="000000"/>
                <w:szCs w:val="21"/>
              </w:rPr>
              <w:t>具有税务机关出具的依法纳税的有效证明材料</w:t>
            </w:r>
            <w:r>
              <w:rPr>
                <w:rFonts w:hint="default" w:ascii="宋体" w:hAnsi="宋体" w:eastAsia="宋体" w:cs="宋体"/>
                <w:color w:val="000000"/>
                <w:szCs w:val="21"/>
                <w:lang w:val="en-US" w:eastAsia="zh-CN"/>
              </w:rPr>
              <w:t>(</w:t>
            </w:r>
            <w:r>
              <w:rPr>
                <w:rFonts w:hint="default" w:ascii="宋体" w:hAnsi="宋体" w:cs="宋体"/>
                <w:color w:val="000000"/>
                <w:szCs w:val="28"/>
              </w:rPr>
              <w:t>近</w:t>
            </w:r>
            <w:r>
              <w:rPr>
                <w:rFonts w:hint="eastAsia" w:ascii="宋体" w:hAnsi="宋体" w:cs="宋体"/>
                <w:color w:val="000000"/>
                <w:szCs w:val="28"/>
                <w:lang w:val="en-US" w:eastAsia="zh-CN"/>
              </w:rPr>
              <w:t>一年任意</w:t>
            </w:r>
            <w:r>
              <w:rPr>
                <w:rFonts w:hint="default" w:ascii="宋体" w:hAnsi="宋体" w:cs="宋体"/>
                <w:color w:val="000000"/>
                <w:szCs w:val="28"/>
                <w:lang w:val="en-US" w:eastAsia="zh-CN"/>
              </w:rPr>
              <w:t>三</w:t>
            </w:r>
            <w:r>
              <w:rPr>
                <w:rFonts w:hint="default" w:ascii="宋体" w:hAnsi="宋体" w:cs="宋体"/>
                <w:color w:val="000000"/>
                <w:szCs w:val="28"/>
              </w:rPr>
              <w:t>个月的依法缴纳税收和社会保障资金的相关材料）</w:t>
            </w:r>
            <w:r>
              <w:rPr>
                <w:rFonts w:hint="eastAsia" w:ascii="宋体" w:hAnsi="宋体" w:cs="宋体"/>
                <w:color w:val="000000"/>
                <w:szCs w:val="28"/>
                <w:lang w:eastAsia="zh-CN"/>
              </w:rPr>
              <w:t>。</w:t>
            </w:r>
          </w:p>
        </w:tc>
        <w:tc>
          <w:tcPr>
            <w:tcW w:w="191" w:type="pct"/>
            <w:vAlign w:val="center"/>
          </w:tcPr>
          <w:p w14:paraId="132B65D8">
            <w:pPr>
              <w:pStyle w:val="38"/>
              <w:rPr>
                <w:rFonts w:ascii="宋体" w:hAnsi="宋体" w:eastAsia="宋体" w:cs="宋体"/>
              </w:rPr>
            </w:pPr>
          </w:p>
        </w:tc>
        <w:tc>
          <w:tcPr>
            <w:tcW w:w="196" w:type="pct"/>
            <w:vAlign w:val="center"/>
          </w:tcPr>
          <w:p w14:paraId="1381903B">
            <w:pPr>
              <w:pStyle w:val="38"/>
              <w:rPr>
                <w:rFonts w:ascii="宋体" w:hAnsi="宋体" w:eastAsia="宋体" w:cs="宋体"/>
              </w:rPr>
            </w:pPr>
          </w:p>
        </w:tc>
      </w:tr>
      <w:tr w14:paraId="05B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9" w:hRule="atLeast"/>
        </w:trPr>
        <w:tc>
          <w:tcPr>
            <w:tcW w:w="190" w:type="pct"/>
            <w:vMerge w:val="continue"/>
            <w:vAlign w:val="center"/>
          </w:tcPr>
          <w:p w14:paraId="12191BE1">
            <w:pPr>
              <w:pStyle w:val="38"/>
              <w:rPr>
                <w:rFonts w:hint="eastAsia" w:ascii="Times New Roman" w:hAnsi="宋体" w:eastAsia="宋体" w:cs="Times New Roman"/>
                <w:color w:val="000000"/>
                <w:kern w:val="2"/>
                <w:sz w:val="21"/>
                <w:szCs w:val="24"/>
                <w:lang w:val="en-US" w:eastAsia="zh-CN" w:bidi="ar-SA"/>
              </w:rPr>
            </w:pPr>
          </w:p>
        </w:tc>
        <w:tc>
          <w:tcPr>
            <w:tcW w:w="198" w:type="pct"/>
            <w:vMerge w:val="continue"/>
            <w:vAlign w:val="center"/>
          </w:tcPr>
          <w:p w14:paraId="66018A17">
            <w:pPr>
              <w:pStyle w:val="38"/>
              <w:rPr>
                <w:rFonts w:hint="eastAsia" w:ascii="Times New Roman" w:hAnsi="宋体" w:eastAsia="宋体" w:cs="Times New Roman"/>
                <w:color w:val="000000"/>
                <w:kern w:val="2"/>
                <w:sz w:val="21"/>
                <w:szCs w:val="24"/>
                <w:lang w:val="en-US" w:eastAsia="zh-CN" w:bidi="ar-SA"/>
              </w:rPr>
            </w:pPr>
          </w:p>
        </w:tc>
        <w:tc>
          <w:tcPr>
            <w:tcW w:w="991" w:type="pct"/>
            <w:vAlign w:val="center"/>
          </w:tcPr>
          <w:p w14:paraId="3EA00F1A">
            <w:pPr>
              <w:pStyle w:val="2"/>
              <w:ind w:left="0" w:leftChars="0" w:firstLine="0" w:firstLineChars="0"/>
              <w:jc w:val="center"/>
              <w:rPr>
                <w:rFonts w:hint="eastAsia" w:ascii="Times New Roman" w:hAnsi="宋体" w:eastAsia="宋体" w:cs="Times New Roman"/>
                <w:color w:val="auto"/>
                <w:kern w:val="2"/>
                <w:sz w:val="21"/>
                <w:szCs w:val="24"/>
                <w:lang w:val="en-US" w:eastAsia="zh-CN" w:bidi="ar-SA"/>
              </w:rPr>
            </w:pPr>
            <w:r>
              <w:rPr>
                <w:rFonts w:hint="eastAsia" w:ascii="Times New Roman" w:hAnsi="宋体" w:eastAsia="宋体" w:cs="Times New Roman"/>
                <w:color w:val="auto"/>
                <w:kern w:val="2"/>
                <w:sz w:val="21"/>
                <w:szCs w:val="24"/>
                <w:lang w:val="en-US" w:eastAsia="zh-CN" w:bidi="ar-SA"/>
              </w:rPr>
              <w:t>（5）参加政府采购活动近3年内，在经营活动中没有重大违法记录</w:t>
            </w:r>
          </w:p>
        </w:tc>
        <w:tc>
          <w:tcPr>
            <w:tcW w:w="3232" w:type="pct"/>
            <w:vAlign w:val="center"/>
          </w:tcPr>
          <w:p w14:paraId="1E93232A">
            <w:pPr>
              <w:pStyle w:val="2"/>
              <w:ind w:firstLine="420" w:firstLineChars="0"/>
              <w:rPr>
                <w:rFonts w:hint="eastAsia" w:ascii="Times New Roman" w:hAnsi="宋体" w:eastAsia="宋体" w:cs="Times New Roman"/>
                <w:color w:val="auto"/>
                <w:kern w:val="2"/>
                <w:sz w:val="21"/>
                <w:szCs w:val="24"/>
                <w:lang w:val="en-US" w:eastAsia="zh-CN" w:bidi="ar-SA"/>
              </w:rPr>
            </w:pPr>
            <w:r>
              <w:rPr>
                <w:rFonts w:hint="default" w:ascii="宋体" w:hAnsi="宋体" w:eastAsia="宋体" w:cs="宋体"/>
                <w:color w:val="000000"/>
                <w:szCs w:val="21"/>
              </w:rPr>
              <w:t>提供参加本次政府采购活动前3年内在经营活动中没有重大违法记录的书面承诺函</w:t>
            </w:r>
            <w:r>
              <w:rPr>
                <w:rFonts w:hint="eastAsia" w:ascii="宋体" w:hAnsi="宋体" w:cs="宋体"/>
                <w:color w:val="000000"/>
                <w:szCs w:val="21"/>
                <w:lang w:eastAsia="zh-CN"/>
              </w:rPr>
              <w:t>。</w:t>
            </w:r>
          </w:p>
        </w:tc>
        <w:tc>
          <w:tcPr>
            <w:tcW w:w="191" w:type="pct"/>
            <w:vAlign w:val="center"/>
          </w:tcPr>
          <w:p w14:paraId="3E5AE795">
            <w:pPr>
              <w:pStyle w:val="38"/>
              <w:rPr>
                <w:rFonts w:ascii="宋体" w:hAnsi="宋体" w:eastAsia="宋体" w:cs="宋体"/>
              </w:rPr>
            </w:pPr>
          </w:p>
        </w:tc>
        <w:tc>
          <w:tcPr>
            <w:tcW w:w="196" w:type="pct"/>
            <w:vAlign w:val="center"/>
          </w:tcPr>
          <w:p w14:paraId="39E1ED6E">
            <w:pPr>
              <w:pStyle w:val="38"/>
              <w:rPr>
                <w:rFonts w:ascii="宋体" w:hAnsi="宋体" w:eastAsia="宋体" w:cs="宋体"/>
              </w:rPr>
            </w:pPr>
          </w:p>
        </w:tc>
      </w:tr>
      <w:tr w14:paraId="78B4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0" w:hRule="atLeast"/>
        </w:trPr>
        <w:tc>
          <w:tcPr>
            <w:tcW w:w="190" w:type="pct"/>
            <w:vMerge w:val="continue"/>
            <w:vAlign w:val="center"/>
          </w:tcPr>
          <w:p w14:paraId="436EDDED">
            <w:pPr>
              <w:pStyle w:val="38"/>
              <w:rPr>
                <w:rFonts w:hint="eastAsia" w:ascii="Times New Roman" w:hAnsi="宋体" w:eastAsia="宋体" w:cs="Times New Roman"/>
                <w:color w:val="000000"/>
                <w:kern w:val="2"/>
                <w:sz w:val="21"/>
                <w:szCs w:val="24"/>
                <w:lang w:val="en-US" w:eastAsia="zh-CN" w:bidi="ar-SA"/>
              </w:rPr>
            </w:pPr>
          </w:p>
        </w:tc>
        <w:tc>
          <w:tcPr>
            <w:tcW w:w="198" w:type="pct"/>
            <w:vMerge w:val="continue"/>
            <w:vAlign w:val="center"/>
          </w:tcPr>
          <w:p w14:paraId="2CB9025C">
            <w:pPr>
              <w:pStyle w:val="38"/>
              <w:rPr>
                <w:rFonts w:hint="eastAsia" w:ascii="Times New Roman" w:hAnsi="宋体" w:eastAsia="宋体" w:cs="Times New Roman"/>
                <w:color w:val="000000"/>
                <w:kern w:val="2"/>
                <w:sz w:val="21"/>
                <w:szCs w:val="24"/>
                <w:lang w:val="en-US" w:eastAsia="zh-CN" w:bidi="ar-SA"/>
              </w:rPr>
            </w:pPr>
          </w:p>
        </w:tc>
        <w:tc>
          <w:tcPr>
            <w:tcW w:w="991" w:type="pct"/>
            <w:vAlign w:val="center"/>
          </w:tcPr>
          <w:p w14:paraId="6E114E1B">
            <w:pPr>
              <w:pStyle w:val="38"/>
              <w:jc w:val="center"/>
              <w:rPr>
                <w:rFonts w:hint="eastAsia" w:ascii="Times New Roman" w:hAnsi="宋体" w:eastAsia="宋体" w:cs="Times New Roman"/>
                <w:color w:val="000000"/>
                <w:kern w:val="2"/>
                <w:sz w:val="21"/>
                <w:szCs w:val="24"/>
                <w:lang w:val="en-US" w:eastAsia="zh-CN" w:bidi="ar-SA"/>
              </w:rPr>
            </w:pPr>
            <w:r>
              <w:rPr>
                <w:rFonts w:hint="eastAsia" w:hAnsi="宋体" w:eastAsia="宋体" w:cs="Times New Roman"/>
                <w:color w:val="000000"/>
                <w:kern w:val="2"/>
                <w:sz w:val="21"/>
                <w:szCs w:val="24"/>
                <w:lang w:val="en-US" w:eastAsia="zh-CN" w:bidi="ar-SA"/>
              </w:rPr>
              <w:t>（6）</w:t>
            </w:r>
            <w:r>
              <w:rPr>
                <w:rFonts w:hint="eastAsia" w:ascii="Times New Roman" w:hAnsi="宋体" w:eastAsia="宋体" w:cs="Times New Roman"/>
                <w:color w:val="000000"/>
                <w:kern w:val="2"/>
                <w:sz w:val="21"/>
                <w:szCs w:val="24"/>
                <w:lang w:val="en-US" w:eastAsia="zh-CN" w:bidi="ar-SA"/>
              </w:rPr>
              <w:t>信用查询</w:t>
            </w:r>
          </w:p>
        </w:tc>
        <w:tc>
          <w:tcPr>
            <w:tcW w:w="3232" w:type="pct"/>
            <w:vAlign w:val="center"/>
          </w:tcPr>
          <w:p w14:paraId="5CFE4CFB">
            <w:pPr>
              <w:pStyle w:val="38"/>
              <w:rPr>
                <w:rFonts w:hint="eastAsia" w:ascii="Times New Roman" w:hAnsi="宋体" w:eastAsia="宋体" w:cs="Times New Roman"/>
                <w:color w:val="000000"/>
                <w:kern w:val="2"/>
                <w:sz w:val="21"/>
                <w:szCs w:val="24"/>
                <w:lang w:val="en-US" w:eastAsia="zh-CN" w:bidi="ar-SA"/>
              </w:rPr>
            </w:pPr>
            <w:r>
              <w:rPr>
                <w:rFonts w:hint="eastAsia" w:ascii="宋体" w:hAnsi="宋体" w:eastAsia="宋体" w:cs="宋体"/>
                <w:color w:val="000000"/>
                <w:kern w:val="2"/>
                <w:sz w:val="21"/>
                <w:szCs w:val="21"/>
                <w:lang w:val="en-US" w:eastAsia="zh-CN" w:bidi="ar-SA"/>
              </w:rPr>
              <w:t>信用中国网站（www.creditchina.gov.cn）中列入失信被执行人和重大税收违法案件当事人名单的供应商，不得为中国政府采购网（www.ccgp.gov.cn）政府采购严重违法失信行为记录名单中被财政部门禁止参加政府采购活动的供应商（以代理机构现场查询结果为准）</w:t>
            </w:r>
          </w:p>
        </w:tc>
        <w:tc>
          <w:tcPr>
            <w:tcW w:w="191" w:type="pct"/>
            <w:vAlign w:val="center"/>
          </w:tcPr>
          <w:p w14:paraId="15EAB08E">
            <w:pPr>
              <w:pStyle w:val="38"/>
              <w:rPr>
                <w:rFonts w:ascii="宋体" w:hAnsi="宋体" w:eastAsia="宋体" w:cs="宋体"/>
              </w:rPr>
            </w:pPr>
          </w:p>
        </w:tc>
        <w:tc>
          <w:tcPr>
            <w:tcW w:w="196" w:type="pct"/>
            <w:vAlign w:val="center"/>
          </w:tcPr>
          <w:p w14:paraId="79BB7BC4">
            <w:pPr>
              <w:pStyle w:val="38"/>
              <w:rPr>
                <w:rFonts w:ascii="宋体" w:hAnsi="宋体" w:eastAsia="宋体" w:cs="宋体"/>
              </w:rPr>
            </w:pPr>
          </w:p>
        </w:tc>
      </w:tr>
      <w:tr w14:paraId="40E9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19" w:hRule="atLeast"/>
        </w:trPr>
        <w:tc>
          <w:tcPr>
            <w:tcW w:w="190" w:type="pct"/>
            <w:vMerge w:val="continue"/>
            <w:vAlign w:val="center"/>
          </w:tcPr>
          <w:p w14:paraId="7064A2C3">
            <w:pPr>
              <w:pStyle w:val="38"/>
              <w:rPr>
                <w:rFonts w:hint="eastAsia" w:ascii="Times New Roman" w:hAnsi="宋体" w:eastAsia="宋体" w:cs="Times New Roman"/>
                <w:color w:val="000000"/>
                <w:kern w:val="2"/>
                <w:sz w:val="21"/>
                <w:szCs w:val="24"/>
                <w:lang w:val="en-US" w:eastAsia="zh-CN" w:bidi="ar-SA"/>
              </w:rPr>
            </w:pPr>
          </w:p>
        </w:tc>
        <w:tc>
          <w:tcPr>
            <w:tcW w:w="198" w:type="pct"/>
            <w:vMerge w:val="continue"/>
            <w:vAlign w:val="center"/>
          </w:tcPr>
          <w:p w14:paraId="28ACD640">
            <w:pPr>
              <w:pStyle w:val="38"/>
              <w:rPr>
                <w:rFonts w:hint="eastAsia" w:ascii="Times New Roman" w:hAnsi="宋体" w:eastAsia="宋体" w:cs="Times New Roman"/>
                <w:color w:val="000000"/>
                <w:kern w:val="2"/>
                <w:sz w:val="21"/>
                <w:szCs w:val="24"/>
                <w:lang w:val="en-US" w:eastAsia="zh-CN" w:bidi="ar-SA"/>
              </w:rPr>
            </w:pPr>
          </w:p>
        </w:tc>
        <w:tc>
          <w:tcPr>
            <w:tcW w:w="991" w:type="pct"/>
            <w:vAlign w:val="center"/>
          </w:tcPr>
          <w:p w14:paraId="7856FF07">
            <w:pPr>
              <w:pStyle w:val="38"/>
              <w:jc w:val="center"/>
              <w:rPr>
                <w:rFonts w:hint="eastAsia" w:ascii="Times New Roman" w:hAnsi="宋体" w:eastAsia="宋体" w:cs="Times New Roman"/>
                <w:color w:val="000000"/>
                <w:kern w:val="2"/>
                <w:sz w:val="21"/>
                <w:szCs w:val="24"/>
                <w:lang w:val="en-US" w:eastAsia="zh-CN" w:bidi="ar-SA"/>
              </w:rPr>
            </w:pPr>
            <w:r>
              <w:rPr>
                <w:rFonts w:hint="eastAsia" w:hAnsi="宋体" w:eastAsia="宋体" w:cs="Times New Roman"/>
                <w:color w:val="000000"/>
                <w:kern w:val="2"/>
                <w:sz w:val="21"/>
                <w:szCs w:val="24"/>
                <w:lang w:val="en-US" w:eastAsia="zh-CN" w:bidi="ar-SA"/>
              </w:rPr>
              <w:t>（7）限制行为</w:t>
            </w:r>
          </w:p>
        </w:tc>
        <w:tc>
          <w:tcPr>
            <w:tcW w:w="3232" w:type="pct"/>
            <w:vAlign w:val="center"/>
          </w:tcPr>
          <w:p w14:paraId="05C0AFE0">
            <w:pPr>
              <w:pStyle w:val="38"/>
              <w:rPr>
                <w:rFonts w:hint="eastAsia" w:ascii="Times New Roman" w:hAnsi="宋体" w:eastAsia="宋体" w:cs="Times New Roman"/>
                <w:color w:val="000000"/>
                <w:kern w:val="2"/>
                <w:sz w:val="21"/>
                <w:szCs w:val="24"/>
                <w:lang w:val="en-US" w:eastAsia="zh-CN" w:bidi="ar-SA"/>
              </w:rPr>
            </w:pPr>
            <w:r>
              <w:rPr>
                <w:rFonts w:hint="eastAsia" w:ascii="Times New Roman" w:hAnsi="宋体" w:eastAsia="宋体" w:cs="Times New Roman"/>
                <w:color w:val="000000"/>
                <w:kern w:val="2"/>
                <w:sz w:val="21"/>
                <w:szCs w:val="24"/>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投标人提供相关承诺函并加盖投标人单位公章。</w:t>
            </w:r>
          </w:p>
        </w:tc>
        <w:tc>
          <w:tcPr>
            <w:tcW w:w="191" w:type="pct"/>
            <w:vAlign w:val="center"/>
          </w:tcPr>
          <w:p w14:paraId="55BC7F5C">
            <w:pPr>
              <w:pStyle w:val="38"/>
              <w:rPr>
                <w:rFonts w:ascii="宋体" w:hAnsi="宋体" w:eastAsia="宋体" w:cs="宋体"/>
              </w:rPr>
            </w:pPr>
          </w:p>
        </w:tc>
        <w:tc>
          <w:tcPr>
            <w:tcW w:w="196" w:type="pct"/>
            <w:vAlign w:val="center"/>
          </w:tcPr>
          <w:p w14:paraId="37B86B23">
            <w:pPr>
              <w:pStyle w:val="38"/>
              <w:rPr>
                <w:rFonts w:ascii="宋体" w:hAnsi="宋体" w:eastAsia="宋体" w:cs="宋体"/>
              </w:rPr>
            </w:pPr>
          </w:p>
        </w:tc>
      </w:tr>
    </w:tbl>
    <w:p w14:paraId="6CCC204F">
      <w:pPr>
        <w:spacing w:beforeAutospacing="0" w:afterAutospacing="0" w:line="360" w:lineRule="auto"/>
        <w:ind w:firstLine="420" w:firstLineChars="200"/>
        <w:rPr>
          <w:rFonts w:hAnsi="宋体"/>
          <w:color w:val="000000"/>
        </w:rPr>
      </w:pPr>
    </w:p>
    <w:p w14:paraId="7F0D0484">
      <w:pPr>
        <w:pStyle w:val="10"/>
        <w:rPr>
          <w:rFonts w:hAnsi="宋体"/>
          <w:color w:val="000000"/>
        </w:rPr>
      </w:pPr>
    </w:p>
    <w:p w14:paraId="1BC0EB40"/>
    <w:tbl>
      <w:tblPr>
        <w:tblStyle w:val="24"/>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2080"/>
        <w:gridCol w:w="5868"/>
      </w:tblGrid>
      <w:tr w14:paraId="5792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052" w:type="dxa"/>
            <w:gridSpan w:val="2"/>
            <w:noWrap w:val="0"/>
            <w:vAlign w:val="center"/>
          </w:tcPr>
          <w:p w14:paraId="04E99A7E">
            <w:pPr>
              <w:pStyle w:val="2"/>
              <w:jc w:val="center"/>
              <w:rPr>
                <w:rFonts w:hint="eastAsia" w:ascii="宋体" w:hAnsi="宋体"/>
                <w:color w:val="auto"/>
              </w:rPr>
            </w:pPr>
            <w:r>
              <w:rPr>
                <w:rFonts w:hint="eastAsia" w:ascii="宋体" w:hAnsi="宋体"/>
                <w:color w:val="auto"/>
              </w:rPr>
              <w:t>评标因素</w:t>
            </w:r>
          </w:p>
        </w:tc>
        <w:tc>
          <w:tcPr>
            <w:tcW w:w="5868" w:type="dxa"/>
            <w:noWrap w:val="0"/>
            <w:vAlign w:val="center"/>
          </w:tcPr>
          <w:p w14:paraId="11AD6EDC">
            <w:pPr>
              <w:pStyle w:val="2"/>
              <w:jc w:val="center"/>
              <w:rPr>
                <w:rFonts w:hint="eastAsia" w:ascii="宋体" w:hAnsi="宋体"/>
                <w:color w:val="auto"/>
              </w:rPr>
            </w:pPr>
            <w:r>
              <w:rPr>
                <w:rFonts w:hint="eastAsia" w:ascii="宋体" w:hAnsi="宋体"/>
                <w:color w:val="auto"/>
              </w:rPr>
              <w:t>评标标准</w:t>
            </w:r>
          </w:p>
        </w:tc>
      </w:tr>
      <w:tr w14:paraId="127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972" w:type="dxa"/>
            <w:vMerge w:val="restart"/>
            <w:noWrap w:val="0"/>
            <w:vAlign w:val="center"/>
          </w:tcPr>
          <w:p w14:paraId="61C94736">
            <w:pPr>
              <w:pStyle w:val="2"/>
              <w:rPr>
                <w:rFonts w:hint="eastAsia" w:ascii="宋体" w:hAnsi="宋体"/>
                <w:color w:val="auto"/>
              </w:rPr>
            </w:pPr>
            <w:r>
              <w:rPr>
                <w:rFonts w:hint="eastAsia" w:ascii="宋体" w:hAnsi="宋体"/>
                <w:color w:val="auto"/>
              </w:rPr>
              <w:t>符合性审查</w:t>
            </w:r>
          </w:p>
        </w:tc>
        <w:tc>
          <w:tcPr>
            <w:tcW w:w="2080" w:type="dxa"/>
            <w:noWrap w:val="0"/>
            <w:vAlign w:val="center"/>
          </w:tcPr>
          <w:p w14:paraId="15947F22">
            <w:pPr>
              <w:pStyle w:val="2"/>
              <w:jc w:val="both"/>
              <w:rPr>
                <w:rFonts w:hint="eastAsia" w:ascii="宋体" w:hAnsi="宋体"/>
                <w:color w:val="auto"/>
              </w:rPr>
            </w:pPr>
            <w:r>
              <w:rPr>
                <w:rFonts w:hint="eastAsia" w:ascii="宋体" w:hAnsi="宋体"/>
                <w:color w:val="auto"/>
              </w:rPr>
              <w:t>投标人名称</w:t>
            </w:r>
          </w:p>
        </w:tc>
        <w:tc>
          <w:tcPr>
            <w:tcW w:w="5868" w:type="dxa"/>
            <w:noWrap w:val="0"/>
            <w:vAlign w:val="center"/>
          </w:tcPr>
          <w:p w14:paraId="39652ABD">
            <w:pPr>
              <w:pStyle w:val="2"/>
              <w:jc w:val="center"/>
              <w:rPr>
                <w:rFonts w:hint="eastAsia" w:ascii="宋体" w:hAnsi="宋体"/>
                <w:color w:val="auto"/>
              </w:rPr>
            </w:pPr>
            <w:r>
              <w:rPr>
                <w:rFonts w:hint="eastAsia" w:ascii="宋体" w:hAnsi="宋体"/>
                <w:color w:val="auto"/>
              </w:rPr>
              <w:t>营业执照、资质证书</w:t>
            </w:r>
            <w:r>
              <w:rPr>
                <w:rFonts w:hint="eastAsia" w:ascii="宋体" w:hAnsi="宋体"/>
                <w:color w:val="auto"/>
                <w:lang w:val="en-US" w:eastAsia="zh-CN"/>
              </w:rPr>
              <w:t>名称必须一致</w:t>
            </w:r>
            <w:r>
              <w:rPr>
                <w:rFonts w:hint="eastAsia" w:ascii="宋体" w:hAnsi="宋体"/>
                <w:color w:val="auto"/>
              </w:rPr>
              <w:t>。</w:t>
            </w:r>
          </w:p>
        </w:tc>
      </w:tr>
      <w:tr w14:paraId="49FD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972" w:type="dxa"/>
            <w:vMerge w:val="continue"/>
            <w:noWrap w:val="0"/>
            <w:vAlign w:val="center"/>
          </w:tcPr>
          <w:p w14:paraId="4579B758">
            <w:pPr>
              <w:pStyle w:val="2"/>
              <w:rPr>
                <w:rFonts w:hint="eastAsia" w:ascii="宋体" w:hAnsi="宋体"/>
                <w:color w:val="auto"/>
              </w:rPr>
            </w:pPr>
          </w:p>
        </w:tc>
        <w:tc>
          <w:tcPr>
            <w:tcW w:w="2080" w:type="dxa"/>
            <w:noWrap w:val="0"/>
            <w:vAlign w:val="center"/>
          </w:tcPr>
          <w:p w14:paraId="765EED1B">
            <w:pPr>
              <w:pStyle w:val="2"/>
              <w:jc w:val="both"/>
              <w:rPr>
                <w:rFonts w:hint="eastAsia" w:ascii="宋体" w:hAnsi="宋体"/>
                <w:color w:val="auto"/>
              </w:rPr>
            </w:pPr>
            <w:r>
              <w:rPr>
                <w:rFonts w:hint="eastAsia" w:ascii="宋体" w:hAnsi="宋体"/>
                <w:color w:val="auto"/>
              </w:rPr>
              <w:t>投标文件签署</w:t>
            </w:r>
          </w:p>
        </w:tc>
        <w:tc>
          <w:tcPr>
            <w:tcW w:w="5868" w:type="dxa"/>
            <w:noWrap w:val="0"/>
            <w:vAlign w:val="center"/>
          </w:tcPr>
          <w:p w14:paraId="79FC72AD">
            <w:pPr>
              <w:pStyle w:val="2"/>
              <w:jc w:val="center"/>
              <w:rPr>
                <w:rFonts w:hint="eastAsia" w:ascii="宋体" w:hAnsi="宋体"/>
                <w:color w:val="auto"/>
              </w:rPr>
            </w:pPr>
            <w:r>
              <w:rPr>
                <w:rFonts w:hint="eastAsia" w:ascii="宋体" w:hAnsi="宋体"/>
                <w:color w:val="auto"/>
              </w:rPr>
              <w:t>投标文件上法定代表人或其授权代理人的签字、投标人的单位章齐全符合招标文件规定。</w:t>
            </w:r>
          </w:p>
        </w:tc>
      </w:tr>
      <w:tr w14:paraId="238C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972" w:type="dxa"/>
            <w:vMerge w:val="continue"/>
            <w:noWrap w:val="0"/>
            <w:vAlign w:val="center"/>
          </w:tcPr>
          <w:p w14:paraId="06567F25">
            <w:pPr>
              <w:pStyle w:val="2"/>
              <w:rPr>
                <w:rFonts w:hint="eastAsia" w:ascii="宋体" w:hAnsi="宋体"/>
                <w:color w:val="auto"/>
              </w:rPr>
            </w:pPr>
          </w:p>
        </w:tc>
        <w:tc>
          <w:tcPr>
            <w:tcW w:w="2080" w:type="dxa"/>
            <w:noWrap w:val="0"/>
            <w:vAlign w:val="center"/>
          </w:tcPr>
          <w:p w14:paraId="107BBE0D">
            <w:pPr>
              <w:pStyle w:val="2"/>
              <w:ind w:left="0" w:leftChars="0" w:firstLine="0" w:firstLineChars="0"/>
              <w:jc w:val="both"/>
              <w:rPr>
                <w:rFonts w:hint="eastAsia" w:ascii="宋体" w:hAnsi="宋体"/>
                <w:color w:val="auto"/>
              </w:rPr>
            </w:pPr>
            <w:r>
              <w:rPr>
                <w:rFonts w:hint="eastAsia" w:ascii="宋体" w:hAnsi="宋体"/>
                <w:color w:val="auto"/>
              </w:rPr>
              <w:t>法定代表人身份证明及授权委托书</w:t>
            </w:r>
          </w:p>
        </w:tc>
        <w:tc>
          <w:tcPr>
            <w:tcW w:w="5868" w:type="dxa"/>
            <w:noWrap w:val="0"/>
            <w:vAlign w:val="center"/>
          </w:tcPr>
          <w:p w14:paraId="6C9BA4D5">
            <w:pPr>
              <w:pStyle w:val="2"/>
              <w:jc w:val="center"/>
              <w:rPr>
                <w:rFonts w:hint="eastAsia" w:ascii="宋体" w:hAnsi="宋体"/>
                <w:color w:val="auto"/>
              </w:rPr>
            </w:pPr>
            <w:r>
              <w:rPr>
                <w:rFonts w:hint="eastAsia" w:ascii="宋体" w:hAnsi="宋体"/>
                <w:color w:val="auto"/>
              </w:rPr>
              <w:t>法定代表人身份证明及授权委托书有效，且符合招标文件规定的格式。</w:t>
            </w:r>
          </w:p>
        </w:tc>
      </w:tr>
      <w:tr w14:paraId="7812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972" w:type="dxa"/>
            <w:vMerge w:val="continue"/>
            <w:noWrap w:val="0"/>
            <w:vAlign w:val="center"/>
          </w:tcPr>
          <w:p w14:paraId="0F0834A7">
            <w:pPr>
              <w:pStyle w:val="2"/>
              <w:rPr>
                <w:rFonts w:hint="eastAsia" w:ascii="宋体" w:hAnsi="宋体"/>
                <w:color w:val="auto"/>
              </w:rPr>
            </w:pPr>
          </w:p>
        </w:tc>
        <w:tc>
          <w:tcPr>
            <w:tcW w:w="2080" w:type="dxa"/>
            <w:noWrap w:val="0"/>
            <w:vAlign w:val="center"/>
          </w:tcPr>
          <w:p w14:paraId="12352AC2">
            <w:pPr>
              <w:pStyle w:val="2"/>
              <w:jc w:val="both"/>
              <w:rPr>
                <w:rFonts w:hint="eastAsia" w:ascii="宋体" w:hAnsi="宋体"/>
                <w:color w:val="auto"/>
              </w:rPr>
            </w:pPr>
            <w:r>
              <w:rPr>
                <w:rFonts w:hint="eastAsia" w:ascii="宋体" w:hAnsi="宋体"/>
                <w:color w:val="auto"/>
              </w:rPr>
              <w:t>报价唯一</w:t>
            </w:r>
          </w:p>
        </w:tc>
        <w:tc>
          <w:tcPr>
            <w:tcW w:w="5868" w:type="dxa"/>
            <w:noWrap w:val="0"/>
            <w:vAlign w:val="center"/>
          </w:tcPr>
          <w:p w14:paraId="2CA2FE40">
            <w:pPr>
              <w:pStyle w:val="2"/>
              <w:jc w:val="center"/>
              <w:rPr>
                <w:rFonts w:hint="eastAsia" w:ascii="宋体" w:hAnsi="宋体"/>
                <w:color w:val="auto"/>
              </w:rPr>
            </w:pPr>
            <w:r>
              <w:rPr>
                <w:rFonts w:hint="eastAsia" w:ascii="宋体" w:hAnsi="宋体"/>
                <w:color w:val="auto"/>
              </w:rPr>
              <w:t>其报价未超过采购最高限价金额，且只有一个有效报价，不得提交选择性报价。</w:t>
            </w:r>
          </w:p>
        </w:tc>
      </w:tr>
      <w:tr w14:paraId="6EBE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72" w:type="dxa"/>
            <w:vMerge w:val="continue"/>
            <w:noWrap w:val="0"/>
            <w:vAlign w:val="center"/>
          </w:tcPr>
          <w:p w14:paraId="0694B062">
            <w:pPr>
              <w:pStyle w:val="2"/>
              <w:rPr>
                <w:rFonts w:hint="eastAsia" w:ascii="宋体" w:hAnsi="宋体"/>
                <w:color w:val="auto"/>
              </w:rPr>
            </w:pPr>
          </w:p>
        </w:tc>
        <w:tc>
          <w:tcPr>
            <w:tcW w:w="2080" w:type="dxa"/>
            <w:noWrap w:val="0"/>
            <w:vAlign w:val="center"/>
          </w:tcPr>
          <w:p w14:paraId="4373CFBD">
            <w:pPr>
              <w:pStyle w:val="2"/>
              <w:jc w:val="both"/>
              <w:rPr>
                <w:rFonts w:hint="eastAsia" w:ascii="宋体" w:hAnsi="宋体"/>
                <w:color w:val="auto"/>
              </w:rPr>
            </w:pPr>
            <w:r>
              <w:rPr>
                <w:rFonts w:hint="eastAsia" w:ascii="宋体" w:hAnsi="宋体"/>
                <w:color w:val="auto"/>
              </w:rPr>
              <w:t>投标保证金</w:t>
            </w:r>
          </w:p>
        </w:tc>
        <w:tc>
          <w:tcPr>
            <w:tcW w:w="5868" w:type="dxa"/>
            <w:noWrap w:val="0"/>
            <w:vAlign w:val="center"/>
          </w:tcPr>
          <w:p w14:paraId="1E858A3D">
            <w:pPr>
              <w:pStyle w:val="2"/>
              <w:jc w:val="center"/>
              <w:rPr>
                <w:rFonts w:hint="eastAsia" w:ascii="宋体" w:hAnsi="宋体"/>
                <w:color w:val="auto"/>
              </w:rPr>
            </w:pPr>
            <w:r>
              <w:rPr>
                <w:rFonts w:hint="eastAsia" w:ascii="宋体" w:hAnsi="宋体"/>
                <w:color w:val="auto"/>
              </w:rPr>
              <w:t>按时、足额缴纳投标保证金。</w:t>
            </w:r>
          </w:p>
        </w:tc>
      </w:tr>
      <w:tr w14:paraId="644C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72" w:type="dxa"/>
            <w:vMerge w:val="continue"/>
            <w:noWrap w:val="0"/>
            <w:vAlign w:val="center"/>
          </w:tcPr>
          <w:p w14:paraId="0C42C631">
            <w:pPr>
              <w:pStyle w:val="2"/>
              <w:rPr>
                <w:rFonts w:hint="eastAsia" w:ascii="宋体" w:hAnsi="宋体"/>
                <w:color w:val="auto"/>
              </w:rPr>
            </w:pPr>
          </w:p>
        </w:tc>
        <w:tc>
          <w:tcPr>
            <w:tcW w:w="2080" w:type="dxa"/>
            <w:noWrap w:val="0"/>
            <w:vAlign w:val="center"/>
          </w:tcPr>
          <w:p w14:paraId="08071933">
            <w:pPr>
              <w:pStyle w:val="2"/>
              <w:jc w:val="both"/>
              <w:rPr>
                <w:rFonts w:hint="default" w:ascii="宋体" w:hAnsi="宋体" w:eastAsia="宋体"/>
                <w:color w:val="auto"/>
                <w:lang w:val="en-US" w:eastAsia="zh-CN"/>
              </w:rPr>
            </w:pPr>
            <w:r>
              <w:rPr>
                <w:rFonts w:hint="eastAsia" w:ascii="宋体" w:hAnsi="宋体" w:eastAsia="宋体"/>
                <w:color w:val="auto"/>
                <w:lang w:val="en-US" w:eastAsia="zh-CN"/>
              </w:rPr>
              <w:t>服务期</w:t>
            </w:r>
          </w:p>
        </w:tc>
        <w:tc>
          <w:tcPr>
            <w:tcW w:w="5868" w:type="dxa"/>
            <w:noWrap w:val="0"/>
            <w:vAlign w:val="center"/>
          </w:tcPr>
          <w:p w14:paraId="0DF8CA3B">
            <w:pPr>
              <w:pStyle w:val="2"/>
              <w:jc w:val="center"/>
              <w:rPr>
                <w:rFonts w:hint="default" w:ascii="宋体" w:hAnsi="宋体" w:eastAsia="宋体"/>
                <w:color w:val="auto"/>
                <w:lang w:val="en-US" w:eastAsia="zh-CN"/>
              </w:rPr>
            </w:pPr>
            <w:r>
              <w:rPr>
                <w:rFonts w:hint="eastAsia" w:ascii="宋体" w:hAnsi="宋体"/>
                <w:color w:val="auto"/>
                <w:lang w:val="en-US" w:eastAsia="zh-CN"/>
              </w:rPr>
              <w:t>1年</w:t>
            </w:r>
          </w:p>
        </w:tc>
      </w:tr>
      <w:tr w14:paraId="2FC9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72" w:type="dxa"/>
            <w:vMerge w:val="continue"/>
            <w:noWrap w:val="0"/>
            <w:vAlign w:val="center"/>
          </w:tcPr>
          <w:p w14:paraId="37928E3C">
            <w:pPr>
              <w:pStyle w:val="2"/>
              <w:rPr>
                <w:rFonts w:hint="eastAsia" w:ascii="宋体" w:hAnsi="宋体"/>
                <w:color w:val="auto"/>
              </w:rPr>
            </w:pPr>
          </w:p>
        </w:tc>
        <w:tc>
          <w:tcPr>
            <w:tcW w:w="2080" w:type="dxa"/>
            <w:tcBorders>
              <w:bottom w:val="single" w:color="auto" w:sz="4" w:space="0"/>
            </w:tcBorders>
            <w:noWrap w:val="0"/>
            <w:vAlign w:val="center"/>
          </w:tcPr>
          <w:p w14:paraId="2A4233B5">
            <w:pPr>
              <w:pStyle w:val="2"/>
              <w:jc w:val="both"/>
              <w:rPr>
                <w:rFonts w:hint="eastAsia" w:ascii="宋体" w:hAnsi="宋体" w:eastAsia="宋体"/>
                <w:color w:val="auto"/>
              </w:rPr>
            </w:pPr>
            <w:r>
              <w:rPr>
                <w:rFonts w:hint="eastAsia" w:ascii="宋体" w:hAnsi="宋体" w:eastAsia="宋体"/>
                <w:color w:val="auto"/>
              </w:rPr>
              <w:t>其他</w:t>
            </w:r>
          </w:p>
        </w:tc>
        <w:tc>
          <w:tcPr>
            <w:tcW w:w="5868" w:type="dxa"/>
            <w:tcBorders>
              <w:bottom w:val="single" w:color="auto" w:sz="4" w:space="0"/>
            </w:tcBorders>
            <w:noWrap w:val="0"/>
            <w:vAlign w:val="center"/>
          </w:tcPr>
          <w:p w14:paraId="073FA0ED">
            <w:pPr>
              <w:pStyle w:val="2"/>
              <w:jc w:val="center"/>
              <w:rPr>
                <w:rFonts w:hint="eastAsia" w:ascii="宋体" w:hAnsi="宋体" w:eastAsia="宋体"/>
                <w:color w:val="auto"/>
              </w:rPr>
            </w:pPr>
            <w:r>
              <w:rPr>
                <w:rFonts w:hint="eastAsia" w:ascii="宋体" w:hAnsi="宋体" w:eastAsia="宋体"/>
                <w:color w:val="auto"/>
              </w:rPr>
              <w:t>投标文件未附有采购人不能接受的附加条件及法律、法规和招标文件规定的其他无效情形。</w:t>
            </w:r>
          </w:p>
        </w:tc>
      </w:tr>
    </w:tbl>
    <w:p w14:paraId="6C572B15">
      <w:pPr>
        <w:pStyle w:val="3"/>
        <w:bidi w:val="0"/>
        <w:jc w:val="center"/>
        <w:rPr>
          <w:rFonts w:hint="eastAsia"/>
        </w:rPr>
      </w:pPr>
      <w:bookmarkStart w:id="139" w:name="_Toc6327"/>
      <w:bookmarkEnd w:id="139"/>
    </w:p>
    <w:p w14:paraId="225A2B12">
      <w:pPr>
        <w:pStyle w:val="3"/>
        <w:bidi w:val="0"/>
        <w:jc w:val="center"/>
        <w:rPr>
          <w:rFonts w:hint="eastAsia"/>
        </w:rPr>
      </w:pPr>
    </w:p>
    <w:p w14:paraId="220CC318">
      <w:pPr>
        <w:pStyle w:val="3"/>
        <w:keepNext w:val="0"/>
        <w:keepLines w:val="0"/>
        <w:pageBreakBefore w:val="0"/>
        <w:widowControl w:val="0"/>
        <w:kinsoku w:val="0"/>
        <w:wordWrap/>
        <w:overflowPunct w:val="0"/>
        <w:topLinePunct w:val="0"/>
        <w:autoSpaceDE w:val="0"/>
        <w:autoSpaceDN w:val="0"/>
        <w:bidi w:val="0"/>
        <w:adjustRightInd/>
        <w:snapToGrid/>
        <w:jc w:val="both"/>
        <w:textAlignment w:val="auto"/>
        <w:rPr>
          <w:rFonts w:hint="eastAsia"/>
        </w:rPr>
      </w:pPr>
    </w:p>
    <w:p w14:paraId="10A97E2E">
      <w:pPr>
        <w:pStyle w:val="3"/>
        <w:bidi w:val="0"/>
        <w:jc w:val="center"/>
      </w:pPr>
      <w:r>
        <w:rPr>
          <w:rFonts w:hint="eastAsia"/>
        </w:rPr>
        <w:t>第三节</w:t>
      </w:r>
      <w:r>
        <w:t xml:space="preserve"> </w:t>
      </w:r>
      <w:r>
        <w:rPr>
          <w:rFonts w:hint="eastAsia"/>
        </w:rPr>
        <w:t>评分标准</w:t>
      </w:r>
    </w:p>
    <w:p w14:paraId="4FAA39AE">
      <w:pPr>
        <w:pStyle w:val="4"/>
        <w:bidi w:val="0"/>
        <w:jc w:val="center"/>
      </w:pPr>
      <w:bookmarkStart w:id="140" w:name="_Toc2183"/>
      <w:bookmarkEnd w:id="140"/>
      <w:r>
        <w:rPr>
          <w:rFonts w:hint="eastAsia"/>
        </w:rPr>
        <w:t>一、综合评分法</w:t>
      </w:r>
    </w:p>
    <w:p w14:paraId="4F34505A">
      <w:pPr>
        <w:pStyle w:val="13"/>
        <w:spacing w:beforeAutospacing="0" w:afterAutospacing="0" w:line="360" w:lineRule="auto"/>
        <w:ind w:firstLine="420"/>
        <w:rPr>
          <w:rFonts w:hAnsi="宋体"/>
          <w:bCs/>
        </w:rPr>
      </w:pPr>
      <w:r>
        <w:rPr>
          <w:rFonts w:hint="eastAsia" w:hAnsi="宋体"/>
          <w:bCs/>
        </w:rPr>
        <w:t>注：</w:t>
      </w:r>
    </w:p>
    <w:p w14:paraId="6F6A7228">
      <w:pPr>
        <w:pStyle w:val="13"/>
        <w:spacing w:beforeAutospacing="0" w:afterAutospacing="0" w:line="360" w:lineRule="auto"/>
        <w:ind w:firstLine="420"/>
        <w:rPr>
          <w:rFonts w:hAnsi="宋体"/>
          <w:bCs/>
        </w:rPr>
      </w:pPr>
      <w:r>
        <w:rPr>
          <w:rFonts w:hint="eastAsia" w:hAnsi="宋体"/>
          <w:bCs/>
        </w:rPr>
        <w:t>1、计分方法按四舍五入取至百分位。</w:t>
      </w:r>
    </w:p>
    <w:p w14:paraId="618E63F3">
      <w:pPr>
        <w:spacing w:beforeAutospacing="0" w:afterAutospacing="0" w:line="360" w:lineRule="auto"/>
        <w:ind w:firstLine="420" w:firstLineChars="200"/>
        <w:rPr>
          <w:rFonts w:ascii="宋体" w:hAnsi="宋体"/>
          <w:bCs/>
          <w:szCs w:val="21"/>
          <w:u w:val="single"/>
        </w:rPr>
      </w:pPr>
      <w:r>
        <w:rPr>
          <w:rFonts w:hint="eastAsia" w:ascii="宋体" w:hAnsi="宋体"/>
          <w:bCs/>
          <w:szCs w:val="21"/>
        </w:rPr>
        <w:t>总得分=</w:t>
      </w:r>
      <w:r>
        <w:rPr>
          <w:rFonts w:hint="eastAsia" w:ascii="宋体" w:hAnsi="宋体"/>
          <w:bCs/>
          <w:szCs w:val="21"/>
          <w:u w:val="single"/>
        </w:rPr>
        <w:t xml:space="preserve"> 报价得分+ 商务得分+技术得分                                                           </w:t>
      </w:r>
    </w:p>
    <w:p w14:paraId="31C42175">
      <w:pPr>
        <w:spacing w:beforeAutospacing="0" w:afterAutospacing="0" w:line="360" w:lineRule="auto"/>
        <w:ind w:firstLine="420" w:firstLineChars="200"/>
        <w:rPr>
          <w:rFonts w:ascii="宋体" w:hAnsi="宋体"/>
          <w:bCs/>
          <w:szCs w:val="21"/>
        </w:rPr>
      </w:pPr>
      <w:bookmarkStart w:id="141" w:name="PO_3000001869_PM051"/>
      <w:bookmarkEnd w:id="141"/>
      <w:bookmarkStart w:id="142" w:name="PO_TDCUS_ITEM_SM_TITLE_1"/>
      <w:bookmarkEnd w:id="142"/>
      <w:r>
        <w:rPr>
          <w:rFonts w:ascii="宋体" w:hAnsi="宋体"/>
          <w:bCs/>
          <w:szCs w:val="21"/>
        </w:rPr>
        <w:t xml:space="preserve"> </w:t>
      </w:r>
      <w:r>
        <w:rPr>
          <w:rFonts w:hint="eastAsia" w:ascii="宋体" w:hAnsi="宋体"/>
          <w:bCs/>
          <w:szCs w:val="21"/>
        </w:rPr>
        <w:t>标项</w:t>
      </w:r>
      <w:r>
        <w:rPr>
          <w:rFonts w:ascii="宋体" w:hAnsi="宋体"/>
          <w:bCs/>
          <w:szCs w:val="21"/>
        </w:rPr>
        <w:t xml:space="preserve">1的评分方法 </w:t>
      </w:r>
    </w:p>
    <w:p w14:paraId="5980FF79">
      <w:pPr>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评分标准</w:t>
      </w:r>
    </w:p>
    <w:tbl>
      <w:tblPr>
        <w:tblStyle w:val="24"/>
        <w:tblW w:w="5786" w:type="pct"/>
        <w:jc w:val="center"/>
        <w:tblLayout w:type="fixed"/>
        <w:tblCellMar>
          <w:top w:w="15" w:type="dxa"/>
          <w:left w:w="15" w:type="dxa"/>
          <w:bottom w:w="15" w:type="dxa"/>
          <w:right w:w="15" w:type="dxa"/>
        </w:tblCellMar>
      </w:tblPr>
      <w:tblGrid>
        <w:gridCol w:w="571"/>
        <w:gridCol w:w="2661"/>
        <w:gridCol w:w="660"/>
        <w:gridCol w:w="7206"/>
        <w:gridCol w:w="90"/>
      </w:tblGrid>
      <w:tr w14:paraId="199324B3">
        <w:tblPrEx>
          <w:tblCellMar>
            <w:top w:w="15" w:type="dxa"/>
            <w:left w:w="15" w:type="dxa"/>
            <w:bottom w:w="15" w:type="dxa"/>
            <w:right w:w="15" w:type="dxa"/>
          </w:tblCellMar>
        </w:tblPrEx>
        <w:trPr>
          <w:gridAfter w:val="1"/>
          <w:wAfter w:w="40" w:type="pct"/>
          <w:trHeight w:val="415" w:hRule="atLeast"/>
          <w:jc w:val="center"/>
        </w:trPr>
        <w:tc>
          <w:tcPr>
            <w:tcW w:w="4959" w:type="pct"/>
            <w:gridSpan w:val="4"/>
            <w:tcBorders>
              <w:top w:val="single" w:color="000000" w:sz="4" w:space="0"/>
              <w:left w:val="single" w:color="000000" w:sz="4" w:space="0"/>
              <w:right w:val="single" w:color="000000" w:sz="4" w:space="0"/>
            </w:tcBorders>
            <w:noWrap w:val="0"/>
            <w:vAlign w:val="center"/>
          </w:tcPr>
          <w:p w14:paraId="3512ADA6">
            <w:pPr>
              <w:widowControl/>
              <w:ind w:firstLine="0" w:firstLineChars="0"/>
              <w:jc w:val="center"/>
              <w:textAlignment w:val="center"/>
              <w:rPr>
                <w:rFonts w:ascii="宋体" w:hAnsi="宋体"/>
                <w:b/>
                <w:color w:val="000000"/>
                <w:kern w:val="0"/>
                <w:sz w:val="22"/>
                <w:szCs w:val="28"/>
              </w:rPr>
            </w:pPr>
            <w:r>
              <w:rPr>
                <w:rFonts w:hint="eastAsia" w:ascii="宋体" w:hAnsi="宋体"/>
                <w:b/>
                <w:color w:val="000000"/>
                <w:kern w:val="0"/>
                <w:sz w:val="22"/>
                <w:szCs w:val="28"/>
              </w:rPr>
              <w:t>报价部分（</w:t>
            </w:r>
            <w:r>
              <w:rPr>
                <w:rFonts w:hint="eastAsia" w:ascii="宋体" w:hAnsi="宋体"/>
                <w:b/>
                <w:color w:val="000000"/>
                <w:kern w:val="0"/>
                <w:sz w:val="22"/>
                <w:szCs w:val="28"/>
                <w:lang w:val="en-US" w:eastAsia="zh-CN"/>
              </w:rPr>
              <w:t>10</w:t>
            </w:r>
            <w:r>
              <w:rPr>
                <w:rFonts w:hint="eastAsia" w:ascii="宋体" w:hAnsi="宋体"/>
                <w:b/>
                <w:color w:val="000000"/>
                <w:kern w:val="0"/>
                <w:sz w:val="22"/>
                <w:szCs w:val="28"/>
              </w:rPr>
              <w:t>分）</w:t>
            </w:r>
          </w:p>
        </w:tc>
      </w:tr>
      <w:tr w14:paraId="13A386F3">
        <w:tblPrEx>
          <w:tblCellMar>
            <w:top w:w="15" w:type="dxa"/>
            <w:left w:w="15" w:type="dxa"/>
            <w:bottom w:w="15" w:type="dxa"/>
            <w:right w:w="15" w:type="dxa"/>
          </w:tblCellMar>
        </w:tblPrEx>
        <w:trPr>
          <w:trHeight w:val="415" w:hRule="atLeast"/>
          <w:jc w:val="center"/>
        </w:trPr>
        <w:tc>
          <w:tcPr>
            <w:tcW w:w="255" w:type="pct"/>
            <w:tcBorders>
              <w:top w:val="single" w:color="000000" w:sz="4" w:space="0"/>
              <w:left w:val="single" w:color="000000" w:sz="4" w:space="0"/>
              <w:bottom w:val="single" w:color="auto" w:sz="4" w:space="0"/>
              <w:right w:val="single" w:color="000000" w:sz="4" w:space="0"/>
            </w:tcBorders>
            <w:noWrap w:val="0"/>
            <w:vAlign w:val="center"/>
          </w:tcPr>
          <w:p w14:paraId="0CDA2332">
            <w:pPr>
              <w:widowControl/>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序号</w:t>
            </w:r>
          </w:p>
        </w:tc>
        <w:tc>
          <w:tcPr>
            <w:tcW w:w="1189" w:type="pct"/>
            <w:tcBorders>
              <w:top w:val="single" w:color="000000" w:sz="4" w:space="0"/>
              <w:left w:val="single" w:color="000000" w:sz="4" w:space="0"/>
              <w:bottom w:val="single" w:color="auto" w:sz="4" w:space="0"/>
            </w:tcBorders>
            <w:noWrap w:val="0"/>
            <w:vAlign w:val="center"/>
          </w:tcPr>
          <w:p w14:paraId="6BA99CD3">
            <w:pPr>
              <w:widowControl/>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评分项目</w:t>
            </w:r>
          </w:p>
        </w:tc>
        <w:tc>
          <w:tcPr>
            <w:tcW w:w="294" w:type="pct"/>
            <w:tcBorders>
              <w:top w:val="single" w:color="000000" w:sz="4" w:space="0"/>
              <w:left w:val="single" w:color="000000" w:sz="4" w:space="0"/>
              <w:bottom w:val="single" w:color="auto" w:sz="4" w:space="0"/>
              <w:right w:val="single" w:color="000000" w:sz="4" w:space="0"/>
            </w:tcBorders>
            <w:noWrap w:val="0"/>
            <w:vAlign w:val="center"/>
          </w:tcPr>
          <w:p w14:paraId="0EF62008">
            <w:pPr>
              <w:widowControl/>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分值</w:t>
            </w:r>
          </w:p>
        </w:tc>
        <w:tc>
          <w:tcPr>
            <w:tcW w:w="3260" w:type="pct"/>
            <w:gridSpan w:val="2"/>
            <w:tcBorders>
              <w:top w:val="single" w:color="000000" w:sz="4" w:space="0"/>
              <w:left w:val="single" w:color="000000" w:sz="4" w:space="0"/>
              <w:bottom w:val="single" w:color="auto" w:sz="4" w:space="0"/>
              <w:right w:val="single" w:color="000000" w:sz="4" w:space="0"/>
            </w:tcBorders>
            <w:noWrap w:val="0"/>
            <w:vAlign w:val="center"/>
          </w:tcPr>
          <w:p w14:paraId="66933110">
            <w:pPr>
              <w:widowControl/>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评分原则</w:t>
            </w:r>
          </w:p>
        </w:tc>
      </w:tr>
      <w:tr w14:paraId="1FD284A1">
        <w:tblPrEx>
          <w:tblCellMar>
            <w:top w:w="15" w:type="dxa"/>
            <w:left w:w="15" w:type="dxa"/>
            <w:bottom w:w="15" w:type="dxa"/>
            <w:right w:w="15" w:type="dxa"/>
          </w:tblCellMar>
        </w:tblPrEx>
        <w:trPr>
          <w:trHeight w:val="1061" w:hRule="atLeast"/>
          <w:jc w:val="center"/>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58EF90BB">
            <w:pPr>
              <w:widowControl/>
              <w:ind w:firstLine="0" w:firstLineChars="0"/>
              <w:jc w:val="center"/>
              <w:textAlignment w:val="center"/>
              <w:rPr>
                <w:rFonts w:ascii="宋体" w:hAnsi="宋体"/>
                <w:bCs/>
                <w:color w:val="000000"/>
                <w:kern w:val="0"/>
                <w:sz w:val="22"/>
                <w:szCs w:val="28"/>
              </w:rPr>
            </w:pPr>
            <w:r>
              <w:rPr>
                <w:rFonts w:hint="eastAsia" w:ascii="宋体" w:hAnsi="宋体"/>
                <w:bCs/>
                <w:color w:val="000000"/>
                <w:kern w:val="0"/>
                <w:sz w:val="22"/>
                <w:szCs w:val="28"/>
              </w:rPr>
              <w:t>1</w:t>
            </w:r>
          </w:p>
        </w:tc>
        <w:tc>
          <w:tcPr>
            <w:tcW w:w="1189" w:type="pct"/>
            <w:tcBorders>
              <w:top w:val="single" w:color="000000" w:sz="4" w:space="0"/>
              <w:left w:val="single" w:color="000000" w:sz="4" w:space="0"/>
              <w:bottom w:val="single" w:color="000000" w:sz="4" w:space="0"/>
            </w:tcBorders>
            <w:noWrap w:val="0"/>
            <w:vAlign w:val="center"/>
          </w:tcPr>
          <w:p w14:paraId="4BCC27CB">
            <w:pPr>
              <w:widowControl/>
              <w:ind w:firstLine="0" w:firstLineChars="0"/>
              <w:jc w:val="center"/>
              <w:textAlignment w:val="center"/>
              <w:rPr>
                <w:rFonts w:ascii="宋体" w:hAnsi="宋体"/>
                <w:bCs/>
                <w:color w:val="000000"/>
                <w:kern w:val="0"/>
                <w:sz w:val="22"/>
                <w:szCs w:val="28"/>
              </w:rPr>
            </w:pPr>
            <w:r>
              <w:rPr>
                <w:rFonts w:hint="eastAsia" w:ascii="宋体" w:hAnsi="宋体"/>
                <w:bCs/>
                <w:color w:val="000000"/>
                <w:kern w:val="0"/>
                <w:sz w:val="22"/>
                <w:szCs w:val="28"/>
              </w:rPr>
              <w:t>报价</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412363D5">
            <w:pPr>
              <w:widowControl/>
              <w:ind w:firstLine="0" w:firstLineChars="0"/>
              <w:jc w:val="center"/>
              <w:textAlignment w:val="center"/>
              <w:rPr>
                <w:rFonts w:ascii="宋体" w:hAnsi="宋体"/>
                <w:bCs/>
                <w:color w:val="000000"/>
                <w:kern w:val="0"/>
                <w:sz w:val="22"/>
                <w:szCs w:val="28"/>
              </w:rPr>
            </w:pPr>
            <w:r>
              <w:rPr>
                <w:rFonts w:hint="eastAsia" w:ascii="宋体" w:hAnsi="宋体"/>
                <w:bCs/>
                <w:color w:val="000000"/>
                <w:kern w:val="0"/>
                <w:sz w:val="22"/>
                <w:szCs w:val="28"/>
                <w:lang w:val="en-US" w:eastAsia="zh-CN"/>
              </w:rPr>
              <w:t>1</w:t>
            </w:r>
            <w:r>
              <w:rPr>
                <w:rFonts w:hint="eastAsia" w:ascii="宋体" w:hAnsi="宋体"/>
                <w:bCs/>
                <w:color w:val="000000"/>
                <w:kern w:val="0"/>
                <w:sz w:val="22"/>
                <w:szCs w:val="28"/>
              </w:rPr>
              <w:t>0分</w:t>
            </w:r>
          </w:p>
        </w:tc>
        <w:tc>
          <w:tcPr>
            <w:tcW w:w="3260" w:type="pct"/>
            <w:gridSpan w:val="2"/>
            <w:tcBorders>
              <w:top w:val="single" w:color="000000" w:sz="4" w:space="0"/>
              <w:left w:val="single" w:color="000000" w:sz="4" w:space="0"/>
              <w:bottom w:val="single" w:color="000000" w:sz="4" w:space="0"/>
              <w:right w:val="single" w:color="000000" w:sz="4" w:space="0"/>
            </w:tcBorders>
            <w:noWrap w:val="0"/>
            <w:vAlign w:val="center"/>
          </w:tcPr>
          <w:p w14:paraId="28DE5ED2">
            <w:pPr>
              <w:widowControl/>
              <w:ind w:firstLine="0" w:firstLineChars="0"/>
              <w:jc w:val="center"/>
              <w:textAlignment w:val="center"/>
              <w:rPr>
                <w:rFonts w:ascii="宋体" w:hAnsi="宋体"/>
                <w:color w:val="000000"/>
                <w:kern w:val="0"/>
                <w:sz w:val="22"/>
                <w:szCs w:val="28"/>
              </w:rPr>
            </w:pPr>
            <w:r>
              <w:rPr>
                <w:rFonts w:hint="eastAsia" w:ascii="宋体" w:hAnsi="宋体"/>
                <w:color w:val="000000"/>
                <w:kern w:val="0"/>
                <w:sz w:val="22"/>
                <w:szCs w:val="28"/>
              </w:rPr>
              <w:t>经评委会审核，满足磋商文件要求且报价最低的供应商的价格为基准价，其价格分为满分（保留小数点后两位）。</w:t>
            </w:r>
          </w:p>
          <w:p w14:paraId="1E944059">
            <w:pPr>
              <w:widowControl/>
              <w:ind w:firstLine="0" w:firstLineChars="0"/>
              <w:jc w:val="center"/>
              <w:textAlignment w:val="center"/>
              <w:rPr>
                <w:rFonts w:hint="eastAsia" w:ascii="宋体" w:hAnsi="宋体" w:eastAsia="宋体"/>
                <w:color w:val="000000"/>
                <w:kern w:val="0"/>
                <w:sz w:val="22"/>
                <w:szCs w:val="28"/>
                <w:lang w:val="en-US" w:eastAsia="zh-CN"/>
              </w:rPr>
            </w:pPr>
            <w:r>
              <w:rPr>
                <w:rFonts w:hint="eastAsia" w:ascii="宋体" w:hAnsi="宋体"/>
                <w:color w:val="000000"/>
                <w:kern w:val="0"/>
                <w:sz w:val="22"/>
                <w:szCs w:val="28"/>
              </w:rPr>
              <w:t>报价得分=（投标基准价/投标报价）×</w:t>
            </w:r>
            <w:r>
              <w:rPr>
                <w:rFonts w:hint="eastAsia" w:ascii="宋体" w:hAnsi="宋体"/>
                <w:color w:val="000000"/>
                <w:kern w:val="0"/>
                <w:sz w:val="22"/>
                <w:szCs w:val="28"/>
                <w:lang w:val="en-US" w:eastAsia="zh-CN"/>
              </w:rPr>
              <w:t>1</w:t>
            </w:r>
            <w:r>
              <w:rPr>
                <w:rFonts w:hint="eastAsia" w:ascii="宋体" w:hAnsi="宋体"/>
                <w:color w:val="000000"/>
                <w:kern w:val="0"/>
                <w:sz w:val="22"/>
                <w:szCs w:val="28"/>
              </w:rPr>
              <w:t>0</w:t>
            </w:r>
            <w:r>
              <w:rPr>
                <w:rFonts w:hint="eastAsia" w:ascii="宋体" w:hAnsi="宋体"/>
                <w:color w:val="000000"/>
                <w:kern w:val="0"/>
                <w:sz w:val="22"/>
                <w:szCs w:val="28"/>
                <w:lang w:val="en-US" w:eastAsia="zh-CN"/>
              </w:rPr>
              <w:t>%</w:t>
            </w:r>
          </w:p>
        </w:tc>
      </w:tr>
      <w:tr w14:paraId="1CCFBAD2">
        <w:tblPrEx>
          <w:tblCellMar>
            <w:top w:w="15" w:type="dxa"/>
            <w:left w:w="15" w:type="dxa"/>
            <w:bottom w:w="15" w:type="dxa"/>
            <w:right w:w="15" w:type="dxa"/>
          </w:tblCellMar>
        </w:tblPrEx>
        <w:trPr>
          <w:gridAfter w:val="1"/>
          <w:wAfter w:w="40" w:type="pct"/>
          <w:trHeight w:val="415" w:hRule="atLeast"/>
          <w:jc w:val="center"/>
        </w:trPr>
        <w:tc>
          <w:tcPr>
            <w:tcW w:w="4959" w:type="pct"/>
            <w:gridSpan w:val="4"/>
            <w:tcBorders>
              <w:top w:val="single" w:color="000000" w:sz="4" w:space="0"/>
              <w:left w:val="single" w:color="000000" w:sz="4" w:space="0"/>
              <w:right w:val="single" w:color="000000" w:sz="4" w:space="0"/>
            </w:tcBorders>
            <w:noWrap w:val="0"/>
            <w:vAlign w:val="center"/>
          </w:tcPr>
          <w:p w14:paraId="2DA9CAF3">
            <w:pPr>
              <w:widowControl/>
              <w:spacing w:line="240" w:lineRule="auto"/>
              <w:ind w:firstLine="0" w:firstLineChars="0"/>
              <w:jc w:val="center"/>
              <w:textAlignment w:val="center"/>
              <w:rPr>
                <w:rFonts w:ascii="宋体" w:hAnsi="宋体"/>
                <w:b/>
                <w:color w:val="000000"/>
                <w:kern w:val="0"/>
                <w:sz w:val="22"/>
                <w:szCs w:val="28"/>
              </w:rPr>
            </w:pPr>
            <w:r>
              <w:rPr>
                <w:rFonts w:hint="eastAsia" w:ascii="宋体" w:hAnsi="宋体"/>
                <w:b/>
                <w:color w:val="000000"/>
                <w:kern w:val="0"/>
                <w:sz w:val="22"/>
                <w:szCs w:val="28"/>
              </w:rPr>
              <w:t>商务部分（</w:t>
            </w:r>
            <w:r>
              <w:rPr>
                <w:rFonts w:hint="eastAsia" w:ascii="宋体" w:hAnsi="宋体"/>
                <w:b/>
                <w:color w:val="000000"/>
                <w:kern w:val="0"/>
                <w:sz w:val="22"/>
                <w:szCs w:val="28"/>
                <w:lang w:val="en-US" w:eastAsia="zh-CN"/>
              </w:rPr>
              <w:t>15</w:t>
            </w:r>
            <w:r>
              <w:rPr>
                <w:rFonts w:hint="eastAsia" w:ascii="宋体" w:hAnsi="宋体"/>
                <w:b/>
                <w:color w:val="000000"/>
                <w:kern w:val="0"/>
                <w:sz w:val="22"/>
                <w:szCs w:val="28"/>
              </w:rPr>
              <w:t>分）</w:t>
            </w:r>
          </w:p>
        </w:tc>
      </w:tr>
      <w:tr w14:paraId="0ED6AC39">
        <w:tblPrEx>
          <w:tblCellMar>
            <w:top w:w="15" w:type="dxa"/>
            <w:left w:w="15" w:type="dxa"/>
            <w:bottom w:w="15" w:type="dxa"/>
            <w:right w:w="15" w:type="dxa"/>
          </w:tblCellMar>
        </w:tblPrEx>
        <w:trPr>
          <w:gridAfter w:val="1"/>
          <w:wAfter w:w="40" w:type="pct"/>
          <w:trHeight w:val="415"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0581E27F">
            <w:pPr>
              <w:widowControl/>
              <w:spacing w:line="240" w:lineRule="auto"/>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序号</w:t>
            </w:r>
          </w:p>
        </w:tc>
        <w:tc>
          <w:tcPr>
            <w:tcW w:w="1189" w:type="pct"/>
            <w:tcBorders>
              <w:top w:val="single" w:color="auto" w:sz="4" w:space="0"/>
              <w:left w:val="single" w:color="auto" w:sz="4" w:space="0"/>
              <w:bottom w:val="single" w:color="auto" w:sz="4" w:space="0"/>
              <w:right w:val="single" w:color="auto" w:sz="4" w:space="0"/>
            </w:tcBorders>
            <w:noWrap w:val="0"/>
            <w:vAlign w:val="center"/>
          </w:tcPr>
          <w:p w14:paraId="454D032C">
            <w:pPr>
              <w:widowControl/>
              <w:spacing w:line="240" w:lineRule="auto"/>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评分项目</w:t>
            </w:r>
          </w:p>
        </w:tc>
        <w:tc>
          <w:tcPr>
            <w:tcW w:w="294" w:type="pct"/>
            <w:tcBorders>
              <w:top w:val="single" w:color="auto" w:sz="4" w:space="0"/>
              <w:left w:val="single" w:color="auto" w:sz="4" w:space="0"/>
              <w:bottom w:val="single" w:color="auto" w:sz="4" w:space="0"/>
              <w:right w:val="single" w:color="auto" w:sz="4" w:space="0"/>
            </w:tcBorders>
            <w:noWrap w:val="0"/>
            <w:vAlign w:val="center"/>
          </w:tcPr>
          <w:p w14:paraId="5C2A2A9D">
            <w:pPr>
              <w:widowControl/>
              <w:spacing w:line="240" w:lineRule="auto"/>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分值</w:t>
            </w:r>
          </w:p>
        </w:tc>
        <w:tc>
          <w:tcPr>
            <w:tcW w:w="3220" w:type="pct"/>
            <w:tcBorders>
              <w:top w:val="single" w:color="auto" w:sz="4" w:space="0"/>
              <w:left w:val="single" w:color="auto" w:sz="4" w:space="0"/>
              <w:bottom w:val="single" w:color="auto" w:sz="4" w:space="0"/>
              <w:right w:val="single" w:color="auto" w:sz="4" w:space="0"/>
            </w:tcBorders>
            <w:noWrap w:val="0"/>
            <w:vAlign w:val="center"/>
          </w:tcPr>
          <w:p w14:paraId="259EB582">
            <w:pPr>
              <w:widowControl/>
              <w:spacing w:line="240" w:lineRule="auto"/>
              <w:ind w:firstLine="0" w:firstLineChars="0"/>
              <w:jc w:val="center"/>
              <w:textAlignment w:val="center"/>
              <w:rPr>
                <w:rFonts w:ascii="宋体" w:hAnsi="宋体"/>
                <w:b/>
                <w:color w:val="000000"/>
                <w:sz w:val="22"/>
                <w:szCs w:val="28"/>
              </w:rPr>
            </w:pPr>
            <w:r>
              <w:rPr>
                <w:rFonts w:hint="eastAsia" w:ascii="宋体" w:hAnsi="宋体"/>
                <w:b/>
                <w:color w:val="000000"/>
                <w:kern w:val="0"/>
                <w:sz w:val="22"/>
                <w:szCs w:val="28"/>
              </w:rPr>
              <w:t>评分原则</w:t>
            </w:r>
          </w:p>
        </w:tc>
      </w:tr>
      <w:tr w14:paraId="50F31B6F">
        <w:tblPrEx>
          <w:tblCellMar>
            <w:top w:w="15" w:type="dxa"/>
            <w:left w:w="15" w:type="dxa"/>
            <w:bottom w:w="15" w:type="dxa"/>
            <w:right w:w="15" w:type="dxa"/>
          </w:tblCellMar>
        </w:tblPrEx>
        <w:trPr>
          <w:gridAfter w:val="1"/>
          <w:wAfter w:w="40" w:type="pct"/>
          <w:trHeight w:val="844"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003EFC11">
            <w:pPr>
              <w:widowControl/>
              <w:spacing w:line="240" w:lineRule="auto"/>
              <w:ind w:firstLine="0" w:firstLineChars="0"/>
              <w:jc w:val="center"/>
              <w:textAlignment w:val="center"/>
              <w:rPr>
                <w:rFonts w:ascii="宋体" w:hAnsi="宋体"/>
                <w:color w:val="000000"/>
                <w:kern w:val="0"/>
                <w:sz w:val="22"/>
                <w:szCs w:val="28"/>
              </w:rPr>
            </w:pPr>
            <w:r>
              <w:rPr>
                <w:rFonts w:ascii="宋体" w:hAnsi="宋体"/>
                <w:color w:val="000000"/>
                <w:kern w:val="0"/>
                <w:sz w:val="22"/>
                <w:szCs w:val="28"/>
              </w:rPr>
              <w:t>1</w:t>
            </w:r>
          </w:p>
        </w:tc>
        <w:tc>
          <w:tcPr>
            <w:tcW w:w="1189" w:type="pct"/>
            <w:tcBorders>
              <w:top w:val="single" w:color="auto" w:sz="4" w:space="0"/>
              <w:left w:val="single" w:color="auto" w:sz="4" w:space="0"/>
              <w:bottom w:val="single" w:color="auto" w:sz="4" w:space="0"/>
              <w:right w:val="single" w:color="auto" w:sz="4" w:space="0"/>
            </w:tcBorders>
            <w:noWrap w:val="0"/>
            <w:vAlign w:val="center"/>
          </w:tcPr>
          <w:p w14:paraId="10B446B4">
            <w:pPr>
              <w:widowControl/>
              <w:spacing w:line="240" w:lineRule="auto"/>
              <w:ind w:firstLine="0" w:firstLineChars="0"/>
              <w:jc w:val="center"/>
              <w:textAlignment w:val="center"/>
              <w:rPr>
                <w:rFonts w:eastAsia="宋体"/>
                <w:spacing w:val="-1"/>
              </w:rPr>
            </w:pPr>
            <w:r>
              <w:rPr>
                <w:rFonts w:hint="eastAsia" w:eastAsia="宋体"/>
                <w:spacing w:val="-1"/>
              </w:rPr>
              <w:t>类似业绩</w:t>
            </w:r>
          </w:p>
        </w:tc>
        <w:tc>
          <w:tcPr>
            <w:tcW w:w="294" w:type="pct"/>
            <w:tcBorders>
              <w:top w:val="single" w:color="auto" w:sz="4" w:space="0"/>
              <w:left w:val="single" w:color="auto" w:sz="4" w:space="0"/>
              <w:bottom w:val="single" w:color="auto" w:sz="4" w:space="0"/>
              <w:right w:val="single" w:color="auto" w:sz="4" w:space="0"/>
            </w:tcBorders>
            <w:noWrap w:val="0"/>
            <w:vAlign w:val="center"/>
          </w:tcPr>
          <w:p w14:paraId="48DA54BF">
            <w:pPr>
              <w:widowControl/>
              <w:spacing w:line="240" w:lineRule="auto"/>
              <w:ind w:firstLine="0" w:firstLineChars="0"/>
              <w:jc w:val="center"/>
              <w:textAlignment w:val="center"/>
              <w:rPr>
                <w:rFonts w:hint="default" w:eastAsia="宋体"/>
                <w:spacing w:val="-1"/>
                <w:lang w:val="en-US" w:eastAsia="zh-CN"/>
              </w:rPr>
            </w:pPr>
            <w:r>
              <w:rPr>
                <w:rFonts w:hint="eastAsia"/>
                <w:spacing w:val="-1"/>
                <w:lang w:val="en-US" w:eastAsia="zh-CN"/>
              </w:rPr>
              <w:t>5</w:t>
            </w:r>
          </w:p>
        </w:tc>
        <w:tc>
          <w:tcPr>
            <w:tcW w:w="7206" w:type="dxa"/>
            <w:tcBorders>
              <w:top w:val="single" w:color="auto" w:sz="4" w:space="0"/>
              <w:left w:val="single" w:color="auto" w:sz="4" w:space="0"/>
              <w:bottom w:val="single" w:color="auto" w:sz="4" w:space="0"/>
              <w:right w:val="single" w:color="auto" w:sz="4" w:space="0"/>
            </w:tcBorders>
            <w:noWrap w:val="0"/>
            <w:vAlign w:val="center"/>
          </w:tcPr>
          <w:p w14:paraId="1AF9D422">
            <w:pPr>
              <w:widowControl/>
              <w:spacing w:line="240" w:lineRule="auto"/>
              <w:ind w:firstLine="0" w:firstLineChars="0"/>
              <w:jc w:val="left"/>
              <w:textAlignment w:val="center"/>
              <w:rPr>
                <w:rFonts w:hint="eastAsia" w:eastAsia="宋体"/>
                <w:color w:val="000000" w:themeColor="text1"/>
                <w:spacing w:val="-1"/>
                <w14:textFill>
                  <w14:solidFill>
                    <w14:schemeClr w14:val="tx1"/>
                  </w14:solidFill>
                </w14:textFill>
              </w:rPr>
            </w:pPr>
            <w:r>
              <w:rPr>
                <w:rFonts w:hint="eastAsia" w:eastAsia="宋体"/>
                <w:color w:val="000000" w:themeColor="text1"/>
                <w:spacing w:val="-1"/>
                <w14:textFill>
                  <w14:solidFill>
                    <w14:schemeClr w14:val="tx1"/>
                  </w14:solidFill>
                </w14:textFill>
              </w:rPr>
              <w:t>供应商承担的近三年自 2021 年 1 月 1 日至今完成过涉及本项目的同类业绩，每提供一个业绩得 1 分，最多得 5 分，严重缺项或者不合理的不得分。</w:t>
            </w:r>
          </w:p>
          <w:p w14:paraId="3ED39B79">
            <w:pPr>
              <w:widowControl/>
              <w:spacing w:line="240" w:lineRule="auto"/>
              <w:ind w:firstLine="0" w:firstLineChars="0"/>
              <w:jc w:val="left"/>
              <w:textAlignment w:val="center"/>
              <w:rPr>
                <w:rFonts w:hint="eastAsia" w:eastAsia="宋体"/>
                <w:spacing w:val="-1"/>
                <w:lang w:val="en-US" w:eastAsia="zh-CN"/>
              </w:rPr>
            </w:pPr>
            <w:r>
              <w:rPr>
                <w:rFonts w:hint="eastAsia" w:eastAsia="宋体"/>
                <w:color w:val="000000" w:themeColor="text1"/>
                <w:spacing w:val="-1"/>
                <w14:textFill>
                  <w14:solidFill>
                    <w14:schemeClr w14:val="tx1"/>
                  </w14:solidFill>
                </w14:textFill>
              </w:rPr>
              <w:t>注：以供应商提供合同和或中标（成交）通知书为准。</w:t>
            </w:r>
          </w:p>
        </w:tc>
      </w:tr>
      <w:tr w14:paraId="17088B5D">
        <w:tblPrEx>
          <w:tblCellMar>
            <w:top w:w="15" w:type="dxa"/>
            <w:left w:w="15" w:type="dxa"/>
            <w:bottom w:w="15" w:type="dxa"/>
            <w:right w:w="15" w:type="dxa"/>
          </w:tblCellMar>
        </w:tblPrEx>
        <w:trPr>
          <w:gridAfter w:val="1"/>
          <w:wAfter w:w="40" w:type="pct"/>
          <w:trHeight w:val="844"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54A66470">
            <w:pPr>
              <w:widowControl/>
              <w:spacing w:line="240" w:lineRule="auto"/>
              <w:ind w:firstLine="0" w:firstLineChars="0"/>
              <w:jc w:val="center"/>
              <w:textAlignment w:val="center"/>
              <w:rPr>
                <w:rFonts w:hint="eastAsia" w:ascii="宋体" w:hAnsi="宋体" w:eastAsia="宋体"/>
                <w:color w:val="000000"/>
                <w:kern w:val="0"/>
                <w:sz w:val="22"/>
                <w:szCs w:val="28"/>
                <w:lang w:val="en-US" w:eastAsia="zh-CN"/>
              </w:rPr>
            </w:pPr>
            <w:r>
              <w:rPr>
                <w:rFonts w:hint="eastAsia" w:ascii="宋体" w:hAnsi="宋体"/>
                <w:color w:val="000000"/>
                <w:kern w:val="0"/>
                <w:sz w:val="22"/>
                <w:szCs w:val="28"/>
                <w:lang w:val="en-US" w:eastAsia="zh-CN"/>
              </w:rPr>
              <w:t>2</w:t>
            </w:r>
          </w:p>
        </w:tc>
        <w:tc>
          <w:tcPr>
            <w:tcW w:w="1189" w:type="pct"/>
            <w:tcBorders>
              <w:top w:val="single" w:color="auto" w:sz="4" w:space="0"/>
              <w:left w:val="single" w:color="auto" w:sz="4" w:space="0"/>
              <w:bottom w:val="single" w:color="auto" w:sz="4" w:space="0"/>
              <w:right w:val="single" w:color="auto" w:sz="4" w:space="0"/>
            </w:tcBorders>
            <w:noWrap w:val="0"/>
            <w:vAlign w:val="center"/>
          </w:tcPr>
          <w:p w14:paraId="3B6FE2E3">
            <w:pPr>
              <w:widowControl/>
              <w:spacing w:line="240" w:lineRule="auto"/>
              <w:ind w:firstLine="0" w:firstLineChars="0"/>
              <w:jc w:val="center"/>
              <w:textAlignment w:val="center"/>
              <w:rPr>
                <w:rFonts w:hint="default" w:eastAsia="宋体"/>
                <w:spacing w:val="-1"/>
                <w:lang w:val="en-US" w:eastAsia="zh-CN"/>
              </w:rPr>
            </w:pPr>
            <w:r>
              <w:rPr>
                <w:rFonts w:hint="eastAsia"/>
                <w:spacing w:val="-1"/>
                <w:lang w:val="en-US" w:eastAsia="zh-CN"/>
              </w:rPr>
              <w:t>人员配备</w:t>
            </w:r>
          </w:p>
        </w:tc>
        <w:tc>
          <w:tcPr>
            <w:tcW w:w="294" w:type="pct"/>
            <w:tcBorders>
              <w:top w:val="single" w:color="auto" w:sz="4" w:space="0"/>
              <w:left w:val="single" w:color="auto" w:sz="4" w:space="0"/>
              <w:bottom w:val="single" w:color="auto" w:sz="4" w:space="0"/>
              <w:right w:val="single" w:color="auto" w:sz="4" w:space="0"/>
            </w:tcBorders>
            <w:noWrap w:val="0"/>
            <w:vAlign w:val="center"/>
          </w:tcPr>
          <w:p w14:paraId="36A184AF">
            <w:pPr>
              <w:widowControl/>
              <w:spacing w:line="240" w:lineRule="auto"/>
              <w:ind w:firstLine="0" w:firstLineChars="0"/>
              <w:jc w:val="center"/>
              <w:textAlignment w:val="center"/>
              <w:rPr>
                <w:rFonts w:hint="default" w:eastAsia="宋体"/>
                <w:spacing w:val="-1"/>
                <w:lang w:val="en-US" w:eastAsia="zh-CN"/>
              </w:rPr>
            </w:pPr>
            <w:r>
              <w:rPr>
                <w:rFonts w:hint="eastAsia"/>
                <w:spacing w:val="-1"/>
                <w:lang w:val="en-US" w:eastAsia="zh-CN"/>
              </w:rPr>
              <w:t>10</w:t>
            </w:r>
          </w:p>
        </w:tc>
        <w:tc>
          <w:tcPr>
            <w:tcW w:w="7206" w:type="dxa"/>
            <w:tcBorders>
              <w:top w:val="single" w:color="auto" w:sz="4" w:space="0"/>
              <w:left w:val="single" w:color="auto" w:sz="4" w:space="0"/>
              <w:bottom w:val="single" w:color="auto" w:sz="4" w:space="0"/>
              <w:right w:val="single" w:color="auto" w:sz="4" w:space="0"/>
            </w:tcBorders>
            <w:noWrap w:val="0"/>
            <w:vAlign w:val="center"/>
          </w:tcPr>
          <w:p w14:paraId="13A199B5">
            <w:pPr>
              <w:widowControl/>
              <w:spacing w:line="240" w:lineRule="auto"/>
              <w:ind w:firstLine="0" w:firstLineChars="0"/>
              <w:jc w:val="left"/>
              <w:textAlignment w:val="center"/>
              <w:rPr>
                <w:rFonts w:hint="eastAsia" w:eastAsia="宋体"/>
                <w:color w:val="000000" w:themeColor="text1"/>
                <w:spacing w:val="-1"/>
                <w14:textFill>
                  <w14:solidFill>
                    <w14:schemeClr w14:val="tx1"/>
                  </w14:solidFill>
                </w14:textFill>
              </w:rPr>
            </w:pPr>
            <w:r>
              <w:rPr>
                <w:rFonts w:hint="eastAsia" w:eastAsia="宋体"/>
                <w:color w:val="000000" w:themeColor="text1"/>
                <w:spacing w:val="-1"/>
                <w14:textFill>
                  <w14:solidFill>
                    <w14:schemeClr w14:val="tx1"/>
                  </w14:solidFill>
                </w14:textFill>
              </w:rPr>
              <w:t>1、供应商拟派项目负责人具有高级工程师职称证书，得 3 分；供应商拟派项目负责人具有中级工程师职称证书，得 1 分；</w:t>
            </w:r>
          </w:p>
          <w:p w14:paraId="489E05B0">
            <w:pPr>
              <w:widowControl/>
              <w:spacing w:line="240" w:lineRule="auto"/>
              <w:ind w:firstLine="0" w:firstLineChars="0"/>
              <w:jc w:val="left"/>
              <w:textAlignment w:val="center"/>
              <w:rPr>
                <w:rFonts w:hint="eastAsia" w:eastAsia="宋体"/>
                <w:color w:val="000000" w:themeColor="text1"/>
                <w:spacing w:val="-1"/>
                <w14:textFill>
                  <w14:solidFill>
                    <w14:schemeClr w14:val="tx1"/>
                  </w14:solidFill>
                </w14:textFill>
              </w:rPr>
            </w:pPr>
            <w:r>
              <w:rPr>
                <w:rFonts w:hint="eastAsia" w:eastAsia="宋体"/>
                <w:color w:val="000000" w:themeColor="text1"/>
                <w:spacing w:val="-1"/>
                <w14:textFill>
                  <w14:solidFill>
                    <w14:schemeClr w14:val="tx1"/>
                  </w14:solidFill>
                </w14:textFill>
              </w:rPr>
              <w:t>2、供应商拟派项目负责人基础上，每增加 1 名具有高级工程师职称证书人员加 2 分，最多得 4 分。 供应商拟派项目负责人基础上，每增加 1 名具有中级工程师职称证书人员加 1 分，最多得 2 分。</w:t>
            </w:r>
          </w:p>
          <w:p w14:paraId="0D1B2A79">
            <w:pPr>
              <w:widowControl/>
              <w:spacing w:line="240" w:lineRule="auto"/>
              <w:ind w:firstLine="0" w:firstLineChars="0"/>
              <w:jc w:val="left"/>
              <w:textAlignment w:val="center"/>
              <w:rPr>
                <w:rFonts w:hint="eastAsia" w:eastAsia="宋体"/>
                <w:color w:val="000000" w:themeColor="text1"/>
                <w:spacing w:val="-1"/>
                <w14:textFill>
                  <w14:solidFill>
                    <w14:schemeClr w14:val="tx1"/>
                  </w14:solidFill>
                </w14:textFill>
              </w:rPr>
            </w:pPr>
            <w:r>
              <w:rPr>
                <w:rFonts w:hint="eastAsia" w:eastAsia="宋体"/>
                <w:color w:val="000000" w:themeColor="text1"/>
                <w:spacing w:val="-1"/>
                <w14:textFill>
                  <w14:solidFill>
                    <w14:schemeClr w14:val="tx1"/>
                  </w14:solidFill>
                </w14:textFill>
              </w:rPr>
              <w:t>注：1、响应文件中须提供相关证书复印件、缴纳社保证明等的复印</w:t>
            </w:r>
          </w:p>
          <w:p w14:paraId="2963966B">
            <w:pPr>
              <w:widowControl/>
              <w:spacing w:line="240" w:lineRule="auto"/>
              <w:ind w:firstLine="0" w:firstLineChars="0"/>
              <w:jc w:val="left"/>
              <w:textAlignment w:val="center"/>
              <w:rPr>
                <w:rFonts w:hint="eastAsia" w:eastAsia="宋体"/>
                <w:color w:val="000000" w:themeColor="text1"/>
                <w:spacing w:val="-1"/>
                <w14:textFill>
                  <w14:solidFill>
                    <w14:schemeClr w14:val="tx1"/>
                  </w14:solidFill>
                </w14:textFill>
              </w:rPr>
            </w:pPr>
            <w:r>
              <w:rPr>
                <w:rFonts w:hint="eastAsia" w:eastAsia="宋体"/>
                <w:color w:val="000000" w:themeColor="text1"/>
                <w:spacing w:val="-1"/>
                <w14:textFill>
                  <w14:solidFill>
                    <w14:schemeClr w14:val="tx1"/>
                  </w14:solidFill>
                </w14:textFill>
              </w:rPr>
              <w:t>件。(提供以上人员证书和开标前 6 个月任意一个月的社保缴纳证明,</w:t>
            </w:r>
          </w:p>
          <w:p w14:paraId="6324E75A">
            <w:pPr>
              <w:widowControl/>
              <w:spacing w:line="240" w:lineRule="auto"/>
              <w:ind w:firstLine="0" w:firstLineChars="0"/>
              <w:jc w:val="left"/>
              <w:textAlignment w:val="center"/>
              <w:rPr>
                <w:rFonts w:eastAsia="宋体"/>
                <w:color w:val="000000" w:themeColor="text1"/>
                <w:spacing w:val="-1"/>
                <w14:textFill>
                  <w14:solidFill>
                    <w14:schemeClr w14:val="tx1"/>
                  </w14:solidFill>
                </w14:textFill>
              </w:rPr>
            </w:pPr>
            <w:r>
              <w:rPr>
                <w:rFonts w:hint="eastAsia" w:eastAsia="宋体"/>
                <w:color w:val="000000" w:themeColor="text1"/>
                <w:spacing w:val="-1"/>
                <w14:textFill>
                  <w14:solidFill>
                    <w14:schemeClr w14:val="tx1"/>
                  </w14:solidFill>
                </w14:textFill>
              </w:rPr>
              <w:t>若为聘用退休人员,需提供退休证及聘用合同。以上证明材料复印件</w:t>
            </w:r>
            <w:r>
              <w:rPr>
                <w:rFonts w:hint="eastAsia"/>
                <w:color w:val="000000" w:themeColor="text1"/>
                <w:spacing w:val="-1"/>
                <w:lang w:eastAsia="zh-CN"/>
                <w14:textFill>
                  <w14:solidFill>
                    <w14:schemeClr w14:val="tx1"/>
                  </w14:solidFill>
                </w14:textFill>
              </w:rPr>
              <w:t>。</w:t>
            </w:r>
          </w:p>
        </w:tc>
      </w:tr>
      <w:tr w14:paraId="7908590B">
        <w:tblPrEx>
          <w:tblCellMar>
            <w:top w:w="15" w:type="dxa"/>
            <w:left w:w="15" w:type="dxa"/>
            <w:bottom w:w="15" w:type="dxa"/>
            <w:right w:w="15" w:type="dxa"/>
          </w:tblCellMar>
        </w:tblPrEx>
        <w:trPr>
          <w:gridAfter w:val="1"/>
          <w:wAfter w:w="40" w:type="pct"/>
          <w:trHeight w:val="541" w:hRule="atLeast"/>
          <w:jc w:val="center"/>
        </w:trPr>
        <w:tc>
          <w:tcPr>
            <w:tcW w:w="4959" w:type="pct"/>
            <w:gridSpan w:val="4"/>
            <w:tcBorders>
              <w:top w:val="single" w:color="auto" w:sz="4" w:space="0"/>
              <w:left w:val="single" w:color="auto" w:sz="4" w:space="0"/>
              <w:bottom w:val="single" w:color="auto" w:sz="4" w:space="0"/>
              <w:right w:val="single" w:color="auto" w:sz="4" w:space="0"/>
            </w:tcBorders>
            <w:noWrap w:val="0"/>
            <w:vAlign w:val="center"/>
          </w:tcPr>
          <w:p w14:paraId="40F7A0AA">
            <w:pPr>
              <w:pStyle w:val="48"/>
              <w:keepNext w:val="0"/>
              <w:keepLines w:val="0"/>
              <w:pageBreakBefore w:val="0"/>
              <w:widowControl/>
              <w:kinsoku w:val="0"/>
              <w:wordWrap/>
              <w:overflowPunct/>
              <w:topLinePunct w:val="0"/>
              <w:autoSpaceDE w:val="0"/>
              <w:autoSpaceDN w:val="0"/>
              <w:bidi w:val="0"/>
              <w:adjustRightInd w:val="0"/>
              <w:snapToGrid w:val="0"/>
              <w:spacing w:before="27" w:line="233" w:lineRule="auto"/>
              <w:ind w:left="113" w:leftChars="0" w:right="274" w:rightChars="0" w:firstLine="15" w:firstLineChars="0"/>
              <w:jc w:val="center"/>
              <w:textAlignment w:val="baseline"/>
              <w:rPr>
                <w:rFonts w:hint="default" w:ascii="Times New Roman" w:hAnsi="Times New Roman" w:eastAsia="宋体" w:cs="Times New Roman"/>
                <w:spacing w:val="-1"/>
                <w:kern w:val="2"/>
                <w:sz w:val="21"/>
                <w:szCs w:val="24"/>
                <w:lang w:val="en-US" w:eastAsia="zh-CN" w:bidi="ar-SA"/>
              </w:rPr>
            </w:pPr>
            <w:r>
              <w:rPr>
                <w:rFonts w:hint="eastAsia" w:ascii="Times New Roman" w:hAnsi="Times New Roman" w:eastAsia="宋体" w:cs="Times New Roman"/>
                <w:spacing w:val="-1"/>
                <w:kern w:val="2"/>
                <w:sz w:val="21"/>
                <w:szCs w:val="24"/>
                <w:lang w:val="en-US" w:eastAsia="zh-CN" w:bidi="ar-SA"/>
              </w:rPr>
              <w:t>技术部分（75分）</w:t>
            </w:r>
          </w:p>
        </w:tc>
      </w:tr>
      <w:tr w14:paraId="62809A78">
        <w:tblPrEx>
          <w:tblCellMar>
            <w:top w:w="15" w:type="dxa"/>
            <w:left w:w="15" w:type="dxa"/>
            <w:bottom w:w="15" w:type="dxa"/>
            <w:right w:w="15" w:type="dxa"/>
          </w:tblCellMar>
        </w:tblPrEx>
        <w:trPr>
          <w:gridAfter w:val="1"/>
          <w:wAfter w:w="40" w:type="pct"/>
          <w:trHeight w:val="553"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2F58A440">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1</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B8BB0E">
            <w:pPr>
              <w:pStyle w:val="48"/>
              <w:spacing w:line="256" w:lineRule="auto"/>
              <w:jc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p>
          <w:p w14:paraId="7C450410">
            <w:pPr>
              <w:spacing w:before="62" w:line="232" w:lineRule="auto"/>
              <w:ind w:left="377" w:leftChars="0"/>
              <w:jc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目的任务</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1A1EDE">
            <w:pPr>
              <w:pStyle w:val="48"/>
              <w:keepNext w:val="0"/>
              <w:keepLines w:val="0"/>
              <w:pageBreakBefore w:val="0"/>
              <w:widowControl/>
              <w:kinsoku w:val="0"/>
              <w:wordWrap/>
              <w:overflowPunct/>
              <w:topLinePunct w:val="0"/>
              <w:autoSpaceDE w:val="0"/>
              <w:autoSpaceDN w:val="0"/>
              <w:bidi w:val="0"/>
              <w:adjustRightInd w:val="0"/>
              <w:snapToGrid w:val="0"/>
              <w:spacing w:before="91" w:line="224" w:lineRule="auto"/>
              <w:ind w:left="153" w:leftChars="0"/>
              <w:jc w:val="center"/>
              <w:textAlignment w:val="baseline"/>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4</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59EA2FB">
            <w:pPr>
              <w:spacing w:before="139" w:line="231" w:lineRule="auto"/>
              <w:ind w:left="31"/>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1.与任务书的目标任务一致（</w:t>
            </w:r>
            <w:r>
              <w:rPr>
                <w:rFonts w:hint="eastAsia" w:cs="Times New Roman"/>
                <w:color w:val="000000" w:themeColor="text1"/>
                <w:spacing w:val="-1"/>
                <w:kern w:val="2"/>
                <w:sz w:val="21"/>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分）；</w:t>
            </w:r>
          </w:p>
          <w:p w14:paraId="45164096">
            <w:pPr>
              <w:spacing w:before="122" w:line="231" w:lineRule="auto"/>
              <w:ind w:left="18" w:leftChars="0"/>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2.与任务书的目标任务一致，又针对本项目实际进一步分解（</w:t>
            </w:r>
            <w:r>
              <w:rPr>
                <w:rFonts w:hint="eastAsia" w:cs="Times New Roman"/>
                <w:color w:val="000000" w:themeColor="text1"/>
                <w:spacing w:val="-1"/>
                <w:kern w:val="2"/>
                <w:sz w:val="21"/>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分）。</w:t>
            </w:r>
          </w:p>
        </w:tc>
      </w:tr>
      <w:tr w14:paraId="594997CF">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160E6E38">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2</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8938AF">
            <w:pPr>
              <w:widowControl/>
              <w:spacing w:line="240" w:lineRule="auto"/>
              <w:ind w:firstLine="0" w:firstLineChars="0"/>
              <w:jc w:val="center"/>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工作区范围  及矿业权设置</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D1EEA4">
            <w:pPr>
              <w:widowControl/>
              <w:spacing w:line="240" w:lineRule="auto"/>
              <w:ind w:firstLine="0" w:firstLineChars="0"/>
              <w:jc w:val="center"/>
              <w:textAlignment w:val="center"/>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cs="Times New Roman"/>
                <w:color w:val="000000" w:themeColor="text1"/>
                <w:spacing w:val="-1"/>
                <w:kern w:val="2"/>
                <w:sz w:val="21"/>
                <w:szCs w:val="24"/>
                <w:lang w:val="en-US" w:eastAsia="zh-CN" w:bidi="ar-SA"/>
                <w14:textFill>
                  <w14:solidFill>
                    <w14:schemeClr w14:val="tx1"/>
                  </w14:solidFill>
                </w14:textFill>
              </w:rPr>
              <w:t>6</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1BD85AF">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1.工作区范围与任务书一致（</w:t>
            </w:r>
            <w:r>
              <w:rPr>
                <w:rFonts w:hint="eastAsia" w:cs="Times New Roman"/>
                <w:color w:val="000000" w:themeColor="text1"/>
                <w:spacing w:val="-1"/>
                <w:kern w:val="2"/>
                <w:sz w:val="21"/>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 xml:space="preserve"> 分）；</w:t>
            </w:r>
          </w:p>
          <w:p w14:paraId="1B108FA4">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2.矿业权设置、生态红线、各类限制区有示意图并有说明（</w:t>
            </w:r>
            <w:r>
              <w:rPr>
                <w:rFonts w:hint="eastAsia" w:cs="Times New Roman"/>
                <w:color w:val="000000" w:themeColor="text1"/>
                <w:spacing w:val="-1"/>
                <w:kern w:val="2"/>
                <w:sz w:val="21"/>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 xml:space="preserve"> 分）。</w:t>
            </w:r>
          </w:p>
        </w:tc>
      </w:tr>
      <w:tr w14:paraId="06E6A051">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5660A3BC">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3</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1EEB5A">
            <w:pPr>
              <w:widowControl/>
              <w:spacing w:line="240" w:lineRule="auto"/>
              <w:ind w:firstLine="0" w:firstLineChars="0"/>
              <w:jc w:val="center"/>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以往地质 工作情况</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653DCA">
            <w:pPr>
              <w:widowControl/>
              <w:spacing w:line="240" w:lineRule="auto"/>
              <w:ind w:firstLine="0" w:firstLineChars="0"/>
              <w:jc w:val="center"/>
              <w:textAlignment w:val="center"/>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cs="Times New Roman"/>
                <w:color w:val="000000" w:themeColor="text1"/>
                <w:spacing w:val="-1"/>
                <w:kern w:val="2"/>
                <w:sz w:val="21"/>
                <w:szCs w:val="24"/>
                <w:lang w:val="en-US" w:eastAsia="zh-CN" w:bidi="ar-SA"/>
                <w14:textFill>
                  <w14:solidFill>
                    <w14:schemeClr w14:val="tx1"/>
                  </w14:solidFill>
                </w14:textFill>
              </w:rPr>
              <w:t>4</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8F57577">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1.以往资料收集齐全（重点是相关矿产资料）（</w:t>
            </w:r>
            <w:r>
              <w:rPr>
                <w:rFonts w:hint="eastAsia" w:cs="Times New Roman"/>
                <w:color w:val="000000" w:themeColor="text1"/>
                <w:spacing w:val="-1"/>
                <w:kern w:val="2"/>
                <w:sz w:val="21"/>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 xml:space="preserve"> 分）；</w:t>
            </w:r>
          </w:p>
          <w:p w14:paraId="08A35FC8">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2.对资料进行了评述（</w:t>
            </w:r>
            <w:r>
              <w:rPr>
                <w:rFonts w:hint="eastAsia" w:cs="Times New Roman"/>
                <w:color w:val="000000" w:themeColor="text1"/>
                <w:spacing w:val="-1"/>
                <w:kern w:val="2"/>
                <w:sz w:val="21"/>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分）。</w:t>
            </w:r>
          </w:p>
        </w:tc>
      </w:tr>
      <w:tr w14:paraId="231D2A4A">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498D6ED9">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4</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CDDC6D">
            <w:pPr>
              <w:widowControl/>
              <w:spacing w:line="240" w:lineRule="auto"/>
              <w:ind w:firstLine="0" w:firstLineChars="0"/>
              <w:jc w:val="center"/>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地质背景及  成矿条件分析</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BFB46">
            <w:pPr>
              <w:widowControl/>
              <w:spacing w:line="240" w:lineRule="auto"/>
              <w:ind w:firstLine="0" w:firstLineChars="0"/>
              <w:jc w:val="center"/>
              <w:textAlignment w:val="center"/>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cs="Times New Roman"/>
                <w:color w:val="000000" w:themeColor="text1"/>
                <w:spacing w:val="-1"/>
                <w:kern w:val="2"/>
                <w:sz w:val="21"/>
                <w:szCs w:val="24"/>
                <w:lang w:val="en-US" w:eastAsia="zh-CN" w:bidi="ar-SA"/>
                <w14:textFill>
                  <w14:solidFill>
                    <w14:schemeClr w14:val="tx1"/>
                  </w14:solidFill>
                </w14:textFill>
              </w:rPr>
              <w:t>8</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AE7B12C">
            <w:pPr>
              <w:widowControl/>
              <w:numPr>
                <w:ilvl w:val="0"/>
                <w:numId w:val="3"/>
              </w:numPr>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 xml:space="preserve">对工作区地质矿产情况及成矿地质背景条件有较详细的叙述（3 分）; </w:t>
            </w:r>
          </w:p>
          <w:p w14:paraId="05A4F942">
            <w:pPr>
              <w:widowControl/>
              <w:numPr>
                <w:ilvl w:val="0"/>
                <w:numId w:val="0"/>
              </w:numPr>
              <w:spacing w:line="240" w:lineRule="auto"/>
              <w:jc w:val="left"/>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2.提出了与本次研究密切相关需要解决的主要问题（3 分） ;</w:t>
            </w:r>
          </w:p>
          <w:p w14:paraId="46A0B1D8">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3.提出了解决问题的具体办法（2 分）。</w:t>
            </w:r>
          </w:p>
        </w:tc>
      </w:tr>
      <w:tr w14:paraId="572459B9">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3DA99F34">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4</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78FA57">
            <w:pPr>
              <w:pStyle w:val="48"/>
              <w:spacing w:line="410" w:lineRule="auto"/>
              <w:jc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p>
          <w:p w14:paraId="5C737B07">
            <w:pPr>
              <w:spacing w:before="62" w:line="229" w:lineRule="auto"/>
              <w:ind w:left="347" w:leftChars="0"/>
              <w:jc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工作部署</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8CEE67">
            <w:pPr>
              <w:pStyle w:val="48"/>
              <w:keepNext w:val="0"/>
              <w:keepLines w:val="0"/>
              <w:pageBreakBefore w:val="0"/>
              <w:widowControl/>
              <w:kinsoku w:val="0"/>
              <w:wordWrap/>
              <w:overflowPunct/>
              <w:topLinePunct w:val="0"/>
              <w:autoSpaceDE w:val="0"/>
              <w:autoSpaceDN w:val="0"/>
              <w:bidi w:val="0"/>
              <w:adjustRightInd w:val="0"/>
              <w:snapToGrid w:val="0"/>
              <w:spacing w:before="91" w:line="224" w:lineRule="auto"/>
              <w:ind w:left="153" w:leftChars="0"/>
              <w:jc w:val="center"/>
              <w:textAlignment w:val="baseline"/>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25</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3FE05CC">
            <w:pPr>
              <w:spacing w:before="114" w:line="229" w:lineRule="auto"/>
              <w:ind w:left="31"/>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1.总体工作部署合理，工作重点明确（8 分）；</w:t>
            </w:r>
          </w:p>
          <w:p w14:paraId="1393A092">
            <w:pPr>
              <w:spacing w:before="123" w:line="315" w:lineRule="auto"/>
              <w:ind w:left="19" w:leftChars="0" w:right="1242" w:rightChars="0" w:hanging="1" w:firstLineChars="0"/>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2.各项具体工作安排和布置目的明确、依据充分（15 分）； 3.工作程序和年度工作安排清楚（2 分）。</w:t>
            </w:r>
          </w:p>
        </w:tc>
      </w:tr>
      <w:tr w14:paraId="0B003017">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5CC5E44E">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5</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5281A0">
            <w:pPr>
              <w:widowControl/>
              <w:spacing w:line="240" w:lineRule="auto"/>
              <w:ind w:firstLine="0" w:firstLineChars="0"/>
              <w:jc w:val="center"/>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工作方法、 技术要求</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5641DA">
            <w:pPr>
              <w:widowControl/>
              <w:spacing w:line="240" w:lineRule="auto"/>
              <w:ind w:firstLine="0" w:firstLineChars="0"/>
              <w:jc w:val="center"/>
              <w:textAlignment w:val="center"/>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cs="Times New Roman"/>
                <w:color w:val="000000" w:themeColor="text1"/>
                <w:spacing w:val="-1"/>
                <w:kern w:val="2"/>
                <w:sz w:val="21"/>
                <w:szCs w:val="24"/>
                <w:lang w:val="en-US" w:eastAsia="zh-CN" w:bidi="ar-SA"/>
                <w14:textFill>
                  <w14:solidFill>
                    <w14:schemeClr w14:val="tx1"/>
                  </w14:solidFill>
                </w14:textFill>
              </w:rPr>
              <w:t>15</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2B12105">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1.工作方法选择得当，可操作性强（10 分）；</w:t>
            </w:r>
          </w:p>
          <w:p w14:paraId="47224CE7">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2.各项工作技术要求要明确，并符合相关技术规范和此类矿产目前普遍认 可的成矿地质理论（5 分）。</w:t>
            </w:r>
          </w:p>
        </w:tc>
      </w:tr>
      <w:tr w14:paraId="69A7CF9B">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6678F0D2">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6</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F8A2B4">
            <w:pPr>
              <w:widowControl/>
              <w:spacing w:line="240" w:lineRule="auto"/>
              <w:ind w:firstLine="0" w:firstLineChars="0"/>
              <w:jc w:val="center"/>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实物工作量</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697001">
            <w:pPr>
              <w:widowControl/>
              <w:spacing w:line="240" w:lineRule="auto"/>
              <w:ind w:firstLine="0" w:firstLineChars="0"/>
              <w:jc w:val="center"/>
              <w:textAlignment w:val="center"/>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cs="Times New Roman"/>
                <w:color w:val="000000" w:themeColor="text1"/>
                <w:spacing w:val="-1"/>
                <w:kern w:val="2"/>
                <w:sz w:val="21"/>
                <w:szCs w:val="24"/>
                <w:lang w:val="en-US" w:eastAsia="zh-CN" w:bidi="ar-SA"/>
                <w14:textFill>
                  <w14:solidFill>
                    <w14:schemeClr w14:val="tx1"/>
                  </w14:solidFill>
                </w14:textFill>
              </w:rPr>
              <w:t>5</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E989593">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实物工作量合理，既经济可行又能满足规范需要（5 分）。</w:t>
            </w:r>
          </w:p>
        </w:tc>
      </w:tr>
      <w:tr w14:paraId="60C95271">
        <w:tblPrEx>
          <w:tblCellMar>
            <w:top w:w="15" w:type="dxa"/>
            <w:left w:w="15" w:type="dxa"/>
            <w:bottom w:w="15" w:type="dxa"/>
            <w:right w:w="15" w:type="dxa"/>
          </w:tblCellMar>
        </w:tblPrEx>
        <w:trPr>
          <w:gridAfter w:val="1"/>
          <w:wAfter w:w="40" w:type="pct"/>
          <w:trHeight w:val="541"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29E906E0">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7</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34735C">
            <w:pPr>
              <w:widowControl/>
              <w:spacing w:line="240" w:lineRule="auto"/>
              <w:ind w:firstLine="0" w:firstLineChars="0"/>
              <w:jc w:val="center"/>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质量保证、 组织管理</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8994D4">
            <w:pPr>
              <w:widowControl/>
              <w:spacing w:line="240" w:lineRule="auto"/>
              <w:ind w:firstLine="0" w:firstLineChars="0"/>
              <w:jc w:val="center"/>
              <w:textAlignment w:val="center"/>
              <w:rPr>
                <w:rFonts w:hint="default"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cs="Times New Roman"/>
                <w:color w:val="000000" w:themeColor="text1"/>
                <w:spacing w:val="-1"/>
                <w:kern w:val="2"/>
                <w:sz w:val="21"/>
                <w:szCs w:val="24"/>
                <w:lang w:val="en-US" w:eastAsia="zh-CN" w:bidi="ar-SA"/>
                <w14:textFill>
                  <w14:solidFill>
                    <w14:schemeClr w14:val="tx1"/>
                  </w14:solidFill>
                </w14:textFill>
              </w:rPr>
              <w:t>6</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F793BF9">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1.组织机构合理，各专业人员配备满足项目工作任务需要（2 分）； 2.设备配备满足各项工作开展的需要（2 分）；</w:t>
            </w:r>
          </w:p>
          <w:p w14:paraId="09D5287B">
            <w:pPr>
              <w:widowControl/>
              <w:spacing w:line="240" w:lineRule="auto"/>
              <w:ind w:firstLine="0" w:firstLineChars="0"/>
              <w:jc w:val="left"/>
              <w:textAlignment w:val="center"/>
              <w:rPr>
                <w:rFonts w:hint="eastAsia" w:ascii="Times New Roman" w:hAnsi="Times New Roman" w:eastAsia="宋体" w:cs="Times New Roman"/>
                <w:color w:val="000000" w:themeColor="text1"/>
                <w:spacing w:val="-1"/>
                <w:kern w:val="2"/>
                <w:sz w:val="21"/>
                <w:szCs w:val="24"/>
                <w:lang w:val="zh-CN" w:eastAsia="zh-CN" w:bidi="ar-SA"/>
                <w14:textFill>
                  <w14:solidFill>
                    <w14:schemeClr w14:val="tx1"/>
                  </w14:solidFill>
                </w14:textFill>
              </w:rPr>
            </w:pPr>
            <w:r>
              <w:rPr>
                <w:rFonts w:hint="eastAsia" w:ascii="Times New Roman" w:hAnsi="Times New Roman" w:eastAsia="宋体" w:cs="Times New Roman"/>
                <w:color w:val="000000" w:themeColor="text1"/>
                <w:spacing w:val="-1"/>
                <w:kern w:val="2"/>
                <w:sz w:val="21"/>
                <w:szCs w:val="24"/>
                <w:lang w:val="en-US" w:eastAsia="zh-CN" w:bidi="ar-SA"/>
                <w14:textFill>
                  <w14:solidFill>
                    <w14:schemeClr w14:val="tx1"/>
                  </w14:solidFill>
                </w14:textFill>
              </w:rPr>
              <w:t>3.质量、安全保证措施完备，针对性强（2 分）。</w:t>
            </w:r>
          </w:p>
        </w:tc>
      </w:tr>
      <w:tr w14:paraId="468F7A64">
        <w:tblPrEx>
          <w:tblCellMar>
            <w:top w:w="15" w:type="dxa"/>
            <w:left w:w="15" w:type="dxa"/>
            <w:bottom w:w="15" w:type="dxa"/>
            <w:right w:w="15" w:type="dxa"/>
          </w:tblCellMar>
        </w:tblPrEx>
        <w:trPr>
          <w:gridAfter w:val="1"/>
          <w:wAfter w:w="40" w:type="pct"/>
          <w:trHeight w:val="1147" w:hRule="atLeast"/>
          <w:jc w:val="center"/>
        </w:trPr>
        <w:tc>
          <w:tcPr>
            <w:tcW w:w="255" w:type="pct"/>
            <w:tcBorders>
              <w:top w:val="single" w:color="auto" w:sz="4" w:space="0"/>
              <w:left w:val="single" w:color="auto" w:sz="4" w:space="0"/>
              <w:bottom w:val="single" w:color="auto" w:sz="4" w:space="0"/>
              <w:right w:val="single" w:color="auto" w:sz="4" w:space="0"/>
            </w:tcBorders>
            <w:noWrap w:val="0"/>
            <w:vAlign w:val="center"/>
          </w:tcPr>
          <w:p w14:paraId="776F546A">
            <w:pPr>
              <w:widowControl/>
              <w:spacing w:line="240" w:lineRule="auto"/>
              <w:ind w:firstLine="0" w:firstLineChars="0"/>
              <w:jc w:val="center"/>
              <w:textAlignment w:val="center"/>
              <w:rPr>
                <w:rFonts w:hint="default" w:ascii="Times New Roman" w:hAnsi="Times New Roman" w:eastAsia="宋体" w:cs="Times New Roman"/>
                <w:spacing w:val="-1"/>
                <w:kern w:val="2"/>
                <w:sz w:val="21"/>
                <w:szCs w:val="24"/>
                <w:lang w:val="en-US" w:eastAsia="zh-CN" w:bidi="ar-SA"/>
              </w:rPr>
            </w:pPr>
            <w:r>
              <w:rPr>
                <w:rFonts w:hint="eastAsia" w:cs="Times New Roman"/>
                <w:spacing w:val="-1"/>
                <w:kern w:val="2"/>
                <w:sz w:val="21"/>
                <w:szCs w:val="24"/>
                <w:lang w:val="en-US" w:eastAsia="zh-CN" w:bidi="ar-SA"/>
              </w:rPr>
              <w:t>8</w:t>
            </w:r>
          </w:p>
        </w:tc>
        <w:tc>
          <w:tcPr>
            <w:tcW w:w="11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FEEA9F">
            <w:pPr>
              <w:keepNext w:val="0"/>
              <w:keepLines w:val="0"/>
              <w:pageBreakBefore w:val="0"/>
              <w:widowControl/>
              <w:kinsoku w:val="0"/>
              <w:wordWrap/>
              <w:overflowPunct/>
              <w:topLinePunct w:val="0"/>
              <w:autoSpaceDE w:val="0"/>
              <w:autoSpaceDN w:val="0"/>
              <w:bidi w:val="0"/>
              <w:adjustRightInd w:val="0"/>
              <w:snapToGrid w:val="0"/>
              <w:spacing w:line="248" w:lineRule="auto"/>
              <w:jc w:val="center"/>
              <w:textAlignment w:val="baseline"/>
              <w:rPr>
                <w:rFonts w:ascii="Times New Roman" w:hAnsi="Times New Roman" w:eastAsia="宋体" w:cs="Times New Roman"/>
                <w:spacing w:val="-1"/>
                <w:kern w:val="2"/>
                <w:sz w:val="21"/>
                <w:szCs w:val="24"/>
                <w:lang w:val="en-US" w:eastAsia="zh-CN" w:bidi="ar-SA"/>
              </w:rPr>
            </w:pPr>
          </w:p>
          <w:p w14:paraId="6554FFE2">
            <w:pPr>
              <w:pStyle w:val="48"/>
              <w:keepNext w:val="0"/>
              <w:keepLines w:val="0"/>
              <w:pageBreakBefore w:val="0"/>
              <w:widowControl/>
              <w:kinsoku w:val="0"/>
              <w:wordWrap/>
              <w:overflowPunct/>
              <w:topLinePunct w:val="0"/>
              <w:autoSpaceDE w:val="0"/>
              <w:autoSpaceDN w:val="0"/>
              <w:bidi w:val="0"/>
              <w:adjustRightInd w:val="0"/>
              <w:snapToGrid w:val="0"/>
              <w:spacing w:before="91" w:line="248" w:lineRule="auto"/>
              <w:ind w:left="184" w:leftChars="0" w:right="160" w:rightChars="0" w:firstLine="7" w:firstLineChars="0"/>
              <w:jc w:val="center"/>
              <w:textAlignment w:val="baseline"/>
              <w:rPr>
                <w:rFonts w:hint="eastAsia" w:ascii="Times New Roman" w:hAnsi="Times New Roman" w:eastAsia="宋体" w:cs="Times New Roman"/>
                <w:spacing w:val="-1"/>
                <w:kern w:val="2"/>
                <w:sz w:val="21"/>
                <w:szCs w:val="24"/>
                <w:lang w:val="en-US" w:eastAsia="zh-CN" w:bidi="ar-SA"/>
              </w:rPr>
            </w:pPr>
            <w:r>
              <w:rPr>
                <w:rFonts w:ascii="Times New Roman" w:hAnsi="Times New Roman" w:eastAsia="宋体" w:cs="Times New Roman"/>
                <w:spacing w:val="-1"/>
                <w:kern w:val="2"/>
                <w:sz w:val="21"/>
                <w:szCs w:val="24"/>
                <w:lang w:val="en-US" w:eastAsia="zh-CN" w:bidi="ar-SA"/>
              </w:rPr>
              <w:t>售后服务方案</w:t>
            </w:r>
          </w:p>
        </w:tc>
        <w:tc>
          <w:tcPr>
            <w:tcW w:w="2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1CA951">
            <w:pPr>
              <w:pStyle w:val="48"/>
              <w:keepNext w:val="0"/>
              <w:keepLines w:val="0"/>
              <w:pageBreakBefore w:val="0"/>
              <w:widowControl/>
              <w:kinsoku w:val="0"/>
              <w:wordWrap/>
              <w:overflowPunct/>
              <w:topLinePunct w:val="0"/>
              <w:autoSpaceDE w:val="0"/>
              <w:autoSpaceDN w:val="0"/>
              <w:bidi w:val="0"/>
              <w:adjustRightInd w:val="0"/>
              <w:snapToGrid w:val="0"/>
              <w:spacing w:before="92" w:line="224" w:lineRule="auto"/>
              <w:ind w:left="200" w:leftChars="0"/>
              <w:jc w:val="center"/>
              <w:textAlignment w:val="baseline"/>
              <w:rPr>
                <w:rFonts w:hint="default" w:ascii="Times New Roman" w:hAnsi="Times New Roman" w:eastAsia="宋体" w:cs="Times New Roman"/>
                <w:spacing w:val="-1"/>
                <w:kern w:val="2"/>
                <w:sz w:val="21"/>
                <w:szCs w:val="24"/>
                <w:lang w:val="en-US" w:eastAsia="zh-CN" w:bidi="ar-SA"/>
              </w:rPr>
            </w:pPr>
            <w:r>
              <w:rPr>
                <w:rFonts w:hint="eastAsia" w:ascii="Times New Roman" w:hAnsi="Times New Roman" w:eastAsia="宋体" w:cs="Times New Roman"/>
                <w:spacing w:val="-1"/>
                <w:kern w:val="2"/>
                <w:sz w:val="21"/>
                <w:szCs w:val="24"/>
                <w:lang w:val="en-US" w:eastAsia="zh-CN" w:bidi="ar-SA"/>
              </w:rPr>
              <w:t>2</w:t>
            </w:r>
            <w:r>
              <w:rPr>
                <w:rFonts w:ascii="Times New Roman" w:hAnsi="Times New Roman" w:eastAsia="宋体" w:cs="Times New Roman"/>
                <w:spacing w:val="-1"/>
                <w:kern w:val="2"/>
                <w:sz w:val="21"/>
                <w:szCs w:val="24"/>
                <w:lang w:val="en-US" w:eastAsia="zh-CN" w:bidi="ar-SA"/>
              </w:rPr>
              <w:t>分</w:t>
            </w:r>
          </w:p>
        </w:tc>
        <w:tc>
          <w:tcPr>
            <w:tcW w:w="32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E47E83">
            <w:pPr>
              <w:pStyle w:val="48"/>
              <w:keepNext w:val="0"/>
              <w:keepLines w:val="0"/>
              <w:pageBreakBefore w:val="0"/>
              <w:widowControl/>
              <w:kinsoku w:val="0"/>
              <w:wordWrap/>
              <w:overflowPunct/>
              <w:topLinePunct w:val="0"/>
              <w:autoSpaceDE w:val="0"/>
              <w:autoSpaceDN w:val="0"/>
              <w:bidi w:val="0"/>
              <w:adjustRightInd w:val="0"/>
              <w:snapToGrid w:val="0"/>
              <w:spacing w:before="49" w:line="234" w:lineRule="auto"/>
              <w:ind w:left="122" w:right="274"/>
              <w:jc w:val="left"/>
              <w:textAlignment w:val="baseline"/>
              <w:rPr>
                <w:rFonts w:hint="eastAsia" w:ascii="Times New Roman" w:hAnsi="Times New Roman" w:eastAsia="宋体" w:cs="Times New Roman"/>
                <w:spacing w:val="-1"/>
                <w:kern w:val="2"/>
                <w:sz w:val="21"/>
                <w:szCs w:val="24"/>
                <w:lang w:val="zh-CN" w:eastAsia="zh-CN" w:bidi="ar-SA"/>
              </w:rPr>
            </w:pPr>
            <w:r>
              <w:rPr>
                <w:rFonts w:ascii="Times New Roman" w:hAnsi="Times New Roman" w:eastAsia="宋体" w:cs="Times New Roman"/>
                <w:spacing w:val="-1"/>
                <w:kern w:val="2"/>
                <w:sz w:val="21"/>
                <w:szCs w:val="24"/>
                <w:lang w:val="en-US" w:eastAsia="zh-CN" w:bidi="ar-SA"/>
              </w:rPr>
              <w:t>投标人提供的售后服务方案应包含①售后服务内容、 服务措施、从方案内容的全面性 、完整性进行横向比较。有一项缺失或不完善扣</w:t>
            </w:r>
            <w:r>
              <w:rPr>
                <w:rFonts w:hint="eastAsia" w:ascii="Times New Roman" w:hAnsi="Times New Roman" w:eastAsia="宋体" w:cs="Times New Roman"/>
                <w:spacing w:val="-1"/>
                <w:kern w:val="2"/>
                <w:sz w:val="21"/>
                <w:szCs w:val="24"/>
                <w:lang w:val="en-US" w:eastAsia="zh-CN" w:bidi="ar-SA"/>
              </w:rPr>
              <w:t>1</w:t>
            </w:r>
            <w:r>
              <w:rPr>
                <w:rFonts w:ascii="Times New Roman" w:hAnsi="Times New Roman" w:eastAsia="宋体" w:cs="Times New Roman"/>
                <w:spacing w:val="-1"/>
                <w:kern w:val="2"/>
                <w:sz w:val="21"/>
                <w:szCs w:val="24"/>
                <w:lang w:val="en-US" w:eastAsia="zh-CN" w:bidi="ar-SA"/>
              </w:rPr>
              <w:t>分，扣完为止。</w:t>
            </w:r>
          </w:p>
        </w:tc>
      </w:tr>
    </w:tbl>
    <w:p w14:paraId="0B096F65">
      <w:pPr>
        <w:pStyle w:val="13"/>
        <w:spacing w:beforeAutospacing="0" w:afterAutospacing="0" w:line="360" w:lineRule="auto"/>
        <w:ind w:firstLine="420"/>
        <w:rPr>
          <w:rFonts w:ascii="Times New Roman" w:hAnsi="Times New Roman" w:eastAsia="宋体" w:cs="Times New Roman"/>
          <w:spacing w:val="-1"/>
          <w:kern w:val="2"/>
          <w:sz w:val="21"/>
          <w:szCs w:val="24"/>
          <w:lang w:val="en-US" w:eastAsia="zh-CN" w:bidi="ar-SA"/>
        </w:rPr>
      </w:pPr>
    </w:p>
    <w:p w14:paraId="38F87CEC">
      <w:pPr>
        <w:pStyle w:val="3"/>
        <w:bidi w:val="0"/>
        <w:jc w:val="center"/>
      </w:pPr>
      <w:r>
        <w:rPr>
          <w:rFonts w:hint="eastAsia"/>
        </w:rPr>
        <w:t>第四节</w:t>
      </w:r>
      <w:r>
        <w:t xml:space="preserve"> </w:t>
      </w:r>
      <w:r>
        <w:rPr>
          <w:rFonts w:hint="eastAsia"/>
        </w:rPr>
        <w:t>中标候选人推荐原则</w:t>
      </w:r>
    </w:p>
    <w:p w14:paraId="5E010E60">
      <w:pPr>
        <w:widowControl/>
        <w:jc w:val="center"/>
        <w:rPr>
          <w:b/>
          <w:sz w:val="30"/>
          <w:szCs w:val="30"/>
        </w:rPr>
      </w:pPr>
    </w:p>
    <w:p w14:paraId="141020F6">
      <w:pPr>
        <w:pStyle w:val="13"/>
        <w:numPr>
          <w:ilvl w:val="0"/>
          <w:numId w:val="4"/>
        </w:numPr>
        <w:spacing w:beforeAutospacing="0" w:afterAutospacing="0" w:line="360" w:lineRule="auto"/>
        <w:contextualSpacing/>
        <w:rPr>
          <w:rFonts w:hAnsi="宋体"/>
          <w:b/>
          <w:bCs/>
          <w:sz w:val="24"/>
          <w:szCs w:val="24"/>
        </w:rPr>
      </w:pPr>
      <w:r>
        <w:rPr>
          <w:rFonts w:hint="eastAsia" w:hAnsi="宋体"/>
          <w:b/>
          <w:bCs/>
          <w:sz w:val="24"/>
          <w:szCs w:val="24"/>
        </w:rPr>
        <w:t>综合评分法</w:t>
      </w:r>
    </w:p>
    <w:p w14:paraId="1F163D09">
      <w:pPr>
        <w:pStyle w:val="13"/>
        <w:spacing w:beforeAutospacing="0" w:afterAutospacing="0" w:line="360" w:lineRule="auto"/>
        <w:ind w:firstLine="420" w:firstLineChars="200"/>
        <w:rPr>
          <w:rFonts w:hAnsi="宋体"/>
        </w:rPr>
      </w:pPr>
      <w:r>
        <w:rPr>
          <w:rFonts w:hint="eastAsia" w:hAnsi="宋体"/>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3E2FC9E">
      <w:pPr>
        <w:pStyle w:val="13"/>
        <w:spacing w:beforeAutospacing="0" w:afterAutospacing="0" w:line="360" w:lineRule="auto"/>
        <w:ind w:firstLine="420" w:firstLineChars="200"/>
        <w:rPr>
          <w:rFonts w:hAnsi="宋体"/>
        </w:rPr>
      </w:pPr>
      <w:r>
        <w:rPr>
          <w:rFonts w:hint="eastAsia" w:hAnsi="宋体"/>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14:paraId="74607D32">
      <w:pPr>
        <w:pStyle w:val="3"/>
        <w:bidi w:val="0"/>
        <w:jc w:val="center"/>
      </w:pPr>
      <w:bookmarkStart w:id="143" w:name="_Toc23927"/>
      <w:bookmarkEnd w:id="143"/>
      <w:r>
        <w:rPr>
          <w:rFonts w:hint="eastAsia"/>
        </w:rPr>
        <w:t>第五节</w:t>
      </w:r>
      <w:r>
        <w:t xml:space="preserve"> </w:t>
      </w:r>
      <w:r>
        <w:rPr>
          <w:rFonts w:hint="eastAsia"/>
        </w:rPr>
        <w:t>评标报告</w:t>
      </w:r>
    </w:p>
    <w:p w14:paraId="6CE326F5">
      <w:pPr>
        <w:pStyle w:val="37"/>
        <w:spacing w:before="0" w:beforeAutospacing="0" w:afterAutospacing="0"/>
        <w:ind w:firstLine="482"/>
        <w:rPr>
          <w:rFonts w:ascii="宋体" w:hAnsi="宋体"/>
          <w:b/>
          <w:bCs/>
          <w:szCs w:val="24"/>
        </w:rPr>
      </w:pPr>
      <w:r>
        <w:rPr>
          <w:rFonts w:hint="eastAsia" w:ascii="宋体" w:hAnsi="宋体"/>
          <w:b/>
          <w:bCs/>
          <w:szCs w:val="24"/>
        </w:rPr>
        <w:t>（一）评标报告与推荐中标候选人</w:t>
      </w:r>
    </w:p>
    <w:p w14:paraId="263CFFE8">
      <w:pPr>
        <w:pStyle w:val="13"/>
        <w:tabs>
          <w:tab w:val="left" w:pos="2472"/>
        </w:tabs>
        <w:spacing w:beforeAutospacing="0" w:afterAutospacing="0" w:line="360" w:lineRule="auto"/>
        <w:ind w:firstLine="420" w:firstLineChars="200"/>
        <w:rPr>
          <w:rFonts w:hAnsi="宋体"/>
        </w:rPr>
      </w:pPr>
      <w:r>
        <w:rPr>
          <w:rFonts w:hint="eastAsia" w:hAnsi="宋体"/>
        </w:rPr>
        <w:t>评标委员会根据原始评标记录和评标结果编写评标报告，并通过电子交易平台向采购人、采购代理机构提交。</w:t>
      </w:r>
    </w:p>
    <w:p w14:paraId="10CCA1ED">
      <w:pPr>
        <w:widowControl/>
        <w:spacing w:beforeAutospacing="0" w:afterAutospacing="0" w:line="360" w:lineRule="auto"/>
        <w:ind w:firstLine="482" w:firstLineChars="200"/>
        <w:jc w:val="left"/>
        <w:rPr>
          <w:rFonts w:ascii="宋体" w:hAnsi="宋体"/>
          <w:b/>
          <w:bCs/>
          <w:sz w:val="24"/>
        </w:rPr>
      </w:pPr>
      <w:r>
        <w:rPr>
          <w:rFonts w:hint="eastAsia" w:ascii="宋体" w:hAnsi="宋体"/>
          <w:b/>
          <w:bCs/>
          <w:sz w:val="24"/>
        </w:rPr>
        <w:t>（二）评标争议事项处理</w:t>
      </w:r>
    </w:p>
    <w:p w14:paraId="3CCD3B21">
      <w:pPr>
        <w:pStyle w:val="13"/>
        <w:tabs>
          <w:tab w:val="left" w:pos="2472"/>
        </w:tabs>
        <w:spacing w:beforeAutospacing="0" w:afterAutospacing="0" w:line="360" w:lineRule="auto"/>
        <w:ind w:firstLine="420" w:firstLineChars="200"/>
        <w:rPr>
          <w:rFonts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6E2BF644">
      <w:pPr>
        <w:widowControl/>
        <w:jc w:val="left"/>
        <w:rPr>
          <w:b/>
          <w:sz w:val="36"/>
          <w:szCs w:val="20"/>
        </w:rPr>
        <w:sectPr>
          <w:pgSz w:w="11906" w:h="16838"/>
          <w:pgMar w:top="1134" w:right="1134" w:bottom="1134" w:left="1134" w:header="720" w:footer="720" w:gutter="0"/>
          <w:pgNumType w:fmt="decimal"/>
          <w:cols w:space="720" w:num="1"/>
          <w:docGrid w:type="lines" w:linePitch="331" w:charSpace="0"/>
        </w:sectPr>
      </w:pPr>
    </w:p>
    <w:p w14:paraId="10CD0888">
      <w:pPr>
        <w:pStyle w:val="13"/>
        <w:tabs>
          <w:tab w:val="left" w:pos="2472"/>
        </w:tabs>
        <w:spacing w:beforeAutospacing="0" w:afterAutospacing="0" w:line="460" w:lineRule="exact"/>
        <w:jc w:val="center"/>
        <w:rPr>
          <w:rFonts w:ascii="Times New Roman" w:hAnsi="Times New Roman"/>
          <w:b/>
          <w:sz w:val="36"/>
        </w:rPr>
      </w:pPr>
    </w:p>
    <w:p w14:paraId="5FC4921F">
      <w:pPr>
        <w:pStyle w:val="13"/>
        <w:tabs>
          <w:tab w:val="left" w:pos="2472"/>
        </w:tabs>
        <w:spacing w:beforeAutospacing="0" w:afterAutospacing="0" w:line="460" w:lineRule="exact"/>
        <w:jc w:val="center"/>
        <w:rPr>
          <w:rFonts w:ascii="Times New Roman" w:hAnsi="Times New Roman"/>
          <w:b/>
          <w:sz w:val="36"/>
        </w:rPr>
      </w:pPr>
    </w:p>
    <w:p w14:paraId="1E9B7FFC">
      <w:pPr>
        <w:pStyle w:val="13"/>
        <w:tabs>
          <w:tab w:val="left" w:pos="2472"/>
        </w:tabs>
        <w:spacing w:beforeAutospacing="0" w:afterAutospacing="0" w:line="460" w:lineRule="exact"/>
        <w:jc w:val="center"/>
        <w:rPr>
          <w:rFonts w:ascii="Times New Roman" w:hAnsi="Times New Roman"/>
          <w:b/>
          <w:sz w:val="36"/>
        </w:rPr>
      </w:pPr>
    </w:p>
    <w:p w14:paraId="5C3BF483">
      <w:pPr>
        <w:pStyle w:val="13"/>
        <w:tabs>
          <w:tab w:val="left" w:pos="2472"/>
        </w:tabs>
        <w:spacing w:beforeAutospacing="0" w:afterAutospacing="0" w:line="460" w:lineRule="exact"/>
        <w:jc w:val="center"/>
        <w:rPr>
          <w:rFonts w:ascii="Times New Roman" w:hAnsi="Times New Roman"/>
          <w:b/>
          <w:sz w:val="36"/>
        </w:rPr>
      </w:pPr>
    </w:p>
    <w:p w14:paraId="63B0AA9C">
      <w:pPr>
        <w:pStyle w:val="13"/>
        <w:tabs>
          <w:tab w:val="left" w:pos="2472"/>
        </w:tabs>
        <w:spacing w:beforeAutospacing="0" w:afterAutospacing="0" w:line="460" w:lineRule="exact"/>
        <w:jc w:val="center"/>
        <w:rPr>
          <w:rFonts w:ascii="Times New Roman" w:hAnsi="Times New Roman"/>
          <w:b/>
          <w:sz w:val="36"/>
        </w:rPr>
      </w:pPr>
    </w:p>
    <w:p w14:paraId="45E9C299">
      <w:pPr>
        <w:pStyle w:val="13"/>
        <w:tabs>
          <w:tab w:val="left" w:pos="2472"/>
        </w:tabs>
        <w:spacing w:beforeAutospacing="0" w:afterAutospacing="0" w:line="460" w:lineRule="exact"/>
        <w:jc w:val="center"/>
        <w:rPr>
          <w:rFonts w:ascii="Times New Roman" w:hAnsi="Times New Roman"/>
          <w:b/>
          <w:sz w:val="36"/>
        </w:rPr>
      </w:pPr>
    </w:p>
    <w:p w14:paraId="2C287E65">
      <w:pPr>
        <w:pStyle w:val="13"/>
        <w:tabs>
          <w:tab w:val="left" w:pos="2472"/>
        </w:tabs>
        <w:spacing w:beforeAutospacing="0" w:afterAutospacing="0" w:line="460" w:lineRule="exact"/>
        <w:jc w:val="center"/>
        <w:rPr>
          <w:rFonts w:ascii="Times New Roman" w:hAnsi="Times New Roman"/>
          <w:b/>
          <w:sz w:val="36"/>
        </w:rPr>
      </w:pPr>
    </w:p>
    <w:p w14:paraId="46EF0477">
      <w:pPr>
        <w:pStyle w:val="13"/>
        <w:tabs>
          <w:tab w:val="left" w:pos="2472"/>
        </w:tabs>
        <w:spacing w:beforeAutospacing="0" w:afterAutospacing="0" w:line="460" w:lineRule="exact"/>
        <w:jc w:val="center"/>
        <w:rPr>
          <w:rFonts w:ascii="Times New Roman" w:hAnsi="Times New Roman"/>
          <w:b/>
          <w:sz w:val="36"/>
        </w:rPr>
      </w:pPr>
    </w:p>
    <w:p w14:paraId="0071FF9F">
      <w:pPr>
        <w:pStyle w:val="13"/>
        <w:tabs>
          <w:tab w:val="left" w:pos="2472"/>
        </w:tabs>
        <w:spacing w:beforeAutospacing="0" w:afterAutospacing="0" w:line="460" w:lineRule="exact"/>
        <w:jc w:val="center"/>
        <w:rPr>
          <w:rFonts w:ascii="Times New Roman" w:hAnsi="Times New Roman"/>
          <w:b/>
          <w:sz w:val="36"/>
        </w:rPr>
      </w:pPr>
    </w:p>
    <w:p w14:paraId="07315D41">
      <w:pPr>
        <w:pStyle w:val="13"/>
        <w:tabs>
          <w:tab w:val="left" w:pos="2472"/>
        </w:tabs>
        <w:spacing w:beforeAutospacing="0" w:afterAutospacing="0" w:line="460" w:lineRule="exact"/>
        <w:jc w:val="center"/>
        <w:rPr>
          <w:rFonts w:ascii="Times New Roman" w:hAnsi="Times New Roman"/>
          <w:b/>
          <w:sz w:val="36"/>
        </w:rPr>
      </w:pPr>
    </w:p>
    <w:p w14:paraId="656FEBF9">
      <w:pPr>
        <w:pStyle w:val="13"/>
        <w:tabs>
          <w:tab w:val="left" w:pos="2472"/>
        </w:tabs>
        <w:spacing w:beforeAutospacing="0" w:afterAutospacing="0" w:line="460" w:lineRule="exact"/>
        <w:jc w:val="center"/>
        <w:rPr>
          <w:rFonts w:ascii="Times New Roman" w:hAnsi="Times New Roman"/>
          <w:b/>
          <w:sz w:val="36"/>
        </w:rPr>
      </w:pPr>
    </w:p>
    <w:p w14:paraId="07F02D37">
      <w:pPr>
        <w:pStyle w:val="13"/>
        <w:tabs>
          <w:tab w:val="left" w:pos="2472"/>
        </w:tabs>
        <w:spacing w:beforeAutospacing="0" w:afterAutospacing="0" w:line="460" w:lineRule="exact"/>
        <w:jc w:val="center"/>
        <w:rPr>
          <w:rFonts w:ascii="Times New Roman" w:hAnsi="Times New Roman"/>
          <w:b/>
          <w:sz w:val="36"/>
        </w:rPr>
      </w:pPr>
    </w:p>
    <w:p w14:paraId="114A0FAC">
      <w:pPr>
        <w:pStyle w:val="13"/>
        <w:tabs>
          <w:tab w:val="left" w:pos="2472"/>
        </w:tabs>
        <w:spacing w:beforeAutospacing="0" w:afterAutospacing="0" w:line="460" w:lineRule="exact"/>
        <w:jc w:val="center"/>
        <w:rPr>
          <w:rFonts w:ascii="Times New Roman" w:hAnsi="Times New Roman"/>
          <w:b/>
          <w:sz w:val="36"/>
        </w:rPr>
      </w:pPr>
    </w:p>
    <w:p w14:paraId="2EEC64A0">
      <w:pPr>
        <w:pStyle w:val="3"/>
        <w:bidi w:val="0"/>
        <w:jc w:val="center"/>
      </w:pPr>
      <w:bookmarkStart w:id="144" w:name="_Toc7513"/>
      <w:bookmarkEnd w:id="144"/>
      <w:r>
        <w:rPr>
          <w:rFonts w:hint="eastAsia"/>
        </w:rPr>
        <w:t>第五章</w:t>
      </w:r>
      <w:r>
        <w:t xml:space="preserve"> </w:t>
      </w:r>
      <w:r>
        <w:rPr>
          <w:rFonts w:hint="eastAsia"/>
        </w:rPr>
        <w:t>拟签订的合同文本</w:t>
      </w:r>
    </w:p>
    <w:p w14:paraId="214E7BCA">
      <w:pPr>
        <w:widowControl/>
        <w:jc w:val="left"/>
        <w:rPr>
          <w:rFonts w:ascii="宋体" w:hAnsi="Courier New"/>
          <w:bCs/>
          <w:szCs w:val="20"/>
        </w:rPr>
        <w:sectPr>
          <w:pgSz w:w="11906" w:h="16838"/>
          <w:pgMar w:top="1134" w:right="1134" w:bottom="1134" w:left="1134" w:header="720" w:footer="720" w:gutter="0"/>
          <w:pgNumType w:fmt="decimal"/>
          <w:cols w:space="720" w:num="1"/>
          <w:docGrid w:type="lines" w:linePitch="331" w:charSpace="0"/>
        </w:sectPr>
      </w:pPr>
    </w:p>
    <w:p w14:paraId="09C04F16">
      <w:pPr>
        <w:spacing w:beforeAutospacing="0" w:afterAutospacing="0" w:line="360" w:lineRule="auto"/>
        <w:rPr>
          <w:rFonts w:ascii="仿宋_GB2312" w:hAnsi="楷体" w:eastAsia="仿宋_GB2312"/>
          <w:sz w:val="24"/>
          <w:u w:val="single"/>
        </w:rPr>
      </w:pPr>
      <w:r>
        <w:rPr>
          <w:rFonts w:hint="eastAsia" w:ascii="仿宋_GB2312" w:hAnsi="楷体" w:eastAsia="仿宋_GB2312"/>
          <w:sz w:val="24"/>
        </w:rPr>
        <w:t>“政采云”平台合同编号：</w:t>
      </w:r>
      <w:r>
        <w:rPr>
          <w:rFonts w:hint="eastAsia" w:ascii="仿宋_GB2312" w:hAnsi="楷体" w:eastAsia="仿宋_GB2312"/>
          <w:sz w:val="24"/>
          <w:u w:val="single"/>
        </w:rPr>
        <w:t xml:space="preserve"> </w:t>
      </w:r>
    </w:p>
    <w:p w14:paraId="1417F7F7">
      <w:pPr>
        <w:pStyle w:val="11"/>
        <w:tabs>
          <w:tab w:val="left" w:pos="0"/>
        </w:tabs>
        <w:spacing w:beforeAutospacing="0" w:afterAutospacing="0" w:line="360" w:lineRule="auto"/>
        <w:ind w:firstLine="0"/>
        <w:jc w:val="center"/>
        <w:outlineLvl w:val="0"/>
        <w:rPr>
          <w:rFonts w:hAnsi="仿宋_GB2312" w:cs="仿宋_GB2312"/>
          <w:b/>
          <w:sz w:val="40"/>
          <w:szCs w:val="30"/>
          <w:lang w:val="en"/>
        </w:rPr>
      </w:pPr>
    </w:p>
    <w:p w14:paraId="2D6C1AB3">
      <w:pPr>
        <w:pStyle w:val="11"/>
        <w:tabs>
          <w:tab w:val="left" w:pos="0"/>
        </w:tabs>
        <w:spacing w:beforeAutospacing="0" w:afterAutospacing="0" w:line="360" w:lineRule="auto"/>
        <w:ind w:firstLine="0"/>
        <w:jc w:val="center"/>
        <w:outlineLvl w:val="0"/>
        <w:rPr>
          <w:rFonts w:hAnsi="仿宋_GB2312" w:cs="仿宋_GB2312"/>
          <w:b/>
          <w:sz w:val="40"/>
          <w:szCs w:val="30"/>
          <w:lang w:val="en"/>
        </w:rPr>
      </w:pPr>
      <w:bookmarkStart w:id="145" w:name="_Toc22243"/>
      <w:bookmarkEnd w:id="145"/>
      <w:r>
        <w:rPr>
          <w:rFonts w:hint="eastAsia" w:hAnsi="仿宋_GB2312" w:cs="仿宋_GB2312"/>
          <w:b/>
          <w:sz w:val="40"/>
          <w:szCs w:val="30"/>
          <w:lang w:val="en"/>
        </w:rPr>
        <w:t>政府采购合同</w:t>
      </w:r>
    </w:p>
    <w:p w14:paraId="1B423D25">
      <w:pPr>
        <w:jc w:val="center"/>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（本合同仅供参考，具体以实际签订为主）</w:t>
      </w:r>
    </w:p>
    <w:p w14:paraId="7516674C">
      <w:pPr>
        <w:pStyle w:val="39"/>
        <w:rPr>
          <w:rFonts w:ascii="仿宋_GB2312" w:hAnsi="仿宋_GB2312" w:eastAsia="仿宋_GB2312" w:cs="仿宋_GB2312"/>
          <w:sz w:val="30"/>
          <w:szCs w:val="30"/>
          <w:lang w:val="en"/>
        </w:rPr>
      </w:pPr>
    </w:p>
    <w:p w14:paraId="12EA8F1E">
      <w:pPr>
        <w:pStyle w:val="40"/>
        <w:rPr>
          <w:rFonts w:ascii="仿宋_GB2312" w:hAnsi="仿宋_GB2312" w:eastAsia="仿宋_GB2312" w:cs="仿宋_GB2312"/>
          <w:b/>
          <w:sz w:val="32"/>
          <w:szCs w:val="30"/>
          <w:lang w:val="en"/>
        </w:rPr>
      </w:pPr>
      <w:r>
        <w:rPr>
          <w:rFonts w:hint="eastAsia" w:ascii="仿宋_GB2312" w:hAnsi="仿宋_GB2312" w:eastAsia="仿宋_GB2312" w:cs="仿宋_GB2312"/>
          <w:b/>
          <w:sz w:val="32"/>
          <w:szCs w:val="30"/>
          <w:lang w:val="en"/>
        </w:rPr>
        <w:t>一、合同格式：</w:t>
      </w:r>
    </w:p>
    <w:p w14:paraId="48DBC8E5">
      <w:pPr>
        <w:pStyle w:val="40"/>
        <w:jc w:val="center"/>
        <w:rPr>
          <w:rFonts w:ascii="仿宋_GB2312" w:hAnsi="仿宋_GB2312" w:eastAsia="仿宋_GB2312" w:cs="仿宋_GB2312"/>
          <w:sz w:val="30"/>
          <w:szCs w:val="30"/>
          <w:lang w:val="en"/>
        </w:rPr>
      </w:pPr>
    </w:p>
    <w:p w14:paraId="016A881F">
      <w:pPr>
        <w:pStyle w:val="40"/>
        <w:jc w:val="center"/>
        <w:rPr>
          <w:rFonts w:ascii="仿宋_GB2312" w:hAnsi="仿宋_GB2312" w:eastAsia="仿宋_GB2312" w:cs="仿宋_GB2312"/>
          <w:sz w:val="30"/>
          <w:szCs w:val="30"/>
          <w:lang w:val="en"/>
        </w:rPr>
      </w:pPr>
    </w:p>
    <w:p w14:paraId="12C5FEDB">
      <w:pPr>
        <w:pStyle w:val="40"/>
        <w:jc w:val="center"/>
        <w:rPr>
          <w:rFonts w:ascii="仿宋_GB2312" w:hAnsi="仿宋_GB2312" w:eastAsia="仿宋_GB2312" w:cs="仿宋_GB2312"/>
          <w:sz w:val="30"/>
          <w:szCs w:val="30"/>
          <w:lang w:val="en"/>
        </w:rPr>
      </w:pPr>
    </w:p>
    <w:p w14:paraId="4E53036F">
      <w:pPr>
        <w:pStyle w:val="40"/>
        <w:jc w:val="center"/>
        <w:rPr>
          <w:rFonts w:ascii="仿宋_GB2312" w:hAnsi="仿宋_GB2312" w:eastAsia="仿宋_GB2312" w:cs="仿宋_GB2312"/>
          <w:sz w:val="30"/>
          <w:szCs w:val="30"/>
          <w:lang w:val="en"/>
        </w:rPr>
      </w:pPr>
    </w:p>
    <w:p w14:paraId="0F6F6162">
      <w:pPr>
        <w:pStyle w:val="40"/>
        <w:jc w:val="center"/>
        <w:rPr>
          <w:rFonts w:ascii="仿宋_GB2312" w:hAnsi="仿宋_GB2312" w:eastAsia="仿宋_GB2312" w:cs="仿宋_GB2312"/>
          <w:b/>
          <w:sz w:val="36"/>
          <w:szCs w:val="30"/>
          <w:lang w:val="en"/>
        </w:rPr>
      </w:pPr>
      <w:r>
        <w:rPr>
          <w:rFonts w:hint="eastAsia" w:ascii="仿宋_GB2312" w:hAnsi="仿宋_GB2312" w:eastAsia="仿宋_GB2312" w:cs="仿宋_GB2312"/>
          <w:b/>
          <w:sz w:val="36"/>
          <w:szCs w:val="30"/>
          <w:lang w:val="en"/>
        </w:rPr>
        <w:t>政府采购合同</w:t>
      </w:r>
    </w:p>
    <w:p w14:paraId="3178FA97">
      <w:pPr>
        <w:pStyle w:val="40"/>
        <w:rPr>
          <w:rFonts w:ascii="仿宋_GB2312" w:hAnsi="仿宋_GB2312" w:eastAsia="仿宋_GB2312" w:cs="仿宋_GB2312"/>
          <w:sz w:val="30"/>
          <w:szCs w:val="30"/>
          <w:lang w:val="en"/>
        </w:rPr>
      </w:pPr>
    </w:p>
    <w:p w14:paraId="4BD92835">
      <w:pPr>
        <w:pStyle w:val="40"/>
        <w:rPr>
          <w:rFonts w:ascii="仿宋_GB2312" w:hAnsi="仿宋_GB2312" w:eastAsia="仿宋_GB2312" w:cs="仿宋_GB2312"/>
          <w:sz w:val="30"/>
          <w:szCs w:val="30"/>
          <w:lang w:val="en"/>
        </w:rPr>
      </w:pPr>
    </w:p>
    <w:p w14:paraId="3D5517E8">
      <w:pPr>
        <w:pStyle w:val="40"/>
        <w:ind w:firstLine="1491" w:firstLineChars="497"/>
        <w:rPr>
          <w:rFonts w:ascii="仿宋_GB2312" w:hAnsi="仿宋_GB2312" w:eastAsia="仿宋_GB2312" w:cs="仿宋_GB2312"/>
          <w:sz w:val="30"/>
          <w:szCs w:val="30"/>
          <w:u w:val="single"/>
          <w:lang w:val="en"/>
        </w:rPr>
      </w:pPr>
      <w:r>
        <w:rPr>
          <w:rFonts w:hint="eastAsia" w:ascii="仿宋_GB2312" w:hAnsi="仿宋_GB2312" w:eastAsia="仿宋_GB2312" w:cs="仿宋_GB2312"/>
          <w:sz w:val="30"/>
          <w:szCs w:val="30"/>
          <w:lang w:val="en"/>
        </w:rPr>
        <w:t xml:space="preserve">项目名称: </w:t>
      </w:r>
      <w:r>
        <w:rPr>
          <w:rFonts w:hint="eastAsia" w:ascii="仿宋_GB2312" w:hAnsi="仿宋_GB2312" w:eastAsia="仿宋_GB2312" w:cs="仿宋_GB2312"/>
          <w:sz w:val="30"/>
          <w:szCs w:val="30"/>
          <w:u w:val="single"/>
          <w:lang w:val="en"/>
        </w:rPr>
        <w:t xml:space="preserve">                   </w:t>
      </w:r>
    </w:p>
    <w:p w14:paraId="7AF09C86">
      <w:pPr>
        <w:pStyle w:val="40"/>
        <w:spacing w:before="331" w:beforeLines="100" w:beforeAutospacing="0" w:afterAutospacing="0"/>
        <w:ind w:firstLine="1491" w:firstLineChars="497"/>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项目编号:</w:t>
      </w:r>
      <w:r>
        <w:rPr>
          <w:rFonts w:hint="eastAsia" w:ascii="仿宋_GB2312" w:hAnsi="仿宋_GB2312" w:eastAsia="仿宋_GB2312" w:cs="仿宋_GB2312"/>
          <w:sz w:val="30"/>
          <w:szCs w:val="30"/>
          <w:u w:val="single"/>
          <w:lang w:val="en"/>
        </w:rPr>
        <w:t xml:space="preserve">                    </w:t>
      </w:r>
    </w:p>
    <w:p w14:paraId="6EB1278C">
      <w:pPr>
        <w:pStyle w:val="40"/>
        <w:spacing w:before="331" w:beforeLines="100" w:beforeAutospacing="0" w:afterAutospacing="0"/>
        <w:ind w:firstLine="1491" w:firstLineChars="497"/>
        <w:rPr>
          <w:rFonts w:ascii="仿宋_GB2312" w:hAnsi="仿宋_GB2312" w:eastAsia="仿宋_GB2312" w:cs="仿宋_GB2312"/>
          <w:sz w:val="30"/>
          <w:szCs w:val="30"/>
          <w:u w:val="single"/>
          <w:lang w:val="en"/>
        </w:rPr>
      </w:pPr>
      <w:r>
        <w:rPr>
          <w:rFonts w:hint="eastAsia" w:ascii="仿宋_GB2312" w:hAnsi="仿宋_GB2312" w:eastAsia="仿宋_GB2312" w:cs="仿宋_GB2312"/>
          <w:sz w:val="30"/>
          <w:szCs w:val="30"/>
          <w:lang w:val="en"/>
        </w:rPr>
        <w:t xml:space="preserve">合同编号: </w:t>
      </w:r>
      <w:r>
        <w:rPr>
          <w:rFonts w:hint="eastAsia" w:ascii="仿宋_GB2312" w:hAnsi="仿宋_GB2312" w:eastAsia="仿宋_GB2312" w:cs="仿宋_GB2312"/>
          <w:sz w:val="30"/>
          <w:szCs w:val="30"/>
          <w:u w:val="single"/>
          <w:lang w:val="en"/>
        </w:rPr>
        <w:t xml:space="preserve">                   </w:t>
      </w:r>
    </w:p>
    <w:p w14:paraId="382FA5BB">
      <w:pPr>
        <w:pStyle w:val="40"/>
        <w:spacing w:before="331" w:beforeLines="100" w:beforeAutospacing="0" w:afterAutospacing="0"/>
        <w:rPr>
          <w:rFonts w:ascii="仿宋_GB2312" w:hAnsi="仿宋_GB2312" w:eastAsia="仿宋_GB2312" w:cs="仿宋_GB2312"/>
          <w:sz w:val="30"/>
          <w:szCs w:val="30"/>
          <w:lang w:val="en"/>
        </w:rPr>
      </w:pPr>
    </w:p>
    <w:p w14:paraId="6265CD9D">
      <w:pPr>
        <w:pStyle w:val="40"/>
        <w:ind w:firstLine="1500" w:firstLineChars="5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甲    方: </w:t>
      </w:r>
      <w:r>
        <w:rPr>
          <w:rFonts w:hint="eastAsia" w:ascii="仿宋_GB2312" w:hAnsi="仿宋_GB2312" w:eastAsia="仿宋_GB2312" w:cs="仿宋_GB2312"/>
          <w:sz w:val="30"/>
          <w:szCs w:val="30"/>
          <w:u w:val="single"/>
          <w:lang w:val="en"/>
        </w:rPr>
        <w:t xml:space="preserve">                   </w:t>
      </w:r>
    </w:p>
    <w:p w14:paraId="39D2E745">
      <w:pPr>
        <w:pStyle w:val="40"/>
        <w:spacing w:before="331" w:beforeLines="100" w:beforeAutospacing="0" w:afterAutospacing="0"/>
        <w:ind w:firstLine="1500" w:firstLineChars="500"/>
        <w:rPr>
          <w:rFonts w:ascii="仿宋_GB2312" w:hAnsi="仿宋_GB2312" w:eastAsia="仿宋_GB2312" w:cs="仿宋_GB2312"/>
          <w:sz w:val="30"/>
          <w:szCs w:val="30"/>
          <w:u w:val="single"/>
          <w:lang w:val="en"/>
        </w:rPr>
      </w:pPr>
      <w:r>
        <w:rPr>
          <w:rFonts w:hint="eastAsia" w:ascii="仿宋_GB2312" w:hAnsi="仿宋_GB2312" w:eastAsia="仿宋_GB2312" w:cs="仿宋_GB2312"/>
          <w:sz w:val="30"/>
          <w:szCs w:val="30"/>
          <w:lang w:val="en"/>
        </w:rPr>
        <w:t xml:space="preserve">乙    方: </w:t>
      </w:r>
      <w:r>
        <w:rPr>
          <w:rFonts w:hint="eastAsia" w:ascii="仿宋_GB2312" w:hAnsi="仿宋_GB2312" w:eastAsia="仿宋_GB2312" w:cs="仿宋_GB2312"/>
          <w:sz w:val="30"/>
          <w:szCs w:val="30"/>
          <w:u w:val="single"/>
          <w:lang w:val="en"/>
        </w:rPr>
        <w:t xml:space="preserve">                   </w:t>
      </w:r>
    </w:p>
    <w:p w14:paraId="03622508">
      <w:pPr>
        <w:rPr>
          <w:rFonts w:ascii="仿宋_GB2312" w:hAnsi="仿宋_GB2312" w:eastAsia="仿宋_GB2312" w:cs="仿宋_GB2312"/>
          <w:sz w:val="30"/>
          <w:szCs w:val="30"/>
          <w:lang w:val="en"/>
        </w:rPr>
      </w:pPr>
      <w:r>
        <w:rPr>
          <w:rFonts w:hint="eastAsia"/>
          <w:lang w:val="en"/>
        </w:rPr>
        <w:br w:type="page"/>
      </w:r>
      <w:r>
        <w:rPr>
          <w:rFonts w:hint="eastAsia" w:ascii="仿宋_GB2312" w:hAnsi="仿宋_GB2312" w:eastAsia="仿宋_GB2312" w:cs="仿宋_GB2312"/>
          <w:sz w:val="30"/>
          <w:szCs w:val="30"/>
          <w:lang w:val="en"/>
        </w:rPr>
        <w:t xml:space="preserve">   </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（甲方）所需</w:t>
      </w:r>
      <w:r>
        <w:rPr>
          <w:rFonts w:hint="eastAsia" w:ascii="仿宋_GB2312" w:hAnsi="仿宋_GB2312" w:eastAsia="仿宋_GB2312" w:cs="仿宋_GB2312"/>
          <w:sz w:val="30"/>
          <w:szCs w:val="30"/>
          <w:u w:val="single"/>
          <w:lang w:val="en"/>
        </w:rPr>
        <w:t>       </w:t>
      </w:r>
      <w:r>
        <w:rPr>
          <w:rFonts w:hint="eastAsia" w:ascii="仿宋_GB2312" w:hAnsi="仿宋_GB2312" w:eastAsia="仿宋_GB2312" w:cs="仿宋_GB2312"/>
          <w:sz w:val="30"/>
          <w:szCs w:val="30"/>
          <w:lang w:val="en"/>
        </w:rPr>
        <w:t xml:space="preserve"> (项目名称)经                 以</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（项目编号）招标文件在国内以公开招标方式进行采购。经评标委员会确定</w:t>
      </w:r>
      <w:r>
        <w:rPr>
          <w:rFonts w:hint="eastAsia" w:ascii="仿宋_GB2312" w:hAnsi="仿宋_GB2312" w:eastAsia="仿宋_GB2312" w:cs="仿宋_GB2312"/>
          <w:sz w:val="30"/>
          <w:szCs w:val="30"/>
          <w:u w:val="single"/>
          <w:lang w:val="en"/>
        </w:rPr>
        <w:t>        </w:t>
      </w:r>
      <w:r>
        <w:rPr>
          <w:rFonts w:hint="eastAsia" w:ascii="仿宋_GB2312" w:hAnsi="仿宋_GB2312" w:eastAsia="仿宋_GB2312" w:cs="仿宋_GB2312"/>
          <w:sz w:val="30"/>
          <w:szCs w:val="30"/>
          <w:lang w:val="en"/>
        </w:rPr>
        <w:t xml:space="preserve"> （乙方）为中标人。甲、乙双方根据《中华人民共和国政府采购法》、《中华人民共和国合同法》等相关法律以及本项目招标文件的规定，经平等协商达成合同如下：</w:t>
      </w:r>
    </w:p>
    <w:p w14:paraId="5A267DC5">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一、合同文件</w:t>
      </w:r>
    </w:p>
    <w:p w14:paraId="37B466C3">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本合同所附下列文件是构成本合同不可分割的部分：</w:t>
      </w:r>
    </w:p>
    <w:p w14:paraId="07BC1569">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（一）本项目招标文件</w:t>
      </w:r>
    </w:p>
    <w:p w14:paraId="7162F884">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（二）中标人投标文件</w:t>
      </w:r>
    </w:p>
    <w:p w14:paraId="217036E2">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（三）合同格式、合同条款</w:t>
      </w:r>
    </w:p>
    <w:p w14:paraId="4275EAC1">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（四）中标人在评标过程中做出的有关澄清、说明或者补正文件</w:t>
      </w:r>
    </w:p>
    <w:p w14:paraId="34F51660">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（五）中标通知书</w:t>
      </w:r>
    </w:p>
    <w:p w14:paraId="22F7F3CB">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（六）本合同附件</w:t>
      </w:r>
    </w:p>
    <w:p w14:paraId="06E1788B">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二、合同的范围和条件</w:t>
      </w:r>
    </w:p>
    <w:p w14:paraId="7A9A8514">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本合同的范围和条件应与上述合同文件的规定相一致</w:t>
      </w:r>
    </w:p>
    <w:p w14:paraId="260A92B1">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三、货物、数量及规格</w:t>
      </w:r>
    </w:p>
    <w:p w14:paraId="08C47989">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本合同所提供的货物、数量及规格详见合同货物清单（附件一）（同投标文件中报价明细表，下同）。</w:t>
      </w:r>
    </w:p>
    <w:p w14:paraId="6DD6B660">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四、合同金额</w:t>
      </w:r>
    </w:p>
    <w:p w14:paraId="5C2765F8">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根据上述合同文件要求，合同金额为人民币 </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 xml:space="preserve"> 元，大写： </w:t>
      </w:r>
      <w:r>
        <w:rPr>
          <w:rFonts w:hint="eastAsia" w:ascii="仿宋_GB2312" w:hAnsi="仿宋_GB2312" w:eastAsia="仿宋_GB2312" w:cs="仿宋_GB2312"/>
          <w:sz w:val="30"/>
          <w:szCs w:val="30"/>
          <w:u w:val="single"/>
          <w:lang w:val="en"/>
        </w:rPr>
        <w:t xml:space="preserve">       </w:t>
      </w:r>
      <w:r>
        <w:rPr>
          <w:rFonts w:hint="eastAsia" w:ascii="仿宋_GB2312" w:hAnsi="仿宋_GB2312" w:eastAsia="仿宋_GB2312" w:cs="仿宋_GB2312"/>
          <w:sz w:val="30"/>
          <w:szCs w:val="30"/>
          <w:lang w:val="en"/>
        </w:rPr>
        <w:t xml:space="preserve"> 。（分项价格详见合同货物清单）。</w:t>
      </w:r>
    </w:p>
    <w:p w14:paraId="2A11B6C0">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乙方开户单位：</w:t>
      </w:r>
    </w:p>
    <w:p w14:paraId="22FB61BA">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开户银行：                           帐号：</w:t>
      </w:r>
    </w:p>
    <w:p w14:paraId="0417BA7C">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五、付款途径</w:t>
      </w:r>
    </w:p>
    <w:p w14:paraId="73B8F81E">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国库集中支付   □甲方支付    □ 国库与甲方共同支付</w:t>
      </w:r>
    </w:p>
    <w:p w14:paraId="726E051E">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财政性资金       元          □ 自筹性资金         元</w:t>
      </w:r>
    </w:p>
    <w:p w14:paraId="08010950">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属国库集中支付的财政性资金，甲方应按合同约定的付款期限，通过《新疆政府采购管理系统》及时向财政部门报送资金支付申请，财政部门对支付申请审核无误后，将货款直接支付至乙方账户。</w:t>
      </w:r>
    </w:p>
    <w:p w14:paraId="58128562">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p>
    <w:p w14:paraId="5CB79471">
      <w:pPr>
        <w:pStyle w:val="40"/>
        <w:widowControl/>
        <w:snapToGrid w:val="0"/>
        <w:spacing w:beforeAutospacing="0" w:afterAutospacing="0" w:line="360" w:lineRule="auto"/>
        <w:ind w:firstLine="600" w:firstLineChars="200"/>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六、付款方式</w:t>
      </w:r>
    </w:p>
    <w:p w14:paraId="0484404E">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付款方式：                                                    </w:t>
      </w:r>
    </w:p>
    <w:p w14:paraId="4CC7A7B8">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七、交付日期、地点</w:t>
      </w:r>
    </w:p>
    <w:p w14:paraId="44B33E55">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1、交付日期：合同生效之日起        日内交付。</w:t>
      </w:r>
    </w:p>
    <w:p w14:paraId="473364C0">
      <w:pPr>
        <w:pStyle w:val="40"/>
        <w:tabs>
          <w:tab w:val="left" w:pos="955"/>
        </w:tabs>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2、交付地点：                                                 </w:t>
      </w:r>
    </w:p>
    <w:p w14:paraId="65D861F9">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八、履约保证金</w:t>
      </w:r>
    </w:p>
    <w:p w14:paraId="2F166756">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履约保证金在项目交付验收合格无质量问题后，填写《履约保证金退付表》、《政府采购项目验收单》和资金往来收款收据交招标人后20个工作日内退还。</w:t>
      </w:r>
    </w:p>
    <w:p w14:paraId="065E4DDE">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九、合同生效</w:t>
      </w:r>
    </w:p>
    <w:p w14:paraId="361074FA">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本合同经甲乙双方签字盖章，乙方提交履约保证金备案后生效。</w:t>
      </w:r>
    </w:p>
    <w:p w14:paraId="19377F7C">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十、合同保存</w:t>
      </w:r>
    </w:p>
    <w:p w14:paraId="7197B38E">
      <w:pPr>
        <w:pStyle w:val="40"/>
        <w:spacing w:beforeAutospacing="0" w:afterAutospacing="0" w:line="360" w:lineRule="auto"/>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w:t>
      </w:r>
      <w:r>
        <w:rPr>
          <w:rFonts w:hint="eastAsia" w:ascii="仿宋_GB2312" w:hAnsi="仿宋_GB2312" w:eastAsia="仿宋_GB2312" w:cs="仿宋_GB2312"/>
          <w:color w:val="auto"/>
          <w:sz w:val="30"/>
          <w:szCs w:val="30"/>
          <w:lang w:val="en"/>
        </w:rPr>
        <w:t>一式</w:t>
      </w:r>
      <w:r>
        <w:rPr>
          <w:rFonts w:hint="eastAsia" w:ascii="仿宋_GB2312" w:hAnsi="仿宋_GB2312" w:eastAsia="仿宋_GB2312" w:cs="仿宋_GB2312"/>
          <w:color w:val="auto"/>
          <w:sz w:val="30"/>
          <w:szCs w:val="30"/>
          <w:lang w:val="en-US" w:eastAsia="zh-CN"/>
        </w:rPr>
        <w:t>伍</w:t>
      </w:r>
      <w:r>
        <w:rPr>
          <w:rFonts w:hint="eastAsia" w:ascii="仿宋_GB2312" w:hAnsi="仿宋_GB2312" w:eastAsia="仿宋_GB2312" w:cs="仿宋_GB2312"/>
          <w:color w:val="auto"/>
          <w:sz w:val="30"/>
          <w:szCs w:val="30"/>
          <w:lang w:val="en"/>
        </w:rPr>
        <w:t>份，甲方</w:t>
      </w:r>
      <w:r>
        <w:rPr>
          <w:rFonts w:hint="eastAsia" w:ascii="仿宋_GB2312" w:hAnsi="仿宋_GB2312" w:eastAsia="仿宋_GB2312" w:cs="仿宋_GB2312"/>
          <w:color w:val="auto"/>
          <w:sz w:val="30"/>
          <w:szCs w:val="30"/>
          <w:lang w:val="en-US" w:eastAsia="zh-CN"/>
        </w:rPr>
        <w:t>叁</w:t>
      </w:r>
      <w:r>
        <w:rPr>
          <w:rFonts w:hint="eastAsia" w:ascii="仿宋_GB2312" w:hAnsi="仿宋_GB2312" w:eastAsia="仿宋_GB2312" w:cs="仿宋_GB2312"/>
          <w:color w:val="auto"/>
          <w:sz w:val="30"/>
          <w:szCs w:val="30"/>
          <w:lang w:val="en"/>
        </w:rPr>
        <w:t>份，乙方</w:t>
      </w:r>
      <w:r>
        <w:rPr>
          <w:rFonts w:hint="eastAsia" w:ascii="仿宋_GB2312" w:hAnsi="仿宋_GB2312" w:eastAsia="仿宋_GB2312" w:cs="仿宋_GB2312"/>
          <w:color w:val="auto"/>
          <w:sz w:val="30"/>
          <w:szCs w:val="30"/>
          <w:lang w:val="en-US" w:eastAsia="zh-CN"/>
        </w:rPr>
        <w:t>贰</w:t>
      </w:r>
      <w:r>
        <w:rPr>
          <w:rFonts w:hint="eastAsia" w:ascii="仿宋_GB2312" w:hAnsi="仿宋_GB2312" w:eastAsia="仿宋_GB2312" w:cs="仿宋_GB2312"/>
          <w:color w:val="auto"/>
          <w:sz w:val="30"/>
          <w:szCs w:val="30"/>
          <w:lang w:val="en"/>
        </w:rPr>
        <w:t>份。</w:t>
      </w:r>
    </w:p>
    <w:p w14:paraId="71E28021">
      <w:pPr>
        <w:pStyle w:val="40"/>
        <w:spacing w:beforeAutospacing="0" w:afterAutospacing="0" w:line="360" w:lineRule="auto"/>
        <w:ind w:firstLine="600" w:firstLineChars="200"/>
        <w:rPr>
          <w:rFonts w:ascii="仿宋_GB2312" w:hAnsi="仿宋_GB2312" w:eastAsia="仿宋_GB2312" w:cs="仿宋_GB2312"/>
          <w:sz w:val="30"/>
          <w:szCs w:val="30"/>
          <w:lang w:val="en"/>
        </w:rPr>
      </w:pPr>
    </w:p>
    <w:p w14:paraId="3F2DD472">
      <w:pPr>
        <w:pStyle w:val="40"/>
        <w:spacing w:beforeAutospacing="0" w:afterAutospacing="0" w:line="360" w:lineRule="auto"/>
        <w:ind w:firstLine="600" w:firstLineChars="200"/>
        <w:rPr>
          <w:rFonts w:ascii="仿宋_GB2312" w:hAnsi="仿宋_GB2312" w:eastAsia="仿宋_GB2312" w:cs="仿宋_GB2312"/>
          <w:sz w:val="30"/>
          <w:szCs w:val="30"/>
          <w:lang w:val="en"/>
        </w:rPr>
      </w:pPr>
    </w:p>
    <w:p w14:paraId="0B516D2B">
      <w:pPr>
        <w:pStyle w:val="40"/>
        <w:spacing w:beforeAutospacing="0" w:afterAutospacing="0" w:line="360" w:lineRule="auto"/>
        <w:ind w:firstLine="600" w:firstLineChars="200"/>
        <w:rPr>
          <w:rFonts w:ascii="仿宋_GB2312" w:hAnsi="仿宋_GB2312" w:eastAsia="仿宋_GB2312" w:cs="仿宋_GB2312"/>
          <w:sz w:val="30"/>
          <w:szCs w:val="30"/>
          <w:lang w:val="en"/>
        </w:rPr>
      </w:pPr>
    </w:p>
    <w:p w14:paraId="283C3C20">
      <w:pPr>
        <w:pStyle w:val="40"/>
        <w:spacing w:beforeAutospacing="0" w:afterAutospacing="0" w:line="360" w:lineRule="auto"/>
        <w:ind w:firstLine="600" w:firstLineChars="200"/>
        <w:rPr>
          <w:rFonts w:ascii="仿宋_GB2312" w:hAnsi="仿宋_GB2312" w:eastAsia="仿宋_GB2312" w:cs="仿宋_GB2312"/>
          <w:sz w:val="30"/>
          <w:szCs w:val="30"/>
          <w:lang w:val="en"/>
        </w:rPr>
      </w:pPr>
    </w:p>
    <w:p w14:paraId="1E1231C6">
      <w:pPr>
        <w:pStyle w:val="40"/>
        <w:spacing w:beforeAutospacing="0" w:afterAutospacing="0"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甲    方：                            乙    方：</w:t>
      </w:r>
    </w:p>
    <w:p w14:paraId="179C582C">
      <w:pPr>
        <w:pStyle w:val="40"/>
        <w:spacing w:beforeAutospacing="0" w:afterAutospacing="0"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单位名称(公章)：                    单位名称(公章)：</w:t>
      </w:r>
    </w:p>
    <w:p w14:paraId="5EFDD490">
      <w:pPr>
        <w:pStyle w:val="40"/>
        <w:spacing w:beforeAutospacing="0" w:afterAutospacing="0" w:line="360" w:lineRule="auto"/>
        <w:rPr>
          <w:rFonts w:ascii="仿宋_GB2312" w:hAnsi="仿宋_GB2312" w:eastAsia="仿宋_GB2312" w:cs="仿宋_GB2312"/>
          <w:sz w:val="30"/>
          <w:szCs w:val="30"/>
          <w:lang w:val="en"/>
        </w:rPr>
      </w:pPr>
    </w:p>
    <w:p w14:paraId="13C5971B">
      <w:pPr>
        <w:pStyle w:val="40"/>
        <w:spacing w:beforeAutospacing="0" w:afterAutospacing="0"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法定代表人或授权代理人：（签字）   法定代表人或授权代理人：（签字）</w:t>
      </w:r>
    </w:p>
    <w:p w14:paraId="752AFA42">
      <w:pPr>
        <w:pStyle w:val="40"/>
        <w:spacing w:beforeAutospacing="0" w:afterAutospacing="0" w:line="360" w:lineRule="auto"/>
        <w:rPr>
          <w:rFonts w:ascii="仿宋_GB2312" w:hAnsi="仿宋_GB2312" w:eastAsia="仿宋_GB2312" w:cs="仿宋_GB2312"/>
          <w:sz w:val="30"/>
          <w:szCs w:val="30"/>
          <w:lang w:val="en"/>
        </w:rPr>
      </w:pPr>
    </w:p>
    <w:p w14:paraId="24E8391C">
      <w:pPr>
        <w:pStyle w:val="40"/>
        <w:spacing w:beforeAutospacing="0" w:afterAutospacing="0"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电    话：                            电    话：</w:t>
      </w:r>
    </w:p>
    <w:p w14:paraId="6160A33B">
      <w:pPr>
        <w:pStyle w:val="40"/>
        <w:spacing w:beforeAutospacing="0" w:afterAutospacing="0" w:line="360" w:lineRule="auto"/>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签订日期：                            签订日期：</w:t>
      </w:r>
    </w:p>
    <w:p w14:paraId="4B4AAE42">
      <w:pPr>
        <w:pStyle w:val="40"/>
        <w:spacing w:beforeAutospacing="0" w:afterAutospacing="0" w:line="360" w:lineRule="auto"/>
        <w:rPr>
          <w:rFonts w:ascii="仿宋_GB2312" w:hAnsi="仿宋_GB2312" w:eastAsia="仿宋_GB2312" w:cs="仿宋_GB2312"/>
          <w:sz w:val="30"/>
          <w:szCs w:val="30"/>
          <w:lang w:val="en"/>
        </w:rPr>
      </w:pPr>
    </w:p>
    <w:p w14:paraId="2B0E87A7">
      <w:pPr>
        <w:pStyle w:val="40"/>
        <w:spacing w:beforeAutospacing="0" w:afterAutospacing="0" w:line="300" w:lineRule="exact"/>
        <w:rPr>
          <w:rFonts w:ascii="仿宋_GB2312" w:hAnsi="仿宋_GB2312" w:eastAsia="仿宋_GB2312" w:cs="仿宋_GB2312"/>
          <w:sz w:val="30"/>
          <w:szCs w:val="30"/>
          <w:lang w:val="en"/>
        </w:rPr>
      </w:pPr>
    </w:p>
    <w:p w14:paraId="0E758E28">
      <w:pPr>
        <w:pStyle w:val="40"/>
        <w:spacing w:beforeAutospacing="0" w:afterAutospacing="0" w:line="300" w:lineRule="exact"/>
        <w:rPr>
          <w:rFonts w:ascii="仿宋_GB2312" w:hAnsi="仿宋_GB2312" w:eastAsia="仿宋_GB2312" w:cs="仿宋_GB2312"/>
          <w:sz w:val="30"/>
          <w:szCs w:val="30"/>
          <w:lang w:val="en"/>
        </w:rPr>
      </w:pPr>
    </w:p>
    <w:p w14:paraId="3EBF2BCE">
      <w:pPr>
        <w:pStyle w:val="41"/>
        <w:autoSpaceDE w:val="0"/>
        <w:autoSpaceDN w:val="0"/>
        <w:adjustRightInd w:val="0"/>
        <w:spacing w:beforeAutospacing="0" w:afterAutospacing="0" w:line="440" w:lineRule="exact"/>
        <w:jc w:val="lef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（注：本协议书仅为参考文本，签订双方可根据项目的具体要求进行修订。）</w:t>
      </w:r>
    </w:p>
    <w:p w14:paraId="2A6A3D14">
      <w:pPr>
        <w:pStyle w:val="40"/>
        <w:spacing w:beforeAutospacing="0" w:afterAutospacing="0" w:line="320" w:lineRule="exact"/>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br w:type="page"/>
      </w:r>
      <w:r>
        <w:rPr>
          <w:rFonts w:hint="eastAsia" w:ascii="仿宋_GB2312" w:hAnsi="仿宋_GB2312" w:eastAsia="仿宋_GB2312" w:cs="仿宋_GB2312"/>
          <w:sz w:val="30"/>
          <w:szCs w:val="30"/>
          <w:lang w:val="en"/>
        </w:rPr>
        <w:t>二、合同条款</w:t>
      </w:r>
    </w:p>
    <w:p w14:paraId="1164293C">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p>
    <w:p w14:paraId="7C736559">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一、定义</w:t>
      </w:r>
    </w:p>
    <w:p w14:paraId="6A0DB942">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除非另有特别解释或说明，在本合同及与本合同相关的，双方另行签署的其他文件（包括但不限于本合同的附件）中，下述词语均依如下定义进行解释：</w:t>
      </w:r>
    </w:p>
    <w:p w14:paraId="198B7AB1">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1、“合同”指甲乙双方签署的，与本项目相关的协议、附件、附录和其他一切文件，还包括招标文件、投标文件中的相关内容及其有效补充文件。</w:t>
      </w:r>
    </w:p>
    <w:p w14:paraId="1352ECCE">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2、“附件”是指与本合同的订立、履行有关的，经甲乙双方认可的，对本合同约定的内容进行细化、补充、修改、变更的文件、图纸、音像制品等资料。</w:t>
      </w:r>
    </w:p>
    <w:p w14:paraId="51624E96">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3、“货物”指合同货物清单（附件1）（同投标文件中货物明细表，下同）中所规定的硬件、软件、安装材料、备件及专用器具、文件资料等内容。</w:t>
      </w:r>
    </w:p>
    <w:p w14:paraId="5350133B">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61444D9D">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5、“检验”指按照本合同约定的标准对合同货物进行的检测与查验。</w:t>
      </w:r>
    </w:p>
    <w:p w14:paraId="1631CE0B">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6、“政府采购项目验收单”指甲、乙双方验收完成后由合同双方签署的最终验收确认书。</w:t>
      </w:r>
    </w:p>
    <w:p w14:paraId="4433D914">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7、“技术资料”指安装、调试、使用、维修合同货物所应具备的产品使用说明书和／或使用指南、操作手册、维修指南、服务手册、电路图、产品演示等文件。</w:t>
      </w:r>
    </w:p>
    <w:p w14:paraId="02924077">
      <w:pPr>
        <w:pStyle w:val="40"/>
        <w:tabs>
          <w:tab w:val="left" w:pos="36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8、“保修期”指自验收单签署之日起，乙方免费对所卖给甲方货物更换整件或零部件，维修、保养及技术支持、产品升级并以自担费用方式保证项目正常运行的时期。</w:t>
      </w:r>
    </w:p>
    <w:p w14:paraId="7835D780">
      <w:pPr>
        <w:pStyle w:val="40"/>
        <w:tabs>
          <w:tab w:val="left" w:pos="36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9、“第三人”是指本合同双方以外的任何中国境内、外的自然人、法人或其他经济组织。</w:t>
      </w:r>
    </w:p>
    <w:p w14:paraId="3DA3E0DD">
      <w:pPr>
        <w:pStyle w:val="40"/>
        <w:tabs>
          <w:tab w:val="left" w:pos="48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10、“法律、法规”是指由中国有关部门制定的法律、行政法规、地方性法规、规章及其他规范性文件以及经全国人民代表大会常务委员会批准的中国缔结、参加的国际条（公）约的有关规定。</w:t>
      </w:r>
    </w:p>
    <w:p w14:paraId="035DE2F7">
      <w:pPr>
        <w:pStyle w:val="40"/>
        <w:tabs>
          <w:tab w:val="left" w:pos="48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11、“招标文件”指采购代理机构发布的本项目招标文件。</w:t>
      </w:r>
    </w:p>
    <w:p w14:paraId="7137B431">
      <w:pPr>
        <w:pStyle w:val="40"/>
        <w:tabs>
          <w:tab w:val="left" w:pos="480"/>
          <w:tab w:val="left" w:pos="201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12、“投标文件”指乙方按照本项目招标文件的要求编制和投递，并最终经采购代理机构接收的投标文件。</w:t>
      </w:r>
    </w:p>
    <w:p w14:paraId="1D035EB8">
      <w:pPr>
        <w:pStyle w:val="40"/>
        <w:spacing w:beforeAutospacing="0" w:afterAutospacing="0" w:line="320" w:lineRule="exact"/>
        <w:ind w:firstLine="624" w:firstLineChars="208"/>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二、货物、数量及规格</w:t>
      </w:r>
    </w:p>
    <w:p w14:paraId="5C7BCB84">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本合同所提供的货物、数量及规格详见合同货物清单（附件一）（同投标文件中报价明细表）。</w:t>
      </w:r>
    </w:p>
    <w:p w14:paraId="240828D2">
      <w:pPr>
        <w:pStyle w:val="40"/>
        <w:tabs>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三、合同价格</w:t>
      </w:r>
    </w:p>
    <w:p w14:paraId="2FF4725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1、合同金额详见合同格式。</w:t>
      </w:r>
    </w:p>
    <w:p w14:paraId="2CEE0964">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1CE17E43">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3、合同货物详细目录及销售价格详见合同格式附件1合同货物清单（同投标文件中报价明细表）。</w:t>
      </w:r>
    </w:p>
    <w:p w14:paraId="0FA38CD8">
      <w:pPr>
        <w:pStyle w:val="40"/>
        <w:tabs>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四、付款</w:t>
      </w:r>
    </w:p>
    <w:p w14:paraId="5177E96A">
      <w:pPr>
        <w:pStyle w:val="40"/>
        <w:tabs>
          <w:tab w:val="left" w:pos="360"/>
          <w:tab w:val="left" w:pos="480"/>
          <w:tab w:val="left" w:pos="84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1、双方因本合同发生的一切费用均以人民币结算及支付。</w:t>
      </w:r>
    </w:p>
    <w:p w14:paraId="4F8FF17D">
      <w:pPr>
        <w:pStyle w:val="40"/>
        <w:tabs>
          <w:tab w:val="left" w:pos="360"/>
          <w:tab w:val="left" w:pos="480"/>
          <w:tab w:val="left" w:pos="84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2、双方的帐户名称、开户银行及帐号以本合同提供的为准。</w:t>
      </w:r>
    </w:p>
    <w:p w14:paraId="10DD10C9">
      <w:pPr>
        <w:pStyle w:val="40"/>
        <w:tabs>
          <w:tab w:val="left" w:pos="360"/>
          <w:tab w:val="left" w:pos="480"/>
          <w:tab w:val="left" w:pos="84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3、付款途径：自行约定。</w:t>
      </w:r>
    </w:p>
    <w:p w14:paraId="5BA2CE7D">
      <w:pPr>
        <w:pStyle w:val="42"/>
        <w:spacing w:beforeAutospacing="0" w:after="0" w:afterAutospacing="0" w:line="320" w:lineRule="exact"/>
        <w:ind w:firstLine="600" w:firstLineChars="200"/>
        <w:rPr>
          <w:rFonts w:ascii="仿宋_GB2312" w:hAnsi="仿宋_GB2312" w:eastAsia="仿宋_GB2312" w:cs="仿宋_GB2312"/>
          <w:kern w:val="2"/>
          <w:sz w:val="30"/>
          <w:szCs w:val="30"/>
          <w:lang w:val="en"/>
        </w:rPr>
      </w:pPr>
      <w:r>
        <w:rPr>
          <w:rFonts w:hint="eastAsia" w:ascii="仿宋_GB2312" w:hAnsi="仿宋_GB2312" w:eastAsia="仿宋_GB2312" w:cs="仿宋_GB2312"/>
          <w:kern w:val="2"/>
          <w:sz w:val="30"/>
          <w:szCs w:val="30"/>
          <w:lang w:val="en"/>
        </w:rPr>
        <w:t>4、付款方式：按照招标文件第三章“须知前附表”第26条的规定。</w:t>
      </w:r>
    </w:p>
    <w:p w14:paraId="20D69E55">
      <w:pPr>
        <w:pStyle w:val="40"/>
        <w:tabs>
          <w:tab w:val="left" w:pos="360"/>
          <w:tab w:val="left" w:pos="480"/>
          <w:tab w:val="left" w:pos="84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328D0F73">
      <w:pPr>
        <w:pStyle w:val="40"/>
        <w:tabs>
          <w:tab w:val="left" w:pos="360"/>
          <w:tab w:val="left" w:pos="480"/>
          <w:tab w:val="left" w:pos="84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6、甲方直接与乙方付款结算，采购代理机构不对其付款承担连带责任或任何其它责任，在任何情形下乙方亦只能直接向甲方追索而不应当向采购代理机构追索。</w:t>
      </w:r>
    </w:p>
    <w:p w14:paraId="66170C60">
      <w:pPr>
        <w:pStyle w:val="40"/>
        <w:tabs>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46" w:name="_Toc175644045"/>
      <w:bookmarkEnd w:id="146"/>
      <w:r>
        <w:rPr>
          <w:rFonts w:hint="eastAsia" w:ascii="仿宋_GB2312" w:hAnsi="仿宋_GB2312" w:eastAsia="仿宋_GB2312" w:cs="仿宋_GB2312"/>
          <w:sz w:val="30"/>
          <w:szCs w:val="30"/>
          <w:lang w:val="en"/>
        </w:rPr>
        <w:t>五、交付</w:t>
      </w:r>
    </w:p>
    <w:p w14:paraId="0A8842A4">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1、乙方负责办理运输和保险，将货物运抵交货地点。有关运输、保险和装卸等一切相关的费用由乙方承担。</w:t>
      </w:r>
    </w:p>
    <w:p w14:paraId="7DA55735">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2、货物应运至甲方指定地点，并卸至甲方指定位置，开箱清点及初步检验时双方应派人员参加。</w:t>
      </w:r>
    </w:p>
    <w:p w14:paraId="6BF361BC">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3、所有货物运抵现场并且安装完毕经检验合格交付甲方，该日期为交付日期。双方签署交付收货单后为交付完毕。交付完毕货物所有权发生转移，此前货物毁坏的风险由乙方承担。</w:t>
      </w:r>
    </w:p>
    <w:p w14:paraId="169DFFDC">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4、交付日期：按照招标文件第三章“投标人须知前附表”第25项的规定。</w:t>
      </w:r>
    </w:p>
    <w:p w14:paraId="10C4F83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5、交付地点：自行约定</w:t>
      </w:r>
    </w:p>
    <w:p w14:paraId="02FDA25B">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六、包装和标记</w:t>
      </w:r>
    </w:p>
    <w:p w14:paraId="4174205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1、乙方交付的所有合同货物应具有适于运输的坚固包装，并且乙方应根据合同货物的不同特性和要求采取防潮、防雨、防锈、防震、防腐等保护措施，以确保合同货物安全无损地送达交货地点。</w:t>
      </w:r>
    </w:p>
    <w:p w14:paraId="6E6410D7">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2、凡由于乙方对合同货物包装不善、标记不明、防护措施不当或在合同货物装箱前保管不良，致使合同货物遭到损坏或丢失，乙方应负责免费修理或更换，并承担由此给甲方造成的一切损失。</w:t>
      </w:r>
    </w:p>
    <w:p w14:paraId="3364B2B9">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七、质量标准和检验方式</w:t>
      </w:r>
    </w:p>
    <w:p w14:paraId="093B1BE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1、乙方应保证提供给甲方的合同货物是货物生产厂商原造的，全新、未使用过的，是用一流的工艺和优质材料制造而成的，并完全符合本项目招标文件规定的质量、性能和规格的要求。</w:t>
      </w:r>
    </w:p>
    <w:p w14:paraId="07DB994F">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14:paraId="7F20D4BD">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66441E31">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4、乙方应保证所提供的货物经正确安装、合理操作和维护保养在其使用寿命期内具有令甲方满意的性能，并对由于合同货物的设计、工艺或材料的缺陷而发生的任何故障负责。</w:t>
      </w:r>
    </w:p>
    <w:p w14:paraId="54EC4AE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14:paraId="6C8641F7">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6、甲方对合同货物的数量、规格和质量的检验，应依据本项目招标文件中的有关规定进行。</w:t>
      </w:r>
    </w:p>
    <w:p w14:paraId="0ED228AE">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7、若检验时发现货物数量不足、规格与合同要求不符或开箱时虽然货物外包装完好无损，但箱内货物短缺或损伤，双方应签署书面形式证明，乙方应根据该证明及时补足或更换。</w:t>
      </w:r>
    </w:p>
    <w:p w14:paraId="04D0772B">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698B427E">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47" w:name="_Toc175644048"/>
      <w:bookmarkEnd w:id="147"/>
      <w:bookmarkStart w:id="148" w:name="_Toc86202601"/>
      <w:bookmarkEnd w:id="148"/>
      <w:r>
        <w:rPr>
          <w:rFonts w:hint="eastAsia" w:ascii="仿宋_GB2312" w:hAnsi="仿宋_GB2312" w:eastAsia="仿宋_GB2312" w:cs="仿宋_GB2312"/>
          <w:sz w:val="30"/>
          <w:szCs w:val="30"/>
          <w:lang w:val="en"/>
        </w:rPr>
        <w:t>八、技术服务和保修责任</w:t>
      </w:r>
    </w:p>
    <w:p w14:paraId="51F539A3">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乙方对合同货物、服务的保修期按照招标文件第二章“采购人需求”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1C97D03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56336C88">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5380B3D4">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4、在免费保修期内，如果由于乙方更换、修理和续补货物或更换服务，而造成本合同不得不停止运行，保修期应依照停止运行的实际时间加以延长，如因此给甲方造成损失，乙方应负责赔偿。</w:t>
      </w:r>
    </w:p>
    <w:p w14:paraId="483957AD">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174BE8BF">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03B9B9A3">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7、若由于甲方提出增加并不涉及安全性的新功能而引起的软件升级，相关成本费由甲方承担，乙方不得赚取利润或拒绝、拖延。</w:t>
      </w:r>
    </w:p>
    <w:p w14:paraId="0A60DCA8">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8、若由于乙方增加并不涉及安全性的新功能引起软件升级，而且甲方愿意增加该新功能时，由双方协商解决。</w:t>
      </w:r>
    </w:p>
    <w:p w14:paraId="07E01965">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33F758F7">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九、违约责任</w:t>
      </w:r>
    </w:p>
    <w:p w14:paraId="0984C8D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B35148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4333B37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1）在甲方同意延长的期限内交付全部货物、提供服务并承担由此给甲方造成的直接损失及甲方因此产生的对第三方的责任。</w:t>
      </w:r>
    </w:p>
    <w:p w14:paraId="3D781C54">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6C41EDCA">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3）根据货物、服务低劣程度、损坏程度以及使甲方所遭受的损失及甲方因此产生的对第三方的责任，经双方商定降低货物、服务的价格或赔偿甲方所遭受的损失及甲方因此产生的对第三方的责任。</w:t>
      </w:r>
    </w:p>
    <w:p w14:paraId="12A07359">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4）按合同规定的同种货币将甲方所退货物已支付的货款全部退还给甲方，并承担由此发生的直接损失和相关费用及甲方因此产生的对第三方的责任。</w:t>
      </w:r>
    </w:p>
    <w:p w14:paraId="62287A2A">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5）甲方有权部分或全部解除合同并要求乙方赔偿由此造成的损失及甲方因此产生的对第三方的责任。此时甲方可采取必要的补救措施，相关费用由乙方承担。</w:t>
      </w:r>
    </w:p>
    <w:p w14:paraId="63FC5BEA">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6）此外，上述情形下甲方为采取必要的补救措施或因防止损失扩大而支出的合理费用应由乙方承担。</w:t>
      </w:r>
    </w:p>
    <w:p w14:paraId="3E0D3D70">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5AB3A029">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4、除有另行约定外，甲方如延期付款，每逾期1日，按应付金额0.3‰支付违约金；乙方如延期交付，每延迟1日，按应交付货物总额0.3‰支付违约金。</w:t>
      </w:r>
    </w:p>
    <w:p w14:paraId="37C713CB">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2A537B48">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7、以上各项交付的违约金并不影响违约方履行合同的各项义务。</w:t>
      </w:r>
    </w:p>
    <w:p w14:paraId="1998549C">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49" w:name="_Toc175644050"/>
      <w:bookmarkEnd w:id="149"/>
      <w:r>
        <w:rPr>
          <w:rFonts w:hint="eastAsia" w:ascii="仿宋_GB2312" w:hAnsi="仿宋_GB2312" w:eastAsia="仿宋_GB2312" w:cs="仿宋_GB2312"/>
          <w:sz w:val="30"/>
          <w:szCs w:val="30"/>
          <w:lang w:val="en"/>
        </w:rPr>
        <w:t>十、不可抗力</w:t>
      </w:r>
    </w:p>
    <w:p w14:paraId="4B9878BD">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1、不可抗力指下列事件：战争、动乱、瘟疫、严重火灾、洪水、地震、风暴或其他自然灾害，以及本合同各方不可预见、不可防止并不能避免或克服的一切其他因素及事件。</w:t>
      </w:r>
    </w:p>
    <w:p w14:paraId="3F7D158C">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2137895D">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582CA2EB">
      <w:pPr>
        <w:pStyle w:val="40"/>
        <w:tabs>
          <w:tab w:val="left" w:pos="360"/>
          <w:tab w:val="left" w:pos="480"/>
          <w:tab w:val="left" w:pos="1413"/>
          <w:tab w:val="left" w:pos="1531"/>
          <w:tab w:val="left" w:pos="1951"/>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4、合同各方应根据不可抗力对本合同履行的影响程度，协商确定是否终止本合同，或是继续履行本合同。</w:t>
      </w:r>
    </w:p>
    <w:p w14:paraId="70B05CEA">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十一、联系方式</w:t>
      </w:r>
    </w:p>
    <w:p w14:paraId="3A5B8831">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35402A3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4A2F5251">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3、上述发出通知、回复的费用由发出一方承担。</w:t>
      </w:r>
    </w:p>
    <w:p w14:paraId="0FBCF3A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0" w:name="_Toc86202605"/>
      <w:bookmarkEnd w:id="150"/>
      <w:bookmarkStart w:id="151" w:name="_Toc175644052"/>
      <w:bookmarkEnd w:id="151"/>
      <w:r>
        <w:rPr>
          <w:rFonts w:hint="eastAsia" w:ascii="仿宋_GB2312" w:hAnsi="仿宋_GB2312" w:eastAsia="仿宋_GB2312" w:cs="仿宋_GB2312"/>
          <w:sz w:val="30"/>
          <w:szCs w:val="30"/>
          <w:lang w:val="en"/>
        </w:rPr>
        <w:t>十二、保密条款</w:t>
      </w:r>
    </w:p>
    <w:p w14:paraId="27A68397">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1、任何一方对其获知的本合同及附件中其他各方的商业秘密和国家秘密负有保密义务。</w:t>
      </w:r>
    </w:p>
    <w:p w14:paraId="0B17865F">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6835F9AF">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6E284C5E">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2" w:name="_Toc175644053"/>
      <w:bookmarkEnd w:id="152"/>
      <w:r>
        <w:rPr>
          <w:rFonts w:hint="eastAsia" w:ascii="仿宋_GB2312" w:hAnsi="仿宋_GB2312" w:eastAsia="仿宋_GB2312" w:cs="仿宋_GB2312"/>
          <w:sz w:val="30"/>
          <w:szCs w:val="30"/>
          <w:lang w:val="en"/>
        </w:rPr>
        <w:t>十三、合同的解释</w:t>
      </w:r>
    </w:p>
    <w:p w14:paraId="25ED916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1、任何一方对本合同及其附件的解释均应遵循诚实信用原则,依照本合同签订时有效的中国法律、法规以及通常的理解进行。</w:t>
      </w:r>
    </w:p>
    <w:p w14:paraId="7B2DCF8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2、本合同标题仅供查阅方便，并非对本合同的诠释或解释；本合同中以日表述的时间期限均指自然日。</w:t>
      </w:r>
    </w:p>
    <w:p w14:paraId="55298220">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3、对本合同的任何解释均应以书面做出。</w:t>
      </w:r>
    </w:p>
    <w:p w14:paraId="266CB6A7">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3" w:name="_Toc86202607"/>
      <w:bookmarkEnd w:id="153"/>
      <w:bookmarkStart w:id="154" w:name="_Toc175644054"/>
      <w:bookmarkEnd w:id="154"/>
      <w:r>
        <w:rPr>
          <w:rFonts w:hint="eastAsia" w:ascii="仿宋_GB2312" w:hAnsi="仿宋_GB2312" w:eastAsia="仿宋_GB2312" w:cs="仿宋_GB2312"/>
          <w:sz w:val="30"/>
          <w:szCs w:val="30"/>
          <w:lang w:val="en"/>
        </w:rPr>
        <w:t>十四、合同的终止</w:t>
      </w:r>
    </w:p>
    <w:p w14:paraId="749837E5">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1、本合同因下列原因而终止：</w:t>
      </w:r>
    </w:p>
    <w:p w14:paraId="643A5CFD">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1）本合同正常履行完毕；</w:t>
      </w:r>
    </w:p>
    <w:p w14:paraId="5F1DD9D8">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2）合同双方协议终止本合同的履行；</w:t>
      </w:r>
    </w:p>
    <w:p w14:paraId="1E55B5D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3）不可抗力事件导致本合同无法履行或履行不必要；</w:t>
      </w:r>
    </w:p>
    <w:p w14:paraId="58A20E28">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4）任何一方行使解除权，解除本合同。</w:t>
      </w:r>
    </w:p>
    <w:p w14:paraId="6ECF01F5">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2、对本合同终止有过错的一方应赔偿另一方因合同终止而受到的损失。对合同终止双方均无过错的，则各自承担所受到的损失。</w:t>
      </w:r>
    </w:p>
    <w:p w14:paraId="029B0751">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5" w:name="_Toc175644055"/>
      <w:bookmarkEnd w:id="155"/>
      <w:r>
        <w:rPr>
          <w:rFonts w:hint="eastAsia" w:ascii="仿宋_GB2312" w:hAnsi="仿宋_GB2312" w:eastAsia="仿宋_GB2312" w:cs="仿宋_GB2312"/>
          <w:sz w:val="30"/>
          <w:szCs w:val="30"/>
          <w:lang w:val="en"/>
        </w:rPr>
        <w:t>十五、法律适用</w:t>
      </w:r>
    </w:p>
    <w:p w14:paraId="38BFAB8C">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1、本合同及附件的订立、效力、解释、履行、争议的解决等适用本合同签订时有效的中华人民共和国法律、法规的有关规定。</w:t>
      </w:r>
    </w:p>
    <w:p w14:paraId="6E7A656A">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5551C32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6" w:name="_Toc175644056"/>
      <w:bookmarkEnd w:id="156"/>
      <w:r>
        <w:rPr>
          <w:rFonts w:hint="eastAsia" w:ascii="仿宋_GB2312" w:hAnsi="仿宋_GB2312" w:eastAsia="仿宋_GB2312" w:cs="仿宋_GB2312"/>
          <w:sz w:val="30"/>
          <w:szCs w:val="30"/>
          <w:lang w:val="en"/>
        </w:rPr>
        <w:t>十六、权利的保留</w:t>
      </w:r>
    </w:p>
    <w:p w14:paraId="03C06167">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2EF1E20">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263DC84">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7" w:name="_Toc175644057"/>
      <w:bookmarkEnd w:id="157"/>
      <w:bookmarkStart w:id="158" w:name="_Toc86202609"/>
      <w:bookmarkEnd w:id="158"/>
      <w:r>
        <w:rPr>
          <w:rFonts w:hint="eastAsia" w:ascii="仿宋_GB2312" w:hAnsi="仿宋_GB2312" w:eastAsia="仿宋_GB2312" w:cs="仿宋_GB2312"/>
          <w:sz w:val="30"/>
          <w:szCs w:val="30"/>
          <w:lang w:val="en"/>
        </w:rPr>
        <w:t>十七、争议的解决</w:t>
      </w:r>
    </w:p>
    <w:p w14:paraId="7C0662C2">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14:paraId="4618CA44">
      <w:pPr>
        <w:pStyle w:val="40"/>
        <w:tabs>
          <w:tab w:val="left" w:pos="360"/>
          <w:tab w:val="left" w:pos="480"/>
          <w:tab w:val="left" w:pos="1413"/>
        </w:tabs>
        <w:spacing w:beforeAutospacing="0" w:afterAutospacing="0" w:line="320" w:lineRule="exact"/>
        <w:ind w:firstLine="450" w:firstLineChars="15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78C64970">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3、在争议解决期间，除了诉讼或仲裁进行过程中正在解决的那部分问题外，合同其余部分应继续履行。</w:t>
      </w:r>
    </w:p>
    <w:p w14:paraId="07DF5C38">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bookmarkStart w:id="159" w:name="_Toc175644059"/>
      <w:bookmarkEnd w:id="159"/>
      <w:bookmarkStart w:id="160" w:name="_Toc86202611"/>
      <w:bookmarkEnd w:id="160"/>
      <w:r>
        <w:rPr>
          <w:rFonts w:hint="eastAsia" w:ascii="仿宋_GB2312" w:hAnsi="仿宋_GB2312" w:eastAsia="仿宋_GB2312" w:cs="仿宋_GB2312"/>
          <w:sz w:val="30"/>
          <w:szCs w:val="30"/>
          <w:lang w:val="en"/>
        </w:rPr>
        <w:t>十八、合同的生效</w:t>
      </w:r>
    </w:p>
    <w:p w14:paraId="6F4061D0">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本合同经甲乙双方法定代表人或授权代理人签字加盖单位公章，乙方按时、足额提交履约保证金备案后生效。</w:t>
      </w:r>
    </w:p>
    <w:p w14:paraId="10E9FDA6">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十九、其他事项</w:t>
      </w:r>
    </w:p>
    <w:p w14:paraId="15DC7A7C">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1、本合同中的附件均为本合同不可分割的部分，与本合同具有相同的法律效力。</w:t>
      </w:r>
    </w:p>
    <w:p w14:paraId="0A66ECAD">
      <w:pPr>
        <w:pStyle w:val="40"/>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14:paraId="3DE40940">
      <w:pPr>
        <w:pStyle w:val="40"/>
        <w:tabs>
          <w:tab w:val="left" w:pos="360"/>
          <w:tab w:val="left" w:pos="480"/>
          <w:tab w:val="left" w:pos="1413"/>
        </w:tabs>
        <w:spacing w:beforeAutospacing="0" w:afterAutospacing="0" w:line="320" w:lineRule="exact"/>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3、本合同一式五份，与招标文件、补充协议（如有）具有同等法律效力。</w:t>
      </w:r>
    </w:p>
    <w:p w14:paraId="583EB8EA">
      <w:pPr>
        <w:spacing w:beforeAutospacing="0" w:afterAutospacing="0" w:line="360" w:lineRule="auto"/>
        <w:rPr>
          <w:rFonts w:ascii="仿宋_GB2312" w:hAnsi="仿宋_GB2312" w:eastAsia="仿宋_GB2312" w:cs="仿宋_GB2312"/>
          <w:sz w:val="30"/>
          <w:szCs w:val="30"/>
          <w:lang w:val="en"/>
        </w:rPr>
      </w:pPr>
    </w:p>
    <w:p w14:paraId="16005011">
      <w:pPr>
        <w:spacing w:beforeAutospacing="0" w:afterAutospacing="0" w:line="360" w:lineRule="auto"/>
        <w:ind w:left="720" w:firstLine="723" w:firstLineChars="200"/>
        <w:outlineLvl w:val="0"/>
        <w:rPr>
          <w:rFonts w:ascii="仿宋" w:hAnsi="仿宋" w:eastAsia="仿宋" w:cs="仿宋_GB2312"/>
          <w:b/>
          <w:sz w:val="36"/>
          <w:szCs w:val="20"/>
          <w:lang w:val="en"/>
        </w:rPr>
      </w:pPr>
    </w:p>
    <w:p w14:paraId="4AF4413F">
      <w:pPr>
        <w:spacing w:beforeAutospacing="0" w:afterAutospacing="0" w:line="360" w:lineRule="auto"/>
        <w:ind w:left="720" w:firstLine="723" w:firstLineChars="200"/>
        <w:outlineLvl w:val="0"/>
        <w:rPr>
          <w:rFonts w:ascii="仿宋" w:hAnsi="仿宋" w:eastAsia="仿宋" w:cs="仿宋_GB2312"/>
          <w:b/>
          <w:sz w:val="36"/>
          <w:szCs w:val="20"/>
        </w:rPr>
      </w:pPr>
    </w:p>
    <w:p w14:paraId="024323BC">
      <w:pPr>
        <w:spacing w:beforeAutospacing="0" w:afterAutospacing="0" w:line="360" w:lineRule="auto"/>
        <w:ind w:left="720" w:firstLine="723" w:firstLineChars="200"/>
        <w:outlineLvl w:val="0"/>
        <w:rPr>
          <w:rFonts w:ascii="仿宋" w:hAnsi="仿宋" w:eastAsia="仿宋" w:cs="仿宋_GB2312"/>
          <w:b/>
          <w:sz w:val="36"/>
          <w:szCs w:val="20"/>
        </w:rPr>
      </w:pPr>
    </w:p>
    <w:p w14:paraId="17BA2CFA">
      <w:pPr>
        <w:spacing w:beforeAutospacing="0" w:afterAutospacing="0" w:line="360" w:lineRule="auto"/>
        <w:ind w:left="720" w:firstLine="723" w:firstLineChars="200"/>
        <w:outlineLvl w:val="0"/>
        <w:rPr>
          <w:rFonts w:ascii="仿宋" w:hAnsi="仿宋" w:eastAsia="仿宋" w:cs="仿宋_GB2312"/>
          <w:b/>
          <w:sz w:val="36"/>
          <w:szCs w:val="20"/>
        </w:rPr>
      </w:pPr>
    </w:p>
    <w:p w14:paraId="0B59391F">
      <w:pPr>
        <w:widowControl/>
        <w:spacing w:beforeAutospacing="1" w:afterAutospacing="0" w:line="360" w:lineRule="auto"/>
        <w:jc w:val="left"/>
        <w:rPr>
          <w:rFonts w:hAnsi="宋体"/>
        </w:rPr>
        <w:sectPr>
          <w:pgSz w:w="11906" w:h="16838"/>
          <w:pgMar w:top="1134" w:right="1134" w:bottom="1134" w:left="1134" w:header="720" w:footer="720" w:gutter="0"/>
          <w:pgNumType w:fmt="decimal"/>
          <w:cols w:space="720" w:num="1"/>
          <w:docGrid w:type="lines" w:linePitch="331" w:charSpace="0"/>
        </w:sectPr>
      </w:pPr>
    </w:p>
    <w:p w14:paraId="1F23468F">
      <w:pPr>
        <w:pStyle w:val="13"/>
        <w:spacing w:beforeAutospacing="0" w:afterAutospacing="0" w:line="360" w:lineRule="auto"/>
        <w:ind w:left="178" w:leftChars="85"/>
        <w:rPr>
          <w:rFonts w:hAnsi="宋体"/>
        </w:rPr>
      </w:pPr>
    </w:p>
    <w:p w14:paraId="61FFCE30">
      <w:pPr>
        <w:pStyle w:val="13"/>
        <w:tabs>
          <w:tab w:val="left" w:pos="2472"/>
        </w:tabs>
        <w:spacing w:beforeAutospacing="0" w:afterAutospacing="0" w:line="460" w:lineRule="exact"/>
        <w:jc w:val="center"/>
        <w:rPr>
          <w:rFonts w:ascii="Times New Roman" w:hAnsi="Times New Roman"/>
          <w:b/>
          <w:sz w:val="36"/>
        </w:rPr>
      </w:pPr>
    </w:p>
    <w:p w14:paraId="68B2BB75">
      <w:pPr>
        <w:pStyle w:val="13"/>
        <w:tabs>
          <w:tab w:val="left" w:pos="2472"/>
        </w:tabs>
        <w:spacing w:beforeAutospacing="0" w:afterAutospacing="0" w:line="460" w:lineRule="exact"/>
        <w:jc w:val="center"/>
        <w:rPr>
          <w:rFonts w:ascii="Times New Roman" w:hAnsi="Times New Roman"/>
          <w:b/>
          <w:sz w:val="36"/>
        </w:rPr>
      </w:pPr>
    </w:p>
    <w:p w14:paraId="0803B741">
      <w:pPr>
        <w:pStyle w:val="13"/>
        <w:tabs>
          <w:tab w:val="left" w:pos="2472"/>
        </w:tabs>
        <w:spacing w:beforeAutospacing="0" w:afterAutospacing="0" w:line="460" w:lineRule="exact"/>
        <w:jc w:val="center"/>
        <w:rPr>
          <w:rFonts w:ascii="Times New Roman" w:hAnsi="Times New Roman"/>
          <w:b/>
          <w:sz w:val="36"/>
        </w:rPr>
      </w:pPr>
    </w:p>
    <w:p w14:paraId="39EE7E43">
      <w:pPr>
        <w:pStyle w:val="13"/>
        <w:tabs>
          <w:tab w:val="left" w:pos="2472"/>
        </w:tabs>
        <w:spacing w:beforeAutospacing="0" w:afterAutospacing="0" w:line="460" w:lineRule="exact"/>
        <w:jc w:val="center"/>
        <w:rPr>
          <w:rFonts w:ascii="Times New Roman" w:hAnsi="Times New Roman"/>
          <w:b/>
          <w:sz w:val="36"/>
        </w:rPr>
      </w:pPr>
    </w:p>
    <w:p w14:paraId="505DF78A">
      <w:pPr>
        <w:pStyle w:val="13"/>
        <w:tabs>
          <w:tab w:val="left" w:pos="2472"/>
        </w:tabs>
        <w:spacing w:beforeAutospacing="0" w:afterAutospacing="0" w:line="460" w:lineRule="exact"/>
        <w:jc w:val="center"/>
        <w:rPr>
          <w:rFonts w:ascii="Times New Roman" w:hAnsi="Times New Roman"/>
          <w:b/>
          <w:sz w:val="36"/>
        </w:rPr>
      </w:pPr>
    </w:p>
    <w:p w14:paraId="483C97A8">
      <w:pPr>
        <w:pStyle w:val="13"/>
        <w:tabs>
          <w:tab w:val="left" w:pos="2472"/>
        </w:tabs>
        <w:spacing w:beforeAutospacing="0" w:afterAutospacing="0" w:line="460" w:lineRule="exact"/>
        <w:jc w:val="center"/>
        <w:rPr>
          <w:rFonts w:ascii="Times New Roman" w:hAnsi="Times New Roman"/>
          <w:b/>
          <w:sz w:val="36"/>
        </w:rPr>
      </w:pPr>
    </w:p>
    <w:p w14:paraId="4432901D">
      <w:pPr>
        <w:pStyle w:val="13"/>
        <w:tabs>
          <w:tab w:val="left" w:pos="2472"/>
        </w:tabs>
        <w:spacing w:beforeAutospacing="0" w:afterAutospacing="0" w:line="460" w:lineRule="exact"/>
        <w:jc w:val="center"/>
        <w:rPr>
          <w:rFonts w:ascii="Times New Roman" w:hAnsi="Times New Roman"/>
          <w:b/>
          <w:sz w:val="36"/>
        </w:rPr>
      </w:pPr>
    </w:p>
    <w:p w14:paraId="545FA7B1">
      <w:pPr>
        <w:pStyle w:val="13"/>
        <w:tabs>
          <w:tab w:val="left" w:pos="2472"/>
        </w:tabs>
        <w:spacing w:beforeAutospacing="0" w:afterAutospacing="0" w:line="460" w:lineRule="exact"/>
        <w:jc w:val="center"/>
        <w:rPr>
          <w:rFonts w:ascii="Times New Roman" w:hAnsi="Times New Roman"/>
          <w:b/>
          <w:sz w:val="36"/>
        </w:rPr>
      </w:pPr>
    </w:p>
    <w:p w14:paraId="07422C0D">
      <w:pPr>
        <w:pStyle w:val="13"/>
        <w:tabs>
          <w:tab w:val="left" w:pos="2472"/>
        </w:tabs>
        <w:spacing w:beforeAutospacing="0" w:afterAutospacing="0" w:line="460" w:lineRule="exact"/>
        <w:jc w:val="center"/>
        <w:rPr>
          <w:rFonts w:ascii="Times New Roman" w:hAnsi="Times New Roman"/>
          <w:b/>
          <w:sz w:val="36"/>
        </w:rPr>
      </w:pPr>
    </w:p>
    <w:p w14:paraId="72A591B3">
      <w:pPr>
        <w:pStyle w:val="13"/>
        <w:tabs>
          <w:tab w:val="left" w:pos="2472"/>
        </w:tabs>
        <w:spacing w:beforeAutospacing="0" w:afterAutospacing="0" w:line="460" w:lineRule="exact"/>
        <w:jc w:val="center"/>
        <w:outlineLvl w:val="0"/>
        <w:rPr>
          <w:rFonts w:ascii="Times New Roman" w:hAnsi="Times New Roman"/>
          <w:b/>
          <w:sz w:val="36"/>
        </w:rPr>
      </w:pPr>
      <w:bookmarkStart w:id="161" w:name="_Toc25707"/>
      <w:bookmarkEnd w:id="161"/>
      <w:r>
        <w:rPr>
          <w:rFonts w:hint="eastAsia" w:ascii="Times New Roman" w:hAnsi="Times New Roman"/>
          <w:b/>
          <w:sz w:val="36"/>
        </w:rPr>
        <w:t>第六章</w:t>
      </w:r>
      <w:r>
        <w:rPr>
          <w:rFonts w:ascii="Times New Roman" w:hAnsi="Times New Roman"/>
          <w:b/>
          <w:sz w:val="36"/>
        </w:rPr>
        <w:t xml:space="preserve"> </w:t>
      </w:r>
      <w:r>
        <w:rPr>
          <w:rFonts w:hint="eastAsia" w:ascii="Times New Roman" w:hAnsi="Times New Roman"/>
          <w:b/>
          <w:sz w:val="36"/>
        </w:rPr>
        <w:t>投标文件格式</w:t>
      </w:r>
    </w:p>
    <w:p w14:paraId="7A1C7661">
      <w:pPr>
        <w:widowControl/>
        <w:spacing w:beforeAutospacing="1" w:afterAutospacing="0" w:line="360" w:lineRule="auto"/>
        <w:jc w:val="left"/>
        <w:rPr>
          <w:rFonts w:ascii="宋体" w:hAnsi="宋体"/>
          <w:szCs w:val="20"/>
        </w:rPr>
        <w:sectPr>
          <w:pgSz w:w="11906" w:h="16838"/>
          <w:pgMar w:top="1134" w:right="1134" w:bottom="1134" w:left="1134" w:header="720" w:footer="720" w:gutter="0"/>
          <w:pgNumType w:fmt="decimal"/>
          <w:cols w:space="720" w:num="1"/>
          <w:docGrid w:type="lines" w:linePitch="331" w:charSpace="0"/>
        </w:sectPr>
      </w:pPr>
    </w:p>
    <w:p w14:paraId="5780CC26">
      <w:pPr>
        <w:pStyle w:val="13"/>
        <w:ind w:firstLine="551" w:firstLineChars="196"/>
        <w:jc w:val="center"/>
        <w:outlineLvl w:val="1"/>
        <w:rPr>
          <w:rFonts w:hAnsi="宋体"/>
          <w:b/>
          <w:bCs/>
          <w:color w:val="000000"/>
          <w:sz w:val="28"/>
          <w:szCs w:val="28"/>
        </w:rPr>
      </w:pPr>
      <w:bookmarkStart w:id="162" w:name="_Toc22292"/>
      <w:bookmarkEnd w:id="162"/>
      <w:bookmarkStart w:id="163" w:name="_Toc23628"/>
      <w:bookmarkEnd w:id="163"/>
      <w:r>
        <w:rPr>
          <w:rFonts w:hint="eastAsia" w:hAnsi="宋体"/>
          <w:b/>
          <w:bCs/>
          <w:color w:val="000000"/>
          <w:sz w:val="28"/>
          <w:szCs w:val="28"/>
        </w:rPr>
        <w:t>第一节 投标文件外层包装封面</w:t>
      </w:r>
    </w:p>
    <w:p w14:paraId="104B5597">
      <w:pPr>
        <w:spacing w:before="120" w:beforeLines="50" w:beforeAutospacing="0" w:after="120" w:afterLines="50" w:afterAutospacing="0"/>
        <w:jc w:val="center"/>
        <w:rPr>
          <w:rFonts w:ascii="宋体" w:hAnsi="宋体" w:cs="宋体"/>
          <w:spacing w:val="20"/>
          <w:sz w:val="44"/>
          <w:szCs w:val="44"/>
        </w:rPr>
      </w:pPr>
    </w:p>
    <w:p w14:paraId="2A388CD7">
      <w:pPr>
        <w:spacing w:before="120" w:beforeLines="50" w:beforeAutospacing="0" w:after="120" w:afterLines="50" w:afterAutospacing="0"/>
        <w:jc w:val="center"/>
        <w:rPr>
          <w:rFonts w:ascii="宋体" w:hAnsi="宋体" w:cs="宋体"/>
          <w:spacing w:val="20"/>
          <w:sz w:val="44"/>
          <w:szCs w:val="44"/>
        </w:rPr>
      </w:pPr>
    </w:p>
    <w:p w14:paraId="724C22C3">
      <w:pPr>
        <w:spacing w:before="120" w:beforeLines="50" w:beforeAutospacing="0" w:after="120" w:afterLines="50" w:afterAutospacing="0"/>
        <w:jc w:val="center"/>
        <w:rPr>
          <w:rFonts w:ascii="宋体" w:hAnsi="宋体" w:cs="宋体"/>
          <w:spacing w:val="20"/>
          <w:sz w:val="44"/>
          <w:szCs w:val="44"/>
        </w:rPr>
      </w:pPr>
    </w:p>
    <w:p w14:paraId="0A28D2F6">
      <w:pPr>
        <w:spacing w:before="120" w:beforeLines="50" w:beforeAutospacing="0" w:after="120" w:afterLines="50" w:afterAutospacing="0"/>
        <w:jc w:val="center"/>
        <w:rPr>
          <w:rFonts w:hint="eastAsia" w:ascii="宋体" w:hAnsi="宋体" w:cs="宋体"/>
          <w:b/>
          <w:bCs/>
          <w:spacing w:val="40"/>
          <w:w w:val="110"/>
          <w:sz w:val="44"/>
          <w:szCs w:val="44"/>
        </w:rPr>
      </w:pPr>
      <w:r>
        <w:rPr>
          <w:rFonts w:hint="eastAsia" w:ascii="宋体" w:hAnsi="宋体" w:cs="宋体"/>
          <w:b/>
          <w:bCs/>
          <w:spacing w:val="40"/>
          <w:w w:val="110"/>
          <w:sz w:val="44"/>
          <w:szCs w:val="44"/>
        </w:rPr>
        <w:t>新疆巴里坤县博鲁木吉金铜多金属矿普查</w:t>
      </w:r>
    </w:p>
    <w:p w14:paraId="4E9180F1">
      <w:pPr>
        <w:spacing w:before="120" w:beforeLines="50" w:beforeAutospacing="0" w:after="120" w:afterLines="50" w:afterAutospacing="0"/>
        <w:jc w:val="center"/>
        <w:rPr>
          <w:rFonts w:hint="eastAsia" w:ascii="宋体" w:hAnsi="宋体" w:cs="宋体"/>
          <w:b/>
          <w:bCs/>
          <w:spacing w:val="40"/>
          <w:w w:val="110"/>
          <w:sz w:val="44"/>
          <w:szCs w:val="44"/>
        </w:rPr>
      </w:pPr>
    </w:p>
    <w:p w14:paraId="12CA6C28">
      <w:pPr>
        <w:spacing w:before="120" w:beforeLines="50" w:beforeAutospacing="0" w:after="120" w:afterLines="50" w:afterAutospacing="0"/>
        <w:jc w:val="center"/>
        <w:rPr>
          <w:rFonts w:hint="eastAsia" w:ascii="宋体" w:hAnsi="宋体" w:cs="宋体"/>
          <w:spacing w:val="40"/>
          <w:w w:val="110"/>
          <w:sz w:val="44"/>
          <w:szCs w:val="44"/>
        </w:rPr>
      </w:pPr>
      <w:r>
        <w:rPr>
          <w:rFonts w:hint="eastAsia" w:ascii="宋体" w:hAnsi="宋体" w:cs="宋体"/>
          <w:spacing w:val="40"/>
          <w:w w:val="110"/>
          <w:sz w:val="44"/>
          <w:szCs w:val="44"/>
        </w:rPr>
        <w:t>投标文件</w:t>
      </w:r>
    </w:p>
    <w:p w14:paraId="5115530B">
      <w:pPr>
        <w:jc w:val="center"/>
        <w:rPr>
          <w:rFonts w:ascii="宋体" w:hAnsi="宋体" w:cs="宋体"/>
          <w:sz w:val="24"/>
        </w:rPr>
      </w:pPr>
      <w:r>
        <w:rPr>
          <w:rFonts w:hint="eastAsia" w:ascii="宋体" w:hAnsi="宋体" w:cs="宋体"/>
          <w:sz w:val="24"/>
        </w:rPr>
        <w:t>（电子投标文件）</w:t>
      </w:r>
    </w:p>
    <w:p w14:paraId="5579DD24">
      <w:pPr>
        <w:jc w:val="center"/>
        <w:rPr>
          <w:rFonts w:ascii="宋体" w:hAnsi="宋体" w:cs="宋体"/>
          <w:sz w:val="24"/>
        </w:rPr>
      </w:pPr>
    </w:p>
    <w:p w14:paraId="2E0957CC">
      <w:pPr>
        <w:jc w:val="center"/>
        <w:rPr>
          <w:rFonts w:ascii="宋体" w:hAnsi="宋体" w:cs="宋体"/>
          <w:sz w:val="24"/>
        </w:rPr>
      </w:pPr>
    </w:p>
    <w:p w14:paraId="21FB7FE8">
      <w:pPr>
        <w:jc w:val="center"/>
        <w:rPr>
          <w:rFonts w:ascii="宋体" w:hAnsi="宋体" w:cs="宋体"/>
          <w:sz w:val="24"/>
        </w:rPr>
      </w:pPr>
    </w:p>
    <w:p w14:paraId="1D275647">
      <w:pPr>
        <w:jc w:val="center"/>
        <w:rPr>
          <w:rFonts w:ascii="宋体" w:hAnsi="宋体" w:cs="宋体"/>
          <w:sz w:val="24"/>
        </w:rPr>
      </w:pPr>
    </w:p>
    <w:p w14:paraId="3FA50AB2">
      <w:pPr>
        <w:jc w:val="center"/>
        <w:rPr>
          <w:rFonts w:ascii="宋体" w:hAnsi="宋体" w:cs="宋体"/>
          <w:sz w:val="24"/>
        </w:rPr>
      </w:pPr>
    </w:p>
    <w:p w14:paraId="7BC986C9">
      <w:pPr>
        <w:jc w:val="center"/>
        <w:rPr>
          <w:rFonts w:ascii="宋体" w:hAnsi="宋体" w:cs="宋体"/>
          <w:sz w:val="24"/>
        </w:rPr>
      </w:pPr>
    </w:p>
    <w:tbl>
      <w:tblPr>
        <w:tblStyle w:val="24"/>
        <w:tblW w:w="0" w:type="auto"/>
        <w:jc w:val="center"/>
        <w:tblLayout w:type="fixed"/>
        <w:tblCellMar>
          <w:top w:w="0" w:type="dxa"/>
          <w:left w:w="108" w:type="dxa"/>
          <w:bottom w:w="0" w:type="dxa"/>
          <w:right w:w="108" w:type="dxa"/>
        </w:tblCellMar>
      </w:tblPr>
      <w:tblGrid>
        <w:gridCol w:w="1601"/>
        <w:gridCol w:w="6172"/>
      </w:tblGrid>
      <w:tr w14:paraId="06080DF7">
        <w:tblPrEx>
          <w:tblCellMar>
            <w:top w:w="0" w:type="dxa"/>
            <w:left w:w="108" w:type="dxa"/>
            <w:bottom w:w="0" w:type="dxa"/>
            <w:right w:w="108" w:type="dxa"/>
          </w:tblCellMar>
        </w:tblPrEx>
        <w:trPr>
          <w:jc w:val="center"/>
        </w:trPr>
        <w:tc>
          <w:tcPr>
            <w:tcW w:w="1601" w:type="dxa"/>
            <w:vAlign w:val="bottom"/>
          </w:tcPr>
          <w:p w14:paraId="47A228BD">
            <w:pPr>
              <w:jc w:val="distribute"/>
              <w:rPr>
                <w:rFonts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vAlign w:val="bottom"/>
          </w:tcPr>
          <w:p w14:paraId="7839686E">
            <w:pPr>
              <w:jc w:val="left"/>
              <w:rPr>
                <w:rFonts w:ascii="宋体" w:hAnsi="宋体" w:cs="宋体"/>
                <w:sz w:val="24"/>
              </w:rPr>
            </w:pPr>
          </w:p>
        </w:tc>
      </w:tr>
      <w:tr w14:paraId="49691796">
        <w:tblPrEx>
          <w:tblCellMar>
            <w:top w:w="0" w:type="dxa"/>
            <w:left w:w="108" w:type="dxa"/>
            <w:bottom w:w="0" w:type="dxa"/>
            <w:right w:w="108" w:type="dxa"/>
          </w:tblCellMar>
        </w:tblPrEx>
        <w:trPr>
          <w:jc w:val="center"/>
        </w:trPr>
        <w:tc>
          <w:tcPr>
            <w:tcW w:w="1601" w:type="dxa"/>
            <w:vAlign w:val="bottom"/>
          </w:tcPr>
          <w:p w14:paraId="0F5D6CD9">
            <w:pPr>
              <w:jc w:val="distribute"/>
              <w:rPr>
                <w:rFonts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vAlign w:val="bottom"/>
          </w:tcPr>
          <w:p w14:paraId="294A669B">
            <w:pPr>
              <w:jc w:val="left"/>
              <w:rPr>
                <w:rFonts w:ascii="宋体" w:hAnsi="宋体" w:cs="宋体"/>
                <w:sz w:val="24"/>
              </w:rPr>
            </w:pPr>
            <w:bookmarkStart w:id="164" w:name="PO_3000001867_PM003"/>
            <w:bookmarkEnd w:id="164"/>
            <w:r>
              <w:rPr>
                <w:rFonts w:hint="eastAsia" w:ascii="宋体" w:hAnsi="宋体" w:cs="宋体"/>
                <w:sz w:val="24"/>
              </w:rPr>
              <w:t>在线投标响应</w:t>
            </w:r>
          </w:p>
        </w:tc>
      </w:tr>
      <w:tr w14:paraId="7E5C58BC">
        <w:tblPrEx>
          <w:tblCellMar>
            <w:top w:w="0" w:type="dxa"/>
            <w:left w:w="108" w:type="dxa"/>
            <w:bottom w:w="0" w:type="dxa"/>
            <w:right w:w="108" w:type="dxa"/>
          </w:tblCellMar>
        </w:tblPrEx>
        <w:trPr>
          <w:jc w:val="center"/>
        </w:trPr>
        <w:tc>
          <w:tcPr>
            <w:tcW w:w="1601" w:type="dxa"/>
            <w:vAlign w:val="bottom"/>
          </w:tcPr>
          <w:p w14:paraId="3D6D57F0">
            <w:pPr>
              <w:jc w:val="distribute"/>
              <w:rPr>
                <w:rFonts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vAlign w:val="bottom"/>
          </w:tcPr>
          <w:p w14:paraId="27866130">
            <w:pPr>
              <w:jc w:val="left"/>
              <w:rPr>
                <w:rFonts w:ascii="宋体" w:hAnsi="宋体" w:cs="宋体"/>
                <w:sz w:val="24"/>
              </w:rPr>
            </w:pPr>
          </w:p>
        </w:tc>
      </w:tr>
      <w:tr w14:paraId="1F9DFCA0">
        <w:tblPrEx>
          <w:tblCellMar>
            <w:top w:w="0" w:type="dxa"/>
            <w:left w:w="108" w:type="dxa"/>
            <w:bottom w:w="0" w:type="dxa"/>
            <w:right w:w="108" w:type="dxa"/>
          </w:tblCellMar>
        </w:tblPrEx>
        <w:trPr>
          <w:jc w:val="center"/>
        </w:trPr>
        <w:tc>
          <w:tcPr>
            <w:tcW w:w="1601" w:type="dxa"/>
            <w:vAlign w:val="bottom"/>
          </w:tcPr>
          <w:p w14:paraId="3244CD9D">
            <w:pPr>
              <w:jc w:val="distribute"/>
              <w:rPr>
                <w:rFonts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vAlign w:val="bottom"/>
          </w:tcPr>
          <w:p w14:paraId="467F8E08">
            <w:pPr>
              <w:jc w:val="left"/>
              <w:rPr>
                <w:rFonts w:ascii="宋体" w:hAnsi="宋体" w:cs="宋体"/>
                <w:sz w:val="24"/>
              </w:rPr>
            </w:pPr>
          </w:p>
        </w:tc>
      </w:tr>
      <w:tr w14:paraId="2502B01E">
        <w:tblPrEx>
          <w:tblCellMar>
            <w:top w:w="0" w:type="dxa"/>
            <w:left w:w="108" w:type="dxa"/>
            <w:bottom w:w="0" w:type="dxa"/>
            <w:right w:w="108" w:type="dxa"/>
          </w:tblCellMar>
        </w:tblPrEx>
        <w:trPr>
          <w:jc w:val="center"/>
        </w:trPr>
        <w:tc>
          <w:tcPr>
            <w:tcW w:w="1601" w:type="dxa"/>
            <w:vAlign w:val="bottom"/>
          </w:tcPr>
          <w:p w14:paraId="39F84D22">
            <w:pPr>
              <w:jc w:val="distribute"/>
              <w:rPr>
                <w:rFonts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vAlign w:val="bottom"/>
          </w:tcPr>
          <w:p w14:paraId="6B004E1A">
            <w:pPr>
              <w:jc w:val="left"/>
              <w:rPr>
                <w:rFonts w:ascii="宋体" w:hAnsi="宋体" w:cs="宋体"/>
                <w:sz w:val="24"/>
              </w:rPr>
            </w:pPr>
          </w:p>
        </w:tc>
      </w:tr>
    </w:tbl>
    <w:p w14:paraId="2D343153">
      <w:pPr>
        <w:ind w:firstLine="4200" w:firstLineChars="1750"/>
        <w:rPr>
          <w:rFonts w:ascii="宋体" w:hAnsi="宋体" w:cs="宋体"/>
          <w:sz w:val="24"/>
        </w:rPr>
      </w:pPr>
    </w:p>
    <w:p w14:paraId="6991D9ED">
      <w:pPr>
        <w:ind w:firstLine="4200" w:firstLineChars="1750"/>
        <w:rPr>
          <w:rFonts w:ascii="宋体" w:hAnsi="宋体" w:cs="宋体"/>
          <w:sz w:val="24"/>
        </w:rPr>
      </w:pPr>
    </w:p>
    <w:p w14:paraId="27FDBB80">
      <w:pPr>
        <w:ind w:firstLine="4200" w:firstLineChars="1750"/>
        <w:rPr>
          <w:rFonts w:ascii="宋体" w:hAnsi="宋体" w:cs="宋体"/>
          <w:sz w:val="24"/>
        </w:rPr>
      </w:pPr>
    </w:p>
    <w:p w14:paraId="47B562A0">
      <w:pPr>
        <w:ind w:firstLine="5880" w:firstLineChars="2450"/>
        <w:rPr>
          <w:rFonts w:ascii="宋体" w:hAnsi="宋体" w:cs="宋体"/>
          <w:sz w:val="24"/>
        </w:rPr>
      </w:pPr>
    </w:p>
    <w:p w14:paraId="5DFD05F5">
      <w:pPr>
        <w:ind w:firstLine="5880" w:firstLineChars="2450"/>
        <w:rPr>
          <w:rFonts w:ascii="宋体" w:hAnsi="宋体" w:cs="宋体"/>
          <w:sz w:val="24"/>
        </w:rPr>
      </w:pPr>
    </w:p>
    <w:p w14:paraId="4541FF6C">
      <w:pPr>
        <w:ind w:firstLine="5880" w:firstLineChars="2450"/>
        <w:rPr>
          <w:rFonts w:ascii="宋体" w:hAnsi="宋体" w:cs="宋体"/>
          <w:sz w:val="24"/>
        </w:rPr>
      </w:pPr>
    </w:p>
    <w:p w14:paraId="513A12CB">
      <w:pPr>
        <w:ind w:firstLine="5880" w:firstLineChars="2450"/>
        <w:rPr>
          <w:rFonts w:ascii="宋体" w:hAnsi="宋体" w:cs="宋体"/>
          <w:sz w:val="24"/>
        </w:rPr>
      </w:pPr>
    </w:p>
    <w:p w14:paraId="36B48A4A">
      <w:pPr>
        <w:ind w:firstLine="5880" w:firstLineChars="2450"/>
        <w:rPr>
          <w:rFonts w:ascii="宋体" w:hAnsi="宋体" w:cs="宋体"/>
          <w:sz w:val="24"/>
        </w:rPr>
      </w:pPr>
      <w:r>
        <w:rPr>
          <w:rFonts w:hint="eastAsia" w:ascii="宋体" w:hAnsi="宋体" w:cs="宋体"/>
          <w:sz w:val="24"/>
        </w:rPr>
        <w:t>投标截止时间前不得解密</w:t>
      </w:r>
    </w:p>
    <w:p w14:paraId="477ECB01">
      <w:pPr>
        <w:ind w:firstLine="6480" w:firstLineChars="2700"/>
        <w:rPr>
          <w:rFonts w:ascii="宋体" w:hAnsi="宋体" w:cs="宋体"/>
          <w:sz w:val="24"/>
        </w:rPr>
      </w:pPr>
      <w:r>
        <w:rPr>
          <w:rFonts w:hint="eastAsia" w:ascii="宋体" w:hAnsi="宋体" w:cs="宋体"/>
          <w:sz w:val="24"/>
        </w:rPr>
        <w:t>年   月   日</w:t>
      </w:r>
    </w:p>
    <w:p w14:paraId="69FFCAEF">
      <w:pPr>
        <w:widowControl/>
        <w:jc w:val="left"/>
        <w:rPr>
          <w:rFonts w:ascii="宋体" w:hAnsi="宋体" w:cs="宋体"/>
          <w:sz w:val="24"/>
        </w:rPr>
        <w:sectPr>
          <w:pgSz w:w="11907" w:h="16840"/>
          <w:pgMar w:top="1531" w:right="1418" w:bottom="1361" w:left="1418" w:header="720" w:footer="720" w:gutter="0"/>
          <w:pgNumType w:fmt="decimal"/>
          <w:cols w:space="720" w:num="1"/>
          <w:docGrid w:linePitch="312" w:charSpace="0"/>
        </w:sectPr>
      </w:pPr>
    </w:p>
    <w:p w14:paraId="1A4E9737">
      <w:pPr>
        <w:pStyle w:val="13"/>
        <w:jc w:val="center"/>
        <w:outlineLvl w:val="1"/>
        <w:rPr>
          <w:rFonts w:hAnsi="宋体"/>
          <w:b/>
          <w:bCs/>
          <w:color w:val="000000"/>
          <w:sz w:val="28"/>
          <w:szCs w:val="28"/>
        </w:rPr>
      </w:pPr>
      <w:bookmarkStart w:id="165" w:name="_Toc26218"/>
      <w:bookmarkEnd w:id="165"/>
      <w:bookmarkStart w:id="166" w:name="_Toc27836"/>
      <w:bookmarkEnd w:id="166"/>
      <w:r>
        <w:rPr>
          <w:rFonts w:hint="eastAsia" w:hAnsi="宋体"/>
          <w:b/>
          <w:bCs/>
          <w:color w:val="000000"/>
          <w:sz w:val="28"/>
          <w:szCs w:val="28"/>
        </w:rPr>
        <w:t>第二节 资格证明文件格式</w:t>
      </w:r>
    </w:p>
    <w:p w14:paraId="31236BDA">
      <w:pPr>
        <w:pStyle w:val="13"/>
        <w:spacing w:beforeAutospacing="0" w:afterAutospacing="0" w:line="360" w:lineRule="auto"/>
        <w:ind w:firstLine="420"/>
        <w:rPr>
          <w:rFonts w:hAnsi="宋体"/>
          <w:color w:val="000000"/>
          <w:sz w:val="30"/>
        </w:rPr>
      </w:pPr>
    </w:p>
    <w:p w14:paraId="498CA30F">
      <w:pPr>
        <w:snapToGrid w:val="0"/>
        <w:spacing w:before="165" w:beforeLines="50" w:beforeAutospacing="0" w:after="50" w:afterAutospacing="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1DAEBCA2">
      <w:pPr>
        <w:snapToGrid w:val="0"/>
        <w:spacing w:before="165" w:beforeLines="50" w:beforeAutospacing="0" w:after="50" w:afterAutospacing="0"/>
        <w:rPr>
          <w:rFonts w:ascii="宋体" w:hAnsi="宋体"/>
          <w:color w:val="000000"/>
          <w:sz w:val="24"/>
          <w:szCs w:val="20"/>
        </w:rPr>
      </w:pPr>
    </w:p>
    <w:p w14:paraId="2E7B18BA">
      <w:pPr>
        <w:snapToGrid w:val="0"/>
        <w:spacing w:before="165" w:beforeLines="50" w:beforeAutospacing="0" w:after="50" w:afterAutospacing="0"/>
        <w:jc w:val="center"/>
        <w:rPr>
          <w:rFonts w:ascii="宋体" w:hAnsi="宋体"/>
          <w:b/>
          <w:color w:val="000000"/>
          <w:sz w:val="24"/>
          <w:szCs w:val="20"/>
        </w:rPr>
      </w:pPr>
      <w:r>
        <w:rPr>
          <w:rFonts w:hint="eastAsia" w:ascii="宋体" w:hAnsi="宋体"/>
          <w:b/>
          <w:color w:val="000000"/>
          <w:sz w:val="32"/>
          <w:szCs w:val="32"/>
        </w:rPr>
        <w:t>资格证明文件（封面）</w:t>
      </w:r>
    </w:p>
    <w:p w14:paraId="7D93E95E">
      <w:pPr>
        <w:snapToGrid w:val="0"/>
        <w:spacing w:before="165" w:beforeLines="50" w:beforeAutospacing="0" w:after="50" w:afterAutospacing="0"/>
        <w:rPr>
          <w:rFonts w:ascii="宋体" w:hAnsi="宋体"/>
          <w:bCs/>
          <w:color w:val="000000"/>
          <w:sz w:val="24"/>
          <w:szCs w:val="20"/>
        </w:rPr>
      </w:pPr>
    </w:p>
    <w:p w14:paraId="39346CF4">
      <w:pPr>
        <w:snapToGrid w:val="0"/>
        <w:spacing w:before="165" w:beforeLines="50" w:beforeAutospacing="0" w:after="50" w:afterAutospacing="0"/>
        <w:rPr>
          <w:rFonts w:ascii="宋体" w:hAnsi="宋体"/>
          <w:bCs/>
          <w:color w:val="000000"/>
          <w:sz w:val="24"/>
          <w:szCs w:val="20"/>
        </w:rPr>
      </w:pPr>
    </w:p>
    <w:p w14:paraId="3EEE39F7">
      <w:pPr>
        <w:snapToGrid w:val="0"/>
        <w:spacing w:before="165" w:beforeLines="50" w:beforeAutospacing="0" w:after="50" w:afterAutospacing="0"/>
        <w:rPr>
          <w:rFonts w:ascii="宋体" w:hAnsi="宋体"/>
          <w:bCs/>
          <w:color w:val="000000"/>
          <w:sz w:val="24"/>
          <w:szCs w:val="20"/>
        </w:rPr>
      </w:pPr>
    </w:p>
    <w:p w14:paraId="50C17362">
      <w:pPr>
        <w:snapToGrid w:val="0"/>
        <w:spacing w:before="165" w:beforeLines="50" w:beforeAutospacing="0" w:after="50" w:afterAutospacing="0"/>
        <w:rPr>
          <w:rFonts w:ascii="宋体" w:hAnsi="宋体"/>
          <w:bCs/>
          <w:color w:val="000000"/>
          <w:sz w:val="24"/>
          <w:szCs w:val="20"/>
        </w:rPr>
      </w:pPr>
    </w:p>
    <w:p w14:paraId="0EE095E0">
      <w:pPr>
        <w:snapToGrid w:val="0"/>
        <w:spacing w:before="165" w:beforeLines="50" w:beforeAutospacing="0" w:after="50" w:afterAutospacing="0"/>
        <w:rPr>
          <w:rFonts w:ascii="宋体" w:hAnsi="宋体"/>
          <w:bCs/>
          <w:color w:val="000000"/>
          <w:sz w:val="24"/>
          <w:szCs w:val="20"/>
        </w:rPr>
      </w:pPr>
    </w:p>
    <w:p w14:paraId="37D260D7">
      <w:pPr>
        <w:snapToGrid w:val="0"/>
        <w:spacing w:before="165" w:beforeLines="50" w:beforeAutospacing="0" w:after="50" w:afterAutospacing="0"/>
        <w:rPr>
          <w:rFonts w:ascii="宋体" w:hAnsi="宋体"/>
          <w:bCs/>
          <w:color w:val="000000"/>
          <w:sz w:val="24"/>
          <w:szCs w:val="20"/>
        </w:rPr>
      </w:pPr>
    </w:p>
    <w:p w14:paraId="0252ED77">
      <w:pPr>
        <w:snapToGrid w:val="0"/>
        <w:spacing w:before="165" w:beforeLines="50" w:beforeAutospacing="0" w:after="50" w:afterAutospacing="0"/>
        <w:rPr>
          <w:rFonts w:ascii="宋体" w:hAnsi="宋体"/>
          <w:bCs/>
          <w:color w:val="000000"/>
          <w:sz w:val="24"/>
          <w:szCs w:val="20"/>
        </w:rPr>
      </w:pPr>
    </w:p>
    <w:p w14:paraId="24E9B927">
      <w:pPr>
        <w:snapToGrid w:val="0"/>
        <w:spacing w:before="165" w:beforeLines="50" w:beforeAutospacing="0" w:after="50" w:afterAutospacing="0"/>
        <w:ind w:firstLine="540" w:firstLineChars="225"/>
        <w:rPr>
          <w:rFonts w:ascii="宋体" w:hAnsi="宋体"/>
          <w:bCs/>
          <w:color w:val="000000"/>
          <w:sz w:val="24"/>
          <w:szCs w:val="20"/>
        </w:rPr>
      </w:pPr>
      <w:r>
        <w:rPr>
          <w:rFonts w:hint="eastAsia" w:ascii="宋体" w:hAnsi="宋体"/>
          <w:bCs/>
          <w:color w:val="000000"/>
          <w:sz w:val="24"/>
        </w:rPr>
        <w:t>项目名称：</w:t>
      </w:r>
    </w:p>
    <w:p w14:paraId="6C02FF93">
      <w:pPr>
        <w:snapToGrid w:val="0"/>
        <w:spacing w:before="165" w:beforeLines="50" w:beforeAutospacing="0" w:after="50" w:afterAutospacing="0"/>
        <w:ind w:firstLine="540" w:firstLineChars="225"/>
        <w:rPr>
          <w:rFonts w:ascii="宋体" w:hAnsi="宋体"/>
          <w:bCs/>
          <w:color w:val="000000"/>
          <w:sz w:val="24"/>
          <w:szCs w:val="20"/>
        </w:rPr>
      </w:pPr>
      <w:r>
        <w:rPr>
          <w:rFonts w:hint="eastAsia" w:ascii="宋体" w:hAnsi="宋体"/>
          <w:bCs/>
          <w:color w:val="000000"/>
          <w:sz w:val="24"/>
        </w:rPr>
        <w:t xml:space="preserve">项目编号： </w:t>
      </w:r>
    </w:p>
    <w:p w14:paraId="53D0B943">
      <w:pPr>
        <w:pStyle w:val="2"/>
        <w:snapToGrid w:val="0"/>
        <w:spacing w:before="50" w:beforeAutospacing="0" w:after="50" w:afterAutospacing="0"/>
        <w:ind w:firstLine="540" w:firstLineChars="225"/>
        <w:rPr>
          <w:rFonts w:hint="eastAsia" w:ascii="宋体" w:hAnsi="宋体" w:eastAsia="宋体"/>
          <w:bCs/>
          <w:color w:val="000000"/>
          <w:sz w:val="24"/>
          <w:szCs w:val="24"/>
          <w:lang w:val="en-US" w:eastAsia="zh-CN"/>
        </w:rPr>
      </w:pPr>
      <w:r>
        <w:rPr>
          <w:rFonts w:hint="eastAsia" w:ascii="宋体" w:hAnsi="宋体"/>
          <w:bCs/>
          <w:color w:val="000000"/>
          <w:sz w:val="24"/>
          <w:szCs w:val="24"/>
          <w:lang w:val="en-US" w:eastAsia="zh-CN"/>
        </w:rPr>
        <w:t xml:space="preserve"> </w:t>
      </w:r>
    </w:p>
    <w:p w14:paraId="09897C86">
      <w:pPr>
        <w:pStyle w:val="2"/>
        <w:snapToGrid w:val="0"/>
        <w:spacing w:before="50" w:beforeAutospacing="0" w:after="50" w:afterAutospacing="0"/>
        <w:ind w:firstLine="540" w:firstLineChars="225"/>
        <w:rPr>
          <w:rFonts w:ascii="宋体" w:hAnsi="宋体"/>
          <w:bCs/>
          <w:color w:val="000000"/>
          <w:sz w:val="24"/>
          <w:szCs w:val="24"/>
        </w:rPr>
      </w:pPr>
      <w:r>
        <w:rPr>
          <w:rFonts w:hint="eastAsia" w:ascii="宋体" w:hAnsi="宋体"/>
          <w:bCs/>
          <w:color w:val="000000"/>
          <w:sz w:val="24"/>
          <w:szCs w:val="24"/>
        </w:rPr>
        <w:t>投标人名称：</w:t>
      </w:r>
    </w:p>
    <w:p w14:paraId="4B435330">
      <w:pPr>
        <w:pStyle w:val="2"/>
        <w:snapToGrid w:val="0"/>
        <w:spacing w:before="50" w:beforeAutospacing="0" w:after="50" w:afterAutospacing="0"/>
        <w:ind w:firstLine="540" w:firstLineChars="225"/>
        <w:rPr>
          <w:rFonts w:ascii="宋体" w:hAnsi="宋体"/>
          <w:bCs/>
          <w:color w:val="000000"/>
          <w:sz w:val="24"/>
          <w:szCs w:val="24"/>
        </w:rPr>
      </w:pPr>
    </w:p>
    <w:p w14:paraId="3A6B09E8">
      <w:pPr>
        <w:pStyle w:val="2"/>
        <w:snapToGrid w:val="0"/>
        <w:spacing w:before="50" w:beforeAutospacing="0" w:after="50" w:afterAutospacing="0"/>
        <w:ind w:firstLine="960" w:firstLineChars="400"/>
        <w:rPr>
          <w:rFonts w:ascii="宋体" w:hAnsi="宋体"/>
          <w:bCs/>
          <w:color w:val="000000"/>
          <w:sz w:val="24"/>
          <w:szCs w:val="24"/>
        </w:rPr>
      </w:pPr>
    </w:p>
    <w:p w14:paraId="613F52F6">
      <w:pPr>
        <w:snapToGrid w:val="0"/>
        <w:spacing w:before="165" w:beforeLines="50" w:beforeAutospacing="0" w:after="50" w:afterAutospacing="0"/>
        <w:ind w:firstLine="645"/>
        <w:jc w:val="center"/>
        <w:rPr>
          <w:rFonts w:ascii="宋体" w:hAnsi="宋体"/>
          <w:color w:val="000000"/>
          <w:sz w:val="24"/>
        </w:rPr>
      </w:pPr>
      <w:r>
        <w:rPr>
          <w:rFonts w:hint="eastAsia" w:ascii="宋体" w:hAnsi="宋体"/>
          <w:color w:val="000000"/>
          <w:sz w:val="24"/>
        </w:rPr>
        <w:t>年  月  日</w:t>
      </w:r>
    </w:p>
    <w:p w14:paraId="41AD0C8B">
      <w:pPr>
        <w:widowControl/>
        <w:spacing w:beforeAutospacing="0" w:afterAutospacing="0" w:line="360" w:lineRule="auto"/>
        <w:jc w:val="left"/>
        <w:rPr>
          <w:rFonts w:ascii="宋体" w:hAnsi="宋体"/>
          <w:color w:val="000000"/>
          <w:sz w:val="30"/>
          <w:szCs w:val="20"/>
        </w:rPr>
        <w:sectPr>
          <w:pgSz w:w="11906" w:h="16838"/>
          <w:pgMar w:top="1134" w:right="1134" w:bottom="1134" w:left="1134" w:header="720" w:footer="720" w:gutter="0"/>
          <w:pgNumType w:fmt="decimal"/>
          <w:cols w:space="720" w:num="1"/>
          <w:docGrid w:type="lines" w:linePitch="331" w:charSpace="0"/>
        </w:sectPr>
      </w:pPr>
    </w:p>
    <w:p w14:paraId="30D5D1D9">
      <w:pPr>
        <w:keepNext w:val="0"/>
        <w:keepLines w:val="0"/>
        <w:pageBreakBefore w:val="0"/>
        <w:kinsoku/>
        <w:wordWrap/>
        <w:overflowPunct/>
        <w:topLinePunct w:val="0"/>
        <w:autoSpaceDE/>
        <w:autoSpaceDN/>
        <w:bidi w:val="0"/>
        <w:adjustRightInd/>
        <w:spacing w:line="360" w:lineRule="auto"/>
        <w:ind w:firstLine="3253" w:firstLineChars="900"/>
        <w:jc w:val="left"/>
        <w:textAlignment w:val="auto"/>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r>
        <w:rPr>
          <w:rFonts w:hint="eastAsia" w:ascii="仿宋_GB2312" w:hAnsi="仿宋" w:eastAsia="仿宋_GB2312" w:cs="仿宋_GB2312"/>
          <w:b/>
          <w:kern w:val="0"/>
          <w:sz w:val="36"/>
          <w:szCs w:val="36"/>
        </w:rPr>
        <w:br w:type="textWrapping"/>
      </w:r>
      <w:r>
        <w:rPr>
          <w:rFonts w:hint="eastAsia" w:cs="宋体" w:asciiTheme="minorAscii" w:hAnsiTheme="minorAscii"/>
          <w:b/>
          <w:sz w:val="22"/>
          <w:szCs w:val="24"/>
          <w:lang w:val="en-US" w:eastAsia="zh-CN"/>
        </w:rPr>
        <w:t>一、</w:t>
      </w:r>
      <w:r>
        <w:rPr>
          <w:rFonts w:hint="default" w:cs="宋体" w:asciiTheme="minorAscii" w:hAnsiTheme="minorAscii"/>
          <w:b/>
          <w:sz w:val="22"/>
          <w:szCs w:val="24"/>
        </w:rPr>
        <w:t>满足《中华人民共和国政府采购法》第二十二条规定</w:t>
      </w:r>
    </w:p>
    <w:p w14:paraId="3ED84858">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 w:eastAsia="仿宋_GB2312" w:cs="仿宋_GB2312"/>
          <w:kern w:val="0"/>
          <w:sz w:val="24"/>
          <w:lang w:eastAsia="zh-CN"/>
        </w:rPr>
      </w:pPr>
      <w:r>
        <w:rPr>
          <w:rFonts w:hint="default" w:ascii="仿宋_GB2312" w:hAnsi="仿宋" w:eastAsia="仿宋_GB2312" w:cs="仿宋_GB2312"/>
          <w:kern w:val="0"/>
          <w:sz w:val="24"/>
        </w:rPr>
        <w:t>（一）具有独立承担民事责任的能力</w:t>
      </w:r>
      <w:r>
        <w:rPr>
          <w:rFonts w:hint="eastAsia" w:ascii="仿宋_GB2312" w:hAnsi="仿宋" w:eastAsia="仿宋_GB2312" w:cs="仿宋_GB2312"/>
          <w:kern w:val="0"/>
          <w:sz w:val="24"/>
        </w:rPr>
        <w:t>………………………………………………………（页码）</w:t>
      </w:r>
      <w:r>
        <w:rPr>
          <w:rFonts w:hint="eastAsia" w:ascii="仿宋_GB2312" w:hAnsi="仿宋" w:eastAsia="仿宋_GB2312" w:cs="仿宋_GB2312"/>
          <w:kern w:val="0"/>
          <w:sz w:val="24"/>
        </w:rPr>
        <w:br w:type="textWrapping"/>
      </w:r>
      <w:r>
        <w:rPr>
          <w:rFonts w:hint="default" w:ascii="仿宋_GB2312" w:hAnsi="仿宋" w:eastAsia="仿宋_GB2312" w:cs="仿宋_GB2312"/>
          <w:kern w:val="0"/>
          <w:sz w:val="24"/>
        </w:rPr>
        <w:t>（二）具有良好的商业信誉和健全的财务会计制度</w:t>
      </w:r>
      <w:r>
        <w:rPr>
          <w:rFonts w:hint="default" w:ascii="仿宋_GB2312" w:hAnsi="仿宋" w:eastAsia="仿宋_GB2312" w:cs="仿宋_GB2312"/>
          <w:kern w:val="0"/>
          <w:sz w:val="24"/>
          <w:lang w:val="en-US" w:eastAsia="zh-CN"/>
        </w:rPr>
        <w:t>提供</w:t>
      </w:r>
      <w:r>
        <w:rPr>
          <w:rFonts w:hint="eastAsia" w:ascii="仿宋_GB2312" w:hAnsi="仿宋" w:eastAsia="仿宋_GB2312" w:cs="仿宋_GB2312"/>
          <w:kern w:val="0"/>
          <w:sz w:val="24"/>
          <w:lang w:val="en-US" w:eastAsia="zh-CN"/>
        </w:rPr>
        <w:t>。</w:t>
      </w:r>
      <w:r>
        <w:rPr>
          <w:rFonts w:hint="eastAsia" w:ascii="仿宋_GB2312" w:hAnsi="仿宋" w:eastAsia="仿宋_GB2312" w:cs="仿宋_GB2312"/>
          <w:kern w:val="0"/>
          <w:sz w:val="24"/>
        </w:rPr>
        <w:t>……………………………（页码）</w:t>
      </w:r>
      <w:r>
        <w:rPr>
          <w:rFonts w:hint="eastAsia" w:ascii="仿宋_GB2312" w:hAnsi="仿宋" w:eastAsia="仿宋_GB2312" w:cs="仿宋_GB2312"/>
          <w:kern w:val="0"/>
          <w:sz w:val="24"/>
        </w:rPr>
        <w:br w:type="textWrapping"/>
      </w:r>
      <w:r>
        <w:rPr>
          <w:rFonts w:hint="default" w:ascii="仿宋_GB2312" w:hAnsi="仿宋" w:eastAsia="仿宋_GB2312" w:cs="仿宋_GB2312"/>
          <w:kern w:val="0"/>
          <w:sz w:val="24"/>
        </w:rPr>
        <w:t>（三）具有履行合同所必需的设备和专业技术能力</w:t>
      </w:r>
      <w:r>
        <w:rPr>
          <w:rFonts w:hint="eastAsia" w:ascii="仿宋_GB2312" w:hAnsi="仿宋" w:eastAsia="仿宋_GB2312" w:cs="仿宋_GB2312"/>
          <w:kern w:val="0"/>
          <w:sz w:val="24"/>
        </w:rPr>
        <w:t>………………………………………（页码）</w:t>
      </w:r>
    </w:p>
    <w:p w14:paraId="5FCBE774">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 w:eastAsia="仿宋_GB2312" w:cs="仿宋_GB2312"/>
          <w:kern w:val="0"/>
          <w:sz w:val="24"/>
        </w:rPr>
      </w:pPr>
      <w:r>
        <w:rPr>
          <w:rFonts w:hint="default" w:ascii="仿宋_GB2312" w:hAnsi="仿宋" w:eastAsia="仿宋_GB2312" w:cs="仿宋_GB2312"/>
          <w:kern w:val="0"/>
          <w:sz w:val="24"/>
        </w:rPr>
        <w:t>（四）有依法缴纳税收和社会保障资金的良好记录</w:t>
      </w:r>
      <w:r>
        <w:rPr>
          <w:rFonts w:hint="eastAsia" w:ascii="仿宋_GB2312" w:hAnsi="仿宋" w:eastAsia="仿宋_GB2312" w:cs="仿宋_GB2312"/>
          <w:kern w:val="0"/>
          <w:sz w:val="24"/>
        </w:rPr>
        <w:t>………………………………………（页码）</w:t>
      </w:r>
    </w:p>
    <w:p w14:paraId="473A8779">
      <w:pPr>
        <w:keepNext w:val="0"/>
        <w:keepLines w:val="0"/>
        <w:pageBreakBefore w:val="0"/>
        <w:kinsoku/>
        <w:wordWrap/>
        <w:overflowPunct/>
        <w:topLinePunct w:val="0"/>
        <w:autoSpaceDE/>
        <w:autoSpaceDN/>
        <w:bidi w:val="0"/>
        <w:adjustRightInd/>
        <w:snapToGrid w:val="0"/>
        <w:spacing w:line="360" w:lineRule="auto"/>
        <w:contextualSpacing/>
        <w:textAlignment w:val="auto"/>
        <w:rPr>
          <w:rFonts w:ascii="仿宋_GB2312" w:hAnsi="仿宋" w:eastAsia="仿宋_GB2312" w:cs="仿宋_GB2312"/>
          <w:b/>
          <w:bCs/>
          <w:sz w:val="24"/>
        </w:rPr>
      </w:pPr>
      <w:r>
        <w:rPr>
          <w:rFonts w:hint="default" w:ascii="仿宋_GB2312" w:hAnsi="仿宋" w:eastAsia="仿宋_GB2312" w:cs="仿宋_GB2312"/>
          <w:kern w:val="0"/>
          <w:sz w:val="24"/>
          <w:szCs w:val="24"/>
          <w:lang w:val="en-US" w:eastAsia="zh-CN" w:bidi="ar-SA"/>
        </w:rPr>
        <w:t>（五）参加政府采购活动前三年内，在经营活动中没有重大违法记录</w:t>
      </w:r>
      <w:r>
        <w:rPr>
          <w:rFonts w:hint="eastAsia" w:ascii="仿宋_GB2312" w:hAnsi="仿宋" w:eastAsia="仿宋_GB2312" w:cs="仿宋_GB2312"/>
          <w:kern w:val="0"/>
          <w:sz w:val="24"/>
          <w:szCs w:val="24"/>
          <w:lang w:val="en-US" w:eastAsia="zh-CN" w:bidi="ar-SA"/>
        </w:rPr>
        <w:t>…………………（页码）</w:t>
      </w:r>
      <w:r>
        <w:rPr>
          <w:rFonts w:hint="eastAsia" w:ascii="仿宋_GB2312" w:hAnsi="仿宋" w:eastAsia="仿宋_GB2312" w:cs="仿宋_GB2312"/>
          <w:kern w:val="0"/>
          <w:sz w:val="24"/>
          <w:szCs w:val="24"/>
          <w:lang w:val="en-US" w:eastAsia="zh-CN" w:bidi="ar-SA"/>
        </w:rPr>
        <w:br w:type="textWrapping"/>
      </w:r>
      <w:r>
        <w:rPr>
          <w:rFonts w:hint="eastAsia" w:ascii="仿宋_GB2312" w:hAnsi="仿宋" w:eastAsia="仿宋_GB2312" w:cs="仿宋_GB2312"/>
          <w:kern w:val="0"/>
          <w:sz w:val="24"/>
          <w:szCs w:val="24"/>
          <w:lang w:val="en-US" w:eastAsia="zh-CN" w:bidi="ar-SA"/>
        </w:rPr>
        <w:t>（六）法律、行政法规规定的其他条件……………………………………………………（页码）</w:t>
      </w:r>
      <w:r>
        <w:rPr>
          <w:rFonts w:hint="eastAsia" w:ascii="仿宋_GB2312" w:hAnsi="仿宋" w:eastAsia="仿宋_GB2312" w:cs="仿宋_GB2312"/>
          <w:kern w:val="0"/>
          <w:sz w:val="24"/>
          <w:szCs w:val="24"/>
          <w:lang w:val="en-US" w:eastAsia="zh-CN" w:bidi="ar-SA"/>
        </w:rPr>
        <w:br w:type="textWrapping"/>
      </w:r>
      <w:r>
        <w:rPr>
          <w:rFonts w:hint="eastAsia" w:ascii="仿宋_GB2312" w:hAnsi="仿宋" w:eastAsia="仿宋_GB2312" w:cs="仿宋_GB2312"/>
          <w:kern w:val="0"/>
          <w:sz w:val="24"/>
          <w:szCs w:val="24"/>
          <w:lang w:val="en-US" w:eastAsia="zh-CN" w:bidi="ar-SA"/>
        </w:rPr>
        <w:t>（七）、单位负责人为同一人或者存在直接控股、管理关系的不同供应商，不得参加同一合同项下的政府采购活动………………………………………………………………………（页码）</w:t>
      </w:r>
      <w:r>
        <w:rPr>
          <w:rFonts w:hint="eastAsia" w:ascii="仿宋_GB2312" w:hAnsi="仿宋" w:eastAsia="仿宋_GB2312" w:cs="仿宋_GB2312"/>
          <w:kern w:val="0"/>
          <w:sz w:val="24"/>
          <w:szCs w:val="24"/>
          <w:lang w:val="en-US" w:eastAsia="zh-CN" w:bidi="ar-SA"/>
        </w:rPr>
        <w:br w:type="textWrapping"/>
      </w:r>
      <w:r>
        <w:rPr>
          <w:rFonts w:hint="eastAsia" w:ascii="仿宋_GB2312" w:hAnsi="仿宋" w:eastAsia="仿宋_GB2312" w:cs="仿宋_GB2312"/>
          <w:kern w:val="0"/>
          <w:sz w:val="24"/>
          <w:szCs w:val="24"/>
          <w:lang w:val="en-US" w:eastAsia="zh-CN" w:bidi="ar-SA"/>
        </w:rPr>
        <w:t>（八）、提供参加政府采购活动前三年内，在经营活动中没有重大违法记录的书面声明（页码）……………………………………………………………………………………………（页码）</w:t>
      </w:r>
      <w:r>
        <w:rPr>
          <w:rFonts w:hint="eastAsia" w:ascii="仿宋_GB2312" w:hAnsi="仿宋" w:eastAsia="仿宋_GB2312" w:cs="仿宋_GB2312"/>
          <w:kern w:val="0"/>
          <w:sz w:val="24"/>
          <w:szCs w:val="24"/>
          <w:lang w:val="en-US" w:eastAsia="zh-CN" w:bidi="ar-SA"/>
        </w:rPr>
        <w:br w:type="textWrapping"/>
      </w:r>
      <w:r>
        <w:rPr>
          <w:rFonts w:hint="default" w:ascii="仿宋_GB2312" w:hAnsi="仿宋" w:eastAsia="仿宋_GB2312" w:cs="仿宋_GB2312"/>
          <w:kern w:val="0"/>
          <w:sz w:val="24"/>
          <w:szCs w:val="24"/>
          <w:lang w:val="en-US" w:eastAsia="zh-CN" w:bidi="ar-SA"/>
        </w:rPr>
        <w:t>（</w:t>
      </w:r>
      <w:r>
        <w:rPr>
          <w:rFonts w:hint="eastAsia" w:ascii="仿宋_GB2312" w:hAnsi="仿宋" w:eastAsia="仿宋_GB2312" w:cs="仿宋_GB2312"/>
          <w:kern w:val="0"/>
          <w:sz w:val="24"/>
          <w:szCs w:val="24"/>
          <w:lang w:val="en-US" w:eastAsia="zh-CN" w:bidi="ar-SA"/>
        </w:rPr>
        <w:t>九</w:t>
      </w:r>
      <w:r>
        <w:rPr>
          <w:rFonts w:hint="default" w:ascii="仿宋_GB2312" w:hAnsi="仿宋" w:eastAsia="仿宋_GB2312" w:cs="仿宋_GB2312"/>
          <w:kern w:val="0"/>
          <w:sz w:val="24"/>
          <w:szCs w:val="24"/>
          <w:lang w:val="en-US" w:eastAsia="zh-CN" w:bidi="ar-SA"/>
        </w:rPr>
        <w:t>）本项目不接受联合体投</w:t>
      </w:r>
      <w:r>
        <w:rPr>
          <w:rFonts w:hint="eastAsia" w:ascii="仿宋_GB2312" w:hAnsi="仿宋" w:eastAsia="仿宋_GB2312" w:cs="仿宋_GB2312"/>
          <w:kern w:val="0"/>
          <w:sz w:val="24"/>
          <w:szCs w:val="24"/>
          <w:lang w:val="en-US" w:eastAsia="zh-CN" w:bidi="ar-SA"/>
        </w:rPr>
        <w:t>标……………………………………………………………（页码）</w:t>
      </w:r>
      <w:r>
        <w:rPr>
          <w:rFonts w:hint="eastAsia" w:ascii="仿宋_GB2312" w:hAnsi="仿宋" w:eastAsia="仿宋_GB2312" w:cs="仿宋_GB2312"/>
          <w:kern w:val="0"/>
          <w:sz w:val="24"/>
          <w:szCs w:val="24"/>
          <w:lang w:val="en-US" w:eastAsia="zh-CN" w:bidi="ar-SA"/>
        </w:rPr>
        <w:br w:type="textWrapping"/>
      </w:r>
      <w:r>
        <w:rPr>
          <w:rFonts w:hint="eastAsia" w:cs="宋体" w:asciiTheme="minorAscii" w:hAnsiTheme="minorAscii"/>
          <w:b/>
          <w:sz w:val="22"/>
          <w:szCs w:val="24"/>
          <w:lang w:val="en-US" w:eastAsia="zh-CN"/>
        </w:rPr>
        <w:t>二</w:t>
      </w:r>
      <w:r>
        <w:rPr>
          <w:rFonts w:hint="eastAsia" w:eastAsia="宋体" w:cs="宋体" w:asciiTheme="minorAscii" w:hAnsiTheme="minorAscii"/>
          <w:b/>
          <w:sz w:val="22"/>
          <w:szCs w:val="24"/>
          <w:lang w:val="en-US" w:eastAsia="zh-CN"/>
        </w:rPr>
        <w:t>.除文件规定必须提供以外，供应商认为需要提供的其他证明材料</w:t>
      </w:r>
      <w:r>
        <w:rPr>
          <w:rFonts w:hint="eastAsia" w:ascii="仿宋_GB2312" w:hAnsi="仿宋" w:eastAsia="仿宋_GB2312" w:cs="仿宋_GB2312"/>
          <w:kern w:val="0"/>
          <w:sz w:val="24"/>
          <w:szCs w:val="24"/>
          <w:lang w:val="en-US" w:eastAsia="zh-CN" w:bidi="ar-SA"/>
        </w:rPr>
        <w:t>……………………（页码）</w:t>
      </w:r>
      <w:r>
        <w:rPr>
          <w:rFonts w:hint="eastAsia" w:ascii="仿宋_GB2312" w:hAnsi="仿宋" w:eastAsia="仿宋_GB2312" w:cs="仿宋_GB2312"/>
          <w:kern w:val="0"/>
          <w:sz w:val="24"/>
          <w:szCs w:val="24"/>
          <w:lang w:val="en-US" w:eastAsia="zh-CN" w:bidi="ar-SA"/>
        </w:rPr>
        <w:br w:type="textWrapping"/>
      </w:r>
      <w:r>
        <w:rPr>
          <w:rFonts w:hint="eastAsia" w:ascii="仿宋_GB2312" w:hAnsi="仿宋" w:eastAsia="仿宋_GB2312" w:cs="仿宋_GB2312"/>
          <w:b/>
          <w:bCs/>
          <w:sz w:val="24"/>
        </w:rPr>
        <w:t>注：以上目录是基本格式要求，各投标人可根据自身情况进一步向下增加内容或细化。</w:t>
      </w:r>
    </w:p>
    <w:p w14:paraId="2FBB1FAB">
      <w:pPr>
        <w:keepNext w:val="0"/>
        <w:keepLines w:val="0"/>
        <w:pageBreakBefore w:val="0"/>
        <w:widowControl/>
        <w:kinsoku/>
        <w:wordWrap/>
        <w:overflowPunct/>
        <w:topLinePunct w:val="0"/>
        <w:autoSpaceDE/>
        <w:autoSpaceDN/>
        <w:bidi w:val="0"/>
        <w:adjustRightInd/>
        <w:spacing w:beforeAutospacing="0" w:afterAutospacing="0" w:line="360" w:lineRule="auto"/>
        <w:jc w:val="left"/>
        <w:textAlignment w:val="auto"/>
        <w:rPr>
          <w:rFonts w:ascii="宋体" w:hAnsi="宋体"/>
          <w:color w:val="000000"/>
          <w:sz w:val="30"/>
          <w:szCs w:val="20"/>
        </w:rPr>
        <w:sectPr>
          <w:pgSz w:w="11906" w:h="16838"/>
          <w:pgMar w:top="1134" w:right="1134" w:bottom="1134" w:left="1134" w:header="720" w:footer="720" w:gutter="0"/>
          <w:pgNumType w:fmt="decimal"/>
          <w:cols w:space="720" w:num="1"/>
          <w:docGrid w:type="lines" w:linePitch="331" w:charSpace="0"/>
        </w:sectPr>
      </w:pPr>
    </w:p>
    <w:p w14:paraId="74BBDB25">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ascii="仿宋_GB2312" w:hAnsi="仿宋" w:eastAsia="仿宋_GB2312" w:cs="仿宋_GB2312"/>
          <w:b/>
          <w:kern w:val="0"/>
          <w:sz w:val="32"/>
          <w:szCs w:val="32"/>
          <w:lang w:val="zh-CN"/>
        </w:rPr>
      </w:pPr>
    </w:p>
    <w:p w14:paraId="7AB897DC">
      <w:pPr>
        <w:pStyle w:val="13"/>
        <w:spacing w:beforeAutospacing="0" w:afterAutospacing="0" w:line="360" w:lineRule="auto"/>
        <w:ind w:firstLine="602" w:firstLineChars="200"/>
        <w:rPr>
          <w:rFonts w:hint="eastAsia" w:ascii="仿宋" w:hAnsi="仿宋" w:eastAsia="仿宋" w:cs="仿宋_GB2312"/>
          <w:b/>
          <w:sz w:val="30"/>
          <w:szCs w:val="30"/>
        </w:rPr>
      </w:pPr>
      <w:r>
        <w:rPr>
          <w:rFonts w:hint="default" w:ascii="仿宋" w:hAnsi="仿宋" w:eastAsia="仿宋" w:cs="仿宋_GB2312"/>
          <w:b/>
          <w:sz w:val="30"/>
          <w:szCs w:val="30"/>
        </w:rPr>
        <w:t>（一）具有独立承担民事责任的能力</w:t>
      </w:r>
    </w:p>
    <w:p w14:paraId="52F84E19">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3A75FCEF">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F76A578">
      <w:pPr>
        <w:snapToGrid w:val="0"/>
        <w:spacing w:before="165" w:beforeLines="50" w:beforeAutospacing="0" w:after="50" w:afterAutospacing="0"/>
        <w:rPr>
          <w:rFonts w:ascii="宋体" w:hAnsi="宋体"/>
          <w:sz w:val="24"/>
          <w:szCs w:val="20"/>
        </w:rPr>
      </w:pPr>
    </w:p>
    <w:p w14:paraId="7AEBE77A">
      <w:pPr>
        <w:pStyle w:val="13"/>
        <w:spacing w:beforeAutospacing="0" w:afterAutospacing="0" w:line="360" w:lineRule="auto"/>
        <w:ind w:firstLine="602" w:firstLineChars="200"/>
        <w:rPr>
          <w:rFonts w:ascii="仿宋" w:hAnsi="仿宋" w:eastAsia="仿宋" w:cs="仿宋_GB2312"/>
          <w:b/>
          <w:sz w:val="30"/>
          <w:szCs w:val="30"/>
        </w:rPr>
      </w:pPr>
      <w:r>
        <w:rPr>
          <w:rFonts w:hint="default" w:ascii="仿宋" w:hAnsi="仿宋" w:eastAsia="仿宋" w:cs="仿宋_GB2312"/>
          <w:b/>
          <w:sz w:val="30"/>
          <w:szCs w:val="30"/>
        </w:rPr>
        <w:t>（二）具有良好的商业信誉和健全的财务会计制度</w:t>
      </w:r>
      <w:r>
        <w:rPr>
          <w:rFonts w:hint="default" w:ascii="仿宋" w:hAnsi="仿宋" w:eastAsia="仿宋" w:cs="仿宋_GB2312"/>
          <w:b/>
          <w:sz w:val="30"/>
          <w:szCs w:val="30"/>
          <w:lang w:val="en-US" w:eastAsia="zh-CN"/>
        </w:rPr>
        <w:t>提供</w:t>
      </w:r>
      <w:r>
        <w:rPr>
          <w:rFonts w:hint="eastAsia" w:ascii="仿宋" w:hAnsi="仿宋" w:eastAsia="仿宋" w:cs="仿宋_GB2312"/>
          <w:b/>
          <w:sz w:val="30"/>
          <w:szCs w:val="30"/>
          <w:lang w:val="en-US" w:eastAsia="zh-CN"/>
        </w:rPr>
        <w:t>。</w:t>
      </w:r>
      <w:r>
        <w:rPr>
          <w:rFonts w:hint="default" w:ascii="仿宋" w:hAnsi="仿宋" w:eastAsia="仿宋" w:cs="仿宋_GB2312"/>
          <w:b/>
          <w:sz w:val="30"/>
          <w:szCs w:val="30"/>
        </w:rPr>
        <w:t>具有经审计的202</w:t>
      </w:r>
      <w:r>
        <w:rPr>
          <w:rFonts w:hint="eastAsia" w:ascii="仿宋" w:hAnsi="仿宋" w:eastAsia="仿宋" w:cs="仿宋_GB2312"/>
          <w:b/>
          <w:sz w:val="30"/>
          <w:szCs w:val="30"/>
          <w:lang w:val="en-US" w:eastAsia="zh-CN"/>
        </w:rPr>
        <w:t>3</w:t>
      </w:r>
      <w:r>
        <w:rPr>
          <w:rFonts w:hint="default" w:ascii="仿宋" w:hAnsi="仿宋" w:eastAsia="仿宋" w:cs="仿宋_GB2312"/>
          <w:b/>
          <w:sz w:val="30"/>
          <w:szCs w:val="30"/>
        </w:rPr>
        <w:t>年度财务审计报告</w:t>
      </w:r>
      <w:r>
        <w:rPr>
          <w:rFonts w:hint="eastAsia" w:ascii="仿宋" w:hAnsi="仿宋" w:eastAsia="仿宋" w:cs="仿宋_GB2312"/>
          <w:b/>
          <w:sz w:val="30"/>
          <w:szCs w:val="30"/>
        </w:rPr>
        <w:t>（页码）</w:t>
      </w:r>
      <w:r>
        <w:rPr>
          <w:rFonts w:hint="eastAsia" w:ascii="仿宋" w:hAnsi="仿宋" w:eastAsia="仿宋" w:cs="仿宋_GB2312"/>
          <w:b/>
          <w:sz w:val="30"/>
          <w:szCs w:val="30"/>
        </w:rPr>
        <w:br w:type="textWrapping"/>
      </w:r>
    </w:p>
    <w:p w14:paraId="72406568">
      <w:pPr>
        <w:spacing w:beforeAutospacing="0" w:afterAutospacing="0" w:line="300" w:lineRule="auto"/>
        <w:rPr>
          <w:rFonts w:ascii="宋体" w:hAnsi="宋体"/>
          <w:szCs w:val="21"/>
        </w:rPr>
      </w:pPr>
    </w:p>
    <w:p w14:paraId="325CE460">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37DEEFB4">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348AB5C">
      <w:pPr>
        <w:spacing w:beforeAutospacing="0" w:afterAutospacing="0" w:line="300" w:lineRule="auto"/>
        <w:rPr>
          <w:rFonts w:ascii="宋体" w:hAnsi="宋体"/>
          <w:szCs w:val="21"/>
        </w:rPr>
      </w:pPr>
    </w:p>
    <w:p w14:paraId="1FFD34B1">
      <w:pPr>
        <w:spacing w:beforeAutospacing="0" w:afterAutospacing="0" w:line="300" w:lineRule="auto"/>
        <w:ind w:firstLine="596" w:firstLineChars="198"/>
        <w:rPr>
          <w:rFonts w:hint="default" w:ascii="仿宋" w:hAnsi="仿宋" w:eastAsia="仿宋" w:cs="仿宋_GB2312"/>
          <w:b/>
          <w:kern w:val="2"/>
          <w:sz w:val="30"/>
          <w:szCs w:val="30"/>
          <w:lang w:val="en-US" w:eastAsia="zh-CN" w:bidi="ar-SA"/>
        </w:rPr>
      </w:pPr>
      <w:r>
        <w:rPr>
          <w:rFonts w:hint="default" w:ascii="仿宋" w:hAnsi="仿宋" w:eastAsia="仿宋" w:cs="仿宋_GB2312"/>
          <w:b/>
          <w:kern w:val="2"/>
          <w:sz w:val="30"/>
          <w:szCs w:val="30"/>
          <w:lang w:val="en-US" w:eastAsia="zh-CN" w:bidi="ar-SA"/>
        </w:rPr>
        <w:t>（三）具有履行合同所必需的设备和专业技术能力</w:t>
      </w:r>
    </w:p>
    <w:p w14:paraId="754D1F7A">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0DBE043B">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C9F1E56">
      <w:pPr>
        <w:spacing w:beforeAutospacing="0" w:afterAutospacing="0" w:line="320" w:lineRule="exact"/>
        <w:jc w:val="left"/>
        <w:rPr>
          <w:rFonts w:ascii="宋体" w:hAnsi="宋体"/>
          <w:szCs w:val="21"/>
        </w:rPr>
      </w:pPr>
      <w:r>
        <w:rPr>
          <w:rFonts w:hint="eastAsia" w:ascii="宋体" w:hAnsi="宋体"/>
          <w:szCs w:val="21"/>
        </w:rPr>
        <w:t xml:space="preserve"> </w:t>
      </w:r>
    </w:p>
    <w:p w14:paraId="72D8E92B">
      <w:pPr>
        <w:snapToGrid w:val="0"/>
        <w:spacing w:before="165" w:beforeLines="50" w:beforeAutospacing="0" w:after="50" w:afterAutospacing="0" w:line="360" w:lineRule="auto"/>
        <w:jc w:val="center"/>
        <w:rPr>
          <w:rFonts w:ascii="宋体" w:hAnsi="宋体"/>
          <w:b/>
          <w:sz w:val="24"/>
        </w:rPr>
      </w:pPr>
    </w:p>
    <w:p w14:paraId="03B936EA">
      <w:pPr>
        <w:spacing w:beforeAutospacing="0" w:afterAutospacing="0" w:line="300" w:lineRule="auto"/>
        <w:ind w:firstLine="596" w:firstLineChars="198"/>
        <w:rPr>
          <w:rFonts w:hint="default" w:ascii="仿宋" w:hAnsi="仿宋" w:eastAsia="仿宋" w:cs="仿宋_GB2312"/>
          <w:b/>
          <w:kern w:val="2"/>
          <w:sz w:val="30"/>
          <w:szCs w:val="30"/>
          <w:lang w:val="en-US" w:eastAsia="zh-CN" w:bidi="ar-SA"/>
        </w:rPr>
      </w:pPr>
      <w:r>
        <w:rPr>
          <w:rFonts w:hint="eastAsia" w:ascii="仿宋" w:hAnsi="仿宋" w:eastAsia="仿宋" w:cs="仿宋_GB2312"/>
          <w:b/>
          <w:kern w:val="2"/>
          <w:sz w:val="30"/>
          <w:szCs w:val="30"/>
          <w:lang w:val="en-US" w:eastAsia="zh-CN" w:bidi="ar-SA"/>
        </w:rPr>
        <w:t>四、</w:t>
      </w:r>
      <w:r>
        <w:rPr>
          <w:rFonts w:hint="default" w:ascii="仿宋" w:hAnsi="仿宋" w:eastAsia="仿宋" w:cs="仿宋_GB2312"/>
          <w:b/>
          <w:kern w:val="2"/>
          <w:sz w:val="30"/>
          <w:szCs w:val="30"/>
          <w:lang w:val="en-US" w:eastAsia="zh-CN" w:bidi="ar-SA"/>
        </w:rPr>
        <w:t>有依法缴纳税收和社会保障资金的良好记录</w:t>
      </w:r>
    </w:p>
    <w:p w14:paraId="039614B7">
      <w:pPr>
        <w:snapToGrid w:val="0"/>
        <w:spacing w:beforeAutospacing="0" w:afterAutospacing="0" w:line="360" w:lineRule="auto"/>
        <w:jc w:val="left"/>
        <w:rPr>
          <w:rFonts w:ascii="宋体" w:hAnsi="宋体" w:cs="宋体"/>
          <w:sz w:val="24"/>
        </w:rPr>
      </w:pPr>
    </w:p>
    <w:p w14:paraId="3C8671AA">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0B6C1651">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64C81D6">
      <w:pPr>
        <w:snapToGrid w:val="0"/>
        <w:rPr>
          <w:rFonts w:ascii="仿宋" w:hAnsi="仿宋" w:eastAsia="仿宋" w:cs="仿宋_GB2312"/>
          <w:b/>
          <w:kern w:val="0"/>
          <w:sz w:val="30"/>
          <w:szCs w:val="30"/>
        </w:rPr>
      </w:pPr>
    </w:p>
    <w:p w14:paraId="711F9796">
      <w:pPr>
        <w:spacing w:beforeAutospacing="0" w:afterAutospacing="0" w:line="360" w:lineRule="auto"/>
        <w:ind w:firstLine="602" w:firstLineChars="200"/>
        <w:jc w:val="left"/>
        <w:rPr>
          <w:rFonts w:ascii="仿宋_GB2312" w:hAnsi="仿宋" w:eastAsia="仿宋_GB2312" w:cs="仿宋_GB2312"/>
          <w:kern w:val="0"/>
          <w:sz w:val="24"/>
        </w:rPr>
      </w:pPr>
      <w:r>
        <w:rPr>
          <w:rFonts w:hint="eastAsia" w:ascii="仿宋" w:hAnsi="仿宋" w:eastAsia="仿宋" w:cs="仿宋_GB2312"/>
          <w:b/>
          <w:kern w:val="0"/>
          <w:sz w:val="30"/>
          <w:szCs w:val="30"/>
        </w:rPr>
        <w:t>五、</w:t>
      </w:r>
      <w:r>
        <w:rPr>
          <w:rFonts w:hint="eastAsia" w:ascii="仿宋" w:hAnsi="仿宋" w:eastAsia="仿宋" w:cs="仿宋_GB2312"/>
          <w:b/>
          <w:kern w:val="0"/>
          <w:sz w:val="30"/>
          <w:szCs w:val="30"/>
          <w:lang w:val="en-US" w:eastAsia="zh-CN"/>
        </w:rPr>
        <w:t>参加政府采购活动前三年内，在经营活动中没有重大违法记录</w:t>
      </w:r>
    </w:p>
    <w:p w14:paraId="143D8470">
      <w:pPr>
        <w:spacing w:beforeAutospacing="0" w:afterAutospacing="0" w:line="360" w:lineRule="auto"/>
        <w:jc w:val="left"/>
        <w:rPr>
          <w:sz w:val="24"/>
        </w:rPr>
      </w:pPr>
    </w:p>
    <w:p w14:paraId="627CA29E">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05B84C20">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E5B2843">
      <w:pPr>
        <w:spacing w:beforeAutospacing="0" w:afterAutospacing="0" w:line="360" w:lineRule="auto"/>
        <w:ind w:right="480" w:firstLine="240" w:firstLineChars="100"/>
        <w:contextualSpacing/>
        <w:jc w:val="center"/>
        <w:rPr>
          <w:rFonts w:ascii="宋体" w:hAnsi="宋体"/>
          <w:sz w:val="28"/>
          <w:szCs w:val="28"/>
        </w:rPr>
      </w:pPr>
      <w:r>
        <w:rPr>
          <w:rFonts w:hint="eastAsia" w:ascii="宋体" w:hAnsi="宋体"/>
          <w:sz w:val="24"/>
        </w:rPr>
        <w:t xml:space="preserve">                                  </w:t>
      </w:r>
    </w:p>
    <w:p w14:paraId="62F609B3">
      <w:pPr>
        <w:spacing w:beforeAutospacing="0" w:afterAutospacing="0" w:line="360" w:lineRule="auto"/>
        <w:ind w:firstLine="602" w:firstLineChars="200"/>
        <w:jc w:val="left"/>
        <w:rPr>
          <w:rFonts w:hint="eastAsia" w:ascii="仿宋" w:hAnsi="仿宋" w:eastAsia="仿宋" w:cs="仿宋_GB2312"/>
          <w:b/>
          <w:kern w:val="0"/>
          <w:sz w:val="30"/>
          <w:szCs w:val="30"/>
          <w:lang w:val="en-US" w:eastAsia="zh-CN"/>
        </w:rPr>
      </w:pPr>
      <w:r>
        <w:rPr>
          <w:rFonts w:hint="eastAsia" w:ascii="仿宋" w:hAnsi="仿宋" w:eastAsia="仿宋" w:cs="仿宋_GB2312"/>
          <w:b/>
          <w:kern w:val="0"/>
          <w:sz w:val="30"/>
          <w:szCs w:val="30"/>
          <w:lang w:val="en-US" w:eastAsia="zh-CN"/>
        </w:rPr>
        <w:t>六、法律、行政法规规定的其他条件</w:t>
      </w:r>
    </w:p>
    <w:p w14:paraId="04A00252">
      <w:pPr>
        <w:spacing w:beforeAutospacing="0" w:afterAutospacing="0" w:line="320" w:lineRule="exact"/>
        <w:ind w:firstLine="602" w:firstLineChars="200"/>
        <w:jc w:val="left"/>
        <w:rPr>
          <w:rFonts w:ascii="仿宋" w:hAnsi="仿宋" w:eastAsia="仿宋" w:cs="仿宋_GB2312"/>
          <w:b/>
          <w:kern w:val="0"/>
          <w:sz w:val="30"/>
          <w:szCs w:val="30"/>
        </w:rPr>
      </w:pPr>
    </w:p>
    <w:p w14:paraId="5FE4FD04">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51376C21">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58EB863">
      <w:pPr>
        <w:autoSpaceDE w:val="0"/>
        <w:autoSpaceDN w:val="0"/>
        <w:spacing w:beforeAutospacing="0" w:afterAutospacing="0" w:line="360" w:lineRule="auto"/>
        <w:ind w:firstLine="6144" w:firstLineChars="2550"/>
        <w:rPr>
          <w:rFonts w:ascii="仿宋_GB2312" w:hAnsi="仿宋" w:eastAsia="仿宋_GB2312" w:cs="仿宋_GB2312"/>
          <w:b/>
          <w:bCs/>
          <w:sz w:val="24"/>
        </w:rPr>
      </w:pPr>
    </w:p>
    <w:p w14:paraId="47998E78">
      <w:pPr>
        <w:spacing w:beforeAutospacing="0" w:afterAutospacing="0" w:line="320" w:lineRule="exact"/>
        <w:ind w:firstLine="643" w:firstLineChars="200"/>
        <w:jc w:val="left"/>
        <w:rPr>
          <w:rFonts w:ascii="宋体" w:hAnsi="宋体"/>
          <w:b/>
          <w:sz w:val="32"/>
          <w:szCs w:val="32"/>
        </w:rPr>
      </w:pPr>
    </w:p>
    <w:p w14:paraId="531FFFC4">
      <w:pPr>
        <w:numPr>
          <w:ilvl w:val="0"/>
          <w:numId w:val="5"/>
        </w:numPr>
        <w:snapToGrid w:val="0"/>
        <w:spacing w:beforeAutospacing="0" w:afterAutospacing="0" w:line="360" w:lineRule="auto"/>
        <w:rPr>
          <w:rFonts w:hint="eastAsia" w:ascii="仿宋" w:hAnsi="仿宋" w:eastAsia="仿宋" w:cs="仿宋_GB2312"/>
          <w:b/>
          <w:kern w:val="0"/>
          <w:sz w:val="30"/>
          <w:szCs w:val="30"/>
          <w:lang w:val="en-US" w:eastAsia="zh-CN"/>
        </w:rPr>
      </w:pPr>
      <w:r>
        <w:rPr>
          <w:rFonts w:hint="eastAsia" w:ascii="仿宋" w:hAnsi="仿宋" w:eastAsia="仿宋" w:cs="仿宋_GB2312"/>
          <w:b/>
          <w:kern w:val="0"/>
          <w:sz w:val="30"/>
          <w:szCs w:val="30"/>
          <w:lang w:val="en-US" w:eastAsia="zh-CN"/>
        </w:rPr>
        <w:t>单位负责人为同一人或者存在直接控股、管理关系的不同供应商，不得参加同一合同项下的政府采购活动</w:t>
      </w:r>
    </w:p>
    <w:p w14:paraId="620AECEA">
      <w:pPr>
        <w:numPr>
          <w:ilvl w:val="0"/>
          <w:numId w:val="0"/>
        </w:numPr>
        <w:snapToGrid w:val="0"/>
        <w:spacing w:beforeAutospacing="0" w:afterAutospacing="0" w:line="360" w:lineRule="auto"/>
        <w:ind w:firstLine="4819" w:firstLineChars="1600"/>
        <w:rPr>
          <w:rFonts w:hint="eastAsia" w:ascii="仿宋" w:hAnsi="仿宋" w:eastAsia="仿宋" w:cs="仿宋_GB2312"/>
          <w:b/>
          <w:kern w:val="0"/>
          <w:sz w:val="30"/>
          <w:szCs w:val="30"/>
          <w:lang w:val="en-US" w:eastAsia="zh-CN"/>
        </w:rPr>
      </w:pPr>
    </w:p>
    <w:p w14:paraId="03E60BAA">
      <w:pPr>
        <w:numPr>
          <w:ilvl w:val="0"/>
          <w:numId w:val="0"/>
        </w:numPr>
        <w:snapToGrid w:val="0"/>
        <w:spacing w:beforeAutospacing="0" w:afterAutospacing="0" w:line="360" w:lineRule="auto"/>
        <w:ind w:firstLine="4819" w:firstLineChars="1600"/>
        <w:rPr>
          <w:rFonts w:hint="eastAsia" w:ascii="仿宋" w:hAnsi="仿宋" w:eastAsia="仿宋" w:cs="仿宋_GB2312"/>
          <w:b/>
          <w:kern w:val="0"/>
          <w:sz w:val="30"/>
          <w:szCs w:val="30"/>
          <w:lang w:val="en-US" w:eastAsia="zh-CN"/>
        </w:rPr>
      </w:pPr>
    </w:p>
    <w:p w14:paraId="27B5BB66">
      <w:pPr>
        <w:numPr>
          <w:ilvl w:val="0"/>
          <w:numId w:val="0"/>
        </w:numPr>
        <w:snapToGrid w:val="0"/>
        <w:spacing w:beforeAutospacing="0" w:afterAutospacing="0" w:line="360" w:lineRule="auto"/>
        <w:ind w:firstLine="4819" w:firstLineChars="1600"/>
        <w:rPr>
          <w:rFonts w:hint="eastAsia" w:ascii="仿宋" w:hAnsi="仿宋" w:eastAsia="仿宋" w:cs="仿宋_GB2312"/>
          <w:b/>
          <w:kern w:val="0"/>
          <w:sz w:val="30"/>
          <w:szCs w:val="30"/>
          <w:lang w:val="en-US" w:eastAsia="zh-CN"/>
        </w:rPr>
      </w:pPr>
    </w:p>
    <w:p w14:paraId="7E683C85">
      <w:pPr>
        <w:numPr>
          <w:ilvl w:val="0"/>
          <w:numId w:val="0"/>
        </w:numPr>
        <w:snapToGrid w:val="0"/>
        <w:spacing w:beforeAutospacing="0" w:afterAutospacing="0" w:line="360" w:lineRule="auto"/>
        <w:ind w:firstLine="4819" w:firstLineChars="1600"/>
        <w:rPr>
          <w:rFonts w:ascii="仿宋_GB2312" w:hAnsi="仿宋" w:eastAsia="仿宋_GB2312" w:cs="仿宋_GB2312"/>
          <w:kern w:val="0"/>
          <w:sz w:val="24"/>
        </w:rPr>
      </w:pPr>
      <w:r>
        <w:rPr>
          <w:rFonts w:hint="eastAsia" w:ascii="仿宋" w:hAnsi="仿宋" w:eastAsia="仿宋" w:cs="仿宋_GB2312"/>
          <w:b/>
          <w:kern w:val="0"/>
          <w:sz w:val="30"/>
          <w:szCs w:val="30"/>
          <w:lang w:val="en-US" w:eastAsia="zh-CN"/>
        </w:rPr>
        <w:t xml:space="preserve"> </w:t>
      </w:r>
      <w:r>
        <w:rPr>
          <w:rFonts w:hint="eastAsia" w:ascii="仿宋_GB2312" w:hAnsi="仿宋" w:eastAsia="仿宋_GB2312" w:cs="仿宋_GB2312"/>
          <w:kern w:val="0"/>
          <w:sz w:val="24"/>
          <w:lang w:val="zh-CN"/>
        </w:rPr>
        <w:t>投标人名称(电子签章)：</w:t>
      </w:r>
    </w:p>
    <w:p w14:paraId="08578D90">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98CEA83">
      <w:pPr>
        <w:pStyle w:val="2"/>
        <w:overflowPunct w:val="0"/>
        <w:spacing w:beforeAutospacing="0" w:afterAutospacing="0" w:line="520" w:lineRule="exact"/>
        <w:ind w:firstLine="0"/>
        <w:rPr>
          <w:rFonts w:ascii="方正小标宋简体" w:hAnsi="方正小标宋简体" w:eastAsia="方正小标宋简体" w:cs="方正小标宋简体"/>
          <w:sz w:val="44"/>
          <w:szCs w:val="44"/>
        </w:rPr>
      </w:pPr>
    </w:p>
    <w:p w14:paraId="1D97FEF8">
      <w:pPr>
        <w:widowControl/>
        <w:spacing w:beforeAutospacing="0" w:afterAutospacing="0" w:line="360" w:lineRule="auto"/>
        <w:jc w:val="left"/>
        <w:rPr>
          <w:rFonts w:ascii="仿宋_GB2312" w:hAnsi="仿宋" w:eastAsia="仿宋_GB2312" w:cs="仿宋_GB2312"/>
          <w:kern w:val="0"/>
          <w:sz w:val="24"/>
          <w:lang w:val="zh-CN"/>
        </w:rPr>
      </w:pPr>
    </w:p>
    <w:p w14:paraId="471E298A">
      <w:pPr>
        <w:widowControl/>
        <w:spacing w:beforeAutospacing="0" w:afterAutospacing="0" w:line="360" w:lineRule="auto"/>
        <w:jc w:val="left"/>
        <w:rPr>
          <w:rFonts w:ascii="仿宋_GB2312" w:hAnsi="仿宋" w:eastAsia="仿宋_GB2312" w:cs="仿宋_GB2312"/>
          <w:kern w:val="0"/>
          <w:sz w:val="24"/>
          <w:lang w:val="zh-CN"/>
        </w:rPr>
      </w:pPr>
    </w:p>
    <w:p w14:paraId="2D105D21">
      <w:pPr>
        <w:widowControl/>
        <w:jc w:val="left"/>
        <w:rPr>
          <w:rFonts w:ascii="仿宋" w:hAnsi="仿宋" w:eastAsia="仿宋" w:cs="仿宋_GB2312"/>
          <w:b/>
          <w:sz w:val="30"/>
          <w:szCs w:val="30"/>
        </w:rPr>
      </w:pPr>
      <w:r>
        <w:rPr>
          <w:rFonts w:ascii="仿宋" w:hAnsi="仿宋" w:eastAsia="仿宋" w:cs="仿宋_GB2312"/>
          <w:b/>
          <w:sz w:val="30"/>
          <w:szCs w:val="30"/>
        </w:rPr>
        <w:br w:type="page"/>
      </w:r>
    </w:p>
    <w:p w14:paraId="199FEC71">
      <w:pPr>
        <w:pStyle w:val="13"/>
        <w:jc w:val="center"/>
        <w:rPr>
          <w:rFonts w:hint="eastAsia" w:ascii="仿宋" w:hAnsi="仿宋" w:eastAsia="仿宋" w:cs="仿宋_GB2312"/>
          <w:b/>
          <w:sz w:val="30"/>
          <w:szCs w:val="30"/>
        </w:rPr>
        <w:sectPr>
          <w:pgSz w:w="11906" w:h="16838"/>
          <w:pgMar w:top="1134" w:right="1134" w:bottom="1134" w:left="1134" w:header="720" w:footer="720" w:gutter="0"/>
          <w:pgNumType w:fmt="decimal"/>
          <w:cols w:space="720" w:num="1"/>
          <w:docGrid w:type="lines" w:linePitch="331" w:charSpace="0"/>
        </w:sectPr>
      </w:pPr>
    </w:p>
    <w:p w14:paraId="1317D98F">
      <w:pPr>
        <w:pStyle w:val="13"/>
        <w:numPr>
          <w:ilvl w:val="0"/>
          <w:numId w:val="6"/>
        </w:numPr>
        <w:jc w:val="center"/>
        <w:rPr>
          <w:rFonts w:hint="eastAsia" w:ascii="仿宋" w:hAnsi="仿宋" w:eastAsia="仿宋" w:cs="仿宋_GB2312"/>
          <w:b/>
          <w:kern w:val="0"/>
          <w:sz w:val="30"/>
          <w:szCs w:val="30"/>
          <w:lang w:val="en-US" w:eastAsia="zh-CN" w:bidi="ar-SA"/>
        </w:rPr>
      </w:pPr>
      <w:r>
        <w:rPr>
          <w:rFonts w:hint="eastAsia" w:ascii="仿宋" w:hAnsi="仿宋" w:eastAsia="仿宋" w:cs="仿宋_GB2312"/>
          <w:b/>
          <w:kern w:val="0"/>
          <w:sz w:val="30"/>
          <w:szCs w:val="30"/>
          <w:lang w:val="en-US" w:eastAsia="zh-CN" w:bidi="ar-SA"/>
        </w:rPr>
        <w:t>、提供参加政府采购活动前三年内，在经营活动中没有重大违法记录的书面声明</w:t>
      </w:r>
      <w:r>
        <w:rPr>
          <w:rFonts w:hint="eastAsia" w:ascii="仿宋" w:hAnsi="仿宋" w:eastAsia="仿宋" w:cs="仿宋_GB2312"/>
          <w:b/>
          <w:kern w:val="0"/>
          <w:sz w:val="30"/>
          <w:szCs w:val="30"/>
          <w:lang w:val="en-US" w:eastAsia="zh-CN" w:bidi="ar-SA"/>
        </w:rPr>
        <w:br w:type="textWrapping"/>
      </w:r>
    </w:p>
    <w:p w14:paraId="5428DC1E">
      <w:pPr>
        <w:pStyle w:val="13"/>
        <w:numPr>
          <w:ilvl w:val="0"/>
          <w:numId w:val="0"/>
        </w:numPr>
        <w:jc w:val="both"/>
        <w:rPr>
          <w:rFonts w:hint="default" w:ascii="仿宋" w:hAnsi="仿宋" w:eastAsia="仿宋" w:cs="仿宋_GB2312"/>
          <w:b/>
          <w:kern w:val="0"/>
          <w:sz w:val="30"/>
          <w:szCs w:val="30"/>
          <w:lang w:val="en-US" w:eastAsia="zh-CN" w:bidi="ar-SA"/>
        </w:rPr>
      </w:pPr>
    </w:p>
    <w:p w14:paraId="015BAD40">
      <w:pPr>
        <w:pStyle w:val="13"/>
        <w:numPr>
          <w:ilvl w:val="0"/>
          <w:numId w:val="0"/>
        </w:numPr>
        <w:jc w:val="both"/>
        <w:rPr>
          <w:rFonts w:hint="default" w:ascii="仿宋" w:hAnsi="仿宋" w:eastAsia="仿宋" w:cs="仿宋_GB2312"/>
          <w:b/>
          <w:kern w:val="0"/>
          <w:sz w:val="30"/>
          <w:szCs w:val="30"/>
          <w:lang w:val="en-US" w:eastAsia="zh-CN" w:bidi="ar-SA"/>
        </w:rPr>
      </w:pPr>
    </w:p>
    <w:p w14:paraId="75B25FC7">
      <w:pPr>
        <w:pStyle w:val="13"/>
        <w:numPr>
          <w:ilvl w:val="0"/>
          <w:numId w:val="0"/>
        </w:numPr>
        <w:jc w:val="both"/>
        <w:rPr>
          <w:rFonts w:hint="default" w:ascii="仿宋" w:hAnsi="仿宋" w:eastAsia="仿宋" w:cs="仿宋_GB2312"/>
          <w:b/>
          <w:kern w:val="0"/>
          <w:sz w:val="30"/>
          <w:szCs w:val="30"/>
          <w:lang w:val="en-US" w:eastAsia="zh-CN" w:bidi="ar-SA"/>
        </w:rPr>
      </w:pPr>
    </w:p>
    <w:p w14:paraId="167F8368">
      <w:pPr>
        <w:pStyle w:val="13"/>
        <w:numPr>
          <w:ilvl w:val="0"/>
          <w:numId w:val="0"/>
        </w:numPr>
        <w:jc w:val="both"/>
        <w:rPr>
          <w:rFonts w:hint="default" w:ascii="仿宋" w:hAnsi="仿宋" w:eastAsia="仿宋" w:cs="仿宋_GB2312"/>
          <w:b/>
          <w:kern w:val="0"/>
          <w:sz w:val="30"/>
          <w:szCs w:val="30"/>
          <w:lang w:val="en-US" w:eastAsia="zh-CN" w:bidi="ar-SA"/>
        </w:rPr>
      </w:pPr>
    </w:p>
    <w:p w14:paraId="34DF84D8">
      <w:pPr>
        <w:pStyle w:val="13"/>
        <w:numPr>
          <w:ilvl w:val="0"/>
          <w:numId w:val="0"/>
        </w:numPr>
        <w:jc w:val="both"/>
        <w:rPr>
          <w:rFonts w:hint="default" w:ascii="仿宋" w:hAnsi="仿宋" w:eastAsia="仿宋" w:cs="仿宋_GB2312"/>
          <w:b/>
          <w:kern w:val="0"/>
          <w:sz w:val="30"/>
          <w:szCs w:val="30"/>
          <w:lang w:val="en-US" w:eastAsia="zh-CN" w:bidi="ar-SA"/>
        </w:rPr>
      </w:pPr>
    </w:p>
    <w:p w14:paraId="41E86F64">
      <w:pPr>
        <w:pStyle w:val="13"/>
        <w:numPr>
          <w:ilvl w:val="0"/>
          <w:numId w:val="0"/>
        </w:numPr>
        <w:jc w:val="both"/>
        <w:rPr>
          <w:rFonts w:hint="default" w:ascii="仿宋" w:hAnsi="仿宋" w:eastAsia="仿宋" w:cs="仿宋_GB2312"/>
          <w:b/>
          <w:kern w:val="0"/>
          <w:sz w:val="30"/>
          <w:szCs w:val="30"/>
          <w:lang w:val="en-US" w:eastAsia="zh-CN" w:bidi="ar-SA"/>
        </w:rPr>
      </w:pPr>
    </w:p>
    <w:p w14:paraId="247A6874">
      <w:pPr>
        <w:pStyle w:val="13"/>
        <w:numPr>
          <w:ilvl w:val="0"/>
          <w:numId w:val="0"/>
        </w:numPr>
        <w:jc w:val="both"/>
        <w:rPr>
          <w:rFonts w:hint="default" w:ascii="仿宋" w:hAnsi="仿宋" w:eastAsia="仿宋" w:cs="仿宋_GB2312"/>
          <w:b/>
          <w:kern w:val="0"/>
          <w:sz w:val="30"/>
          <w:szCs w:val="30"/>
          <w:lang w:val="en-US" w:eastAsia="zh-CN" w:bidi="ar-SA"/>
        </w:rPr>
      </w:pPr>
    </w:p>
    <w:p w14:paraId="6D27ACA5">
      <w:pPr>
        <w:pStyle w:val="13"/>
        <w:numPr>
          <w:ilvl w:val="0"/>
          <w:numId w:val="0"/>
        </w:numPr>
        <w:jc w:val="both"/>
        <w:rPr>
          <w:rFonts w:hint="default" w:ascii="仿宋" w:hAnsi="仿宋" w:eastAsia="仿宋" w:cs="仿宋_GB2312"/>
          <w:b/>
          <w:kern w:val="0"/>
          <w:sz w:val="30"/>
          <w:szCs w:val="30"/>
          <w:lang w:val="en-US" w:eastAsia="zh-CN" w:bidi="ar-SA"/>
        </w:rPr>
      </w:pPr>
    </w:p>
    <w:p w14:paraId="5D8B25C2">
      <w:pPr>
        <w:pStyle w:val="13"/>
        <w:numPr>
          <w:ilvl w:val="0"/>
          <w:numId w:val="0"/>
        </w:numPr>
        <w:jc w:val="both"/>
        <w:rPr>
          <w:rFonts w:hint="default" w:ascii="仿宋" w:hAnsi="仿宋" w:eastAsia="仿宋" w:cs="仿宋_GB2312"/>
          <w:b/>
          <w:kern w:val="0"/>
          <w:sz w:val="30"/>
          <w:szCs w:val="30"/>
          <w:lang w:val="en-US" w:eastAsia="zh-CN" w:bidi="ar-SA"/>
        </w:rPr>
      </w:pPr>
    </w:p>
    <w:p w14:paraId="1FE6125D">
      <w:pPr>
        <w:pStyle w:val="13"/>
        <w:numPr>
          <w:ilvl w:val="0"/>
          <w:numId w:val="0"/>
        </w:numPr>
        <w:jc w:val="both"/>
        <w:rPr>
          <w:rFonts w:hint="default" w:ascii="仿宋" w:hAnsi="仿宋" w:eastAsia="仿宋" w:cs="仿宋_GB2312"/>
          <w:b/>
          <w:kern w:val="0"/>
          <w:sz w:val="30"/>
          <w:szCs w:val="30"/>
          <w:lang w:val="en-US" w:eastAsia="zh-CN" w:bidi="ar-SA"/>
        </w:rPr>
      </w:pPr>
    </w:p>
    <w:p w14:paraId="2472C6DA">
      <w:pPr>
        <w:pStyle w:val="13"/>
        <w:numPr>
          <w:ilvl w:val="0"/>
          <w:numId w:val="0"/>
        </w:numPr>
        <w:jc w:val="both"/>
        <w:rPr>
          <w:rFonts w:hint="default" w:ascii="仿宋" w:hAnsi="仿宋" w:eastAsia="仿宋" w:cs="仿宋_GB2312"/>
          <w:b/>
          <w:kern w:val="0"/>
          <w:sz w:val="30"/>
          <w:szCs w:val="30"/>
          <w:lang w:val="en-US" w:eastAsia="zh-CN" w:bidi="ar-SA"/>
        </w:rPr>
      </w:pPr>
    </w:p>
    <w:p w14:paraId="48B3BC9E">
      <w:pPr>
        <w:pStyle w:val="13"/>
        <w:numPr>
          <w:ilvl w:val="0"/>
          <w:numId w:val="0"/>
        </w:numPr>
        <w:jc w:val="both"/>
        <w:rPr>
          <w:rFonts w:hint="default" w:ascii="仿宋" w:hAnsi="仿宋" w:eastAsia="仿宋" w:cs="仿宋_GB2312"/>
          <w:b/>
          <w:kern w:val="0"/>
          <w:sz w:val="30"/>
          <w:szCs w:val="30"/>
          <w:lang w:val="en-US" w:eastAsia="zh-CN" w:bidi="ar-SA"/>
        </w:rPr>
      </w:pPr>
    </w:p>
    <w:p w14:paraId="60E5FAB5">
      <w:pPr>
        <w:pStyle w:val="13"/>
        <w:numPr>
          <w:ilvl w:val="0"/>
          <w:numId w:val="0"/>
        </w:numPr>
        <w:jc w:val="both"/>
        <w:rPr>
          <w:rFonts w:hint="default" w:ascii="仿宋" w:hAnsi="仿宋" w:eastAsia="仿宋" w:cs="仿宋_GB2312"/>
          <w:b/>
          <w:kern w:val="0"/>
          <w:sz w:val="30"/>
          <w:szCs w:val="30"/>
          <w:lang w:val="en-US" w:eastAsia="zh-CN" w:bidi="ar-SA"/>
        </w:rPr>
      </w:pPr>
    </w:p>
    <w:p w14:paraId="0C97C000">
      <w:pPr>
        <w:pStyle w:val="13"/>
        <w:numPr>
          <w:ilvl w:val="0"/>
          <w:numId w:val="0"/>
        </w:numPr>
        <w:jc w:val="both"/>
        <w:rPr>
          <w:rFonts w:hint="default" w:ascii="仿宋" w:hAnsi="仿宋" w:eastAsia="仿宋" w:cs="仿宋_GB2312"/>
          <w:b/>
          <w:kern w:val="0"/>
          <w:sz w:val="30"/>
          <w:szCs w:val="30"/>
          <w:lang w:val="en-US" w:eastAsia="zh-CN" w:bidi="ar-SA"/>
        </w:rPr>
      </w:pPr>
    </w:p>
    <w:p w14:paraId="76D2E403">
      <w:pPr>
        <w:pStyle w:val="13"/>
        <w:numPr>
          <w:ilvl w:val="0"/>
          <w:numId w:val="0"/>
        </w:numPr>
        <w:jc w:val="both"/>
        <w:rPr>
          <w:rFonts w:hint="default" w:ascii="仿宋" w:hAnsi="仿宋" w:eastAsia="仿宋" w:cs="仿宋_GB2312"/>
          <w:b/>
          <w:kern w:val="0"/>
          <w:sz w:val="30"/>
          <w:szCs w:val="30"/>
          <w:lang w:val="en-US" w:eastAsia="zh-CN" w:bidi="ar-SA"/>
        </w:rPr>
      </w:pPr>
    </w:p>
    <w:p w14:paraId="17B9161F">
      <w:pPr>
        <w:pStyle w:val="13"/>
        <w:numPr>
          <w:ilvl w:val="0"/>
          <w:numId w:val="0"/>
        </w:numPr>
        <w:jc w:val="both"/>
        <w:rPr>
          <w:rFonts w:hint="default" w:ascii="仿宋" w:hAnsi="仿宋" w:eastAsia="仿宋" w:cs="仿宋_GB2312"/>
          <w:b/>
          <w:kern w:val="0"/>
          <w:sz w:val="30"/>
          <w:szCs w:val="30"/>
          <w:lang w:val="en-US" w:eastAsia="zh-CN" w:bidi="ar-SA"/>
        </w:rPr>
      </w:pPr>
    </w:p>
    <w:p w14:paraId="1F3003EF">
      <w:pPr>
        <w:pStyle w:val="13"/>
        <w:numPr>
          <w:ilvl w:val="0"/>
          <w:numId w:val="0"/>
        </w:numPr>
        <w:jc w:val="both"/>
        <w:rPr>
          <w:rFonts w:hint="default" w:ascii="仿宋" w:hAnsi="仿宋" w:eastAsia="仿宋" w:cs="仿宋_GB2312"/>
          <w:b/>
          <w:kern w:val="0"/>
          <w:sz w:val="30"/>
          <w:szCs w:val="30"/>
          <w:lang w:val="en-US" w:eastAsia="zh-CN" w:bidi="ar-SA"/>
        </w:rPr>
      </w:pPr>
    </w:p>
    <w:p w14:paraId="589277CB">
      <w:pPr>
        <w:pStyle w:val="13"/>
        <w:numPr>
          <w:ilvl w:val="0"/>
          <w:numId w:val="0"/>
        </w:numPr>
        <w:jc w:val="both"/>
        <w:rPr>
          <w:rFonts w:hint="default" w:ascii="仿宋" w:hAnsi="仿宋" w:eastAsia="仿宋" w:cs="仿宋_GB2312"/>
          <w:b/>
          <w:kern w:val="0"/>
          <w:sz w:val="30"/>
          <w:szCs w:val="30"/>
          <w:lang w:val="en-US" w:eastAsia="zh-CN" w:bidi="ar-SA"/>
        </w:rPr>
      </w:pPr>
    </w:p>
    <w:p w14:paraId="067514B4">
      <w:pPr>
        <w:pStyle w:val="13"/>
        <w:numPr>
          <w:ilvl w:val="0"/>
          <w:numId w:val="0"/>
        </w:numPr>
        <w:jc w:val="both"/>
        <w:rPr>
          <w:rFonts w:hint="default" w:ascii="仿宋" w:hAnsi="仿宋" w:eastAsia="仿宋" w:cs="仿宋_GB2312"/>
          <w:b/>
          <w:kern w:val="0"/>
          <w:sz w:val="30"/>
          <w:szCs w:val="30"/>
          <w:lang w:val="en-US" w:eastAsia="zh-CN" w:bidi="ar-SA"/>
        </w:rPr>
      </w:pPr>
    </w:p>
    <w:p w14:paraId="1152D279">
      <w:pPr>
        <w:pStyle w:val="13"/>
        <w:numPr>
          <w:ilvl w:val="0"/>
          <w:numId w:val="0"/>
        </w:numPr>
        <w:jc w:val="center"/>
        <w:rPr>
          <w:rFonts w:hint="eastAsia" w:ascii="仿宋" w:hAnsi="仿宋" w:eastAsia="仿宋" w:cs="仿宋_GB2312"/>
          <w:b/>
          <w:kern w:val="0"/>
          <w:sz w:val="30"/>
          <w:szCs w:val="30"/>
          <w:lang w:val="en-US" w:eastAsia="zh-CN" w:bidi="ar-SA"/>
        </w:rPr>
        <w:sectPr>
          <w:pgSz w:w="11906" w:h="16838"/>
          <w:pgMar w:top="1134" w:right="1134" w:bottom="1134" w:left="1134" w:header="720" w:footer="720" w:gutter="0"/>
          <w:pgNumType w:fmt="decimal"/>
          <w:cols w:space="720" w:num="1"/>
          <w:docGrid w:type="lines" w:linePitch="331" w:charSpace="0"/>
        </w:sectPr>
      </w:pPr>
      <w:r>
        <w:rPr>
          <w:rFonts w:hint="default" w:ascii="仿宋" w:hAnsi="仿宋" w:eastAsia="仿宋" w:cs="仿宋_GB2312"/>
          <w:b/>
          <w:kern w:val="0"/>
          <w:sz w:val="30"/>
          <w:szCs w:val="30"/>
          <w:lang w:val="en-US" w:eastAsia="zh-CN" w:bidi="ar-SA"/>
        </w:rPr>
        <w:t>（</w:t>
      </w:r>
      <w:r>
        <w:rPr>
          <w:rFonts w:hint="eastAsia" w:ascii="仿宋" w:hAnsi="仿宋" w:eastAsia="仿宋" w:cs="仿宋_GB2312"/>
          <w:b/>
          <w:kern w:val="0"/>
          <w:sz w:val="30"/>
          <w:szCs w:val="30"/>
          <w:lang w:val="en-US" w:eastAsia="zh-CN" w:bidi="ar-SA"/>
        </w:rPr>
        <w:t>九</w:t>
      </w:r>
      <w:r>
        <w:rPr>
          <w:rFonts w:hint="default" w:ascii="仿宋" w:hAnsi="仿宋" w:eastAsia="仿宋" w:cs="仿宋_GB2312"/>
          <w:b/>
          <w:kern w:val="0"/>
          <w:sz w:val="30"/>
          <w:szCs w:val="30"/>
          <w:lang w:val="en-US" w:eastAsia="zh-CN" w:bidi="ar-SA"/>
        </w:rPr>
        <w:t>）本项目不接受联合体投</w:t>
      </w:r>
      <w:r>
        <w:rPr>
          <w:rFonts w:hint="eastAsia" w:ascii="仿宋" w:hAnsi="仿宋" w:eastAsia="仿宋" w:cs="仿宋_GB2312"/>
          <w:b/>
          <w:kern w:val="0"/>
          <w:sz w:val="30"/>
          <w:szCs w:val="30"/>
          <w:lang w:val="en-US" w:eastAsia="zh-CN" w:bidi="ar-SA"/>
        </w:rPr>
        <w:t>标</w:t>
      </w:r>
    </w:p>
    <w:p w14:paraId="5732CC61">
      <w:pPr>
        <w:keepNext w:val="0"/>
        <w:keepLines w:val="0"/>
        <w:pageBreakBefore w:val="0"/>
        <w:kinsoku/>
        <w:wordWrap/>
        <w:overflowPunct/>
        <w:topLinePunct w:val="0"/>
        <w:autoSpaceDE/>
        <w:autoSpaceDN/>
        <w:bidi w:val="0"/>
        <w:adjustRightInd/>
        <w:snapToGrid w:val="0"/>
        <w:spacing w:line="360" w:lineRule="auto"/>
        <w:contextualSpacing/>
        <w:jc w:val="center"/>
        <w:textAlignment w:val="auto"/>
        <w:rPr>
          <w:rFonts w:hint="eastAsia" w:ascii="仿宋" w:hAnsi="仿宋" w:eastAsia="仿宋" w:cs="仿宋_GB2312"/>
          <w:b/>
          <w:kern w:val="0"/>
          <w:sz w:val="30"/>
          <w:szCs w:val="30"/>
          <w:lang w:val="en-US" w:eastAsia="zh-CN" w:bidi="ar-SA"/>
        </w:rPr>
      </w:pPr>
      <w:r>
        <w:rPr>
          <w:rFonts w:hint="eastAsia" w:ascii="仿宋" w:hAnsi="仿宋" w:eastAsia="仿宋" w:cs="仿宋_GB2312"/>
          <w:b/>
          <w:kern w:val="0"/>
          <w:sz w:val="30"/>
          <w:szCs w:val="30"/>
          <w:lang w:val="en-US" w:eastAsia="zh-CN" w:bidi="ar-SA"/>
        </w:rPr>
        <w:t xml:space="preserve">  二.除文件规定必须提供以外，供应商认为需要提供的其他证明材料</w:t>
      </w:r>
    </w:p>
    <w:p w14:paraId="0F730ED5">
      <w:pPr>
        <w:pStyle w:val="13"/>
        <w:numPr>
          <w:ilvl w:val="0"/>
          <w:numId w:val="0"/>
        </w:numPr>
        <w:jc w:val="center"/>
        <w:rPr>
          <w:rFonts w:hint="eastAsia" w:ascii="仿宋" w:hAnsi="仿宋" w:eastAsia="仿宋" w:cs="仿宋_GB2312"/>
          <w:b/>
          <w:kern w:val="0"/>
          <w:sz w:val="30"/>
          <w:szCs w:val="30"/>
          <w:lang w:val="en-US" w:eastAsia="zh-CN" w:bidi="ar-SA"/>
        </w:rPr>
        <w:sectPr>
          <w:pgSz w:w="11906" w:h="16838"/>
          <w:pgMar w:top="1134" w:right="1134" w:bottom="1134" w:left="1134" w:header="720" w:footer="720" w:gutter="0"/>
          <w:pgNumType w:fmt="decimal"/>
          <w:cols w:space="720" w:num="1"/>
          <w:docGrid w:type="lines" w:linePitch="331" w:charSpace="0"/>
        </w:sectPr>
      </w:pPr>
    </w:p>
    <w:p w14:paraId="61B660A0">
      <w:pPr>
        <w:pStyle w:val="13"/>
        <w:numPr>
          <w:ilvl w:val="0"/>
          <w:numId w:val="0"/>
        </w:numPr>
        <w:jc w:val="center"/>
        <w:rPr>
          <w:rFonts w:ascii="Times New Roman" w:hAnsi="Times New Roman"/>
          <w:b/>
          <w:sz w:val="30"/>
          <w:szCs w:val="30"/>
        </w:rPr>
      </w:pPr>
      <w:r>
        <w:rPr>
          <w:rFonts w:hint="eastAsia" w:ascii="仿宋" w:hAnsi="仿宋" w:eastAsia="仿宋" w:cs="仿宋_GB2312"/>
          <w:b/>
          <w:kern w:val="0"/>
          <w:sz w:val="30"/>
          <w:szCs w:val="30"/>
          <w:lang w:val="en-US" w:eastAsia="zh-CN" w:bidi="ar-SA"/>
        </w:rPr>
        <w:br w:type="textWrapping"/>
      </w:r>
      <w:r>
        <w:rPr>
          <w:rFonts w:hint="eastAsia" w:ascii="Times New Roman" w:hAnsi="Times New Roman"/>
          <w:b/>
          <w:sz w:val="30"/>
          <w:szCs w:val="30"/>
        </w:rPr>
        <w:t>中小企业声明函</w:t>
      </w:r>
    </w:p>
    <w:p w14:paraId="12418FE8">
      <w:pPr>
        <w:pStyle w:val="11"/>
        <w:spacing w:beforeAutospacing="0" w:afterAutospacing="0" w:line="240" w:lineRule="auto"/>
        <w:ind w:firstLine="404" w:firstLineChars="200"/>
        <w:rPr>
          <w:rFonts w:ascii="Times New Roman" w:hAnsi="宋体"/>
          <w:sz w:val="21"/>
          <w:szCs w:val="21"/>
        </w:rPr>
      </w:pPr>
    </w:p>
    <w:p w14:paraId="2060A597">
      <w:pPr>
        <w:pStyle w:val="10"/>
        <w:spacing w:line="360" w:lineRule="auto"/>
        <w:ind w:left="-426" w:leftChars="-203" w:right="142" w:firstLine="420" w:firstLineChars="200"/>
        <w:contextualSpacing/>
        <w:rPr>
          <w:rFonts w:ascii="宋体" w:hAnsi="宋体"/>
          <w:color w:val="000000"/>
          <w:kern w:val="24"/>
        </w:rPr>
      </w:pPr>
      <w:r>
        <w:rPr>
          <w:rFonts w:hint="eastAsia" w:ascii="宋体" w:hAnsi="宋体"/>
          <w:color w:val="000000"/>
          <w:kern w:val="24"/>
        </w:rPr>
        <w:t>本公司（联合体）郑重声明，根据《政府采购促进中小企业发展管理办法》（财库﹝2020﹞46号）的规定，本公司（联合体）参加</w:t>
      </w:r>
      <w:r>
        <w:rPr>
          <w:rFonts w:hint="eastAsia" w:ascii="宋体" w:hAnsi="宋体"/>
          <w:color w:val="000000"/>
          <w:kern w:val="24"/>
          <w:u w:val="single"/>
          <w:lang w:eastAsia="zh-CN"/>
        </w:rPr>
        <w:t>新疆巴里坤县博鲁木吉金铜多金属矿普查</w:t>
      </w:r>
      <w:r>
        <w:rPr>
          <w:rFonts w:hint="eastAsia" w:ascii="宋体" w:hAnsi="宋体"/>
          <w:color w:val="000000"/>
          <w:kern w:val="24"/>
        </w:rPr>
        <w:t>采购活动，提供的货物全部由符合政策要求的中小企业制造。相关企业（含联合体中的中小企业、签订分包意向协议的中小企业）的具体情况如下：</w:t>
      </w:r>
    </w:p>
    <w:p w14:paraId="3A968EAE">
      <w:pPr>
        <w:tabs>
          <w:tab w:val="left" w:pos="1384"/>
          <w:tab w:val="left" w:pos="4562"/>
          <w:tab w:val="left" w:pos="6803"/>
        </w:tabs>
        <w:spacing w:line="360" w:lineRule="auto"/>
        <w:ind w:left="-426" w:right="-58" w:firstLine="655"/>
        <w:contextualSpacing/>
        <w:rPr>
          <w:rFonts w:ascii="宋体" w:hAnsi="宋体"/>
          <w:b w:val="0"/>
          <w:bCs w:val="0"/>
          <w:color w:val="000000"/>
          <w:kern w:val="24"/>
          <w:sz w:val="21"/>
          <w:szCs w:val="21"/>
        </w:rPr>
      </w:pPr>
      <w:r>
        <w:rPr>
          <w:rFonts w:hint="eastAsia" w:ascii="宋体" w:hAnsi="宋体"/>
          <w:b w:val="0"/>
          <w:bCs w:val="0"/>
          <w:color w:val="000000"/>
          <w:kern w:val="24"/>
          <w:sz w:val="21"/>
          <w:szCs w:val="21"/>
        </w:rPr>
        <w:t>1.</w:t>
      </w:r>
      <w:r>
        <w:rPr>
          <w:rFonts w:hint="eastAsia" w:ascii="宋体" w:hAnsi="宋体"/>
          <w:b w:val="0"/>
          <w:bCs w:val="0"/>
          <w:color w:val="000000"/>
          <w:kern w:val="24"/>
          <w:sz w:val="21"/>
          <w:szCs w:val="21"/>
          <w:u w:val="single"/>
        </w:rPr>
        <w:t>（标的名称）</w:t>
      </w:r>
      <w:r>
        <w:rPr>
          <w:rFonts w:hint="eastAsia" w:ascii="宋体" w:hAnsi="宋体"/>
          <w:b w:val="0"/>
          <w:bCs w:val="0"/>
          <w:color w:val="000000"/>
          <w:kern w:val="24"/>
          <w:sz w:val="21"/>
          <w:szCs w:val="21"/>
        </w:rPr>
        <w:t>，属于</w:t>
      </w:r>
      <w:r>
        <w:rPr>
          <w:rFonts w:hint="eastAsia" w:ascii="宋体" w:hAnsi="宋体"/>
          <w:b w:val="0"/>
          <w:bCs w:val="0"/>
          <w:color w:val="000000"/>
          <w:kern w:val="24"/>
          <w:sz w:val="21"/>
          <w:szCs w:val="21"/>
          <w:u w:val="single"/>
        </w:rPr>
        <w:t>（采购文件中明确的所属行业）</w:t>
      </w:r>
      <w:r>
        <w:rPr>
          <w:rFonts w:hint="eastAsia" w:ascii="宋体" w:hAnsi="宋体"/>
          <w:b w:val="0"/>
          <w:bCs w:val="0"/>
          <w:color w:val="000000"/>
          <w:kern w:val="24"/>
          <w:sz w:val="21"/>
          <w:szCs w:val="21"/>
        </w:rPr>
        <w:t>行业；制造商为</w:t>
      </w:r>
      <w:r>
        <w:rPr>
          <w:rFonts w:hint="eastAsia" w:ascii="宋体" w:hAnsi="宋体"/>
          <w:b w:val="0"/>
          <w:bCs w:val="0"/>
          <w:color w:val="000000"/>
          <w:kern w:val="24"/>
          <w:sz w:val="21"/>
          <w:szCs w:val="21"/>
          <w:u w:val="single"/>
        </w:rPr>
        <w:t>（企业名称）</w:t>
      </w:r>
      <w:r>
        <w:rPr>
          <w:rFonts w:hint="eastAsia" w:ascii="宋体" w:hAnsi="宋体"/>
          <w:b w:val="0"/>
          <w:bCs w:val="0"/>
          <w:color w:val="000000"/>
          <w:kern w:val="24"/>
          <w:sz w:val="21"/>
          <w:szCs w:val="21"/>
        </w:rPr>
        <w:t>，从业人员</w:t>
      </w:r>
      <w:r>
        <w:rPr>
          <w:rFonts w:hint="eastAsia" w:ascii="宋体" w:hAnsi="宋体"/>
          <w:b w:val="0"/>
          <w:bCs w:val="0"/>
          <w:color w:val="000000"/>
          <w:kern w:val="24"/>
          <w:sz w:val="21"/>
          <w:szCs w:val="21"/>
          <w:u w:val="single"/>
        </w:rPr>
        <w:t xml:space="preserve">      </w:t>
      </w:r>
      <w:r>
        <w:rPr>
          <w:rFonts w:hint="eastAsia" w:ascii="宋体" w:hAnsi="宋体"/>
          <w:b w:val="0"/>
          <w:bCs w:val="0"/>
          <w:color w:val="000000"/>
          <w:kern w:val="24"/>
          <w:sz w:val="21"/>
          <w:szCs w:val="21"/>
        </w:rPr>
        <w:t>人，营业收入为</w:t>
      </w:r>
      <w:r>
        <w:rPr>
          <w:rFonts w:hint="eastAsia" w:ascii="宋体" w:hAnsi="宋体"/>
          <w:b w:val="0"/>
          <w:bCs w:val="0"/>
          <w:color w:val="000000"/>
          <w:kern w:val="24"/>
          <w:sz w:val="21"/>
          <w:szCs w:val="21"/>
          <w:u w:val="single"/>
        </w:rPr>
        <w:t xml:space="preserve">      </w:t>
      </w:r>
      <w:r>
        <w:rPr>
          <w:rFonts w:hint="eastAsia" w:ascii="宋体" w:hAnsi="宋体"/>
          <w:b w:val="0"/>
          <w:bCs w:val="0"/>
          <w:color w:val="000000"/>
          <w:kern w:val="24"/>
          <w:sz w:val="21"/>
          <w:szCs w:val="21"/>
        </w:rPr>
        <w:t>万元，资产总额为</w:t>
      </w:r>
      <w:r>
        <w:rPr>
          <w:rFonts w:hint="eastAsia" w:ascii="宋体" w:hAnsi="宋体"/>
          <w:b w:val="0"/>
          <w:bCs w:val="0"/>
          <w:color w:val="000000"/>
          <w:kern w:val="24"/>
          <w:sz w:val="21"/>
          <w:szCs w:val="21"/>
          <w:u w:val="single"/>
        </w:rPr>
        <w:t xml:space="preserve">      </w:t>
      </w:r>
      <w:r>
        <w:rPr>
          <w:rFonts w:hint="eastAsia" w:ascii="宋体" w:hAnsi="宋体"/>
          <w:b w:val="0"/>
          <w:bCs w:val="0"/>
          <w:color w:val="000000"/>
          <w:kern w:val="24"/>
          <w:sz w:val="21"/>
          <w:szCs w:val="21"/>
        </w:rPr>
        <w:t>万元，属于</w:t>
      </w:r>
      <w:r>
        <w:rPr>
          <w:rFonts w:hint="eastAsia" w:ascii="宋体" w:hAnsi="宋体"/>
          <w:b w:val="0"/>
          <w:bCs w:val="0"/>
          <w:color w:val="000000"/>
          <w:kern w:val="24"/>
          <w:sz w:val="21"/>
          <w:szCs w:val="21"/>
          <w:u w:val="single"/>
        </w:rPr>
        <w:t>（中型企业、小型企业、微型企业）</w:t>
      </w:r>
      <w:r>
        <w:rPr>
          <w:rFonts w:hint="eastAsia" w:ascii="宋体" w:hAnsi="宋体"/>
          <w:b w:val="0"/>
          <w:bCs w:val="0"/>
          <w:color w:val="000000"/>
          <w:kern w:val="24"/>
          <w:sz w:val="21"/>
          <w:szCs w:val="21"/>
        </w:rPr>
        <w:t>；</w:t>
      </w:r>
    </w:p>
    <w:p w14:paraId="7D63070B">
      <w:pPr>
        <w:tabs>
          <w:tab w:val="left" w:pos="1065"/>
          <w:tab w:val="left" w:pos="6477"/>
        </w:tabs>
        <w:spacing w:line="360" w:lineRule="auto"/>
        <w:ind w:left="-426" w:right="-58" w:firstLine="655"/>
        <w:contextualSpacing/>
        <w:rPr>
          <w:rFonts w:ascii="宋体" w:hAnsi="宋体"/>
          <w:b w:val="0"/>
          <w:bCs w:val="0"/>
          <w:color w:val="000000"/>
          <w:kern w:val="24"/>
          <w:sz w:val="21"/>
          <w:szCs w:val="21"/>
        </w:rPr>
      </w:pPr>
      <w:r>
        <w:rPr>
          <w:rFonts w:hint="eastAsia" w:ascii="宋体" w:hAnsi="宋体"/>
          <w:b w:val="0"/>
          <w:bCs w:val="0"/>
          <w:color w:val="000000"/>
          <w:kern w:val="24"/>
          <w:sz w:val="21"/>
          <w:szCs w:val="21"/>
        </w:rPr>
        <w:t>2.</w:t>
      </w:r>
      <w:r>
        <w:rPr>
          <w:rFonts w:hint="eastAsia" w:ascii="宋体" w:hAnsi="宋体"/>
          <w:b w:val="0"/>
          <w:bCs w:val="0"/>
          <w:color w:val="000000"/>
          <w:kern w:val="24"/>
          <w:sz w:val="21"/>
          <w:szCs w:val="21"/>
          <w:u w:val="single"/>
        </w:rPr>
        <w:t>（标的名称）</w:t>
      </w:r>
      <w:r>
        <w:rPr>
          <w:rFonts w:hint="eastAsia" w:ascii="宋体" w:hAnsi="宋体"/>
          <w:b w:val="0"/>
          <w:bCs w:val="0"/>
          <w:color w:val="000000"/>
          <w:kern w:val="24"/>
          <w:sz w:val="21"/>
          <w:szCs w:val="21"/>
        </w:rPr>
        <w:t>，属于</w:t>
      </w:r>
      <w:r>
        <w:rPr>
          <w:rFonts w:hint="eastAsia" w:ascii="宋体" w:hAnsi="宋体"/>
          <w:b w:val="0"/>
          <w:bCs w:val="0"/>
          <w:color w:val="000000"/>
          <w:kern w:val="24"/>
          <w:sz w:val="21"/>
          <w:szCs w:val="21"/>
          <w:u w:val="single"/>
        </w:rPr>
        <w:t>（采购文件中明确的所属行业）</w:t>
      </w:r>
      <w:r>
        <w:rPr>
          <w:rFonts w:hint="eastAsia" w:ascii="宋体" w:hAnsi="宋体"/>
          <w:b w:val="0"/>
          <w:bCs w:val="0"/>
          <w:color w:val="000000"/>
          <w:kern w:val="24"/>
          <w:sz w:val="21"/>
          <w:szCs w:val="21"/>
        </w:rPr>
        <w:t>行业；制造商为</w:t>
      </w:r>
      <w:r>
        <w:rPr>
          <w:rFonts w:hint="eastAsia" w:ascii="宋体" w:hAnsi="宋体"/>
          <w:b w:val="0"/>
          <w:bCs w:val="0"/>
          <w:color w:val="000000"/>
          <w:kern w:val="24"/>
          <w:sz w:val="21"/>
          <w:szCs w:val="21"/>
          <w:u w:val="single"/>
        </w:rPr>
        <w:t>（企业名称）</w:t>
      </w:r>
      <w:r>
        <w:rPr>
          <w:rFonts w:hint="eastAsia" w:ascii="宋体" w:hAnsi="宋体"/>
          <w:b w:val="0"/>
          <w:bCs w:val="0"/>
          <w:color w:val="000000"/>
          <w:kern w:val="24"/>
          <w:sz w:val="21"/>
          <w:szCs w:val="21"/>
        </w:rPr>
        <w:t>，从业人员</w:t>
      </w:r>
      <w:r>
        <w:rPr>
          <w:rFonts w:hint="eastAsia" w:ascii="宋体" w:hAnsi="宋体"/>
          <w:b w:val="0"/>
          <w:bCs w:val="0"/>
          <w:color w:val="000000"/>
          <w:kern w:val="24"/>
          <w:sz w:val="21"/>
          <w:szCs w:val="21"/>
          <w:u w:val="single"/>
        </w:rPr>
        <w:t xml:space="preserve">      </w:t>
      </w:r>
      <w:r>
        <w:rPr>
          <w:rFonts w:hint="eastAsia" w:ascii="宋体" w:hAnsi="宋体"/>
          <w:b w:val="0"/>
          <w:bCs w:val="0"/>
          <w:color w:val="000000"/>
          <w:kern w:val="24"/>
          <w:sz w:val="21"/>
          <w:szCs w:val="21"/>
        </w:rPr>
        <w:t>人，营业收入为</w:t>
      </w:r>
      <w:r>
        <w:rPr>
          <w:rFonts w:hint="eastAsia" w:ascii="宋体" w:hAnsi="宋体"/>
          <w:b w:val="0"/>
          <w:bCs w:val="0"/>
          <w:color w:val="000000"/>
          <w:kern w:val="24"/>
          <w:sz w:val="21"/>
          <w:szCs w:val="21"/>
          <w:u w:val="single"/>
        </w:rPr>
        <w:t xml:space="preserve">      </w:t>
      </w:r>
      <w:r>
        <w:rPr>
          <w:rFonts w:hint="eastAsia" w:ascii="宋体" w:hAnsi="宋体"/>
          <w:b w:val="0"/>
          <w:bCs w:val="0"/>
          <w:color w:val="000000"/>
          <w:kern w:val="24"/>
          <w:sz w:val="21"/>
          <w:szCs w:val="21"/>
        </w:rPr>
        <w:t>万元，资产总额为</w:t>
      </w:r>
      <w:r>
        <w:rPr>
          <w:rFonts w:hint="eastAsia" w:ascii="宋体" w:hAnsi="宋体"/>
          <w:b w:val="0"/>
          <w:bCs w:val="0"/>
          <w:color w:val="000000"/>
          <w:kern w:val="24"/>
          <w:sz w:val="21"/>
          <w:szCs w:val="21"/>
          <w:u w:val="single"/>
        </w:rPr>
        <w:t xml:space="preserve">      </w:t>
      </w:r>
      <w:r>
        <w:rPr>
          <w:rFonts w:hint="eastAsia" w:ascii="宋体" w:hAnsi="宋体"/>
          <w:b w:val="0"/>
          <w:bCs w:val="0"/>
          <w:color w:val="000000"/>
          <w:kern w:val="24"/>
          <w:sz w:val="21"/>
          <w:szCs w:val="21"/>
        </w:rPr>
        <w:t>万元，属于</w:t>
      </w:r>
      <w:r>
        <w:rPr>
          <w:rFonts w:hint="eastAsia" w:ascii="宋体" w:hAnsi="宋体"/>
          <w:b w:val="0"/>
          <w:bCs w:val="0"/>
          <w:color w:val="000000"/>
          <w:kern w:val="24"/>
          <w:sz w:val="21"/>
          <w:szCs w:val="21"/>
          <w:u w:val="single"/>
        </w:rPr>
        <w:t>（中型企业、小型企业、微型企业）</w:t>
      </w:r>
      <w:r>
        <w:rPr>
          <w:rFonts w:hint="eastAsia" w:ascii="宋体" w:hAnsi="宋体"/>
          <w:b w:val="0"/>
          <w:bCs w:val="0"/>
          <w:color w:val="000000"/>
          <w:kern w:val="24"/>
          <w:sz w:val="21"/>
          <w:szCs w:val="21"/>
        </w:rPr>
        <w:t>；</w:t>
      </w:r>
    </w:p>
    <w:p w14:paraId="475CF388">
      <w:pPr>
        <w:pStyle w:val="10"/>
        <w:spacing w:line="360" w:lineRule="auto"/>
        <w:ind w:left="142" w:right="142"/>
        <w:contextualSpacing/>
        <w:rPr>
          <w:rFonts w:ascii="宋体" w:hAnsi="宋体"/>
          <w:color w:val="000000"/>
          <w:kern w:val="24"/>
        </w:rPr>
      </w:pPr>
      <w:r>
        <w:rPr>
          <w:rFonts w:hint="eastAsia" w:ascii="宋体" w:hAnsi="宋体"/>
          <w:color w:val="000000"/>
          <w:kern w:val="24"/>
        </w:rPr>
        <w:t xml:space="preserve">…… </w:t>
      </w:r>
    </w:p>
    <w:p w14:paraId="6AF9688E">
      <w:pPr>
        <w:pStyle w:val="10"/>
        <w:spacing w:line="360" w:lineRule="auto"/>
        <w:ind w:left="-405" w:leftChars="-193" w:right="142" w:firstLine="396" w:firstLineChars="189"/>
        <w:contextualSpacing/>
        <w:rPr>
          <w:rFonts w:ascii="宋体" w:hAnsi="宋体"/>
          <w:color w:val="000000"/>
          <w:kern w:val="24"/>
        </w:rPr>
      </w:pPr>
      <w:r>
        <w:rPr>
          <w:rFonts w:hint="eastAsia" w:ascii="宋体" w:hAnsi="宋体"/>
          <w:color w:val="000000"/>
          <w:kern w:val="24"/>
        </w:rPr>
        <w:t>以上企业，不属于大企业的分支机构，不存在控股股东为大企业的情形，也不存在与大企业的负责人为同一人的情形。</w:t>
      </w:r>
    </w:p>
    <w:p w14:paraId="00CDE4FF">
      <w:pPr>
        <w:pStyle w:val="10"/>
        <w:spacing w:line="360" w:lineRule="auto"/>
        <w:ind w:left="-426" w:right="142" w:firstLine="567"/>
        <w:contextualSpacing/>
        <w:rPr>
          <w:rFonts w:ascii="宋体" w:hAnsi="宋体"/>
          <w:color w:val="000000"/>
          <w:kern w:val="24"/>
        </w:rPr>
      </w:pPr>
      <w:r>
        <w:rPr>
          <w:rFonts w:hint="eastAsia" w:ascii="宋体" w:hAnsi="宋体"/>
          <w:color w:val="000000"/>
          <w:kern w:val="24"/>
        </w:rPr>
        <w:t>本企业对上述声明内容的真实性负责。如有虚假，将依法承担相应责任。</w:t>
      </w:r>
    </w:p>
    <w:p w14:paraId="281C0839">
      <w:pPr>
        <w:pStyle w:val="13"/>
        <w:spacing w:line="360" w:lineRule="auto"/>
        <w:ind w:firstLine="420" w:firstLineChars="200"/>
        <w:rPr>
          <w:rFonts w:hAnsi="宋体"/>
          <w:szCs w:val="21"/>
        </w:rPr>
      </w:pPr>
    </w:p>
    <w:p w14:paraId="2D4F72D5">
      <w:pPr>
        <w:pStyle w:val="13"/>
        <w:spacing w:line="360" w:lineRule="auto"/>
        <w:ind w:firstLine="420" w:firstLineChars="200"/>
        <w:rPr>
          <w:rFonts w:hAnsi="宋体"/>
          <w:szCs w:val="21"/>
        </w:rPr>
      </w:pPr>
    </w:p>
    <w:p w14:paraId="2E06587E">
      <w:pPr>
        <w:snapToGrid w:val="0"/>
        <w:spacing w:line="360" w:lineRule="auto"/>
        <w:ind w:firstLine="4620" w:firstLineChars="2100"/>
        <w:rPr>
          <w:rFonts w:ascii="仿宋_GB2312" w:hAnsi="仿宋" w:eastAsia="仿宋_GB2312" w:cs="仿宋_GB2312"/>
          <w:b w:val="0"/>
          <w:bCs w:val="0"/>
          <w:kern w:val="0"/>
          <w:sz w:val="22"/>
          <w:szCs w:val="22"/>
        </w:rPr>
      </w:pPr>
      <w:r>
        <w:rPr>
          <w:rFonts w:hint="eastAsia" w:ascii="仿宋_GB2312" w:hAnsi="仿宋" w:eastAsia="仿宋_GB2312" w:cs="仿宋_GB2312"/>
          <w:b w:val="0"/>
          <w:bCs w:val="0"/>
          <w:kern w:val="0"/>
          <w:sz w:val="22"/>
          <w:szCs w:val="22"/>
          <w:lang w:val="zh-CN"/>
        </w:rPr>
        <w:t>投标人名称(电子签章)：</w:t>
      </w:r>
    </w:p>
    <w:p w14:paraId="3933F401">
      <w:pPr>
        <w:snapToGrid w:val="0"/>
        <w:spacing w:line="360" w:lineRule="auto"/>
        <w:ind w:firstLine="4730" w:firstLineChars="2150"/>
        <w:rPr>
          <w:rFonts w:hint="eastAsia" w:ascii="仿宋_GB2312" w:hAnsi="仿宋" w:eastAsia="仿宋_GB2312" w:cs="仿宋_GB2312"/>
          <w:b w:val="0"/>
          <w:bCs w:val="0"/>
          <w:kern w:val="0"/>
          <w:sz w:val="22"/>
          <w:szCs w:val="22"/>
          <w:lang w:val="zh-CN"/>
        </w:rPr>
      </w:pPr>
      <w:r>
        <w:rPr>
          <w:rFonts w:hint="eastAsia" w:ascii="仿宋_GB2312" w:hAnsi="仿宋" w:eastAsia="仿宋_GB2312" w:cs="仿宋_GB2312"/>
          <w:b w:val="0"/>
          <w:bCs w:val="0"/>
          <w:kern w:val="0"/>
          <w:sz w:val="22"/>
          <w:szCs w:val="22"/>
          <w:lang w:val="zh-CN"/>
        </w:rPr>
        <w:t>日期</w:t>
      </w:r>
      <w:r>
        <w:rPr>
          <w:rFonts w:hint="eastAsia" w:ascii="仿宋_GB2312" w:hAnsi="仿宋" w:eastAsia="仿宋_GB2312" w:cs="仿宋_GB2312"/>
          <w:b w:val="0"/>
          <w:bCs w:val="0"/>
          <w:kern w:val="0"/>
          <w:sz w:val="22"/>
          <w:szCs w:val="22"/>
        </w:rPr>
        <w:t xml:space="preserve">：  年  </w:t>
      </w:r>
      <w:r>
        <w:rPr>
          <w:rFonts w:hint="eastAsia" w:ascii="仿宋_GB2312" w:hAnsi="仿宋" w:eastAsia="仿宋_GB2312" w:cs="仿宋_GB2312"/>
          <w:b w:val="0"/>
          <w:bCs w:val="0"/>
          <w:kern w:val="0"/>
          <w:sz w:val="22"/>
          <w:szCs w:val="22"/>
          <w:lang w:val="zh-CN"/>
        </w:rPr>
        <w:t>月</w:t>
      </w:r>
      <w:r>
        <w:rPr>
          <w:rFonts w:hint="eastAsia" w:ascii="仿宋_GB2312" w:hAnsi="仿宋" w:eastAsia="仿宋_GB2312" w:cs="仿宋_GB2312"/>
          <w:b w:val="0"/>
          <w:bCs w:val="0"/>
          <w:kern w:val="0"/>
          <w:sz w:val="22"/>
          <w:szCs w:val="22"/>
        </w:rPr>
        <w:t xml:space="preserve">   </w:t>
      </w:r>
      <w:r>
        <w:rPr>
          <w:rFonts w:hint="eastAsia" w:ascii="仿宋_GB2312" w:hAnsi="仿宋" w:eastAsia="仿宋_GB2312" w:cs="仿宋_GB2312"/>
          <w:b w:val="0"/>
          <w:bCs w:val="0"/>
          <w:kern w:val="0"/>
          <w:sz w:val="22"/>
          <w:szCs w:val="22"/>
          <w:lang w:val="zh-CN"/>
        </w:rPr>
        <w:t>日</w:t>
      </w:r>
    </w:p>
    <w:p w14:paraId="69A766AC">
      <w:pPr>
        <w:spacing w:beforeAutospacing="0" w:afterAutospacing="0" w:line="360" w:lineRule="auto"/>
        <w:ind w:firstLine="480" w:firstLineChars="200"/>
        <w:jc w:val="left"/>
        <w:rPr>
          <w:rFonts w:hAnsi="宋体"/>
          <w:sz w:val="24"/>
          <w:szCs w:val="24"/>
        </w:rPr>
      </w:pPr>
    </w:p>
    <w:p w14:paraId="090220F5">
      <w:pPr>
        <w:pStyle w:val="11"/>
        <w:spacing w:beforeAutospacing="0" w:afterAutospacing="0" w:line="240" w:lineRule="auto"/>
        <w:ind w:firstLine="0"/>
        <w:rPr>
          <w:rFonts w:ascii="Times New Roman" w:hAnsi="Times New Roman"/>
          <w:sz w:val="21"/>
          <w:szCs w:val="21"/>
        </w:rPr>
      </w:pPr>
      <w:r>
        <w:rPr>
          <w:rFonts w:hint="eastAsia" w:ascii="Times New Roman" w:hAnsi="宋体"/>
          <w:sz w:val="21"/>
          <w:szCs w:val="21"/>
        </w:rPr>
        <w:t>说明：</w:t>
      </w:r>
    </w:p>
    <w:p w14:paraId="0C7A6796">
      <w:pPr>
        <w:pStyle w:val="11"/>
        <w:spacing w:beforeAutospacing="0" w:afterAutospacing="0" w:line="240" w:lineRule="auto"/>
        <w:ind w:firstLine="404" w:firstLineChars="200"/>
        <w:rPr>
          <w:rFonts w:ascii="Times New Roman" w:hAnsi="Times New Roman"/>
          <w:sz w:val="21"/>
          <w:szCs w:val="21"/>
        </w:rPr>
      </w:pPr>
      <w:r>
        <w:rPr>
          <w:rFonts w:ascii="Times New Roman" w:hAnsi="Times New Roman"/>
          <w:sz w:val="21"/>
          <w:szCs w:val="21"/>
        </w:rPr>
        <w:t>1</w:t>
      </w:r>
      <w:r>
        <w:rPr>
          <w:rFonts w:hint="eastAsia" w:ascii="Times New Roman" w:hAnsi="宋体"/>
          <w:sz w:val="21"/>
          <w:szCs w:val="21"/>
        </w:rPr>
        <w:t>、本声明函主要供参加政府采购活动的中小企业填写，非中小企业无需填写。</w:t>
      </w:r>
    </w:p>
    <w:p w14:paraId="71847085">
      <w:pPr>
        <w:pStyle w:val="11"/>
        <w:spacing w:beforeAutospacing="0" w:afterAutospacing="0" w:line="240" w:lineRule="auto"/>
        <w:ind w:firstLine="404" w:firstLineChars="200"/>
        <w:rPr>
          <w:rFonts w:hint="eastAsia" w:ascii="Times New Roman" w:hAnsi="宋体"/>
          <w:sz w:val="21"/>
          <w:szCs w:val="21"/>
        </w:rPr>
      </w:pPr>
      <w:r>
        <w:rPr>
          <w:rFonts w:ascii="Times New Roman" w:hAnsi="Times New Roman"/>
          <w:sz w:val="21"/>
          <w:szCs w:val="21"/>
        </w:rPr>
        <w:t>2</w:t>
      </w:r>
      <w:r>
        <w:rPr>
          <w:rFonts w:hint="eastAsia" w:ascii="Times New Roman" w:hAnsi="宋体"/>
          <w:sz w:val="21"/>
          <w:szCs w:val="21"/>
        </w:rPr>
        <w:t>、小型、微型企业提供中型企业提供的货物的，视同为中型企业。</w:t>
      </w:r>
    </w:p>
    <w:p w14:paraId="7BEF7D52">
      <w:pPr>
        <w:pStyle w:val="11"/>
        <w:spacing w:beforeAutospacing="0" w:afterAutospacing="0" w:line="240" w:lineRule="auto"/>
        <w:ind w:firstLine="404" w:firstLineChars="200"/>
        <w:rPr>
          <w:rFonts w:hint="eastAsia" w:ascii="Times New Roman" w:hAnsi="宋体"/>
          <w:sz w:val="21"/>
          <w:szCs w:val="21"/>
        </w:rPr>
      </w:pPr>
      <w:r>
        <w:rPr>
          <w:rFonts w:hint="eastAsia" w:ascii="Times New Roman" w:hAnsi="宋体"/>
          <w:sz w:val="21"/>
          <w:szCs w:val="21"/>
        </w:rPr>
        <w:t>注：</w:t>
      </w:r>
    </w:p>
    <w:p w14:paraId="55ECAB5A">
      <w:pPr>
        <w:pStyle w:val="11"/>
        <w:spacing w:beforeAutospacing="0" w:afterAutospacing="0" w:line="240" w:lineRule="auto"/>
        <w:ind w:firstLine="404" w:firstLineChars="200"/>
        <w:rPr>
          <w:rFonts w:hint="eastAsia" w:ascii="Times New Roman" w:hAnsi="宋体"/>
          <w:sz w:val="21"/>
          <w:szCs w:val="21"/>
        </w:rPr>
      </w:pPr>
      <w:r>
        <w:rPr>
          <w:rFonts w:hint="eastAsia" w:ascii="Times New Roman" w:hAnsi="宋体"/>
          <w:sz w:val="21"/>
          <w:szCs w:val="21"/>
        </w:rPr>
        <w:t>从业人员、营业收入、资产总额填报上一年度数据，无上一年度数据的新成立企业可不填报。</w:t>
      </w:r>
    </w:p>
    <w:p w14:paraId="48A15780">
      <w:pPr>
        <w:pStyle w:val="11"/>
        <w:spacing w:beforeAutospacing="0" w:afterAutospacing="0" w:line="240" w:lineRule="auto"/>
        <w:ind w:firstLine="404" w:firstLineChars="200"/>
        <w:rPr>
          <w:rFonts w:hint="eastAsia" w:ascii="Times New Roman" w:hAnsi="宋体"/>
          <w:sz w:val="21"/>
          <w:szCs w:val="21"/>
        </w:rPr>
      </w:pPr>
      <w:r>
        <w:rPr>
          <w:rFonts w:hint="eastAsia" w:ascii="Times New Roman" w:hAnsi="宋体"/>
          <w:sz w:val="21"/>
          <w:szCs w:val="21"/>
        </w:rPr>
        <w:t>2、请根据自己的真实情况出具《中小企业声明函》。依法享受中小企业优惠政策的，采购人或者采购代理机构在公告中标结果时，同时公告其《中小企业声明函》，接受社会监督。</w:t>
      </w:r>
    </w:p>
    <w:p w14:paraId="7226B721">
      <w:pPr>
        <w:snapToGrid w:val="0"/>
        <w:spacing w:beforeAutospacing="0" w:afterAutospacing="0" w:line="360" w:lineRule="auto"/>
        <w:ind w:firstLine="602" w:firstLineChars="200"/>
        <w:rPr>
          <w:rFonts w:ascii="仿宋" w:hAnsi="仿宋" w:eastAsia="仿宋" w:cs="仿宋_GB2312"/>
          <w:b/>
          <w:sz w:val="30"/>
          <w:szCs w:val="30"/>
        </w:rPr>
      </w:pPr>
    </w:p>
    <w:p w14:paraId="2E87521F">
      <w:pPr>
        <w:snapToGrid w:val="0"/>
        <w:spacing w:beforeAutospacing="0" w:afterAutospacing="0" w:line="360" w:lineRule="auto"/>
        <w:ind w:firstLine="602" w:firstLineChars="200"/>
        <w:rPr>
          <w:rFonts w:ascii="仿宋" w:hAnsi="仿宋" w:eastAsia="仿宋" w:cs="仿宋_GB2312"/>
          <w:b/>
          <w:sz w:val="30"/>
          <w:szCs w:val="30"/>
        </w:rPr>
      </w:pPr>
    </w:p>
    <w:p w14:paraId="4DCCF467">
      <w:pPr>
        <w:snapToGrid w:val="0"/>
        <w:spacing w:beforeAutospacing="0" w:afterAutospacing="0" w:line="360" w:lineRule="auto"/>
        <w:ind w:firstLine="602" w:firstLineChars="200"/>
        <w:jc w:val="center"/>
        <w:rPr>
          <w:rFonts w:hint="eastAsia" w:ascii="仿宋" w:hAnsi="仿宋" w:eastAsia="仿宋" w:cs="仿宋_GB2312"/>
          <w:b/>
          <w:sz w:val="30"/>
          <w:szCs w:val="30"/>
        </w:rPr>
      </w:pPr>
    </w:p>
    <w:p w14:paraId="1B75A180">
      <w:pPr>
        <w:pStyle w:val="13"/>
        <w:jc w:val="center"/>
        <w:outlineLvl w:val="1"/>
        <w:rPr>
          <w:rFonts w:hAnsi="宋体"/>
          <w:color w:val="000000"/>
          <w:szCs w:val="21"/>
        </w:rPr>
      </w:pPr>
    </w:p>
    <w:p w14:paraId="12C87636">
      <w:pPr>
        <w:pStyle w:val="13"/>
        <w:jc w:val="center"/>
        <w:outlineLvl w:val="1"/>
        <w:rPr>
          <w:rFonts w:hAnsi="宋体"/>
          <w:b/>
          <w:bCs/>
          <w:color w:val="000000"/>
          <w:sz w:val="28"/>
          <w:szCs w:val="28"/>
        </w:rPr>
      </w:pPr>
      <w:bookmarkStart w:id="167" w:name="_Toc11866"/>
      <w:bookmarkEnd w:id="167"/>
      <w:bookmarkStart w:id="168" w:name="_Toc14659"/>
      <w:bookmarkEnd w:id="168"/>
      <w:bookmarkStart w:id="169" w:name="_Toc19686838"/>
      <w:bookmarkEnd w:id="169"/>
      <w:r>
        <w:rPr>
          <w:rFonts w:hint="eastAsia" w:hAnsi="宋体"/>
          <w:b/>
          <w:bCs/>
          <w:color w:val="000000"/>
          <w:sz w:val="28"/>
          <w:szCs w:val="28"/>
        </w:rPr>
        <w:t>第三节 商务文件格式</w:t>
      </w:r>
    </w:p>
    <w:p w14:paraId="4AA7C43B">
      <w:pPr>
        <w:snapToGrid w:val="0"/>
        <w:spacing w:before="165" w:beforeLines="50" w:beforeAutospacing="0" w:after="50" w:afterAutospacing="0"/>
        <w:rPr>
          <w:rFonts w:ascii="宋体" w:hAnsi="宋体"/>
          <w:color w:val="000000"/>
          <w:sz w:val="30"/>
          <w:szCs w:val="20"/>
        </w:rPr>
      </w:pPr>
    </w:p>
    <w:p w14:paraId="2212B086">
      <w:pPr>
        <w:snapToGrid w:val="0"/>
        <w:spacing w:before="165" w:beforeLines="50" w:beforeAutospacing="0" w:after="50" w:afterAutospacing="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 xml:space="preserve">             电子投标文件</w:t>
      </w:r>
    </w:p>
    <w:p w14:paraId="2A0F25C8">
      <w:pPr>
        <w:snapToGrid w:val="0"/>
        <w:spacing w:before="165" w:beforeLines="50" w:beforeAutospacing="0" w:after="50" w:afterAutospacing="0"/>
        <w:rPr>
          <w:rFonts w:ascii="宋体" w:hAnsi="宋体"/>
          <w:color w:val="000000"/>
          <w:sz w:val="24"/>
          <w:szCs w:val="20"/>
        </w:rPr>
      </w:pPr>
    </w:p>
    <w:p w14:paraId="4E009BBE">
      <w:pPr>
        <w:snapToGrid w:val="0"/>
        <w:spacing w:before="165" w:beforeLines="50" w:beforeAutospacing="0" w:after="50" w:afterAutospacing="0"/>
        <w:jc w:val="center"/>
        <w:rPr>
          <w:rFonts w:ascii="宋体" w:hAnsi="宋体"/>
          <w:b/>
          <w:color w:val="000000"/>
          <w:sz w:val="24"/>
          <w:szCs w:val="20"/>
        </w:rPr>
      </w:pPr>
      <w:r>
        <w:rPr>
          <w:rFonts w:hint="eastAsia" w:ascii="宋体" w:hAnsi="宋体"/>
          <w:b/>
          <w:color w:val="000000"/>
          <w:sz w:val="32"/>
          <w:szCs w:val="32"/>
        </w:rPr>
        <w:t>商务文件（封面）</w:t>
      </w:r>
    </w:p>
    <w:p w14:paraId="767D3C22">
      <w:pPr>
        <w:snapToGrid w:val="0"/>
        <w:spacing w:before="165" w:beforeLines="50" w:beforeAutospacing="0" w:after="50" w:afterAutospacing="0"/>
        <w:rPr>
          <w:rFonts w:ascii="宋体" w:hAnsi="宋体"/>
          <w:bCs/>
          <w:color w:val="000000"/>
          <w:sz w:val="24"/>
          <w:szCs w:val="20"/>
        </w:rPr>
      </w:pPr>
    </w:p>
    <w:p w14:paraId="6E89853D">
      <w:pPr>
        <w:snapToGrid w:val="0"/>
        <w:spacing w:before="165" w:beforeLines="50" w:beforeAutospacing="0" w:after="50" w:afterAutospacing="0"/>
        <w:ind w:firstLine="540" w:firstLineChars="225"/>
        <w:rPr>
          <w:rFonts w:ascii="宋体" w:hAnsi="宋体"/>
          <w:bCs/>
          <w:color w:val="000000"/>
          <w:sz w:val="24"/>
        </w:rPr>
      </w:pPr>
      <w:r>
        <w:rPr>
          <w:rFonts w:hint="eastAsia" w:ascii="宋体" w:hAnsi="宋体"/>
          <w:bCs/>
          <w:color w:val="000000"/>
          <w:sz w:val="24"/>
        </w:rPr>
        <w:t>项目名称：</w:t>
      </w:r>
    </w:p>
    <w:p w14:paraId="08FA66DA">
      <w:pPr>
        <w:snapToGrid w:val="0"/>
        <w:spacing w:before="165" w:beforeLines="50" w:beforeAutospacing="0" w:after="50" w:afterAutospacing="0"/>
        <w:ind w:firstLine="540" w:firstLineChars="225"/>
        <w:rPr>
          <w:rFonts w:ascii="宋体" w:hAnsi="宋体"/>
          <w:bCs/>
          <w:color w:val="000000"/>
          <w:sz w:val="24"/>
          <w:szCs w:val="20"/>
        </w:rPr>
      </w:pPr>
    </w:p>
    <w:p w14:paraId="51AA2BA3">
      <w:pPr>
        <w:snapToGrid w:val="0"/>
        <w:spacing w:before="165" w:beforeLines="50" w:beforeAutospacing="0" w:after="50" w:afterAutospacing="0"/>
        <w:ind w:firstLine="540" w:firstLineChars="225"/>
        <w:rPr>
          <w:rFonts w:ascii="宋体" w:hAnsi="宋体"/>
          <w:bCs/>
          <w:color w:val="000000"/>
          <w:sz w:val="24"/>
          <w:szCs w:val="20"/>
        </w:rPr>
      </w:pPr>
      <w:r>
        <w:rPr>
          <w:rFonts w:hint="eastAsia" w:ascii="宋体" w:hAnsi="宋体"/>
          <w:bCs/>
          <w:color w:val="000000"/>
          <w:sz w:val="24"/>
        </w:rPr>
        <w:t xml:space="preserve">项目编号： </w:t>
      </w:r>
    </w:p>
    <w:p w14:paraId="5E8CD848">
      <w:pPr>
        <w:snapToGrid w:val="0"/>
        <w:spacing w:before="165" w:beforeLines="50" w:beforeAutospacing="0" w:after="50" w:afterAutospacing="0"/>
        <w:ind w:firstLine="540" w:firstLineChars="225"/>
        <w:rPr>
          <w:rFonts w:ascii="宋体" w:hAnsi="宋体"/>
          <w:bCs/>
          <w:color w:val="000000"/>
          <w:sz w:val="24"/>
          <w:szCs w:val="20"/>
        </w:rPr>
      </w:pPr>
    </w:p>
    <w:p w14:paraId="1E13629E">
      <w:pPr>
        <w:pStyle w:val="2"/>
        <w:snapToGrid w:val="0"/>
        <w:spacing w:before="50" w:beforeAutospacing="0" w:after="50" w:afterAutospacing="0"/>
        <w:ind w:firstLine="540" w:firstLineChars="225"/>
        <w:rPr>
          <w:rFonts w:ascii="宋体" w:hAnsi="宋体"/>
          <w:bCs/>
          <w:color w:val="000000"/>
          <w:sz w:val="24"/>
          <w:szCs w:val="24"/>
        </w:rPr>
      </w:pPr>
      <w:r>
        <w:rPr>
          <w:rFonts w:hint="eastAsia" w:ascii="宋体" w:hAnsi="宋体"/>
          <w:bCs/>
          <w:color w:val="000000"/>
          <w:sz w:val="24"/>
          <w:szCs w:val="24"/>
        </w:rPr>
        <w:t>投标人名称：</w:t>
      </w:r>
    </w:p>
    <w:p w14:paraId="72D57813">
      <w:pPr>
        <w:pStyle w:val="2"/>
        <w:snapToGrid w:val="0"/>
        <w:spacing w:before="50" w:beforeAutospacing="0" w:after="50" w:afterAutospacing="0"/>
        <w:ind w:firstLine="540" w:firstLineChars="225"/>
        <w:rPr>
          <w:rFonts w:ascii="宋体" w:hAnsi="宋体"/>
          <w:bCs/>
          <w:color w:val="000000"/>
          <w:sz w:val="24"/>
          <w:szCs w:val="24"/>
        </w:rPr>
      </w:pPr>
    </w:p>
    <w:p w14:paraId="1B69B0E9">
      <w:pPr>
        <w:pStyle w:val="2"/>
        <w:snapToGrid w:val="0"/>
        <w:spacing w:before="50" w:beforeAutospacing="0" w:after="50" w:afterAutospacing="0"/>
        <w:ind w:firstLine="540" w:firstLineChars="225"/>
        <w:rPr>
          <w:rFonts w:ascii="宋体" w:hAnsi="宋体"/>
          <w:bCs/>
          <w:color w:val="000000"/>
          <w:sz w:val="24"/>
          <w:szCs w:val="24"/>
        </w:rPr>
      </w:pPr>
      <w:r>
        <w:rPr>
          <w:rFonts w:hint="eastAsia" w:ascii="宋体" w:hAnsi="宋体"/>
          <w:bCs/>
          <w:color w:val="000000"/>
          <w:sz w:val="24"/>
          <w:szCs w:val="24"/>
        </w:rPr>
        <w:t>投标人地址：</w:t>
      </w:r>
    </w:p>
    <w:p w14:paraId="5A83B004">
      <w:pPr>
        <w:pStyle w:val="2"/>
        <w:snapToGrid w:val="0"/>
        <w:spacing w:before="50" w:beforeAutospacing="0" w:after="50" w:afterAutospacing="0"/>
        <w:ind w:firstLine="960" w:firstLineChars="400"/>
        <w:rPr>
          <w:rFonts w:ascii="宋体" w:hAnsi="宋体"/>
          <w:bCs/>
          <w:color w:val="000000"/>
          <w:sz w:val="24"/>
          <w:szCs w:val="24"/>
        </w:rPr>
      </w:pPr>
    </w:p>
    <w:p w14:paraId="05D4C921">
      <w:pPr>
        <w:snapToGrid w:val="0"/>
        <w:spacing w:before="165" w:beforeLines="50" w:beforeAutospacing="0" w:after="50" w:afterAutospacing="0"/>
        <w:ind w:firstLine="645"/>
        <w:rPr>
          <w:rFonts w:ascii="宋体" w:hAnsi="宋体"/>
          <w:color w:val="000000"/>
          <w:sz w:val="24"/>
        </w:rPr>
      </w:pPr>
      <w:r>
        <w:rPr>
          <w:rFonts w:hint="eastAsia" w:ascii="宋体" w:hAnsi="宋体"/>
          <w:color w:val="000000"/>
          <w:sz w:val="24"/>
        </w:rPr>
        <w:t xml:space="preserve">                        年  月  日</w:t>
      </w:r>
    </w:p>
    <w:p w14:paraId="00B3C9EA">
      <w:pPr>
        <w:snapToGrid w:val="0"/>
        <w:spacing w:before="165" w:beforeLines="50" w:beforeAutospacing="0" w:after="50" w:afterAutospacing="0"/>
        <w:rPr>
          <w:rFonts w:ascii="宋体" w:hAnsi="宋体"/>
          <w:color w:val="000000"/>
          <w:sz w:val="24"/>
          <w:szCs w:val="20"/>
        </w:rPr>
      </w:pPr>
      <w:r>
        <w:rPr>
          <w:rFonts w:hint="eastAsia" w:ascii="宋体" w:hAnsi="宋体"/>
          <w:color w:val="000000"/>
          <w:sz w:val="24"/>
          <w:szCs w:val="20"/>
        </w:rPr>
        <w:t xml:space="preserve"> </w:t>
      </w:r>
    </w:p>
    <w:p w14:paraId="155E210E">
      <w:pPr>
        <w:spacing w:beforeAutospacing="0" w:afterAutospacing="0" w:line="360" w:lineRule="auto"/>
        <w:ind w:right="420"/>
        <w:rPr>
          <w:rFonts w:ascii="宋体" w:hAnsi="宋体"/>
          <w:color w:val="000000"/>
          <w:sz w:val="24"/>
          <w:szCs w:val="20"/>
        </w:rPr>
      </w:pPr>
    </w:p>
    <w:p w14:paraId="31F18CF6">
      <w:pPr>
        <w:spacing w:beforeAutospacing="0" w:afterAutospacing="0" w:line="360" w:lineRule="auto"/>
        <w:ind w:right="420"/>
        <w:rPr>
          <w:rFonts w:ascii="宋体" w:hAnsi="宋体"/>
          <w:color w:val="000000"/>
          <w:sz w:val="24"/>
          <w:szCs w:val="20"/>
        </w:rPr>
      </w:pPr>
    </w:p>
    <w:p w14:paraId="08B74445">
      <w:pPr>
        <w:spacing w:beforeAutospacing="0" w:afterAutospacing="0" w:line="360" w:lineRule="auto"/>
        <w:ind w:right="420"/>
        <w:rPr>
          <w:rFonts w:ascii="宋体" w:hAnsi="宋体"/>
          <w:color w:val="000000"/>
          <w:sz w:val="24"/>
          <w:szCs w:val="20"/>
        </w:rPr>
      </w:pPr>
    </w:p>
    <w:p w14:paraId="0C3D8D34">
      <w:pPr>
        <w:spacing w:beforeAutospacing="0" w:afterAutospacing="0" w:line="360" w:lineRule="auto"/>
        <w:ind w:right="420"/>
        <w:rPr>
          <w:rFonts w:ascii="宋体" w:hAnsi="宋体"/>
          <w:color w:val="000000"/>
          <w:sz w:val="24"/>
          <w:szCs w:val="20"/>
        </w:rPr>
      </w:pPr>
    </w:p>
    <w:p w14:paraId="509A051C">
      <w:pPr>
        <w:spacing w:beforeAutospacing="0" w:afterAutospacing="0" w:line="360" w:lineRule="auto"/>
        <w:ind w:right="420"/>
        <w:rPr>
          <w:rFonts w:ascii="宋体" w:hAnsi="宋体"/>
          <w:color w:val="000000"/>
          <w:sz w:val="24"/>
          <w:szCs w:val="20"/>
        </w:rPr>
      </w:pPr>
    </w:p>
    <w:p w14:paraId="6A789F95">
      <w:pPr>
        <w:spacing w:beforeAutospacing="0" w:afterAutospacing="0" w:line="360" w:lineRule="auto"/>
        <w:ind w:right="420"/>
        <w:rPr>
          <w:rFonts w:ascii="宋体" w:hAnsi="宋体"/>
          <w:color w:val="000000"/>
          <w:sz w:val="24"/>
          <w:szCs w:val="20"/>
        </w:rPr>
      </w:pPr>
    </w:p>
    <w:p w14:paraId="4482F3BE">
      <w:pPr>
        <w:spacing w:beforeAutospacing="0" w:afterAutospacing="0" w:line="360" w:lineRule="auto"/>
        <w:ind w:right="420"/>
        <w:rPr>
          <w:rFonts w:ascii="宋体" w:hAnsi="宋体"/>
          <w:color w:val="000000"/>
          <w:sz w:val="24"/>
          <w:szCs w:val="20"/>
        </w:rPr>
      </w:pPr>
    </w:p>
    <w:p w14:paraId="3AD5E677">
      <w:pPr>
        <w:spacing w:beforeAutospacing="0" w:afterAutospacing="0" w:line="360" w:lineRule="auto"/>
        <w:ind w:right="420"/>
        <w:rPr>
          <w:rFonts w:ascii="宋体" w:hAnsi="宋体"/>
          <w:color w:val="000000"/>
          <w:sz w:val="24"/>
          <w:szCs w:val="20"/>
        </w:rPr>
      </w:pPr>
    </w:p>
    <w:p w14:paraId="016C4274">
      <w:pPr>
        <w:spacing w:beforeAutospacing="0" w:afterAutospacing="0" w:line="360" w:lineRule="auto"/>
        <w:ind w:right="420"/>
        <w:rPr>
          <w:rFonts w:ascii="宋体" w:hAnsi="宋体"/>
          <w:color w:val="000000"/>
          <w:sz w:val="24"/>
          <w:szCs w:val="20"/>
        </w:rPr>
      </w:pPr>
    </w:p>
    <w:p w14:paraId="74B4D4CB">
      <w:pPr>
        <w:spacing w:beforeAutospacing="0" w:afterAutospacing="0" w:line="360" w:lineRule="auto"/>
        <w:ind w:right="420"/>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 xml:space="preserve"> </w:t>
      </w:r>
    </w:p>
    <w:p w14:paraId="072AD559">
      <w:pPr>
        <w:rPr>
          <w:rFonts w:ascii="仿宋_GB2312" w:hAnsi="仿宋" w:eastAsia="仿宋_GB2312" w:cs="仿宋_GB2312"/>
          <w:b/>
          <w:kern w:val="0"/>
          <w:sz w:val="24"/>
        </w:rPr>
      </w:pPr>
    </w:p>
    <w:p w14:paraId="19918E61">
      <w:pPr>
        <w:jc w:val="center"/>
        <w:rPr>
          <w:rFonts w:hint="eastAsia" w:ascii="仿宋_GB2312" w:hAnsi="仿宋" w:eastAsia="仿宋_GB2312" w:cs="仿宋_GB2312"/>
          <w:b/>
          <w:kern w:val="0"/>
          <w:sz w:val="28"/>
          <w:szCs w:val="28"/>
        </w:rPr>
      </w:pPr>
    </w:p>
    <w:p w14:paraId="6479D045">
      <w:pPr>
        <w:jc w:val="center"/>
        <w:rPr>
          <w:rFonts w:hint="eastAsia" w:ascii="仿宋_GB2312" w:hAnsi="仿宋" w:eastAsia="仿宋_GB2312" w:cs="仿宋_GB2312"/>
          <w:b/>
          <w:kern w:val="0"/>
          <w:sz w:val="28"/>
          <w:szCs w:val="28"/>
        </w:rPr>
      </w:pPr>
    </w:p>
    <w:p w14:paraId="02B7C762">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4F8F25FD">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eastAsia" w:cs="仿宋_GB2312"/>
        </w:rPr>
      </w:pPr>
      <w:r>
        <w:rPr>
          <w:rFonts w:hint="eastAsia" w:cs="仿宋_GB2312"/>
        </w:rPr>
        <w:t>一、无串标行为承诺函………………………………………………………（页码）</w:t>
      </w:r>
    </w:p>
    <w:p w14:paraId="35F580B0">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eastAsia" w:cs="仿宋_GB2312"/>
        </w:rPr>
      </w:pPr>
      <w:r>
        <w:rPr>
          <w:rFonts w:hint="eastAsia" w:cs="仿宋_GB2312"/>
        </w:rPr>
        <w:t>二、法定代表人身份证明及法定代表人有效身份证正反面复印件………（页码）</w:t>
      </w:r>
    </w:p>
    <w:p w14:paraId="068D8891">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default" w:cs="仿宋_GB2312"/>
          <w:lang w:val="en-US" w:eastAsia="zh-CN"/>
        </w:rPr>
      </w:pPr>
      <w:r>
        <w:rPr>
          <w:rFonts w:hint="eastAsia" w:cs="仿宋_GB2312"/>
        </w:rPr>
        <w:t>三、法定代表人授权委托书（如有委托时）………………………………（页码）</w:t>
      </w:r>
      <w:r>
        <w:rPr>
          <w:rFonts w:hint="eastAsia" w:cs="仿宋_GB2312"/>
        </w:rPr>
        <w:br w:type="textWrapping"/>
      </w:r>
      <w:r>
        <w:rPr>
          <w:rFonts w:hint="eastAsia" w:cs="仿宋_GB2312"/>
          <w:lang w:val="en-US" w:eastAsia="zh-CN"/>
        </w:rPr>
        <w:t>四、保证金凭证</w:t>
      </w:r>
      <w:r>
        <w:rPr>
          <w:rFonts w:hint="eastAsia" w:cs="仿宋_GB2312"/>
        </w:rPr>
        <w:t>………………………………………………………………（页码）</w:t>
      </w:r>
    </w:p>
    <w:p w14:paraId="6296CFB2">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eastAsia" w:cs="仿宋_GB2312"/>
        </w:rPr>
      </w:pPr>
      <w:r>
        <w:rPr>
          <w:rFonts w:hint="eastAsia" w:cs="仿宋_GB2312"/>
          <w:lang w:val="en-US" w:eastAsia="zh-CN"/>
        </w:rPr>
        <w:t>五</w:t>
      </w:r>
      <w:r>
        <w:rPr>
          <w:rFonts w:hint="eastAsia" w:cs="仿宋_GB2312"/>
        </w:rPr>
        <w:t>、</w:t>
      </w:r>
      <w:r>
        <w:rPr>
          <w:rFonts w:hint="eastAsia" w:cs="仿宋_GB2312"/>
          <w:lang w:val="zh-CN"/>
        </w:rPr>
        <w:t>商务条款偏离表………………………………</w:t>
      </w:r>
      <w:r>
        <w:rPr>
          <w:rFonts w:hint="eastAsia" w:cs="仿宋_GB2312"/>
        </w:rPr>
        <w:t>…………………………（页码）</w:t>
      </w:r>
    </w:p>
    <w:p w14:paraId="5EFD0E4B">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eastAsia" w:cs="仿宋_GB2312"/>
        </w:rPr>
      </w:pPr>
      <w:r>
        <w:rPr>
          <w:rFonts w:hint="eastAsia" w:cs="仿宋_GB2312"/>
          <w:lang w:val="en-US" w:eastAsia="zh-CN"/>
        </w:rPr>
        <w:t>六</w:t>
      </w:r>
      <w:r>
        <w:rPr>
          <w:rFonts w:hint="eastAsia" w:cs="仿宋_GB2312"/>
        </w:rPr>
        <w:t>、投标人情况介绍</w:t>
      </w:r>
      <w:r>
        <w:rPr>
          <w:rFonts w:hint="eastAsia" w:cs="仿宋_GB2312"/>
          <w:lang w:val="zh-CN"/>
        </w:rPr>
        <w:t>………………………………</w:t>
      </w:r>
      <w:r>
        <w:rPr>
          <w:rFonts w:hint="eastAsia" w:cs="仿宋_GB2312"/>
        </w:rPr>
        <w:t>…………………………（页码）</w:t>
      </w:r>
    </w:p>
    <w:p w14:paraId="540C9E65">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eastAsia" w:cs="仿宋_GB2312"/>
        </w:rPr>
      </w:pPr>
      <w:r>
        <w:rPr>
          <w:rFonts w:hint="eastAsia" w:cs="仿宋_GB2312"/>
          <w:lang w:val="en-US" w:eastAsia="zh-CN"/>
        </w:rPr>
        <w:t>七</w:t>
      </w:r>
      <w:r>
        <w:rPr>
          <w:rFonts w:hint="eastAsia" w:cs="仿宋_GB2312"/>
        </w:rPr>
        <w:t>、投标人类似业绩的证明文件</w:t>
      </w:r>
      <w:r>
        <w:rPr>
          <w:rFonts w:hint="eastAsia" w:cs="仿宋_GB2312"/>
          <w:lang w:val="zh-CN"/>
        </w:rPr>
        <w:t>……………………………………………</w:t>
      </w:r>
      <w:r>
        <w:rPr>
          <w:rFonts w:hint="eastAsia" w:cs="仿宋_GB2312"/>
        </w:rPr>
        <w:t>（页码）</w:t>
      </w:r>
    </w:p>
    <w:p w14:paraId="6BF19464">
      <w:pPr>
        <w:pStyle w:val="43"/>
        <w:keepNext w:val="0"/>
        <w:keepLines w:val="0"/>
        <w:pageBreakBefore w:val="0"/>
        <w:kinsoku/>
        <w:wordWrap/>
        <w:overflowPunct/>
        <w:topLinePunct w:val="0"/>
        <w:autoSpaceDE/>
        <w:autoSpaceDN/>
        <w:bidi w:val="0"/>
        <w:snapToGrid/>
        <w:spacing w:beforeAutospacing="0" w:afterAutospacing="0" w:line="360" w:lineRule="auto"/>
        <w:ind w:left="481" w:leftChars="229" w:firstLine="0" w:firstLineChars="0"/>
        <w:textAlignment w:val="auto"/>
        <w:rPr>
          <w:rFonts w:hint="eastAsia" w:cs="仿宋_GB2312"/>
        </w:rPr>
      </w:pPr>
      <w:r>
        <w:rPr>
          <w:rFonts w:hint="eastAsia" w:cs="仿宋_GB2312"/>
          <w:lang w:val="en-US" w:eastAsia="zh-CN"/>
        </w:rPr>
        <w:t>八</w:t>
      </w:r>
      <w:r>
        <w:rPr>
          <w:rFonts w:hint="eastAsia" w:cs="仿宋_GB2312"/>
        </w:rPr>
        <w:t>、其他商务文件或说明</w:t>
      </w:r>
      <w:r>
        <w:rPr>
          <w:rFonts w:hint="eastAsia" w:cs="仿宋_GB2312"/>
          <w:lang w:val="zh-CN"/>
        </w:rPr>
        <w:t>……………………………………………………</w:t>
      </w:r>
      <w:r>
        <w:rPr>
          <w:rFonts w:hint="eastAsia" w:cs="仿宋_GB2312"/>
        </w:rPr>
        <w:t>（页码）</w:t>
      </w:r>
    </w:p>
    <w:p w14:paraId="0DBBC418">
      <w:pPr>
        <w:keepNext w:val="0"/>
        <w:keepLines w:val="0"/>
        <w:pageBreakBefore w:val="0"/>
        <w:kinsoku/>
        <w:wordWrap/>
        <w:overflowPunct/>
        <w:topLinePunct w:val="0"/>
        <w:autoSpaceDE/>
        <w:autoSpaceDN/>
        <w:bidi w:val="0"/>
        <w:snapToGrid/>
        <w:spacing w:beforeAutospacing="0" w:afterAutospacing="0" w:line="360" w:lineRule="auto"/>
        <w:textAlignment w:val="auto"/>
        <w:rPr>
          <w:rFonts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09C26F20">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ascii="宋体" w:hAnsi="宋体"/>
          <w:color w:val="000000"/>
        </w:rPr>
        <w:sectPr>
          <w:pgSz w:w="11906" w:h="16838"/>
          <w:pgMar w:top="1134" w:right="1134" w:bottom="1134" w:left="1134" w:header="720" w:footer="720" w:gutter="0"/>
          <w:pgNumType w:fmt="decimal"/>
          <w:cols w:space="720" w:num="1"/>
          <w:docGrid w:type="lines" w:linePitch="331" w:charSpace="0"/>
        </w:sectPr>
      </w:pPr>
    </w:p>
    <w:p w14:paraId="30657C0C">
      <w:pPr>
        <w:snapToGrid w:val="0"/>
        <w:spacing w:before="120" w:beforeLines="50" w:beforeAutospacing="0" w:after="50" w:afterAutospacing="0"/>
        <w:ind w:left="420"/>
        <w:jc w:val="center"/>
        <w:rPr>
          <w:b/>
          <w:bCs/>
          <w:sz w:val="30"/>
          <w:szCs w:val="30"/>
        </w:rPr>
      </w:pPr>
      <w:r>
        <w:rPr>
          <w:rFonts w:hint="eastAsia"/>
          <w:b/>
          <w:bCs/>
          <w:sz w:val="30"/>
          <w:szCs w:val="30"/>
        </w:rPr>
        <w:t>一、无串标行为承诺函</w:t>
      </w:r>
    </w:p>
    <w:p w14:paraId="142140C4">
      <w:pPr>
        <w:snapToGrid w:val="0"/>
        <w:spacing w:before="120" w:beforeLines="50" w:beforeAutospacing="0" w:after="50" w:afterAutospacing="0"/>
        <w:ind w:left="420"/>
        <w:jc w:val="center"/>
        <w:rPr>
          <w:rFonts w:ascii="宋体" w:hAnsi="宋体"/>
          <w:b/>
          <w:color w:val="000000"/>
          <w:sz w:val="32"/>
          <w:szCs w:val="32"/>
        </w:rPr>
      </w:pPr>
      <w:r>
        <w:rPr>
          <w:rFonts w:hint="eastAsia" w:ascii="宋体" w:hAnsi="宋体"/>
          <w:b/>
          <w:color w:val="000000"/>
          <w:sz w:val="32"/>
          <w:szCs w:val="32"/>
        </w:rPr>
        <w:t>投标人参加本项目无围标串标行为的承诺函</w:t>
      </w:r>
    </w:p>
    <w:p w14:paraId="4E0860B9">
      <w:pPr>
        <w:snapToGrid w:val="0"/>
        <w:spacing w:before="120" w:beforeLines="50" w:beforeAutospacing="0" w:after="50" w:afterAutospacing="0"/>
        <w:rPr>
          <w:rFonts w:ascii="宋体" w:hAnsi="宋体"/>
          <w:b/>
          <w:color w:val="000000"/>
          <w:szCs w:val="21"/>
        </w:rPr>
      </w:pPr>
    </w:p>
    <w:p w14:paraId="37E91C32">
      <w:pPr>
        <w:snapToGrid w:val="0"/>
        <w:spacing w:before="120" w:beforeLines="50" w:beforeAutospacing="0" w:after="50" w:afterAutospacing="0" w:line="360" w:lineRule="auto"/>
        <w:jc w:val="left"/>
        <w:rPr>
          <w:rFonts w:ascii="宋体" w:hAnsi="宋体"/>
          <w:b/>
          <w:color w:val="000000"/>
          <w:szCs w:val="21"/>
        </w:rPr>
      </w:pPr>
      <w:r>
        <w:rPr>
          <w:rFonts w:hint="eastAsia" w:ascii="宋体" w:hAnsi="宋体"/>
          <w:b/>
          <w:color w:val="000000"/>
          <w:szCs w:val="21"/>
        </w:rPr>
        <w:t>一、我方承诺无下列相互串通投标的情形：</w:t>
      </w:r>
    </w:p>
    <w:p w14:paraId="3649AA90">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1.不同投标人的投标文件由同一单位或者个人编制；或者不同投标人报名的IP地址一致的；或者编制标书硬件设备CPU编号、硬盘编号、网卡地址一致的情况。</w:t>
      </w:r>
    </w:p>
    <w:p w14:paraId="359D5F4E">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2.不同投标人委托同一单位或者个人办理投标事宜；</w:t>
      </w:r>
    </w:p>
    <w:p w14:paraId="36D41253">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3.不同的投标人的投标文件载明的项目管理员为同一个人；</w:t>
      </w:r>
    </w:p>
    <w:p w14:paraId="79EBB7E9">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4.不同投标人的投标文件异常一致或者投标报价呈规律性差异；</w:t>
      </w:r>
    </w:p>
    <w:p w14:paraId="27D1FE12">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5.不同投标人的投标文件相互混装；</w:t>
      </w:r>
    </w:p>
    <w:p w14:paraId="5662741A">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6.不同投标人的投标保证金从同一单位或者个人账户转出。</w:t>
      </w:r>
    </w:p>
    <w:p w14:paraId="4B71DF1E">
      <w:pPr>
        <w:snapToGrid w:val="0"/>
        <w:spacing w:before="120" w:beforeLines="50" w:beforeAutospacing="0" w:after="50" w:afterAutospacing="0" w:line="360" w:lineRule="auto"/>
        <w:jc w:val="left"/>
        <w:rPr>
          <w:rFonts w:ascii="宋体" w:hAnsi="宋体"/>
          <w:color w:val="000000"/>
          <w:szCs w:val="21"/>
        </w:rPr>
      </w:pPr>
      <w:r>
        <w:rPr>
          <w:rFonts w:hint="eastAsia" w:ascii="宋体" w:hAnsi="宋体"/>
          <w:b/>
          <w:color w:val="000000"/>
          <w:szCs w:val="21"/>
        </w:rPr>
        <w:t>二、我方承诺无下列恶意串通的情形：</w:t>
      </w:r>
    </w:p>
    <w:p w14:paraId="44FD223B">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1.投标人直接或者间接从采购人或者采购代理机构处获得其他投标人的相关信息并修改其投标文件或者投标文件；</w:t>
      </w:r>
    </w:p>
    <w:p w14:paraId="42684F20">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2.投标人按照采购人或者采购代理机构的授意撤换、修改投标文件或者投标文件；</w:t>
      </w:r>
    </w:p>
    <w:p w14:paraId="2AE464AA">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3.投标人之间协商报价、技术方案等投标文件或者投标文件的实质性内容；</w:t>
      </w:r>
    </w:p>
    <w:p w14:paraId="061DFCCD">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312D7415">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1F3E4045">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6.投标人之间商定部分投标人放弃参加政府采购活动或者放弃中标；</w:t>
      </w:r>
    </w:p>
    <w:p w14:paraId="4506FE28">
      <w:pPr>
        <w:snapToGrid w:val="0"/>
        <w:spacing w:before="120" w:beforeLines="50" w:beforeAutospacing="0" w:after="50" w:afterAutospacing="0" w:line="360" w:lineRule="auto"/>
        <w:ind w:firstLine="411" w:firstLineChars="196"/>
        <w:jc w:val="left"/>
        <w:rPr>
          <w:rFonts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61EA3434">
      <w:pPr>
        <w:snapToGrid w:val="0"/>
        <w:spacing w:before="120" w:beforeLines="50" w:beforeAutospacing="0" w:after="50" w:afterAutospacing="0" w:line="360" w:lineRule="auto"/>
        <w:ind w:firstLine="413" w:firstLineChars="196"/>
        <w:jc w:val="left"/>
        <w:rPr>
          <w:rFonts w:ascii="宋体" w:hAnsi="宋体"/>
          <w:b/>
          <w:color w:val="000000"/>
          <w:szCs w:val="21"/>
        </w:rPr>
      </w:pPr>
      <w:r>
        <w:rPr>
          <w:rFonts w:hint="eastAsia" w:ascii="宋体" w:hAnsi="宋体"/>
          <w:b/>
          <w:color w:val="000000"/>
          <w:szCs w:val="21"/>
        </w:rPr>
        <w:t>以上情形一经核查属实，接受政府采购监管部门对我方认定存在围标串标行为，我方愿意承担一切后果，并不再寻求任何旨在减轻或者免除法律责任的辩解。</w:t>
      </w:r>
    </w:p>
    <w:p w14:paraId="35D07D1E">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40527B5A">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120D76C">
      <w:pPr>
        <w:pStyle w:val="13"/>
        <w:snapToGrid w:val="0"/>
        <w:spacing w:before="295" w:beforeAutospacing="0" w:after="295" w:afterAutospacing="0" w:line="360" w:lineRule="auto"/>
        <w:jc w:val="center"/>
        <w:rPr>
          <w:rFonts w:hAnsi="宋体"/>
          <w:b/>
          <w:color w:val="000000"/>
          <w:sz w:val="24"/>
        </w:rPr>
      </w:pPr>
      <w:r>
        <w:rPr>
          <w:rFonts w:hint="eastAsia" w:hAnsi="宋体"/>
          <w:b/>
          <w:color w:val="000000"/>
          <w:sz w:val="24"/>
        </w:rPr>
        <w:br w:type="page"/>
      </w:r>
      <w:r>
        <w:rPr>
          <w:rFonts w:hint="eastAsia" w:ascii="Times New Roman" w:hAnsi="Times New Roman"/>
          <w:b/>
          <w:bCs/>
          <w:sz w:val="30"/>
          <w:szCs w:val="30"/>
        </w:rPr>
        <w:t>二、法定代表人身份证明</w:t>
      </w:r>
    </w:p>
    <w:p w14:paraId="05939309">
      <w:pPr>
        <w:spacing w:before="240" w:beforeLines="100" w:beforeAutospacing="0" w:after="120" w:afterLines="50" w:afterAutospacing="0"/>
        <w:ind w:left="540"/>
        <w:jc w:val="center"/>
        <w:rPr>
          <w:rFonts w:ascii="宋体" w:hAnsi="Courier New"/>
          <w:b/>
          <w:color w:val="000000"/>
          <w:sz w:val="32"/>
          <w:szCs w:val="32"/>
        </w:rPr>
      </w:pPr>
    </w:p>
    <w:p w14:paraId="0D94AC50">
      <w:pPr>
        <w:spacing w:before="240" w:beforeLines="100" w:beforeAutospacing="0" w:after="120" w:afterLines="50" w:afterAutospacing="0"/>
        <w:ind w:left="540"/>
        <w:jc w:val="center"/>
        <w:rPr>
          <w:rFonts w:ascii="黑体" w:hAnsi="宋体" w:eastAsia="黑体"/>
          <w:color w:val="000000"/>
          <w:sz w:val="32"/>
          <w:szCs w:val="32"/>
        </w:rPr>
      </w:pPr>
      <w:r>
        <w:rPr>
          <w:rFonts w:hint="eastAsia" w:ascii="宋体" w:hAnsi="Courier New"/>
          <w:b/>
          <w:color w:val="000000"/>
          <w:sz w:val="32"/>
          <w:szCs w:val="32"/>
        </w:rPr>
        <w:t>法定代表人身份证明</w:t>
      </w:r>
    </w:p>
    <w:p w14:paraId="18782453">
      <w:pPr>
        <w:spacing w:beforeAutospacing="0" w:afterAutospacing="0" w:line="500" w:lineRule="exact"/>
        <w:ind w:left="540"/>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14:paraId="19F4F3A4">
      <w:pPr>
        <w:spacing w:beforeAutospacing="0" w:afterAutospacing="0" w:line="500" w:lineRule="exact"/>
        <w:ind w:left="540"/>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54CC3C34">
      <w:pPr>
        <w:spacing w:beforeAutospacing="0" w:afterAutospacing="0" w:line="500" w:lineRule="exact"/>
        <w:ind w:left="540"/>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14:paraId="0FA9D90E">
      <w:pPr>
        <w:spacing w:beforeAutospacing="0" w:afterAutospacing="0" w:line="500" w:lineRule="exact"/>
        <w:ind w:left="540"/>
        <w:rPr>
          <w:rFonts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14:paraId="76B6DB75">
      <w:pPr>
        <w:spacing w:beforeAutospacing="0" w:afterAutospacing="0" w:line="500" w:lineRule="exact"/>
        <w:ind w:left="540"/>
        <w:rPr>
          <w:rFonts w:ascii="宋体" w:hAnsi="宋体"/>
          <w:color w:val="000000"/>
          <w:sz w:val="24"/>
        </w:rPr>
      </w:pPr>
      <w:r>
        <w:rPr>
          <w:rFonts w:hint="eastAsia" w:ascii="宋体" w:hAnsi="宋体"/>
          <w:color w:val="000000"/>
          <w:sz w:val="24"/>
        </w:rPr>
        <w:t>身份证</w:t>
      </w:r>
      <w:r>
        <w:rPr>
          <w:rFonts w:hint="eastAsia"/>
          <w:color w:val="000000"/>
          <w:sz w:val="24"/>
        </w:rPr>
        <w:t>号码：</w:t>
      </w:r>
      <w:r>
        <w:rPr>
          <w:color w:val="000000"/>
          <w:sz w:val="24"/>
          <w:u w:val="single"/>
        </w:rPr>
        <w:t xml:space="preserve">                                 </w:t>
      </w:r>
    </w:p>
    <w:p w14:paraId="6BB18BF9">
      <w:pPr>
        <w:spacing w:beforeAutospacing="0" w:afterAutospacing="0" w:line="500" w:lineRule="exact"/>
        <w:ind w:left="54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24C61A8A">
      <w:pPr>
        <w:spacing w:beforeAutospacing="0" w:afterAutospacing="0" w:line="500" w:lineRule="exact"/>
        <w:ind w:left="540"/>
        <w:rPr>
          <w:rFonts w:ascii="宋体" w:hAnsi="宋体"/>
          <w:color w:val="000000"/>
          <w:sz w:val="24"/>
        </w:rPr>
      </w:pPr>
      <w:r>
        <w:rPr>
          <w:rFonts w:hint="eastAsia" w:ascii="宋体" w:hAnsi="宋体"/>
          <w:color w:val="000000"/>
          <w:sz w:val="24"/>
        </w:rPr>
        <w:t>特此证明。</w:t>
      </w:r>
    </w:p>
    <w:p w14:paraId="170A0678">
      <w:pPr>
        <w:spacing w:beforeAutospacing="0" w:afterAutospacing="0" w:line="500" w:lineRule="exact"/>
        <w:ind w:left="540"/>
        <w:rPr>
          <w:rFonts w:ascii="宋体" w:hAnsi="宋体"/>
          <w:color w:val="000000"/>
          <w:sz w:val="24"/>
        </w:rPr>
      </w:pPr>
    </w:p>
    <w:p w14:paraId="6C9E64CE">
      <w:pPr>
        <w:spacing w:beforeAutospacing="0" w:afterAutospacing="0" w:line="500" w:lineRule="exact"/>
        <w:ind w:left="540"/>
        <w:rPr>
          <w:rFonts w:ascii="宋体" w:hAnsi="宋体"/>
          <w:color w:val="000000"/>
          <w:sz w:val="24"/>
        </w:rPr>
      </w:pPr>
    </w:p>
    <w:p w14:paraId="35426100">
      <w:pPr>
        <w:spacing w:beforeAutospacing="0" w:afterAutospacing="0" w:line="500" w:lineRule="exact"/>
        <w:ind w:left="540"/>
        <w:rPr>
          <w:rFonts w:ascii="宋体" w:hAnsi="宋体"/>
          <w:color w:val="000000"/>
          <w:sz w:val="24"/>
        </w:rPr>
      </w:pPr>
      <w:r>
        <w:rPr>
          <w:rFonts w:hint="eastAsia" w:ascii="宋体" w:hAnsi="宋体"/>
          <w:color w:val="000000"/>
          <w:sz w:val="24"/>
        </w:rPr>
        <w:t>附件：法定代表人有效身份证正反面复印件</w:t>
      </w:r>
    </w:p>
    <w:p w14:paraId="6D7872F2">
      <w:pPr>
        <w:spacing w:beforeAutospacing="0" w:afterAutospacing="0" w:line="500" w:lineRule="exact"/>
        <w:ind w:left="540"/>
        <w:rPr>
          <w:rFonts w:ascii="宋体" w:hAnsi="宋体"/>
          <w:color w:val="000000"/>
          <w:sz w:val="24"/>
        </w:rPr>
      </w:pPr>
    </w:p>
    <w:p w14:paraId="139BE4D9">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1A01BC21">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F723CB7">
      <w:pPr>
        <w:snapToGrid w:val="0"/>
        <w:spacing w:before="120" w:beforeLines="50" w:beforeAutospacing="0" w:after="50" w:afterAutospacing="0"/>
        <w:jc w:val="center"/>
        <w:rPr>
          <w:rFonts w:ascii="宋体" w:hAnsi="宋体"/>
          <w:b/>
          <w:color w:val="000000"/>
          <w:sz w:val="24"/>
        </w:rPr>
      </w:pPr>
    </w:p>
    <w:p w14:paraId="451CFE19">
      <w:pPr>
        <w:snapToGrid w:val="0"/>
        <w:spacing w:before="120" w:beforeLines="50" w:beforeAutospacing="0" w:after="50" w:afterAutospacing="0"/>
        <w:ind w:firstLine="600" w:firstLineChars="250"/>
        <w:jc w:val="left"/>
        <w:rPr>
          <w:rFonts w:ascii="宋体" w:hAnsi="宋体"/>
          <w:color w:val="000000"/>
          <w:sz w:val="24"/>
        </w:rPr>
      </w:pPr>
      <w:r>
        <w:rPr>
          <w:rFonts w:hint="eastAsia" w:ascii="宋体" w:hAnsi="宋体"/>
          <w:color w:val="000000"/>
          <w:sz w:val="24"/>
        </w:rPr>
        <w:t>注：自然人投标的无需提供</w:t>
      </w:r>
    </w:p>
    <w:p w14:paraId="631CC687">
      <w:pPr>
        <w:snapToGrid w:val="0"/>
        <w:spacing w:before="120" w:beforeLines="50" w:beforeAutospacing="0" w:after="50" w:afterAutospacing="0"/>
        <w:ind w:firstLine="600" w:firstLineChars="250"/>
        <w:jc w:val="left"/>
        <w:rPr>
          <w:rFonts w:ascii="宋体" w:hAnsi="宋体"/>
          <w:color w:val="000000"/>
          <w:sz w:val="24"/>
        </w:rPr>
      </w:pPr>
    </w:p>
    <w:p w14:paraId="646D3E7D">
      <w:pPr>
        <w:snapToGrid w:val="0"/>
        <w:spacing w:before="120" w:beforeLines="50" w:beforeAutospacing="0" w:after="50" w:afterAutospacing="0"/>
        <w:ind w:firstLine="602" w:firstLineChars="250"/>
        <w:jc w:val="left"/>
        <w:rPr>
          <w:rFonts w:ascii="宋体" w:hAnsi="宋体"/>
          <w:b/>
          <w:color w:val="000000"/>
          <w:sz w:val="24"/>
          <w:szCs w:val="20"/>
        </w:r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F55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21123B3">
            <w:pPr>
              <w:spacing w:beforeAutospacing="0" w:afterAutospacing="0" w:line="360" w:lineRule="auto"/>
              <w:rPr>
                <w:rFonts w:ascii="宋体"/>
                <w:b/>
                <w:sz w:val="24"/>
              </w:rPr>
            </w:pPr>
          </w:p>
          <w:p w14:paraId="093A63A3">
            <w:pPr>
              <w:spacing w:beforeAutospacing="0" w:afterAutospacing="0" w:line="360" w:lineRule="auto"/>
              <w:rPr>
                <w:rFonts w:ascii="宋体"/>
                <w:b/>
                <w:sz w:val="24"/>
              </w:rPr>
            </w:pPr>
            <w:r>
              <w:rPr>
                <w:rFonts w:hint="eastAsia" w:ascii="宋体"/>
                <w:b/>
                <w:sz w:val="24"/>
              </w:rPr>
              <w:t>法定代表身份证复印件粘帖处（正、反面）</w:t>
            </w:r>
          </w:p>
        </w:tc>
      </w:tr>
    </w:tbl>
    <w:p w14:paraId="3672E51A">
      <w:pPr>
        <w:pStyle w:val="13"/>
        <w:snapToGrid w:val="0"/>
        <w:spacing w:before="295" w:beforeAutospacing="0" w:after="295" w:afterAutospacing="0" w:line="360" w:lineRule="auto"/>
        <w:jc w:val="center"/>
        <w:rPr>
          <w:rFonts w:hAnsi="宋体"/>
          <w:b/>
          <w:color w:val="000000"/>
          <w:sz w:val="24"/>
        </w:rPr>
      </w:pPr>
      <w:r>
        <w:rPr>
          <w:rFonts w:hint="eastAsia" w:hAnsi="宋体"/>
          <w:b/>
          <w:color w:val="000000"/>
          <w:sz w:val="24"/>
        </w:rPr>
        <w:t>附件：</w:t>
      </w:r>
      <w:r>
        <w:rPr>
          <w:rFonts w:hint="eastAsia" w:hAnsi="宋体"/>
          <w:b/>
          <w:color w:val="000000"/>
          <w:sz w:val="24"/>
        </w:rPr>
        <w:br w:type="page"/>
      </w:r>
      <w:r>
        <w:rPr>
          <w:rFonts w:hint="eastAsia" w:ascii="Times New Roman" w:hAnsi="Times New Roman"/>
          <w:b/>
          <w:bCs/>
          <w:sz w:val="30"/>
          <w:szCs w:val="30"/>
        </w:rPr>
        <w:t>三、法定代表人授权委托书（如有委托时）</w:t>
      </w:r>
    </w:p>
    <w:p w14:paraId="408ABF57">
      <w:pPr>
        <w:snapToGrid w:val="0"/>
        <w:spacing w:before="120" w:beforeLines="50" w:beforeAutospacing="0" w:after="50" w:afterAutospacing="0"/>
        <w:jc w:val="center"/>
        <w:rPr>
          <w:rFonts w:ascii="宋体" w:hAnsi="宋体"/>
          <w:b/>
          <w:color w:val="000000"/>
          <w:sz w:val="32"/>
          <w:szCs w:val="32"/>
        </w:rPr>
      </w:pPr>
      <w:r>
        <w:rPr>
          <w:rFonts w:hint="eastAsia" w:ascii="宋体" w:hAnsi="宋体"/>
          <w:b/>
          <w:color w:val="000000"/>
          <w:sz w:val="32"/>
          <w:szCs w:val="32"/>
        </w:rPr>
        <w:t>法定代表人授权委托书</w:t>
      </w:r>
    </w:p>
    <w:p w14:paraId="2FCA5DE5">
      <w:pPr>
        <w:snapToGrid w:val="0"/>
        <w:spacing w:before="120" w:beforeLines="50" w:beforeAutospacing="0" w:after="50" w:afterAutospacing="0"/>
        <w:jc w:val="center"/>
        <w:rPr>
          <w:rFonts w:ascii="宋体" w:hAnsi="宋体"/>
          <w:b/>
          <w:color w:val="000000"/>
          <w:sz w:val="24"/>
        </w:rPr>
      </w:pPr>
    </w:p>
    <w:p w14:paraId="1EA4A23B">
      <w:pPr>
        <w:pStyle w:val="13"/>
        <w:spacing w:beforeAutospacing="0" w:afterAutospacing="0" w:line="440" w:lineRule="exact"/>
        <w:ind w:firstLine="420" w:firstLineChars="200"/>
        <w:rPr>
          <w:rFonts w:hint="default" w:ascii="Times New Roman" w:hAnsi="Times New Roman" w:eastAsia="宋体"/>
          <w:lang w:val="en-US" w:eastAsia="zh-C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u w:val="single"/>
          <w:lang w:val="en-US" w:eastAsia="zh-CN"/>
        </w:rPr>
        <w:t xml:space="preserve">               </w:t>
      </w:r>
    </w:p>
    <w:p w14:paraId="7B5F13FB">
      <w:pPr>
        <w:pStyle w:val="13"/>
        <w:spacing w:beforeAutospacing="0" w:afterAutospacing="0" w:line="440" w:lineRule="exact"/>
        <w:ind w:firstLine="420" w:firstLineChars="200"/>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rPr>
        <w:t>（姓名）系</w:t>
      </w:r>
      <w:r>
        <w:rPr>
          <w:rFonts w:ascii="Times New Roman" w:hAnsi="Times New Roman"/>
          <w:u w:val="single"/>
        </w:rPr>
        <w:t xml:space="preserve">                 </w:t>
      </w:r>
      <w:r>
        <w:rPr>
          <w:rFonts w:hint="eastAsia" w:ascii="Times New Roman" w:hAnsi="Times New Roman"/>
        </w:rPr>
        <w:t>（投标人名称）的法定代表人，现授权我单位在职正式员工</w:t>
      </w:r>
      <w:r>
        <w:rPr>
          <w:rFonts w:ascii="Times New Roman" w:hAnsi="Times New Roman"/>
          <w:u w:val="single"/>
        </w:rPr>
        <w:t xml:space="preserve">        </w:t>
      </w:r>
      <w:r>
        <w:rPr>
          <w:rFonts w:hint="eastAsia" w:ascii="Times New Roman" w:hAnsi="Times New Roman"/>
        </w:rPr>
        <w:t>（姓名和职务）为我方代理人。代理人根据授权，以我方名义签署、澄清、说明、补正、递交、撤回、修改贵方组织的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项目（项目编号：</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rPr>
        <w:t>）</w:t>
      </w:r>
      <w:r>
        <w:rPr>
          <w:rFonts w:hint="eastAsia" w:ascii="Times New Roman" w:hAnsi="Times New Roman"/>
        </w:rPr>
        <w:t>的投标文件、签订合同和处理一切有关事宜，其法律后果由我方承担。</w:t>
      </w:r>
    </w:p>
    <w:p w14:paraId="75F6071E">
      <w:pPr>
        <w:pStyle w:val="13"/>
        <w:spacing w:beforeAutospacing="0" w:afterAutospacing="0" w:line="440" w:lineRule="exact"/>
        <w:ind w:firstLine="420" w:firstLineChars="200"/>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w:t>
      </w:r>
      <w:r>
        <w:rPr>
          <w:rFonts w:hint="eastAsia" w:ascii="Times New Roman" w:hAnsi="Times New Roman"/>
          <w:lang w:eastAsia="zh-CN"/>
        </w:rPr>
        <w:t>或盖章</w:t>
      </w:r>
      <w:r>
        <w:rPr>
          <w:rFonts w:hint="eastAsia" w:ascii="Times New Roman" w:hAnsi="Times New Roman"/>
        </w:rPr>
        <w:t>生效，委托期限：</w:t>
      </w:r>
      <w:r>
        <w:rPr>
          <w:rFonts w:hint="eastAsia"/>
          <w:spacing w:val="10"/>
          <w:sz w:val="24"/>
          <w:u w:val="single"/>
        </w:rPr>
        <w:t xml:space="preserve">    </w:t>
      </w:r>
      <w:r>
        <w:rPr>
          <w:rFonts w:hint="eastAsia" w:ascii="Times New Roman" w:hAnsi="Times New Roman"/>
        </w:rPr>
        <w:t>。</w:t>
      </w:r>
    </w:p>
    <w:p w14:paraId="1F932130">
      <w:pPr>
        <w:pStyle w:val="13"/>
        <w:spacing w:beforeAutospacing="0" w:afterAutospacing="0" w:line="360" w:lineRule="auto"/>
        <w:ind w:firstLine="420"/>
        <w:rPr>
          <w:rFonts w:ascii="Times New Roman" w:hAnsi="Times New Roman"/>
        </w:rPr>
      </w:pPr>
      <w:r>
        <w:rPr>
          <w:rFonts w:hint="eastAsia" w:ascii="Times New Roman" w:hAnsi="Times New Roman"/>
        </w:rPr>
        <w:t>代理人无转委托权。</w:t>
      </w:r>
    </w:p>
    <w:p w14:paraId="5A7E66E1">
      <w:pPr>
        <w:pStyle w:val="13"/>
        <w:spacing w:beforeAutospacing="0" w:afterAutospacing="0" w:line="360" w:lineRule="auto"/>
        <w:ind w:firstLine="420"/>
        <w:rPr>
          <w:rFonts w:ascii="Times New Roman" w:hAnsi="Times New Roman"/>
        </w:rPr>
      </w:pPr>
    </w:p>
    <w:p w14:paraId="50453F25">
      <w:pPr>
        <w:pStyle w:val="13"/>
        <w:spacing w:beforeAutospacing="0" w:afterAutospacing="0" w:line="360" w:lineRule="auto"/>
        <w:ind w:firstLine="420"/>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14:paraId="7F96CA18">
      <w:pPr>
        <w:pStyle w:val="13"/>
        <w:spacing w:beforeAutospacing="0" w:afterAutospacing="0" w:line="360" w:lineRule="auto"/>
        <w:ind w:firstLine="420"/>
        <w:rPr>
          <w:rFonts w:ascii="Times New Roman" w:hAnsi="Times New Roman"/>
          <w:u w:val="single"/>
        </w:rPr>
      </w:pPr>
      <w:r>
        <w:rPr>
          <w:rFonts w:hint="eastAsia" w:ascii="Times New Roman" w:hAnsi="Times New Roman"/>
        </w:rPr>
        <w:t>法定代表人（签字</w:t>
      </w:r>
      <w:r>
        <w:rPr>
          <w:rFonts w:hint="eastAsia" w:ascii="Times New Roman" w:hAnsi="Times New Roman"/>
          <w:lang w:eastAsia="zh-CN"/>
        </w:rPr>
        <w:t>或盖章</w:t>
      </w:r>
      <w:r>
        <w:rPr>
          <w:rFonts w:hint="eastAsia" w:ascii="Times New Roman" w:hAnsi="Times New Roman"/>
        </w:rPr>
        <w:t>）：</w:t>
      </w:r>
      <w:r>
        <w:rPr>
          <w:rFonts w:ascii="Times New Roman" w:hAnsi="Times New Roman"/>
          <w:u w:val="single"/>
        </w:rPr>
        <w:t xml:space="preserve">                                </w:t>
      </w:r>
    </w:p>
    <w:p w14:paraId="2069E3A1">
      <w:pPr>
        <w:pStyle w:val="13"/>
        <w:spacing w:beforeAutospacing="0" w:afterAutospacing="0" w:line="360" w:lineRule="auto"/>
        <w:ind w:firstLine="420"/>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14:paraId="20BCC3C7">
      <w:pPr>
        <w:pStyle w:val="13"/>
        <w:spacing w:beforeAutospacing="0" w:afterAutospacing="0" w:line="360" w:lineRule="auto"/>
        <w:ind w:firstLine="420" w:firstLineChars="200"/>
        <w:rPr>
          <w:rFonts w:ascii="Times New Roman" w:hAnsi="Times New Roman"/>
        </w:rPr>
      </w:pPr>
      <w:r>
        <w:rPr>
          <w:rFonts w:hint="eastAsia" w:ascii="Times New Roman" w:hAnsi="Times New Roman"/>
        </w:rPr>
        <w:t>委托代理人（签字</w:t>
      </w:r>
      <w:r>
        <w:rPr>
          <w:rFonts w:hint="eastAsia" w:ascii="Times New Roman" w:hAnsi="Times New Roman"/>
          <w:lang w:eastAsia="zh-CN"/>
        </w:rPr>
        <w:t>或盖章</w:t>
      </w:r>
      <w:r>
        <w:rPr>
          <w:rFonts w:hint="eastAsia" w:ascii="Times New Roman" w:hAnsi="Times New Roman"/>
        </w:rPr>
        <w:t>）：</w:t>
      </w:r>
      <w:r>
        <w:rPr>
          <w:rFonts w:ascii="Times New Roman" w:hAnsi="Times New Roman"/>
          <w:u w:val="single"/>
        </w:rPr>
        <w:t xml:space="preserve">                                </w:t>
      </w:r>
    </w:p>
    <w:p w14:paraId="6B86C8E2">
      <w:pPr>
        <w:pStyle w:val="13"/>
        <w:spacing w:beforeAutospacing="0" w:afterAutospacing="0" w:line="360" w:lineRule="auto"/>
        <w:ind w:firstLine="420"/>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14:paraId="5D52B232">
      <w:pPr>
        <w:pStyle w:val="13"/>
        <w:spacing w:beforeAutospacing="0" w:afterAutospacing="0" w:line="360" w:lineRule="auto"/>
        <w:ind w:firstLine="420"/>
        <w:rPr>
          <w:rFonts w:ascii="Times New Roman" w:hAnsi="Times New Roman"/>
          <w:u w:val="single"/>
        </w:rPr>
      </w:pPr>
    </w:p>
    <w:p w14:paraId="7A94A677">
      <w:pPr>
        <w:spacing w:beforeAutospacing="0" w:afterAutospacing="0" w:line="360" w:lineRule="auto"/>
        <w:rPr>
          <w:rFonts w:ascii="宋体"/>
          <w:b/>
          <w:sz w:val="24"/>
        </w:rPr>
      </w:pPr>
    </w:p>
    <w:p w14:paraId="557D77EA">
      <w:pPr>
        <w:spacing w:beforeAutospacing="0" w:afterAutospacing="0" w:line="360" w:lineRule="auto"/>
        <w:rPr>
          <w:rFonts w:ascii="宋体"/>
          <w:b/>
          <w:sz w:val="24"/>
        </w:rPr>
      </w:pPr>
    </w:p>
    <w:p w14:paraId="4E67C0C9">
      <w:pPr>
        <w:spacing w:beforeAutospacing="0" w:afterAutospacing="0" w:line="360" w:lineRule="auto"/>
        <w:rPr>
          <w:rFonts w:ascii="宋体"/>
          <w:b/>
          <w:sz w:val="24"/>
        </w:rPr>
      </w:pPr>
    </w:p>
    <w:p w14:paraId="04A0C5F5">
      <w:pPr>
        <w:spacing w:beforeAutospacing="0" w:afterAutospacing="0" w:line="360" w:lineRule="auto"/>
        <w:rPr>
          <w:rFonts w:ascii="宋体"/>
          <w:b/>
          <w:sz w:val="24"/>
        </w:rPr>
      </w:pPr>
    </w:p>
    <w:p w14:paraId="0BC33796">
      <w:pPr>
        <w:spacing w:beforeAutospacing="0" w:afterAutospacing="0" w:line="360" w:lineRule="auto"/>
        <w:rPr>
          <w:rFonts w:ascii="宋体"/>
          <w:b/>
          <w:sz w:val="24"/>
        </w:rPr>
      </w:pPr>
    </w:p>
    <w:p w14:paraId="6D2620D4">
      <w:pPr>
        <w:spacing w:beforeAutospacing="0" w:afterAutospacing="0" w:line="360" w:lineRule="auto"/>
        <w:rPr>
          <w:rFonts w:ascii="宋体"/>
          <w:b/>
          <w:sz w:val="24"/>
        </w:rPr>
      </w:pPr>
    </w:p>
    <w:p w14:paraId="2807D8DB">
      <w:pPr>
        <w:spacing w:beforeAutospacing="0" w:afterAutospacing="0" w:line="360" w:lineRule="auto"/>
        <w:rPr>
          <w:rFonts w:ascii="宋体"/>
          <w:b/>
          <w:sz w:val="24"/>
        </w:rPr>
      </w:pPr>
    </w:p>
    <w:p w14:paraId="43EB65B7">
      <w:pPr>
        <w:spacing w:beforeAutospacing="0" w:afterAutospacing="0" w:line="360" w:lineRule="auto"/>
        <w:rPr>
          <w:rFonts w:ascii="宋体"/>
          <w:b/>
          <w:sz w:val="24"/>
        </w:rPr>
      </w:pPr>
    </w:p>
    <w:p w14:paraId="6CBC4ED7">
      <w:pPr>
        <w:pStyle w:val="10"/>
        <w:rPr>
          <w:rFonts w:ascii="宋体"/>
          <w:b/>
          <w:sz w:val="24"/>
        </w:rPr>
      </w:pPr>
    </w:p>
    <w:p w14:paraId="6CA425BE">
      <w:pPr>
        <w:rPr>
          <w:rFonts w:ascii="宋体"/>
          <w:b/>
          <w:sz w:val="24"/>
        </w:rPr>
      </w:pPr>
    </w:p>
    <w:p w14:paraId="5E15BEAF">
      <w:pPr>
        <w:pStyle w:val="10"/>
        <w:rPr>
          <w:rFonts w:ascii="宋体"/>
          <w:b/>
          <w:sz w:val="24"/>
        </w:rPr>
      </w:pPr>
    </w:p>
    <w:p w14:paraId="39B13100">
      <w:pPr>
        <w:rPr>
          <w:rFonts w:ascii="宋体"/>
          <w:b/>
          <w:sz w:val="24"/>
        </w:rPr>
      </w:pPr>
    </w:p>
    <w:p w14:paraId="42D48263">
      <w:pPr>
        <w:pStyle w:val="10"/>
        <w:rPr>
          <w:rFonts w:ascii="宋体"/>
          <w:b/>
          <w:sz w:val="24"/>
        </w:rPr>
      </w:pPr>
    </w:p>
    <w:p w14:paraId="03EAF866"/>
    <w:p w14:paraId="4DF983C5">
      <w:pPr>
        <w:spacing w:beforeAutospacing="0" w:afterAutospacing="0" w:line="360" w:lineRule="auto"/>
        <w:rPr>
          <w:b/>
          <w:sz w:val="24"/>
        </w:rPr>
      </w:pPr>
      <w:r>
        <w:rPr>
          <w:rFonts w:hint="eastAsia" w:ascii="宋体"/>
          <w:b/>
          <w:sz w:val="24"/>
        </w:rPr>
        <w:t>附件：</w:t>
      </w:r>
    </w:p>
    <w:tbl>
      <w:tblPr>
        <w:tblStyle w:val="2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0EA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049C6CD4">
            <w:pPr>
              <w:spacing w:beforeAutospacing="0" w:afterAutospacing="0" w:line="360" w:lineRule="auto"/>
              <w:rPr>
                <w:rFonts w:ascii="宋体"/>
                <w:b/>
                <w:sz w:val="24"/>
              </w:rPr>
            </w:pPr>
          </w:p>
          <w:p w14:paraId="46D2DDFB">
            <w:pPr>
              <w:spacing w:beforeAutospacing="0" w:afterAutospacing="0" w:line="360" w:lineRule="auto"/>
              <w:rPr>
                <w:rFonts w:ascii="宋体"/>
                <w:b/>
                <w:sz w:val="24"/>
              </w:rPr>
            </w:pPr>
            <w:r>
              <w:rPr>
                <w:rFonts w:hint="eastAsia" w:ascii="宋体"/>
                <w:b/>
                <w:sz w:val="24"/>
              </w:rPr>
              <w:t>全权代表身份证复印件粘帖处（正、反面）</w:t>
            </w:r>
          </w:p>
        </w:tc>
      </w:tr>
    </w:tbl>
    <w:p w14:paraId="248885CB">
      <w:pPr>
        <w:snapToGrid w:val="0"/>
        <w:spacing w:before="50" w:beforeAutospacing="0" w:after="120" w:afterLines="50" w:afterAutospacing="0" w:line="360" w:lineRule="auto"/>
        <w:jc w:val="left"/>
        <w:rPr>
          <w:rFonts w:ascii="仿宋_GB2312" w:hAnsi="仿宋_GB2312" w:eastAsia="仿宋_GB2312" w:cs="仿宋_GB2312"/>
          <w:color w:val="000000"/>
          <w:szCs w:val="21"/>
        </w:rPr>
      </w:pPr>
    </w:p>
    <w:p w14:paraId="41166FFA">
      <w:pPr>
        <w:snapToGrid w:val="0"/>
        <w:spacing w:before="120" w:beforeLines="50" w:beforeAutospacing="0" w:after="50" w:afterAutospacing="0"/>
        <w:ind w:firstLine="566" w:firstLineChars="236"/>
        <w:jc w:val="center"/>
        <w:rPr>
          <w:rFonts w:ascii="宋体" w:hAnsi="宋体"/>
          <w:color w:val="000000"/>
        </w:rPr>
      </w:pPr>
      <w:r>
        <w:rPr>
          <w:rFonts w:hint="eastAsia" w:ascii="宋体" w:hAnsi="宋体"/>
          <w:color w:val="000000"/>
          <w:sz w:val="24"/>
        </w:rPr>
        <w:t xml:space="preserve"> </w:t>
      </w:r>
      <w:r>
        <w:rPr>
          <w:rFonts w:hint="eastAsia" w:ascii="宋体" w:hAnsi="宋体"/>
          <w:color w:val="000000"/>
          <w:sz w:val="24"/>
        </w:rPr>
        <w:br w:type="page"/>
      </w:r>
    </w:p>
    <w:p w14:paraId="4F099919">
      <w:pPr>
        <w:jc w:val="center"/>
        <w:rPr>
          <w:rFonts w:hint="eastAsia"/>
          <w:b/>
          <w:bCs/>
          <w:sz w:val="30"/>
          <w:szCs w:val="30"/>
        </w:rPr>
        <w:sectPr>
          <w:pgSz w:w="11906" w:h="16838"/>
          <w:pgMar w:top="1440" w:right="1797" w:bottom="1440" w:left="1797" w:header="851" w:footer="992" w:gutter="0"/>
          <w:pgNumType w:fmt="decimal"/>
          <w:cols w:space="720" w:num="1"/>
          <w:docGrid w:linePitch="312" w:charSpace="0"/>
        </w:sectPr>
      </w:pPr>
    </w:p>
    <w:p w14:paraId="4891728C">
      <w:pPr>
        <w:jc w:val="center"/>
        <w:rPr>
          <w:rFonts w:hint="default" w:eastAsia="宋体"/>
          <w:b/>
          <w:bCs/>
          <w:sz w:val="30"/>
          <w:szCs w:val="30"/>
          <w:lang w:val="en-US" w:eastAsia="zh-CN"/>
        </w:rPr>
        <w:sectPr>
          <w:pgSz w:w="11906" w:h="16838"/>
          <w:pgMar w:top="1440" w:right="1797" w:bottom="1440" w:left="1797" w:header="851" w:footer="992" w:gutter="0"/>
          <w:pgNumType w:fmt="decimal"/>
          <w:cols w:space="720" w:num="1"/>
          <w:docGrid w:linePitch="312" w:charSpace="0"/>
        </w:sectPr>
      </w:pPr>
      <w:r>
        <w:rPr>
          <w:rFonts w:hint="eastAsia"/>
          <w:b/>
          <w:bCs/>
          <w:sz w:val="30"/>
          <w:szCs w:val="30"/>
          <w:lang w:val="en-US" w:eastAsia="zh-CN"/>
        </w:rPr>
        <w:t>四、保证金凭证</w:t>
      </w:r>
    </w:p>
    <w:p w14:paraId="77FE6E3B">
      <w:pPr>
        <w:jc w:val="center"/>
        <w:rPr>
          <w:rFonts w:hint="eastAsia" w:hAnsi="宋体"/>
          <w:color w:val="000000"/>
          <w:sz w:val="24"/>
          <w:szCs w:val="24"/>
        </w:rPr>
      </w:pPr>
      <w:r>
        <w:rPr>
          <w:rFonts w:hint="eastAsia"/>
          <w:b/>
          <w:bCs/>
          <w:sz w:val="30"/>
          <w:szCs w:val="30"/>
          <w:lang w:val="en-US" w:eastAsia="zh-CN"/>
        </w:rPr>
        <w:t>五</w:t>
      </w:r>
      <w:r>
        <w:rPr>
          <w:rFonts w:hint="eastAsia"/>
          <w:b/>
          <w:bCs/>
          <w:sz w:val="30"/>
          <w:szCs w:val="30"/>
        </w:rPr>
        <w:t>、商务条款偏离表</w:t>
      </w:r>
    </w:p>
    <w:p w14:paraId="1DDFA55A">
      <w:pPr>
        <w:spacing w:beforeAutospacing="0" w:afterAutospacing="0" w:line="520" w:lineRule="exact"/>
        <w:rPr>
          <w:rFonts w:ascii="仿宋_GB2312" w:hAnsi="仿宋_GB2312" w:eastAsia="仿宋_GB2312" w:cs="仿宋_GB2312"/>
          <w:sz w:val="32"/>
          <w:szCs w:val="32"/>
        </w:rPr>
      </w:pPr>
    </w:p>
    <w:p w14:paraId="6EBE6A5C">
      <w:pPr>
        <w:pStyle w:val="13"/>
        <w:spacing w:beforeAutospacing="0" w:afterAutospacing="0" w:line="240" w:lineRule="atLeast"/>
        <w:rPr>
          <w:rFonts w:hint="eastAsia" w:ascii="宋体" w:hAnsi="宋体" w:eastAsia="宋体" w:cs="宋体"/>
          <w:kern w:val="2"/>
          <w:sz w:val="21"/>
          <w:szCs w:val="22"/>
          <w:lang w:val="en-US" w:eastAsia="zh-CN" w:bidi="ar-SA"/>
        </w:rPr>
      </w:pPr>
      <w:r>
        <w:rPr>
          <w:rFonts w:hint="eastAsia" w:ascii="宋体" w:hAnsi="宋体" w:eastAsia="宋体" w:cs="仿宋_GB2312"/>
          <w:kern w:val="0"/>
          <w:sz w:val="24"/>
          <w:szCs w:val="24"/>
          <w:lang w:val="en-US" w:eastAsia="zh-CN" w:bidi="ar-SA"/>
        </w:rPr>
        <w:t xml:space="preserve">项目名称:                      招标编号:        </w:t>
      </w:r>
      <w:r>
        <w:rPr>
          <w:rFonts w:hint="eastAsia" w:ascii="宋体" w:hAnsi="宋体" w:eastAsia="宋体" w:cs="宋体"/>
          <w:kern w:val="2"/>
          <w:sz w:val="21"/>
          <w:szCs w:val="22"/>
          <w:lang w:val="en-US" w:eastAsia="zh-CN" w:bidi="ar-SA"/>
        </w:rPr>
        <w:t xml:space="preserve">    </w:t>
      </w:r>
    </w:p>
    <w:p w14:paraId="0DC62EF2">
      <w:pPr>
        <w:pStyle w:val="13"/>
        <w:spacing w:beforeAutospacing="0" w:afterAutospacing="0" w:line="240" w:lineRule="atLeast"/>
        <w:ind w:left="1080" w:leftChars="257" w:hanging="540"/>
        <w:rPr>
          <w:rFonts w:hint="eastAsia" w:ascii="宋体" w:hAnsi="宋体" w:eastAsia="宋体" w:cs="宋体"/>
          <w:kern w:val="2"/>
          <w:sz w:val="21"/>
          <w:szCs w:val="22"/>
          <w:lang w:val="en-US" w:eastAsia="zh-CN" w:bidi="ar-SA"/>
        </w:rPr>
      </w:pPr>
    </w:p>
    <w:tbl>
      <w:tblPr>
        <w:tblStyle w:val="24"/>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115"/>
        <w:gridCol w:w="2613"/>
        <w:gridCol w:w="2613"/>
        <w:gridCol w:w="933"/>
      </w:tblGrid>
      <w:tr w14:paraId="7984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7C1C94C3">
            <w:pPr>
              <w:pStyle w:val="13"/>
              <w:spacing w:beforeAutospacing="0" w:afterAutospacing="0" w:line="240" w:lineRule="atLeast"/>
              <w:jc w:val="both"/>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szCs w:val="24"/>
                <w:lang w:val="en-US" w:eastAsia="zh-CN" w:bidi="ar-SA"/>
              </w:rPr>
              <w:t>序号</w:t>
            </w:r>
          </w:p>
        </w:tc>
        <w:tc>
          <w:tcPr>
            <w:tcW w:w="2115" w:type="dxa"/>
            <w:noWrap w:val="0"/>
            <w:vAlign w:val="top"/>
          </w:tcPr>
          <w:p w14:paraId="08FEF820">
            <w:pPr>
              <w:pStyle w:val="13"/>
              <w:spacing w:beforeAutospacing="0" w:afterAutospacing="0" w:line="240" w:lineRule="atLeast"/>
              <w:jc w:val="both"/>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szCs w:val="24"/>
                <w:lang w:val="en-US" w:eastAsia="zh-CN" w:bidi="ar-SA"/>
              </w:rPr>
              <w:t>招标文件条款号</w:t>
            </w:r>
          </w:p>
        </w:tc>
        <w:tc>
          <w:tcPr>
            <w:tcW w:w="2613" w:type="dxa"/>
            <w:noWrap w:val="0"/>
            <w:vAlign w:val="top"/>
          </w:tcPr>
          <w:p w14:paraId="4470BA2E">
            <w:pPr>
              <w:pStyle w:val="13"/>
              <w:spacing w:beforeAutospacing="0" w:afterAutospacing="0" w:line="240" w:lineRule="atLeast"/>
              <w:jc w:val="both"/>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szCs w:val="24"/>
                <w:lang w:val="en-US" w:eastAsia="zh-CN" w:bidi="ar-SA"/>
              </w:rPr>
              <w:t>招标文件的商务条款</w:t>
            </w:r>
          </w:p>
        </w:tc>
        <w:tc>
          <w:tcPr>
            <w:tcW w:w="2613" w:type="dxa"/>
            <w:noWrap w:val="0"/>
            <w:vAlign w:val="top"/>
          </w:tcPr>
          <w:p w14:paraId="1E543B34">
            <w:pPr>
              <w:pStyle w:val="13"/>
              <w:spacing w:beforeAutospacing="0" w:afterAutospacing="0" w:line="240" w:lineRule="atLeast"/>
              <w:jc w:val="both"/>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szCs w:val="24"/>
                <w:lang w:val="en-US" w:eastAsia="zh-CN" w:bidi="ar-SA"/>
              </w:rPr>
              <w:t>投标文件的商务条款</w:t>
            </w:r>
          </w:p>
        </w:tc>
        <w:tc>
          <w:tcPr>
            <w:tcW w:w="933" w:type="dxa"/>
            <w:noWrap w:val="0"/>
            <w:vAlign w:val="top"/>
          </w:tcPr>
          <w:p w14:paraId="7FDD9F66">
            <w:pPr>
              <w:pStyle w:val="13"/>
              <w:spacing w:beforeAutospacing="0" w:afterAutospacing="0" w:line="240" w:lineRule="atLeast"/>
              <w:jc w:val="both"/>
              <w:rPr>
                <w:rFonts w:hint="eastAsia" w:ascii="宋体" w:hAnsi="宋体" w:eastAsia="宋体" w:cs="仿宋_GB2312"/>
                <w:kern w:val="0"/>
                <w:sz w:val="24"/>
                <w:szCs w:val="24"/>
                <w:lang w:val="en-US" w:eastAsia="zh-CN" w:bidi="ar-SA"/>
              </w:rPr>
            </w:pPr>
            <w:r>
              <w:rPr>
                <w:rFonts w:hint="eastAsia" w:ascii="宋体" w:hAnsi="宋体" w:eastAsia="宋体" w:cs="仿宋_GB2312"/>
                <w:kern w:val="0"/>
                <w:sz w:val="24"/>
                <w:szCs w:val="24"/>
                <w:lang w:val="en-US" w:eastAsia="zh-CN" w:bidi="ar-SA"/>
              </w:rPr>
              <w:t>说明</w:t>
            </w:r>
          </w:p>
        </w:tc>
      </w:tr>
      <w:tr w14:paraId="1469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3366A8D0">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4A4701B7">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36719D5F">
            <w:pPr>
              <w:pStyle w:val="13"/>
              <w:spacing w:beforeAutospacing="0" w:afterAutospacing="0" w:line="240" w:lineRule="atLeast"/>
              <w:ind w:left="1080" w:leftChars="257" w:hanging="540"/>
              <w:jc w:val="center"/>
              <w:rPr>
                <w:rFonts w:hint="eastAsia" w:ascii="仿宋_GB2312" w:eastAsia="仿宋_GB2312"/>
                <w:sz w:val="24"/>
              </w:rPr>
            </w:pPr>
          </w:p>
        </w:tc>
        <w:tc>
          <w:tcPr>
            <w:tcW w:w="2613" w:type="dxa"/>
            <w:noWrap w:val="0"/>
            <w:vAlign w:val="top"/>
          </w:tcPr>
          <w:p w14:paraId="08311F4D">
            <w:pPr>
              <w:pStyle w:val="13"/>
              <w:spacing w:beforeAutospacing="0" w:afterAutospacing="0" w:line="240" w:lineRule="atLeast"/>
              <w:ind w:left="1080" w:leftChars="257" w:hanging="540"/>
              <w:jc w:val="center"/>
              <w:rPr>
                <w:rFonts w:hint="eastAsia" w:ascii="仿宋_GB2312" w:eastAsia="仿宋_GB2312"/>
                <w:sz w:val="24"/>
              </w:rPr>
            </w:pPr>
          </w:p>
        </w:tc>
        <w:tc>
          <w:tcPr>
            <w:tcW w:w="933" w:type="dxa"/>
            <w:noWrap w:val="0"/>
            <w:vAlign w:val="top"/>
          </w:tcPr>
          <w:p w14:paraId="73F816AB">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3C51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037E438D">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07AD6A1D">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0F14D44F">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32ACB3CF">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5BB4E12C">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27FE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3ABCB6AB">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2EF67223">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4760969A">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07A16433">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320287E0">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088F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005A484B">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31B68D6B">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76AE196B">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60C19B84">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11CE33D8">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5D8C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63F13BD0">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5FFF38D5">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305D26C3">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143E5349">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5A5A69B0">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6D31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600CC4B9">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61336DD6">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47177BFD">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14A54C5A">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073D5965">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6AC3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4DA64342">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5054C774">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1B2A1388">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07119073">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6B1015B5">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2DE5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56698C95">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04B626F5">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4328CF77">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21719B0A">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6875E5B1">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3C68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799ABEA7">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0CA4D7AD">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4C83E89B">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1283F8AF">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54520CF9">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01C0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50B9BB4B">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7449987F">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6A554883">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55CD59EF">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78FA8F70">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6B90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5FFFE165">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5E14C780">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217388D3">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01F6EFE7">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48C8995E">
            <w:pPr>
              <w:pStyle w:val="13"/>
              <w:spacing w:beforeAutospacing="0" w:afterAutospacing="0" w:line="240" w:lineRule="atLeast"/>
              <w:rPr>
                <w:rFonts w:hint="eastAsia" w:ascii="宋体" w:hAnsi="宋体" w:eastAsia="宋体" w:cs="仿宋_GB2312"/>
                <w:kern w:val="0"/>
                <w:sz w:val="24"/>
                <w:szCs w:val="24"/>
                <w:lang w:val="en-US" w:eastAsia="zh-CN" w:bidi="ar-SA"/>
              </w:rPr>
            </w:pPr>
          </w:p>
        </w:tc>
      </w:tr>
      <w:tr w14:paraId="710E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noWrap w:val="0"/>
            <w:vAlign w:val="top"/>
          </w:tcPr>
          <w:p w14:paraId="66004206">
            <w:pPr>
              <w:pStyle w:val="13"/>
              <w:spacing w:beforeAutospacing="0" w:afterAutospacing="0" w:line="240" w:lineRule="atLeast"/>
              <w:ind w:left="1080" w:leftChars="257" w:hanging="540"/>
              <w:rPr>
                <w:rFonts w:hint="eastAsia" w:ascii="仿宋_GB2312" w:eastAsia="仿宋_GB2312"/>
                <w:sz w:val="24"/>
              </w:rPr>
            </w:pPr>
          </w:p>
        </w:tc>
        <w:tc>
          <w:tcPr>
            <w:tcW w:w="2115" w:type="dxa"/>
            <w:noWrap w:val="0"/>
            <w:vAlign w:val="top"/>
          </w:tcPr>
          <w:p w14:paraId="1C5A7D76">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662FEDDC">
            <w:pPr>
              <w:pStyle w:val="13"/>
              <w:spacing w:beforeAutospacing="0" w:afterAutospacing="0" w:line="240" w:lineRule="atLeast"/>
              <w:ind w:left="1080" w:leftChars="257" w:hanging="540"/>
              <w:rPr>
                <w:rFonts w:hint="eastAsia" w:ascii="仿宋_GB2312" w:eastAsia="仿宋_GB2312"/>
                <w:sz w:val="24"/>
              </w:rPr>
            </w:pPr>
          </w:p>
        </w:tc>
        <w:tc>
          <w:tcPr>
            <w:tcW w:w="2613" w:type="dxa"/>
            <w:noWrap w:val="0"/>
            <w:vAlign w:val="top"/>
          </w:tcPr>
          <w:p w14:paraId="3315C311">
            <w:pPr>
              <w:pStyle w:val="13"/>
              <w:spacing w:beforeAutospacing="0" w:afterAutospacing="0" w:line="240" w:lineRule="atLeast"/>
              <w:ind w:left="1080" w:leftChars="257" w:hanging="540"/>
              <w:rPr>
                <w:rFonts w:hint="eastAsia" w:ascii="仿宋_GB2312" w:eastAsia="仿宋_GB2312"/>
                <w:sz w:val="24"/>
              </w:rPr>
            </w:pPr>
          </w:p>
        </w:tc>
        <w:tc>
          <w:tcPr>
            <w:tcW w:w="933" w:type="dxa"/>
            <w:noWrap w:val="0"/>
            <w:vAlign w:val="top"/>
          </w:tcPr>
          <w:p w14:paraId="1F71340D">
            <w:pPr>
              <w:pStyle w:val="13"/>
              <w:spacing w:beforeAutospacing="0" w:afterAutospacing="0" w:line="240" w:lineRule="atLeast"/>
              <w:rPr>
                <w:rFonts w:hint="eastAsia" w:ascii="宋体" w:hAnsi="宋体" w:eastAsia="宋体" w:cs="仿宋_GB2312"/>
                <w:kern w:val="0"/>
                <w:sz w:val="24"/>
                <w:szCs w:val="24"/>
                <w:lang w:val="en-US" w:eastAsia="zh-CN" w:bidi="ar-SA"/>
              </w:rPr>
            </w:pPr>
          </w:p>
        </w:tc>
      </w:tr>
    </w:tbl>
    <w:p w14:paraId="2145E346">
      <w:pPr>
        <w:pStyle w:val="13"/>
        <w:spacing w:beforeAutospacing="0" w:afterAutospacing="0" w:line="360" w:lineRule="auto"/>
        <w:ind w:left="-708" w:leftChars="-337" w:firstLine="420" w:firstLineChars="200"/>
        <w:rPr>
          <w:rFonts w:hint="eastAsia" w:ascii="Times New Roman" w:hAnsi="Times New Roman"/>
        </w:rPr>
      </w:pPr>
      <w:r>
        <w:rPr>
          <w:rFonts w:hint="eastAsia" w:ascii="Times New Roman" w:hAnsi="Times New Roman"/>
        </w:rPr>
        <w:t>1.商务偏离表由供应商按照招标文件自行填写。表格内容不得留空。</w:t>
      </w:r>
    </w:p>
    <w:p w14:paraId="61718C71">
      <w:pPr>
        <w:pStyle w:val="13"/>
        <w:spacing w:beforeAutospacing="0" w:afterAutospacing="0" w:line="360" w:lineRule="auto"/>
        <w:ind w:left="-708" w:leftChars="-337" w:firstLine="420" w:firstLineChars="200"/>
        <w:rPr>
          <w:rFonts w:ascii="Times New Roman" w:hAnsi="Times New Roman"/>
        </w:rPr>
      </w:pPr>
      <w:r>
        <w:rPr>
          <w:rFonts w:hint="eastAsia" w:ascii="Times New Roman" w:hAnsi="Times New Roman"/>
        </w:rPr>
        <w:t>2</w:t>
      </w:r>
      <w:r>
        <w:rPr>
          <w:rFonts w:ascii="Times New Roman" w:hAnsi="Times New Roman"/>
        </w:rPr>
        <w:t>.</w:t>
      </w:r>
      <w:r>
        <w:rPr>
          <w:rFonts w:hint="eastAsia" w:ascii="Times New Roman" w:hAnsi="Times New Roman"/>
        </w:rPr>
        <w:t>当投标文件的商务内容低于招标文件要求时，投标人应当如实写明“负偏离”，否则视为虚假应标。</w:t>
      </w:r>
    </w:p>
    <w:p w14:paraId="36E26463">
      <w:pPr>
        <w:snapToGrid w:val="0"/>
        <w:spacing w:before="50" w:beforeAutospacing="0" w:after="50" w:afterAutospacing="0"/>
        <w:rPr>
          <w:rFonts w:hint="eastAsia" w:ascii="宋体" w:hAnsi="宋体"/>
          <w:color w:val="000000"/>
          <w:sz w:val="24"/>
        </w:rPr>
      </w:pPr>
    </w:p>
    <w:p w14:paraId="593B61CF">
      <w:pPr>
        <w:pStyle w:val="13"/>
        <w:spacing w:beforeAutospacing="0" w:afterAutospacing="0" w:line="240" w:lineRule="atLeast"/>
        <w:ind w:left="1080" w:leftChars="257" w:hanging="540"/>
        <w:rPr>
          <w:rFonts w:hint="eastAsia" w:ascii="仿宋_GB2312" w:eastAsia="仿宋_GB2312"/>
          <w:sz w:val="24"/>
        </w:rPr>
      </w:pPr>
    </w:p>
    <w:p w14:paraId="09146607">
      <w:pPr>
        <w:snapToGrid w:val="0"/>
        <w:spacing w:before="50" w:beforeAutospacing="0" w:after="50" w:afterAutospacing="0"/>
        <w:rPr>
          <w:rFonts w:ascii="宋体" w:hAnsi="宋体"/>
          <w:color w:val="000000"/>
          <w:sz w:val="24"/>
        </w:rPr>
      </w:pPr>
    </w:p>
    <w:p w14:paraId="3291F066">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76127A46">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8A82C69">
      <w:pPr>
        <w:widowControl/>
        <w:jc w:val="left"/>
        <w:rPr>
          <w:rFonts w:ascii="宋体" w:hAnsi="宋体"/>
          <w:szCs w:val="21"/>
        </w:rPr>
        <w:sectPr>
          <w:pgSz w:w="11906" w:h="16838"/>
          <w:pgMar w:top="1440" w:right="1797" w:bottom="1440" w:left="1797" w:header="851" w:footer="992" w:gutter="0"/>
          <w:pgNumType w:fmt="decimal"/>
          <w:cols w:space="720" w:num="1"/>
          <w:docGrid w:linePitch="312" w:charSpace="0"/>
        </w:sectPr>
      </w:pPr>
    </w:p>
    <w:p w14:paraId="12CB6530">
      <w:pPr>
        <w:snapToGrid w:val="0"/>
        <w:spacing w:before="165" w:beforeLines="50" w:beforeAutospacing="0" w:after="50" w:afterAutospacing="0"/>
        <w:ind w:firstLine="602" w:firstLineChars="200"/>
        <w:jc w:val="center"/>
        <w:rPr>
          <w:b/>
          <w:bCs/>
          <w:sz w:val="30"/>
          <w:szCs w:val="30"/>
        </w:rPr>
      </w:pPr>
      <w:r>
        <w:rPr>
          <w:rFonts w:hint="eastAsia"/>
          <w:b/>
          <w:bCs/>
          <w:sz w:val="30"/>
          <w:szCs w:val="30"/>
          <w:lang w:val="en-US" w:eastAsia="zh-CN"/>
        </w:rPr>
        <w:t>六</w:t>
      </w:r>
      <w:r>
        <w:rPr>
          <w:rFonts w:hint="eastAsia"/>
          <w:b/>
          <w:bCs/>
          <w:sz w:val="30"/>
          <w:szCs w:val="30"/>
        </w:rPr>
        <w:t>、投标人情况介绍</w:t>
      </w:r>
    </w:p>
    <w:tbl>
      <w:tblPr>
        <w:tblStyle w:val="24"/>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3554"/>
        <w:gridCol w:w="1974"/>
        <w:gridCol w:w="1963"/>
      </w:tblGrid>
      <w:tr w14:paraId="6944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406" w:type="dxa"/>
            <w:noWrap w:val="0"/>
            <w:vAlign w:val="center"/>
          </w:tcPr>
          <w:p w14:paraId="2E4C371C">
            <w:pPr>
              <w:jc w:val="center"/>
              <w:rPr>
                <w:sz w:val="24"/>
                <w:szCs w:val="24"/>
              </w:rPr>
            </w:pPr>
            <w:r>
              <w:rPr>
                <w:sz w:val="24"/>
                <w:szCs w:val="24"/>
              </w:rPr>
              <w:t>企业注册名称</w:t>
            </w:r>
          </w:p>
        </w:tc>
        <w:tc>
          <w:tcPr>
            <w:tcW w:w="3554" w:type="dxa"/>
            <w:noWrap w:val="0"/>
            <w:vAlign w:val="center"/>
          </w:tcPr>
          <w:p w14:paraId="19976292">
            <w:pPr>
              <w:jc w:val="center"/>
              <w:rPr>
                <w:sz w:val="24"/>
                <w:szCs w:val="24"/>
              </w:rPr>
            </w:pPr>
          </w:p>
        </w:tc>
        <w:tc>
          <w:tcPr>
            <w:tcW w:w="1974" w:type="dxa"/>
            <w:noWrap w:val="0"/>
            <w:vAlign w:val="center"/>
          </w:tcPr>
          <w:p w14:paraId="4D3B57F0">
            <w:pPr>
              <w:jc w:val="center"/>
              <w:rPr>
                <w:sz w:val="24"/>
                <w:szCs w:val="24"/>
              </w:rPr>
            </w:pPr>
            <w:r>
              <w:rPr>
                <w:sz w:val="24"/>
                <w:szCs w:val="24"/>
              </w:rPr>
              <w:t>建立日期</w:t>
            </w:r>
          </w:p>
        </w:tc>
        <w:tc>
          <w:tcPr>
            <w:tcW w:w="1963" w:type="dxa"/>
            <w:noWrap w:val="0"/>
            <w:vAlign w:val="center"/>
          </w:tcPr>
          <w:p w14:paraId="62D51DC6">
            <w:pPr>
              <w:jc w:val="center"/>
              <w:rPr>
                <w:sz w:val="24"/>
                <w:szCs w:val="24"/>
              </w:rPr>
            </w:pPr>
          </w:p>
        </w:tc>
      </w:tr>
      <w:tr w14:paraId="71B4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406" w:type="dxa"/>
            <w:noWrap w:val="0"/>
            <w:vAlign w:val="center"/>
          </w:tcPr>
          <w:p w14:paraId="4A415AC4">
            <w:pPr>
              <w:jc w:val="center"/>
              <w:rPr>
                <w:sz w:val="24"/>
                <w:szCs w:val="24"/>
              </w:rPr>
            </w:pPr>
            <w:r>
              <w:rPr>
                <w:sz w:val="24"/>
                <w:szCs w:val="24"/>
              </w:rPr>
              <w:t>企业详细地址</w:t>
            </w:r>
          </w:p>
        </w:tc>
        <w:tc>
          <w:tcPr>
            <w:tcW w:w="3554" w:type="dxa"/>
            <w:noWrap w:val="0"/>
            <w:vAlign w:val="center"/>
          </w:tcPr>
          <w:p w14:paraId="7AAB2D8B">
            <w:pPr>
              <w:jc w:val="center"/>
              <w:rPr>
                <w:sz w:val="24"/>
                <w:szCs w:val="24"/>
              </w:rPr>
            </w:pPr>
          </w:p>
        </w:tc>
        <w:tc>
          <w:tcPr>
            <w:tcW w:w="1974" w:type="dxa"/>
            <w:noWrap w:val="0"/>
            <w:vAlign w:val="center"/>
          </w:tcPr>
          <w:p w14:paraId="6F233FE1">
            <w:pPr>
              <w:jc w:val="center"/>
              <w:rPr>
                <w:sz w:val="24"/>
                <w:szCs w:val="24"/>
              </w:rPr>
            </w:pPr>
            <w:r>
              <w:rPr>
                <w:sz w:val="24"/>
                <w:szCs w:val="24"/>
              </w:rPr>
              <w:t>企业性质</w:t>
            </w:r>
          </w:p>
        </w:tc>
        <w:tc>
          <w:tcPr>
            <w:tcW w:w="1963" w:type="dxa"/>
            <w:noWrap w:val="0"/>
            <w:vAlign w:val="center"/>
          </w:tcPr>
          <w:p w14:paraId="638107B0">
            <w:pPr>
              <w:jc w:val="center"/>
              <w:rPr>
                <w:sz w:val="24"/>
                <w:szCs w:val="24"/>
              </w:rPr>
            </w:pPr>
          </w:p>
        </w:tc>
      </w:tr>
      <w:tr w14:paraId="6328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406" w:type="dxa"/>
            <w:noWrap w:val="0"/>
            <w:vAlign w:val="center"/>
          </w:tcPr>
          <w:p w14:paraId="6A1EAC3C">
            <w:pPr>
              <w:jc w:val="center"/>
              <w:rPr>
                <w:sz w:val="24"/>
                <w:szCs w:val="24"/>
              </w:rPr>
            </w:pPr>
            <w:r>
              <w:rPr>
                <w:sz w:val="24"/>
                <w:szCs w:val="24"/>
              </w:rPr>
              <w:t>企业法人代表</w:t>
            </w:r>
          </w:p>
        </w:tc>
        <w:tc>
          <w:tcPr>
            <w:tcW w:w="3554" w:type="dxa"/>
            <w:noWrap w:val="0"/>
            <w:vAlign w:val="center"/>
          </w:tcPr>
          <w:p w14:paraId="2A87092D">
            <w:pPr>
              <w:jc w:val="center"/>
              <w:rPr>
                <w:sz w:val="24"/>
                <w:szCs w:val="24"/>
              </w:rPr>
            </w:pPr>
          </w:p>
        </w:tc>
        <w:tc>
          <w:tcPr>
            <w:tcW w:w="1974" w:type="dxa"/>
            <w:noWrap w:val="0"/>
            <w:vAlign w:val="center"/>
          </w:tcPr>
          <w:p w14:paraId="2AFAFFF4">
            <w:pPr>
              <w:jc w:val="center"/>
              <w:rPr>
                <w:sz w:val="24"/>
                <w:szCs w:val="24"/>
              </w:rPr>
            </w:pPr>
            <w:r>
              <w:rPr>
                <w:sz w:val="24"/>
                <w:szCs w:val="24"/>
              </w:rPr>
              <w:t>技术负责人</w:t>
            </w:r>
          </w:p>
        </w:tc>
        <w:tc>
          <w:tcPr>
            <w:tcW w:w="1963" w:type="dxa"/>
            <w:noWrap w:val="0"/>
            <w:vAlign w:val="center"/>
          </w:tcPr>
          <w:p w14:paraId="4B03EFC3">
            <w:pPr>
              <w:jc w:val="center"/>
              <w:rPr>
                <w:sz w:val="24"/>
                <w:szCs w:val="24"/>
              </w:rPr>
            </w:pPr>
          </w:p>
        </w:tc>
      </w:tr>
      <w:tr w14:paraId="0532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406" w:type="dxa"/>
            <w:noWrap w:val="0"/>
            <w:vAlign w:val="center"/>
          </w:tcPr>
          <w:p w14:paraId="21DD432B">
            <w:pPr>
              <w:jc w:val="center"/>
              <w:rPr>
                <w:sz w:val="24"/>
                <w:szCs w:val="24"/>
              </w:rPr>
            </w:pPr>
            <w:r>
              <w:rPr>
                <w:sz w:val="24"/>
                <w:szCs w:val="24"/>
              </w:rPr>
              <w:t>联系人</w:t>
            </w:r>
          </w:p>
        </w:tc>
        <w:tc>
          <w:tcPr>
            <w:tcW w:w="3554" w:type="dxa"/>
            <w:noWrap w:val="0"/>
            <w:vAlign w:val="center"/>
          </w:tcPr>
          <w:p w14:paraId="59A33A2F">
            <w:pPr>
              <w:jc w:val="center"/>
              <w:rPr>
                <w:sz w:val="24"/>
                <w:szCs w:val="24"/>
              </w:rPr>
            </w:pPr>
          </w:p>
        </w:tc>
        <w:tc>
          <w:tcPr>
            <w:tcW w:w="1974" w:type="dxa"/>
            <w:noWrap w:val="0"/>
            <w:vAlign w:val="center"/>
          </w:tcPr>
          <w:p w14:paraId="5E1066CB">
            <w:pPr>
              <w:jc w:val="center"/>
              <w:rPr>
                <w:sz w:val="24"/>
                <w:szCs w:val="24"/>
              </w:rPr>
            </w:pPr>
            <w:r>
              <w:rPr>
                <w:sz w:val="24"/>
                <w:szCs w:val="24"/>
              </w:rPr>
              <w:t>联系电话</w:t>
            </w:r>
          </w:p>
        </w:tc>
        <w:tc>
          <w:tcPr>
            <w:tcW w:w="1963" w:type="dxa"/>
            <w:noWrap w:val="0"/>
            <w:vAlign w:val="center"/>
          </w:tcPr>
          <w:p w14:paraId="1E2FB312">
            <w:pPr>
              <w:jc w:val="center"/>
              <w:rPr>
                <w:sz w:val="24"/>
                <w:szCs w:val="24"/>
              </w:rPr>
            </w:pPr>
          </w:p>
        </w:tc>
      </w:tr>
      <w:tr w14:paraId="4D58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406" w:type="dxa"/>
            <w:noWrap w:val="0"/>
            <w:vAlign w:val="center"/>
          </w:tcPr>
          <w:p w14:paraId="4464E8D4">
            <w:pPr>
              <w:jc w:val="center"/>
              <w:rPr>
                <w:sz w:val="24"/>
                <w:szCs w:val="24"/>
              </w:rPr>
            </w:pPr>
            <w:r>
              <w:rPr>
                <w:sz w:val="24"/>
                <w:szCs w:val="24"/>
              </w:rPr>
              <w:t>统一社会信用代码</w:t>
            </w:r>
          </w:p>
        </w:tc>
        <w:tc>
          <w:tcPr>
            <w:tcW w:w="7491" w:type="dxa"/>
            <w:gridSpan w:val="3"/>
            <w:noWrap w:val="0"/>
            <w:vAlign w:val="center"/>
          </w:tcPr>
          <w:p w14:paraId="60F50B3F">
            <w:pPr>
              <w:jc w:val="center"/>
              <w:rPr>
                <w:sz w:val="24"/>
                <w:szCs w:val="24"/>
              </w:rPr>
            </w:pPr>
          </w:p>
        </w:tc>
      </w:tr>
      <w:tr w14:paraId="0965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2406" w:type="dxa"/>
            <w:noWrap w:val="0"/>
            <w:vAlign w:val="center"/>
          </w:tcPr>
          <w:p w14:paraId="611F58D2">
            <w:pPr>
              <w:jc w:val="center"/>
              <w:rPr>
                <w:sz w:val="24"/>
                <w:szCs w:val="24"/>
              </w:rPr>
            </w:pPr>
            <w:r>
              <w:rPr>
                <w:sz w:val="24"/>
                <w:szCs w:val="24"/>
              </w:rPr>
              <w:t>业务范围</w:t>
            </w:r>
          </w:p>
        </w:tc>
        <w:tc>
          <w:tcPr>
            <w:tcW w:w="7491" w:type="dxa"/>
            <w:gridSpan w:val="3"/>
            <w:noWrap w:val="0"/>
            <w:vAlign w:val="center"/>
          </w:tcPr>
          <w:p w14:paraId="749954FC">
            <w:pPr>
              <w:jc w:val="center"/>
              <w:rPr>
                <w:sz w:val="24"/>
                <w:szCs w:val="24"/>
              </w:rPr>
            </w:pPr>
          </w:p>
        </w:tc>
      </w:tr>
      <w:tr w14:paraId="1604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406" w:type="dxa"/>
            <w:noWrap w:val="0"/>
            <w:vAlign w:val="center"/>
          </w:tcPr>
          <w:p w14:paraId="2A7114D3">
            <w:pPr>
              <w:jc w:val="center"/>
              <w:rPr>
                <w:sz w:val="24"/>
                <w:szCs w:val="24"/>
              </w:rPr>
            </w:pPr>
            <w:r>
              <w:rPr>
                <w:sz w:val="24"/>
                <w:szCs w:val="24"/>
              </w:rPr>
              <w:t>企业职工及组织机构</w:t>
            </w:r>
          </w:p>
        </w:tc>
        <w:tc>
          <w:tcPr>
            <w:tcW w:w="7491" w:type="dxa"/>
            <w:gridSpan w:val="3"/>
            <w:noWrap w:val="0"/>
            <w:vAlign w:val="center"/>
          </w:tcPr>
          <w:p w14:paraId="5A345BAF">
            <w:pPr>
              <w:jc w:val="center"/>
              <w:rPr>
                <w:sz w:val="24"/>
                <w:szCs w:val="24"/>
              </w:rPr>
            </w:pPr>
            <w:r>
              <w:rPr>
                <w:sz w:val="24"/>
                <w:szCs w:val="24"/>
              </w:rPr>
              <w:t>企业总人数、具有技术职称的工作人员等情况。</w:t>
            </w:r>
          </w:p>
        </w:tc>
      </w:tr>
      <w:tr w14:paraId="54A3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406" w:type="dxa"/>
            <w:noWrap w:val="0"/>
            <w:vAlign w:val="center"/>
          </w:tcPr>
          <w:p w14:paraId="1EBEE3DD">
            <w:pPr>
              <w:jc w:val="center"/>
              <w:rPr>
                <w:sz w:val="24"/>
                <w:szCs w:val="24"/>
              </w:rPr>
            </w:pPr>
            <w:r>
              <w:rPr>
                <w:sz w:val="24"/>
                <w:szCs w:val="24"/>
              </w:rPr>
              <w:t>企业简介</w:t>
            </w:r>
          </w:p>
        </w:tc>
        <w:tc>
          <w:tcPr>
            <w:tcW w:w="7491" w:type="dxa"/>
            <w:gridSpan w:val="3"/>
            <w:noWrap w:val="0"/>
            <w:vAlign w:val="center"/>
          </w:tcPr>
          <w:p w14:paraId="6841724D">
            <w:pPr>
              <w:jc w:val="center"/>
              <w:rPr>
                <w:sz w:val="24"/>
                <w:szCs w:val="24"/>
              </w:rPr>
            </w:pPr>
          </w:p>
        </w:tc>
      </w:tr>
    </w:tbl>
    <w:p w14:paraId="326C9DF2">
      <w:pPr>
        <w:snapToGrid w:val="0"/>
        <w:spacing w:beforeAutospacing="0" w:afterAutospacing="0" w:line="360" w:lineRule="auto"/>
        <w:ind w:firstLine="4935" w:firstLineChars="2350"/>
        <w:rPr>
          <w:rFonts w:hAnsi="宋体"/>
          <w:color w:val="000000"/>
          <w:szCs w:val="21"/>
        </w:rPr>
      </w:pPr>
      <w:r>
        <w:rPr>
          <w:rFonts w:hAnsi="宋体"/>
          <w:color w:val="000000"/>
          <w:szCs w:val="21"/>
        </w:rPr>
        <w:t xml:space="preserve"> </w:t>
      </w:r>
    </w:p>
    <w:p w14:paraId="0860B36C">
      <w:pPr>
        <w:snapToGrid w:val="0"/>
        <w:spacing w:beforeAutospacing="0" w:afterAutospacing="0" w:line="360" w:lineRule="auto"/>
        <w:ind w:firstLine="4935" w:firstLineChars="2350"/>
        <w:rPr>
          <w:rFonts w:hAnsi="宋体"/>
          <w:color w:val="000000"/>
          <w:szCs w:val="21"/>
        </w:rPr>
      </w:pPr>
    </w:p>
    <w:p w14:paraId="55D53C6F">
      <w:pPr>
        <w:snapToGrid w:val="0"/>
        <w:spacing w:beforeAutospacing="0" w:afterAutospacing="0" w:line="360" w:lineRule="auto"/>
        <w:ind w:firstLine="4935" w:firstLineChars="2350"/>
        <w:rPr>
          <w:rFonts w:hAnsi="宋体"/>
          <w:color w:val="000000"/>
          <w:szCs w:val="21"/>
        </w:rPr>
      </w:pPr>
    </w:p>
    <w:p w14:paraId="5AF9A2AD">
      <w:pPr>
        <w:snapToGrid w:val="0"/>
        <w:spacing w:beforeAutospacing="0" w:afterAutospacing="0" w:line="360" w:lineRule="auto"/>
        <w:ind w:firstLine="4935" w:firstLineChars="2350"/>
        <w:rPr>
          <w:rFonts w:hAnsi="宋体"/>
          <w:color w:val="000000"/>
          <w:szCs w:val="21"/>
        </w:rPr>
      </w:pPr>
    </w:p>
    <w:p w14:paraId="163466FB">
      <w:pPr>
        <w:snapToGrid w:val="0"/>
        <w:spacing w:beforeAutospacing="0" w:afterAutospacing="0"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3F598D84">
      <w:pPr>
        <w:snapToGrid w:val="0"/>
        <w:spacing w:before="165" w:beforeLines="50" w:beforeAutospacing="0" w:after="50" w:afterAutospacing="0"/>
        <w:ind w:firstLine="480" w:firstLineChars="200"/>
        <w:jc w:val="center"/>
        <w:rPr>
          <w:b/>
          <w:bCs/>
          <w:sz w:val="30"/>
          <w:szCs w:val="30"/>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101C34F">
      <w:pPr>
        <w:pStyle w:val="31"/>
        <w:sectPr>
          <w:pgSz w:w="11906" w:h="16838"/>
          <w:pgMar w:top="1134" w:right="1134" w:bottom="1134" w:left="1134" w:header="720" w:footer="720" w:gutter="0"/>
          <w:pgNumType w:fmt="decimal"/>
          <w:cols w:space="720" w:num="1"/>
          <w:docGrid w:type="lines" w:linePitch="331" w:charSpace="0"/>
        </w:sectPr>
      </w:pPr>
    </w:p>
    <w:p w14:paraId="7238C638">
      <w:pPr>
        <w:snapToGrid w:val="0"/>
        <w:spacing w:before="165" w:beforeLines="50" w:beforeAutospacing="0" w:after="50" w:afterAutospacing="0"/>
        <w:ind w:firstLine="602" w:firstLineChars="200"/>
        <w:jc w:val="center"/>
        <w:rPr>
          <w:b/>
          <w:bCs/>
          <w:sz w:val="30"/>
          <w:szCs w:val="30"/>
        </w:rPr>
      </w:pPr>
      <w:r>
        <w:rPr>
          <w:rFonts w:hint="eastAsia"/>
          <w:b/>
          <w:bCs/>
          <w:sz w:val="30"/>
          <w:szCs w:val="30"/>
          <w:lang w:val="en-US" w:eastAsia="zh-CN"/>
        </w:rPr>
        <w:t>七</w:t>
      </w:r>
      <w:r>
        <w:rPr>
          <w:rFonts w:hint="eastAsia"/>
          <w:b/>
          <w:bCs/>
          <w:sz w:val="30"/>
          <w:szCs w:val="30"/>
        </w:rPr>
        <w:t>、投标人类似的业绩证明文件</w:t>
      </w:r>
    </w:p>
    <w:p w14:paraId="25085545">
      <w:pPr>
        <w:pStyle w:val="18"/>
        <w:snapToGrid w:val="0"/>
        <w:ind w:left="480" w:hanging="480"/>
        <w:rPr>
          <w:rFonts w:ascii="宋体" w:hAnsi="宋体"/>
          <w:color w:val="000000"/>
          <w:sz w:val="24"/>
        </w:rPr>
      </w:pPr>
    </w:p>
    <w:p w14:paraId="0104A8D5">
      <w:pPr>
        <w:pStyle w:val="18"/>
        <w:snapToGrid w:val="0"/>
        <w:ind w:left="480" w:hanging="480"/>
        <w:rPr>
          <w:rFonts w:ascii="宋体" w:hAnsi="宋体"/>
          <w:color w:val="000000"/>
          <w:sz w:val="24"/>
        </w:rPr>
      </w:pPr>
    </w:p>
    <w:p w14:paraId="01AC1601">
      <w:pPr>
        <w:widowControl w:val="0"/>
        <w:autoSpaceDE w:val="0"/>
        <w:autoSpaceDN w:val="0"/>
        <w:adjustRightInd w:val="0"/>
        <w:spacing w:beforeAutospacing="0" w:afterAutospacing="0" w:line="360" w:lineRule="auto"/>
        <w:ind w:left="-181" w:leftChars="-86"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 xml:space="preserve">项目名称：                           </w:t>
      </w:r>
    </w:p>
    <w:tbl>
      <w:tblPr>
        <w:tblStyle w:val="24"/>
        <w:tblW w:w="99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750"/>
        <w:gridCol w:w="2738"/>
        <w:gridCol w:w="2223"/>
        <w:gridCol w:w="1846"/>
      </w:tblGrid>
      <w:tr w14:paraId="232A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61" w:type="dxa"/>
            <w:shd w:val="clear" w:color="auto" w:fill="E6E6E6"/>
            <w:noWrap w:val="0"/>
            <w:vAlign w:val="top"/>
          </w:tcPr>
          <w:p w14:paraId="6C4B6A33">
            <w:pPr>
              <w:widowControl w:val="0"/>
              <w:autoSpaceDE w:val="0"/>
              <w:autoSpaceDN w:val="0"/>
              <w:adjustRightInd w:val="0"/>
              <w:spacing w:beforeAutospacing="0" w:afterAutospacing="0" w:line="44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序号</w:t>
            </w:r>
          </w:p>
        </w:tc>
        <w:tc>
          <w:tcPr>
            <w:tcW w:w="1750" w:type="dxa"/>
            <w:shd w:val="clear" w:color="auto" w:fill="E6E6E6"/>
            <w:noWrap w:val="0"/>
            <w:vAlign w:val="top"/>
          </w:tcPr>
          <w:p w14:paraId="1B6BEA61">
            <w:pPr>
              <w:widowControl w:val="0"/>
              <w:autoSpaceDE w:val="0"/>
              <w:autoSpaceDN w:val="0"/>
              <w:adjustRightInd w:val="0"/>
              <w:spacing w:beforeAutospacing="0" w:afterAutospacing="0" w:line="440" w:lineRule="exact"/>
              <w:ind w:right="-107" w:rightChars="-51"/>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采购人</w:t>
            </w:r>
          </w:p>
        </w:tc>
        <w:tc>
          <w:tcPr>
            <w:tcW w:w="2738" w:type="dxa"/>
            <w:shd w:val="clear" w:color="auto" w:fill="E6E6E6"/>
            <w:noWrap w:val="0"/>
            <w:vAlign w:val="top"/>
          </w:tcPr>
          <w:p w14:paraId="39F594F1">
            <w:pPr>
              <w:widowControl w:val="0"/>
              <w:autoSpaceDE w:val="0"/>
              <w:autoSpaceDN w:val="0"/>
              <w:adjustRightInd w:val="0"/>
              <w:spacing w:beforeAutospacing="0" w:afterAutospacing="0" w:line="440" w:lineRule="exact"/>
              <w:ind w:firstLine="31" w:firstLineChars="13"/>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项目名称</w:t>
            </w:r>
          </w:p>
        </w:tc>
        <w:tc>
          <w:tcPr>
            <w:tcW w:w="2223" w:type="dxa"/>
            <w:shd w:val="clear" w:color="auto" w:fill="E6E6E6"/>
            <w:noWrap w:val="0"/>
            <w:vAlign w:val="top"/>
          </w:tcPr>
          <w:p w14:paraId="3B43D524">
            <w:pPr>
              <w:widowControl w:val="0"/>
              <w:autoSpaceDE w:val="0"/>
              <w:autoSpaceDN w:val="0"/>
              <w:adjustRightInd w:val="0"/>
              <w:spacing w:beforeAutospacing="0" w:afterAutospacing="0" w:line="440" w:lineRule="exact"/>
              <w:jc w:val="center"/>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中标金额</w:t>
            </w:r>
          </w:p>
        </w:tc>
        <w:tc>
          <w:tcPr>
            <w:tcW w:w="1846" w:type="dxa"/>
            <w:shd w:val="clear" w:color="auto" w:fill="E6E6E6"/>
            <w:noWrap w:val="0"/>
            <w:vAlign w:val="top"/>
          </w:tcPr>
          <w:p w14:paraId="46C0BF1D">
            <w:pPr>
              <w:widowControl w:val="0"/>
              <w:autoSpaceDE w:val="0"/>
              <w:autoSpaceDN w:val="0"/>
              <w:adjustRightInd w:val="0"/>
              <w:spacing w:beforeAutospacing="0" w:afterAutospacing="0" w:line="44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备注</w:t>
            </w:r>
          </w:p>
        </w:tc>
      </w:tr>
      <w:tr w14:paraId="16B7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61" w:type="dxa"/>
            <w:noWrap w:val="0"/>
            <w:vAlign w:val="top"/>
          </w:tcPr>
          <w:p w14:paraId="59B08966">
            <w:pPr>
              <w:spacing w:beforeAutospacing="0" w:afterAutospacing="0" w:line="440" w:lineRule="exact"/>
              <w:rPr>
                <w:rFonts w:hint="eastAsia" w:ascii="宋体" w:hAnsi="宋体" w:eastAsia="宋体" w:cs="宋体"/>
                <w:kern w:val="2"/>
                <w:sz w:val="24"/>
                <w:szCs w:val="24"/>
              </w:rPr>
            </w:pPr>
          </w:p>
        </w:tc>
        <w:tc>
          <w:tcPr>
            <w:tcW w:w="1750" w:type="dxa"/>
            <w:noWrap w:val="0"/>
            <w:vAlign w:val="top"/>
          </w:tcPr>
          <w:p w14:paraId="37C4AEE5">
            <w:pPr>
              <w:spacing w:beforeAutospacing="0" w:afterAutospacing="0" w:line="440" w:lineRule="exact"/>
              <w:rPr>
                <w:rFonts w:hint="eastAsia" w:ascii="宋体" w:hAnsi="宋体" w:eastAsia="宋体" w:cs="宋体"/>
                <w:kern w:val="2"/>
                <w:sz w:val="24"/>
                <w:szCs w:val="24"/>
              </w:rPr>
            </w:pPr>
          </w:p>
        </w:tc>
        <w:tc>
          <w:tcPr>
            <w:tcW w:w="2738" w:type="dxa"/>
            <w:noWrap w:val="0"/>
            <w:vAlign w:val="top"/>
          </w:tcPr>
          <w:p w14:paraId="7D1EBAF7">
            <w:pPr>
              <w:spacing w:beforeAutospacing="0" w:afterAutospacing="0" w:line="440" w:lineRule="exact"/>
              <w:rPr>
                <w:rFonts w:hint="eastAsia" w:ascii="宋体" w:hAnsi="宋体" w:eastAsia="宋体" w:cs="宋体"/>
                <w:kern w:val="2"/>
                <w:sz w:val="24"/>
                <w:szCs w:val="24"/>
              </w:rPr>
            </w:pPr>
          </w:p>
        </w:tc>
        <w:tc>
          <w:tcPr>
            <w:tcW w:w="2223" w:type="dxa"/>
            <w:noWrap w:val="0"/>
            <w:vAlign w:val="top"/>
          </w:tcPr>
          <w:p w14:paraId="1440CD19">
            <w:pPr>
              <w:spacing w:beforeAutospacing="0" w:afterAutospacing="0" w:line="440" w:lineRule="exact"/>
              <w:rPr>
                <w:rFonts w:hint="eastAsia" w:ascii="宋体" w:hAnsi="宋体" w:eastAsia="宋体" w:cs="宋体"/>
                <w:kern w:val="2"/>
                <w:sz w:val="24"/>
                <w:szCs w:val="24"/>
              </w:rPr>
            </w:pPr>
          </w:p>
        </w:tc>
        <w:tc>
          <w:tcPr>
            <w:tcW w:w="1846" w:type="dxa"/>
            <w:noWrap w:val="0"/>
            <w:vAlign w:val="top"/>
          </w:tcPr>
          <w:p w14:paraId="260D3967">
            <w:pPr>
              <w:spacing w:beforeAutospacing="0" w:afterAutospacing="0" w:line="440" w:lineRule="exact"/>
              <w:rPr>
                <w:rFonts w:hint="eastAsia" w:ascii="宋体" w:hAnsi="宋体" w:eastAsia="宋体" w:cs="宋体"/>
                <w:kern w:val="2"/>
                <w:sz w:val="24"/>
                <w:szCs w:val="24"/>
              </w:rPr>
            </w:pPr>
          </w:p>
        </w:tc>
      </w:tr>
      <w:tr w14:paraId="0B23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61" w:type="dxa"/>
            <w:noWrap w:val="0"/>
            <w:vAlign w:val="top"/>
          </w:tcPr>
          <w:p w14:paraId="0D436165">
            <w:pPr>
              <w:spacing w:beforeAutospacing="0" w:afterAutospacing="0" w:line="440" w:lineRule="exact"/>
              <w:rPr>
                <w:rFonts w:hint="eastAsia" w:ascii="宋体" w:hAnsi="宋体" w:eastAsia="宋体" w:cs="宋体"/>
                <w:kern w:val="2"/>
                <w:sz w:val="24"/>
                <w:szCs w:val="24"/>
              </w:rPr>
            </w:pPr>
          </w:p>
        </w:tc>
        <w:tc>
          <w:tcPr>
            <w:tcW w:w="1750" w:type="dxa"/>
            <w:noWrap w:val="0"/>
            <w:vAlign w:val="top"/>
          </w:tcPr>
          <w:p w14:paraId="3717EFED">
            <w:pPr>
              <w:spacing w:beforeAutospacing="0" w:afterAutospacing="0" w:line="440" w:lineRule="exact"/>
              <w:rPr>
                <w:rFonts w:hint="eastAsia" w:ascii="宋体" w:hAnsi="宋体" w:eastAsia="宋体" w:cs="宋体"/>
                <w:kern w:val="2"/>
                <w:sz w:val="24"/>
                <w:szCs w:val="24"/>
              </w:rPr>
            </w:pPr>
          </w:p>
        </w:tc>
        <w:tc>
          <w:tcPr>
            <w:tcW w:w="2738" w:type="dxa"/>
            <w:noWrap w:val="0"/>
            <w:vAlign w:val="top"/>
          </w:tcPr>
          <w:p w14:paraId="49B27B14">
            <w:pPr>
              <w:spacing w:beforeAutospacing="0" w:afterAutospacing="0" w:line="440" w:lineRule="exact"/>
              <w:rPr>
                <w:rFonts w:hint="eastAsia" w:ascii="宋体" w:hAnsi="宋体" w:eastAsia="宋体" w:cs="宋体"/>
                <w:kern w:val="2"/>
                <w:sz w:val="24"/>
                <w:szCs w:val="24"/>
              </w:rPr>
            </w:pPr>
          </w:p>
        </w:tc>
        <w:tc>
          <w:tcPr>
            <w:tcW w:w="2223" w:type="dxa"/>
            <w:noWrap w:val="0"/>
            <w:vAlign w:val="top"/>
          </w:tcPr>
          <w:p w14:paraId="1A8224B1">
            <w:pPr>
              <w:spacing w:beforeAutospacing="0" w:afterAutospacing="0" w:line="440" w:lineRule="exact"/>
              <w:rPr>
                <w:rFonts w:hint="eastAsia" w:ascii="宋体" w:hAnsi="宋体" w:eastAsia="宋体" w:cs="宋体"/>
                <w:kern w:val="2"/>
                <w:sz w:val="24"/>
                <w:szCs w:val="24"/>
              </w:rPr>
            </w:pPr>
          </w:p>
        </w:tc>
        <w:tc>
          <w:tcPr>
            <w:tcW w:w="1846" w:type="dxa"/>
            <w:noWrap w:val="0"/>
            <w:vAlign w:val="top"/>
          </w:tcPr>
          <w:p w14:paraId="755C1A56">
            <w:pPr>
              <w:spacing w:beforeAutospacing="0" w:afterAutospacing="0" w:line="440" w:lineRule="exact"/>
              <w:rPr>
                <w:rFonts w:hint="eastAsia" w:ascii="宋体" w:hAnsi="宋体" w:eastAsia="宋体" w:cs="宋体"/>
                <w:kern w:val="2"/>
                <w:sz w:val="24"/>
                <w:szCs w:val="24"/>
              </w:rPr>
            </w:pPr>
          </w:p>
        </w:tc>
      </w:tr>
      <w:tr w14:paraId="6210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1" w:type="dxa"/>
            <w:noWrap w:val="0"/>
            <w:vAlign w:val="top"/>
          </w:tcPr>
          <w:p w14:paraId="6B3F6810">
            <w:pPr>
              <w:spacing w:beforeAutospacing="0" w:afterAutospacing="0" w:line="440" w:lineRule="exact"/>
              <w:rPr>
                <w:rFonts w:hint="eastAsia" w:ascii="宋体" w:hAnsi="宋体" w:eastAsia="宋体" w:cs="宋体"/>
                <w:kern w:val="2"/>
                <w:sz w:val="24"/>
                <w:szCs w:val="24"/>
              </w:rPr>
            </w:pPr>
          </w:p>
        </w:tc>
        <w:tc>
          <w:tcPr>
            <w:tcW w:w="1750" w:type="dxa"/>
            <w:noWrap w:val="0"/>
            <w:vAlign w:val="top"/>
          </w:tcPr>
          <w:p w14:paraId="17C71FAB">
            <w:pPr>
              <w:spacing w:beforeAutospacing="0" w:afterAutospacing="0" w:line="440" w:lineRule="exact"/>
              <w:rPr>
                <w:rFonts w:hint="eastAsia" w:ascii="宋体" w:hAnsi="宋体" w:eastAsia="宋体" w:cs="宋体"/>
                <w:kern w:val="2"/>
                <w:sz w:val="24"/>
                <w:szCs w:val="24"/>
              </w:rPr>
            </w:pPr>
          </w:p>
        </w:tc>
        <w:tc>
          <w:tcPr>
            <w:tcW w:w="2738" w:type="dxa"/>
            <w:noWrap w:val="0"/>
            <w:vAlign w:val="top"/>
          </w:tcPr>
          <w:p w14:paraId="7820F383">
            <w:pPr>
              <w:spacing w:beforeAutospacing="0" w:afterAutospacing="0" w:line="440" w:lineRule="exact"/>
              <w:rPr>
                <w:rFonts w:hint="eastAsia" w:ascii="宋体" w:hAnsi="宋体" w:eastAsia="宋体" w:cs="宋体"/>
                <w:kern w:val="2"/>
                <w:sz w:val="24"/>
                <w:szCs w:val="24"/>
              </w:rPr>
            </w:pPr>
          </w:p>
        </w:tc>
        <w:tc>
          <w:tcPr>
            <w:tcW w:w="2223" w:type="dxa"/>
            <w:noWrap w:val="0"/>
            <w:vAlign w:val="top"/>
          </w:tcPr>
          <w:p w14:paraId="68FFE40D">
            <w:pPr>
              <w:spacing w:beforeAutospacing="0" w:afterAutospacing="0" w:line="440" w:lineRule="exact"/>
              <w:rPr>
                <w:rFonts w:hint="eastAsia" w:ascii="宋体" w:hAnsi="宋体" w:eastAsia="宋体" w:cs="宋体"/>
                <w:kern w:val="2"/>
                <w:sz w:val="24"/>
                <w:szCs w:val="24"/>
              </w:rPr>
            </w:pPr>
          </w:p>
        </w:tc>
        <w:tc>
          <w:tcPr>
            <w:tcW w:w="1846" w:type="dxa"/>
            <w:noWrap w:val="0"/>
            <w:vAlign w:val="top"/>
          </w:tcPr>
          <w:p w14:paraId="2BDEED48">
            <w:pPr>
              <w:spacing w:beforeAutospacing="0" w:afterAutospacing="0" w:line="440" w:lineRule="exact"/>
              <w:rPr>
                <w:rFonts w:hint="eastAsia" w:ascii="宋体" w:hAnsi="宋体" w:eastAsia="宋体" w:cs="宋体"/>
                <w:kern w:val="2"/>
                <w:sz w:val="24"/>
                <w:szCs w:val="24"/>
              </w:rPr>
            </w:pPr>
          </w:p>
        </w:tc>
      </w:tr>
      <w:tr w14:paraId="2770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361" w:type="dxa"/>
            <w:noWrap w:val="0"/>
            <w:vAlign w:val="top"/>
          </w:tcPr>
          <w:p w14:paraId="1567E077">
            <w:pPr>
              <w:spacing w:beforeAutospacing="0" w:afterAutospacing="0" w:line="440" w:lineRule="exact"/>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750" w:type="dxa"/>
            <w:noWrap w:val="0"/>
            <w:vAlign w:val="top"/>
          </w:tcPr>
          <w:p w14:paraId="79AF9B64">
            <w:pPr>
              <w:spacing w:beforeAutospacing="0" w:afterAutospacing="0" w:line="440" w:lineRule="exact"/>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38" w:type="dxa"/>
            <w:noWrap w:val="0"/>
            <w:vAlign w:val="top"/>
          </w:tcPr>
          <w:p w14:paraId="71248CD4">
            <w:pPr>
              <w:spacing w:beforeAutospacing="0" w:afterAutospacing="0" w:line="440" w:lineRule="exact"/>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223" w:type="dxa"/>
            <w:noWrap w:val="0"/>
            <w:vAlign w:val="top"/>
          </w:tcPr>
          <w:p w14:paraId="000E8AA0">
            <w:pPr>
              <w:spacing w:beforeAutospacing="0" w:afterAutospacing="0" w:line="440" w:lineRule="exact"/>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846" w:type="dxa"/>
            <w:noWrap w:val="0"/>
            <w:vAlign w:val="top"/>
          </w:tcPr>
          <w:p w14:paraId="75034743">
            <w:pPr>
              <w:spacing w:beforeAutospacing="0" w:afterAutospacing="0" w:line="440" w:lineRule="exact"/>
              <w:rPr>
                <w:rFonts w:hint="eastAsia" w:ascii="宋体" w:hAnsi="宋体" w:eastAsia="宋体" w:cs="宋体"/>
                <w:kern w:val="2"/>
                <w:sz w:val="24"/>
                <w:szCs w:val="24"/>
              </w:rPr>
            </w:pPr>
          </w:p>
        </w:tc>
      </w:tr>
    </w:tbl>
    <w:p w14:paraId="11130880">
      <w:pPr>
        <w:spacing w:beforeAutospacing="0" w:afterAutospacing="0" w:line="440" w:lineRule="exact"/>
        <w:ind w:firstLine="480" w:firstLineChars="200"/>
        <w:rPr>
          <w:rFonts w:hint="eastAsia" w:ascii="宋体" w:hAnsi="宋体" w:eastAsia="宋体" w:cs="宋体"/>
          <w:b/>
          <w:kern w:val="2"/>
          <w:sz w:val="24"/>
          <w:szCs w:val="24"/>
        </w:rPr>
      </w:pPr>
      <w:r>
        <w:rPr>
          <w:rFonts w:hint="eastAsia" w:ascii="宋体" w:hAnsi="宋体" w:eastAsia="宋体" w:cs="宋体"/>
          <w:kern w:val="2"/>
          <w:sz w:val="24"/>
          <w:szCs w:val="24"/>
        </w:rPr>
        <w:t>我单位承诺以上填报内容真实。如不真实，将按照有关规定接受处理。</w:t>
      </w:r>
    </w:p>
    <w:p w14:paraId="0DBFCD6A">
      <w:pPr>
        <w:spacing w:beforeAutospacing="0" w:afterAutospacing="0" w:line="32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注：</w:t>
      </w:r>
    </w:p>
    <w:p w14:paraId="5E3BCFEA">
      <w:pPr>
        <w:spacing w:beforeAutospacing="0" w:afterAutospacing="0" w:line="320" w:lineRule="exact"/>
        <w:ind w:firstLine="480" w:firstLineChars="200"/>
        <w:jc w:val="left"/>
        <w:rPr>
          <w:rFonts w:ascii="宋体" w:hAnsi="宋体"/>
          <w:color w:val="000000"/>
          <w:sz w:val="24"/>
        </w:rPr>
      </w:pPr>
      <w:r>
        <w:rPr>
          <w:rFonts w:hint="eastAsia" w:ascii="宋体" w:hAnsi="宋体" w:eastAsia="宋体" w:cs="宋体"/>
          <w:kern w:val="2"/>
          <w:sz w:val="24"/>
          <w:szCs w:val="24"/>
        </w:rPr>
        <w:t>1.按招标人要求的内容及范围提供相关类型的业绩。</w:t>
      </w:r>
    </w:p>
    <w:p w14:paraId="7FAA4765">
      <w:pPr>
        <w:pStyle w:val="13"/>
        <w:spacing w:beforeAutospacing="0" w:afterAutospacing="0" w:line="360" w:lineRule="auto"/>
        <w:ind w:left="72"/>
        <w:rPr>
          <w:rFonts w:ascii="Times New Roman" w:hAnsi="Times New Roman"/>
        </w:rPr>
      </w:pPr>
    </w:p>
    <w:p w14:paraId="0A8A1835">
      <w:pPr>
        <w:snapToGrid w:val="0"/>
        <w:spacing w:beforeAutospacing="0" w:afterAutospacing="0" w:line="360" w:lineRule="auto"/>
        <w:ind w:firstLine="4935" w:firstLineChars="2350"/>
        <w:rPr>
          <w:rFonts w:hAnsi="宋体"/>
          <w:color w:val="000000"/>
          <w:szCs w:val="21"/>
        </w:rPr>
      </w:pPr>
      <w:r>
        <w:rPr>
          <w:rFonts w:hAnsi="宋体"/>
          <w:color w:val="000000"/>
          <w:szCs w:val="21"/>
        </w:rPr>
        <w:t xml:space="preserve"> </w:t>
      </w:r>
    </w:p>
    <w:p w14:paraId="658C5026">
      <w:pPr>
        <w:snapToGrid w:val="0"/>
        <w:spacing w:beforeAutospacing="0" w:afterAutospacing="0" w:line="360" w:lineRule="auto"/>
        <w:ind w:firstLine="4935" w:firstLineChars="2350"/>
        <w:rPr>
          <w:rFonts w:hAnsi="宋体"/>
          <w:color w:val="000000"/>
          <w:szCs w:val="21"/>
        </w:rPr>
      </w:pPr>
    </w:p>
    <w:p w14:paraId="3C44F6B6">
      <w:pPr>
        <w:snapToGrid w:val="0"/>
        <w:spacing w:beforeAutospacing="0" w:afterAutospacing="0" w:line="360" w:lineRule="auto"/>
        <w:ind w:left="5670" w:leftChars="2700" w:firstLine="4410" w:firstLineChars="2100"/>
        <w:rPr>
          <w:rFonts w:ascii="仿宋_GB2312" w:hAnsi="仿宋" w:eastAsia="仿宋_GB2312" w:cs="仿宋_GB2312"/>
          <w:kern w:val="0"/>
          <w:sz w:val="24"/>
        </w:rPr>
      </w:pPr>
      <w:r>
        <w:rPr>
          <w:rFonts w:hint="eastAsia" w:hAnsi="宋体"/>
          <w:color w:val="000000"/>
          <w:szCs w:val="21"/>
          <w:lang w:val="en-US" w:eastAsia="zh-CN"/>
        </w:rPr>
        <w:t xml:space="preserve"> </w:t>
      </w: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58FFED5F">
      <w:pPr>
        <w:pStyle w:val="10"/>
        <w:ind w:firstLine="6720" w:firstLineChars="2800"/>
        <w:rPr>
          <w:rFonts w:hint="eastAsia" w:ascii="仿宋_GB2312" w:hAnsi="仿宋" w:eastAsia="仿宋_GB2312" w:cs="仿宋_GB2312"/>
          <w:kern w:val="0"/>
          <w:sz w:val="24"/>
          <w:lang w:eastAsia="zh-CN"/>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eastAsia="zh-CN"/>
        </w:rPr>
        <w:t>日</w:t>
      </w:r>
    </w:p>
    <w:p w14:paraId="0026EFDB">
      <w:pPr>
        <w:snapToGrid w:val="0"/>
        <w:spacing w:before="165" w:beforeLines="50" w:beforeAutospacing="0" w:after="50" w:afterAutospacing="0"/>
        <w:ind w:firstLine="602" w:firstLineChars="200"/>
        <w:jc w:val="center"/>
        <w:rPr>
          <w:rFonts w:hint="eastAsia"/>
          <w:lang w:eastAsia="zh-CN"/>
        </w:rPr>
        <w:sectPr>
          <w:pgSz w:w="11906" w:h="16838"/>
          <w:pgMar w:top="1134" w:right="1134" w:bottom="1134" w:left="1134" w:header="720" w:footer="720" w:gutter="0"/>
          <w:pgNumType w:fmt="decimal"/>
          <w:cols w:space="720" w:num="1"/>
          <w:docGrid w:type="lines" w:linePitch="331" w:charSpace="0"/>
        </w:sectPr>
      </w:pPr>
      <w:r>
        <w:rPr>
          <w:rFonts w:hint="eastAsia" w:ascii="Times New Roman" w:hAnsi="Times New Roman" w:eastAsia="宋体" w:cs="Times New Roman"/>
          <w:b/>
          <w:bCs/>
          <w:sz w:val="30"/>
          <w:szCs w:val="30"/>
          <w:lang w:val="en-US" w:eastAsia="zh-CN"/>
        </w:rPr>
        <w:t>8、其他商务或说明</w:t>
      </w:r>
    </w:p>
    <w:p w14:paraId="41309330">
      <w:pPr>
        <w:pStyle w:val="13"/>
        <w:jc w:val="center"/>
        <w:outlineLvl w:val="1"/>
        <w:rPr>
          <w:rFonts w:hAnsi="宋体"/>
          <w:b/>
          <w:bCs/>
          <w:color w:val="000000"/>
          <w:sz w:val="28"/>
          <w:szCs w:val="28"/>
        </w:rPr>
      </w:pPr>
      <w:bookmarkStart w:id="170" w:name="_Toc19686839"/>
      <w:bookmarkEnd w:id="170"/>
      <w:bookmarkStart w:id="171" w:name="_Toc24115"/>
      <w:bookmarkEnd w:id="171"/>
      <w:bookmarkStart w:id="172" w:name="_Toc22989"/>
      <w:bookmarkEnd w:id="172"/>
      <w:r>
        <w:rPr>
          <w:rFonts w:hint="eastAsia" w:ascii="仿宋_GB2312" w:hAnsi="仿宋" w:eastAsia="仿宋_GB2312" w:cs="仿宋_GB2312"/>
          <w:kern w:val="0"/>
          <w:sz w:val="24"/>
        </w:rPr>
        <w:t xml:space="preserve">  </w:t>
      </w:r>
      <w:r>
        <w:rPr>
          <w:rFonts w:hint="eastAsia" w:hAnsi="宋体"/>
          <w:b/>
          <w:bCs/>
          <w:color w:val="000000"/>
          <w:sz w:val="28"/>
          <w:szCs w:val="28"/>
        </w:rPr>
        <w:t>第四节 技术文件格式</w:t>
      </w:r>
    </w:p>
    <w:p w14:paraId="62AE8892">
      <w:pPr>
        <w:snapToGrid w:val="0"/>
        <w:spacing w:before="165" w:beforeLines="50" w:beforeAutospacing="0" w:after="50" w:afterAutospacing="0"/>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40808FD6">
      <w:pPr>
        <w:snapToGrid w:val="0"/>
        <w:spacing w:before="165" w:beforeLines="50" w:beforeAutospacing="0" w:after="50" w:afterAutospacing="0"/>
        <w:rPr>
          <w:rFonts w:ascii="宋体" w:hAnsi="宋体"/>
          <w:color w:val="000000"/>
          <w:sz w:val="24"/>
          <w:szCs w:val="20"/>
        </w:rPr>
      </w:pPr>
    </w:p>
    <w:p w14:paraId="414929A9">
      <w:pPr>
        <w:snapToGrid w:val="0"/>
        <w:spacing w:before="165" w:beforeLines="50" w:beforeAutospacing="0" w:after="50" w:afterAutospacing="0"/>
        <w:jc w:val="center"/>
        <w:rPr>
          <w:rFonts w:ascii="宋体" w:hAnsi="宋体"/>
          <w:b/>
          <w:bCs/>
          <w:color w:val="000000"/>
          <w:sz w:val="32"/>
          <w:szCs w:val="32"/>
        </w:rPr>
      </w:pPr>
    </w:p>
    <w:p w14:paraId="4E8E7B41">
      <w:pPr>
        <w:snapToGrid w:val="0"/>
        <w:spacing w:before="165" w:beforeLines="50" w:beforeAutospacing="0" w:after="50" w:afterAutospacing="0"/>
        <w:jc w:val="center"/>
        <w:rPr>
          <w:rFonts w:ascii="宋体" w:hAnsi="宋体"/>
          <w:b/>
          <w:bCs/>
          <w:color w:val="000000"/>
          <w:sz w:val="32"/>
          <w:szCs w:val="32"/>
        </w:rPr>
      </w:pPr>
    </w:p>
    <w:p w14:paraId="59E8F9DC">
      <w:pPr>
        <w:snapToGrid w:val="0"/>
        <w:spacing w:before="165" w:beforeLines="50" w:beforeAutospacing="0" w:after="50" w:afterAutospacing="0"/>
        <w:jc w:val="center"/>
        <w:rPr>
          <w:rFonts w:ascii="宋体" w:hAnsi="宋体"/>
          <w:b/>
          <w:bCs/>
          <w:color w:val="000000"/>
          <w:sz w:val="32"/>
          <w:szCs w:val="32"/>
        </w:rPr>
      </w:pPr>
    </w:p>
    <w:p w14:paraId="07DF791E">
      <w:pPr>
        <w:snapToGrid w:val="0"/>
        <w:spacing w:before="165" w:beforeLines="50" w:beforeAutospacing="0" w:after="50" w:afterAutospacing="0"/>
        <w:jc w:val="center"/>
        <w:rPr>
          <w:rFonts w:ascii="宋体" w:hAnsi="宋体"/>
          <w:b/>
          <w:bCs/>
          <w:color w:val="000000"/>
          <w:sz w:val="32"/>
          <w:szCs w:val="32"/>
        </w:rPr>
      </w:pPr>
      <w:r>
        <w:rPr>
          <w:rFonts w:hint="eastAsia" w:ascii="宋体" w:hAnsi="宋体"/>
          <w:b/>
          <w:bCs/>
          <w:color w:val="000000"/>
          <w:sz w:val="32"/>
          <w:szCs w:val="32"/>
        </w:rPr>
        <w:t>技术文件（封面）</w:t>
      </w:r>
    </w:p>
    <w:p w14:paraId="7444FFCE">
      <w:pPr>
        <w:snapToGrid w:val="0"/>
        <w:spacing w:before="165" w:beforeLines="50" w:beforeAutospacing="0" w:after="50" w:afterAutospacing="0"/>
        <w:rPr>
          <w:rFonts w:ascii="宋体" w:hAnsi="宋体"/>
          <w:bCs/>
          <w:color w:val="000000"/>
          <w:sz w:val="24"/>
          <w:szCs w:val="20"/>
        </w:rPr>
      </w:pPr>
    </w:p>
    <w:p w14:paraId="7171B938">
      <w:pPr>
        <w:snapToGrid w:val="0"/>
        <w:spacing w:before="165" w:beforeLines="50" w:beforeAutospacing="0" w:after="50" w:afterAutospacing="0" w:line="400" w:lineRule="exact"/>
        <w:ind w:firstLine="360" w:firstLineChars="150"/>
        <w:rPr>
          <w:rFonts w:hint="eastAsia" w:ascii="宋体" w:hAnsi="宋体"/>
          <w:bCs/>
          <w:color w:val="000000"/>
          <w:sz w:val="24"/>
        </w:rPr>
      </w:pPr>
      <w:r>
        <w:rPr>
          <w:rFonts w:hint="eastAsia" w:ascii="宋体" w:hAnsi="宋体"/>
          <w:bCs/>
          <w:color w:val="000000"/>
          <w:sz w:val="24"/>
        </w:rPr>
        <w:t xml:space="preserve">项目名称： </w:t>
      </w:r>
    </w:p>
    <w:p w14:paraId="67189513">
      <w:pPr>
        <w:snapToGrid w:val="0"/>
        <w:spacing w:before="165" w:beforeLines="50" w:beforeAutospacing="0" w:after="50" w:afterAutospacing="0" w:line="400" w:lineRule="exact"/>
        <w:ind w:firstLine="360" w:firstLineChars="150"/>
        <w:rPr>
          <w:rFonts w:hint="eastAsia" w:ascii="宋体" w:hAnsi="宋体"/>
          <w:bCs/>
          <w:color w:val="000000"/>
          <w:sz w:val="24"/>
        </w:rPr>
      </w:pPr>
      <w:r>
        <w:rPr>
          <w:rFonts w:hint="eastAsia" w:ascii="宋体" w:hAnsi="宋体"/>
          <w:bCs/>
          <w:color w:val="000000"/>
          <w:sz w:val="24"/>
        </w:rPr>
        <w:t xml:space="preserve">项目编号： </w:t>
      </w:r>
    </w:p>
    <w:p w14:paraId="23AC6C3F">
      <w:pPr>
        <w:snapToGrid w:val="0"/>
        <w:spacing w:before="165" w:beforeLines="50" w:beforeAutospacing="0" w:after="50" w:afterAutospacing="0" w:line="400" w:lineRule="exact"/>
        <w:ind w:firstLine="360" w:firstLineChars="150"/>
        <w:rPr>
          <w:rFonts w:ascii="宋体" w:hAnsi="宋体"/>
          <w:bCs/>
          <w:color w:val="000000"/>
          <w:sz w:val="24"/>
        </w:rPr>
      </w:pPr>
      <w:r>
        <w:rPr>
          <w:rFonts w:hint="eastAsia" w:ascii="宋体" w:hAnsi="宋体"/>
          <w:bCs/>
          <w:color w:val="000000"/>
          <w:sz w:val="24"/>
        </w:rPr>
        <w:t>投标人名称：</w:t>
      </w:r>
    </w:p>
    <w:p w14:paraId="7A23DE3D">
      <w:pPr>
        <w:snapToGrid w:val="0"/>
        <w:spacing w:before="165" w:beforeLines="50" w:beforeAutospacing="0" w:after="50" w:afterAutospacing="0" w:line="400" w:lineRule="exact"/>
        <w:ind w:firstLine="360" w:firstLineChars="150"/>
        <w:rPr>
          <w:rFonts w:ascii="宋体" w:hAnsi="宋体"/>
          <w:bCs/>
          <w:color w:val="000000"/>
          <w:sz w:val="24"/>
        </w:rPr>
      </w:pPr>
      <w:r>
        <w:rPr>
          <w:rFonts w:hint="eastAsia" w:ascii="宋体" w:hAnsi="宋体"/>
          <w:bCs/>
          <w:color w:val="000000"/>
          <w:sz w:val="24"/>
        </w:rPr>
        <w:t>投标人地址：</w:t>
      </w:r>
    </w:p>
    <w:p w14:paraId="0F625ABA">
      <w:pPr>
        <w:snapToGrid w:val="0"/>
        <w:spacing w:before="165" w:beforeLines="50" w:beforeAutospacing="0" w:after="50" w:afterAutospacing="0"/>
        <w:ind w:firstLine="645"/>
        <w:jc w:val="center"/>
        <w:rPr>
          <w:rFonts w:hint="eastAsia" w:ascii="宋体" w:hAnsi="宋体"/>
          <w:color w:val="000000"/>
          <w:sz w:val="24"/>
        </w:rPr>
      </w:pPr>
      <w:r>
        <w:rPr>
          <w:rFonts w:hint="eastAsia" w:ascii="宋体" w:hAnsi="宋体"/>
          <w:color w:val="000000"/>
          <w:sz w:val="24"/>
        </w:rPr>
        <w:t xml:space="preserve">                    </w:t>
      </w:r>
    </w:p>
    <w:p w14:paraId="14F7A1BB">
      <w:pPr>
        <w:snapToGrid w:val="0"/>
        <w:spacing w:before="165" w:beforeLines="50" w:beforeAutospacing="0" w:after="50" w:afterAutospacing="0"/>
        <w:ind w:firstLine="645"/>
        <w:jc w:val="center"/>
        <w:rPr>
          <w:rFonts w:hint="eastAsia" w:ascii="宋体" w:hAnsi="宋体"/>
          <w:color w:val="000000"/>
          <w:sz w:val="24"/>
        </w:rPr>
      </w:pPr>
    </w:p>
    <w:p w14:paraId="3B5F0A44">
      <w:pPr>
        <w:snapToGrid w:val="0"/>
        <w:spacing w:before="165" w:beforeLines="50" w:beforeAutospacing="0" w:after="50" w:afterAutospacing="0"/>
        <w:ind w:firstLine="645"/>
        <w:jc w:val="center"/>
        <w:rPr>
          <w:rFonts w:hint="eastAsia" w:ascii="宋体" w:hAnsi="宋体"/>
          <w:color w:val="000000"/>
          <w:sz w:val="24"/>
        </w:rPr>
      </w:pPr>
    </w:p>
    <w:p w14:paraId="50CB822E">
      <w:pPr>
        <w:snapToGrid w:val="0"/>
        <w:spacing w:before="165" w:beforeLines="50" w:beforeAutospacing="0" w:after="50" w:afterAutospacing="0"/>
        <w:ind w:firstLine="645"/>
        <w:jc w:val="center"/>
        <w:rPr>
          <w:rFonts w:ascii="宋体" w:hAnsi="宋体"/>
          <w:color w:val="000000"/>
          <w:sz w:val="24"/>
        </w:rPr>
      </w:pPr>
      <w:r>
        <w:rPr>
          <w:rFonts w:hint="eastAsia" w:ascii="宋体" w:hAnsi="宋体"/>
          <w:color w:val="000000"/>
          <w:sz w:val="24"/>
        </w:rPr>
        <w:t xml:space="preserve">    年    月    日</w:t>
      </w:r>
    </w:p>
    <w:p w14:paraId="26E90CED">
      <w:pPr>
        <w:snapToGrid w:val="0"/>
        <w:spacing w:before="165" w:beforeLines="50" w:beforeAutospacing="0" w:after="50" w:afterAutospacing="0"/>
        <w:ind w:firstLine="645"/>
        <w:jc w:val="center"/>
        <w:rPr>
          <w:rFonts w:ascii="宋体" w:hAnsi="宋体"/>
          <w:color w:val="000000"/>
          <w:sz w:val="24"/>
          <w:szCs w:val="20"/>
        </w:rPr>
      </w:pPr>
    </w:p>
    <w:p w14:paraId="2E7D8A18">
      <w:pPr>
        <w:jc w:val="center"/>
        <w:rPr>
          <w:rFonts w:ascii="仿宋_GB2312" w:hAnsi="仿宋" w:eastAsia="仿宋_GB2312" w:cs="仿宋_GB2312"/>
          <w:b/>
          <w:kern w:val="0"/>
          <w:sz w:val="28"/>
          <w:szCs w:val="28"/>
        </w:rPr>
      </w:pPr>
      <w:r>
        <w:rPr>
          <w:rFonts w:hint="eastAsia" w:ascii="宋体" w:hAnsi="宋体"/>
          <w:b/>
          <w:bCs/>
          <w:color w:val="000000"/>
          <w:sz w:val="24"/>
        </w:rPr>
        <w:br w:type="page"/>
      </w:r>
      <w:r>
        <w:rPr>
          <w:rFonts w:hint="eastAsia" w:ascii="仿宋_GB2312" w:hAnsi="仿宋" w:eastAsia="仿宋_GB2312" w:cs="仿宋_GB2312"/>
          <w:b/>
          <w:kern w:val="0"/>
          <w:sz w:val="28"/>
          <w:szCs w:val="28"/>
        </w:rPr>
        <w:t>技术文件目录</w:t>
      </w:r>
    </w:p>
    <w:p w14:paraId="56514033">
      <w:pPr>
        <w:pStyle w:val="43"/>
        <w:spacing w:beforeAutospacing="0" w:afterAutospacing="0" w:line="360" w:lineRule="auto"/>
        <w:ind w:left="0"/>
        <w:jc w:val="left"/>
        <w:rPr>
          <w:rFonts w:hint="eastAsia" w:cs="仿宋_GB2312"/>
        </w:rPr>
      </w:pPr>
      <w:r>
        <w:rPr>
          <w:rFonts w:hint="eastAsia" w:cs="仿宋_GB2312"/>
        </w:rPr>
        <w:t>一、技术需求偏离表……………………………………………………………（页码）</w:t>
      </w:r>
    </w:p>
    <w:p w14:paraId="45B61D0E">
      <w:pPr>
        <w:numPr>
          <w:ilvl w:val="0"/>
          <w:numId w:val="0"/>
        </w:numPr>
        <w:bidi w:val="0"/>
        <w:rPr>
          <w:rFonts w:hint="eastAsia"/>
          <w:lang w:eastAsia="zh-CN"/>
        </w:rPr>
      </w:pPr>
    </w:p>
    <w:p w14:paraId="1D0F387B">
      <w:pPr>
        <w:pStyle w:val="43"/>
        <w:spacing w:beforeAutospacing="0" w:afterAutospacing="0" w:line="360" w:lineRule="auto"/>
        <w:rPr>
          <w:rFonts w:hint="default" w:eastAsia="仿宋_GB2312" w:cs="仿宋_GB2312"/>
          <w:lang w:val="en-US" w:eastAsia="zh-CN"/>
        </w:rPr>
      </w:pPr>
      <w:r>
        <w:rPr>
          <w:rFonts w:hint="eastAsia" w:cs="仿宋_GB2312"/>
          <w:lang w:val="en-US" w:eastAsia="zh-CN"/>
        </w:rPr>
        <w:t>格式自拟</w:t>
      </w:r>
    </w:p>
    <w:p w14:paraId="0DD6B82A">
      <w:pPr>
        <w:spacing w:beforeAutospacing="0" w:afterAutospacing="0" w:line="360" w:lineRule="auto"/>
        <w:rPr>
          <w:rFonts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73311B1F">
      <w:pPr>
        <w:snapToGrid w:val="0"/>
        <w:spacing w:before="165" w:beforeLines="50" w:beforeAutospacing="0" w:after="50" w:afterAutospacing="0"/>
        <w:ind w:left="143" w:leftChars="68" w:firstLine="472" w:firstLineChars="196"/>
        <w:jc w:val="left"/>
        <w:rPr>
          <w:rFonts w:ascii="宋体" w:hAnsi="宋体"/>
          <w:b/>
          <w:color w:val="000000"/>
          <w:sz w:val="24"/>
        </w:rPr>
      </w:pPr>
    </w:p>
    <w:p w14:paraId="10B0AF1A">
      <w:pPr>
        <w:pStyle w:val="3"/>
        <w:bidi w:val="0"/>
        <w:jc w:val="center"/>
        <w:rPr>
          <w:sz w:val="40"/>
          <w:szCs w:val="22"/>
        </w:rPr>
      </w:pPr>
      <w:r>
        <w:rPr>
          <w:rFonts w:hint="eastAsia" w:ascii="宋体" w:hAnsi="宋体"/>
          <w:b/>
          <w:color w:val="000000"/>
        </w:rPr>
        <w:br w:type="page"/>
      </w:r>
    </w:p>
    <w:p w14:paraId="1479D35B">
      <w:pPr>
        <w:pStyle w:val="3"/>
        <w:bidi w:val="0"/>
        <w:jc w:val="center"/>
        <w:rPr>
          <w:sz w:val="40"/>
          <w:szCs w:val="22"/>
        </w:rPr>
      </w:pPr>
      <w:bookmarkStart w:id="173" w:name="_Toc9951"/>
      <w:bookmarkEnd w:id="173"/>
      <w:r>
        <w:rPr>
          <w:rFonts w:hint="eastAsia"/>
          <w:sz w:val="40"/>
          <w:szCs w:val="22"/>
        </w:rPr>
        <w:t>一、技术需求偏离表</w:t>
      </w:r>
    </w:p>
    <w:p w14:paraId="6CC3029A">
      <w:pPr>
        <w:ind w:left="2880" w:hanging="2880"/>
        <w:jc w:val="center"/>
        <w:rPr>
          <w:b/>
          <w:sz w:val="30"/>
        </w:rPr>
      </w:pPr>
    </w:p>
    <w:p w14:paraId="0F4A7A79">
      <w:pPr>
        <w:rPr>
          <w:sz w:val="24"/>
          <w:u w:val="single"/>
        </w:rPr>
      </w:pPr>
      <w:r>
        <w:rPr>
          <w:sz w:val="24"/>
        </w:rPr>
        <w:t>投标人名称：</w:t>
      </w:r>
      <w:r>
        <w:rPr>
          <w:sz w:val="2"/>
          <w:szCs w:val="2"/>
        </w:rPr>
        <w:t>UU</w:t>
      </w:r>
      <w:r>
        <w:rPr>
          <w:sz w:val="24"/>
          <w:u w:val="single"/>
        </w:rPr>
        <w:t xml:space="preserve">         　　　　　   </w:t>
      </w:r>
      <w:r>
        <w:rPr>
          <w:sz w:val="2"/>
          <w:szCs w:val="2"/>
        </w:rPr>
        <w:t>UU</w:t>
      </w:r>
    </w:p>
    <w:tbl>
      <w:tblPr>
        <w:tblStyle w:val="24"/>
        <w:tblW w:w="1045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713"/>
        <w:gridCol w:w="2572"/>
        <w:gridCol w:w="1915"/>
        <w:gridCol w:w="1915"/>
        <w:gridCol w:w="1283"/>
      </w:tblGrid>
      <w:tr w14:paraId="0BA0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059" w:type="dxa"/>
            <w:noWrap w:val="0"/>
            <w:vAlign w:val="center"/>
          </w:tcPr>
          <w:p w14:paraId="670686E5">
            <w:pPr>
              <w:jc w:val="center"/>
              <w:rPr>
                <w:sz w:val="24"/>
              </w:rPr>
            </w:pPr>
            <w:r>
              <w:rPr>
                <w:sz w:val="24"/>
              </w:rPr>
              <w:t>序号</w:t>
            </w:r>
          </w:p>
        </w:tc>
        <w:tc>
          <w:tcPr>
            <w:tcW w:w="1713" w:type="dxa"/>
            <w:noWrap w:val="0"/>
            <w:vAlign w:val="center"/>
          </w:tcPr>
          <w:p w14:paraId="12396EF8">
            <w:pPr>
              <w:jc w:val="center"/>
              <w:rPr>
                <w:sz w:val="24"/>
              </w:rPr>
            </w:pPr>
            <w:r>
              <w:rPr>
                <w:sz w:val="24"/>
              </w:rPr>
              <w:t>招标文件规格条目号</w:t>
            </w:r>
          </w:p>
        </w:tc>
        <w:tc>
          <w:tcPr>
            <w:tcW w:w="2572" w:type="dxa"/>
            <w:noWrap w:val="0"/>
            <w:vAlign w:val="center"/>
          </w:tcPr>
          <w:p w14:paraId="142C8B5F">
            <w:pPr>
              <w:jc w:val="center"/>
              <w:rPr>
                <w:sz w:val="24"/>
              </w:rPr>
            </w:pPr>
            <w:r>
              <w:rPr>
                <w:sz w:val="24"/>
              </w:rPr>
              <w:t>招标规格</w:t>
            </w:r>
          </w:p>
        </w:tc>
        <w:tc>
          <w:tcPr>
            <w:tcW w:w="1915" w:type="dxa"/>
            <w:noWrap w:val="0"/>
            <w:vAlign w:val="center"/>
          </w:tcPr>
          <w:p w14:paraId="4975494A">
            <w:pPr>
              <w:jc w:val="center"/>
              <w:rPr>
                <w:sz w:val="24"/>
              </w:rPr>
            </w:pPr>
            <w:r>
              <w:rPr>
                <w:sz w:val="24"/>
              </w:rPr>
              <w:t>投标规格</w:t>
            </w:r>
          </w:p>
        </w:tc>
        <w:tc>
          <w:tcPr>
            <w:tcW w:w="1915" w:type="dxa"/>
            <w:noWrap w:val="0"/>
            <w:vAlign w:val="center"/>
          </w:tcPr>
          <w:p w14:paraId="74E98BF2">
            <w:pPr>
              <w:jc w:val="center"/>
              <w:rPr>
                <w:sz w:val="24"/>
              </w:rPr>
            </w:pPr>
            <w:r>
              <w:rPr>
                <w:sz w:val="24"/>
              </w:rPr>
              <w:t>偏离</w:t>
            </w:r>
          </w:p>
        </w:tc>
        <w:tc>
          <w:tcPr>
            <w:tcW w:w="1283" w:type="dxa"/>
            <w:noWrap w:val="0"/>
            <w:vAlign w:val="center"/>
          </w:tcPr>
          <w:p w14:paraId="3A9DF262">
            <w:pPr>
              <w:jc w:val="center"/>
              <w:rPr>
                <w:sz w:val="24"/>
              </w:rPr>
            </w:pPr>
            <w:r>
              <w:rPr>
                <w:sz w:val="24"/>
              </w:rPr>
              <w:t>说明</w:t>
            </w:r>
          </w:p>
        </w:tc>
      </w:tr>
      <w:tr w14:paraId="16F8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59" w:type="dxa"/>
            <w:noWrap w:val="0"/>
            <w:vAlign w:val="top"/>
          </w:tcPr>
          <w:p w14:paraId="2280A2B4">
            <w:pPr>
              <w:rPr>
                <w:sz w:val="24"/>
              </w:rPr>
            </w:pPr>
          </w:p>
        </w:tc>
        <w:tc>
          <w:tcPr>
            <w:tcW w:w="1713" w:type="dxa"/>
            <w:noWrap w:val="0"/>
            <w:vAlign w:val="top"/>
          </w:tcPr>
          <w:p w14:paraId="193936A0">
            <w:pPr>
              <w:rPr>
                <w:sz w:val="24"/>
              </w:rPr>
            </w:pPr>
          </w:p>
        </w:tc>
        <w:tc>
          <w:tcPr>
            <w:tcW w:w="2572" w:type="dxa"/>
            <w:noWrap w:val="0"/>
            <w:vAlign w:val="top"/>
          </w:tcPr>
          <w:p w14:paraId="63954DA5">
            <w:pPr>
              <w:rPr>
                <w:sz w:val="24"/>
              </w:rPr>
            </w:pPr>
          </w:p>
        </w:tc>
        <w:tc>
          <w:tcPr>
            <w:tcW w:w="1915" w:type="dxa"/>
            <w:noWrap w:val="0"/>
            <w:vAlign w:val="top"/>
          </w:tcPr>
          <w:p w14:paraId="2CCC8561">
            <w:pPr>
              <w:rPr>
                <w:sz w:val="24"/>
              </w:rPr>
            </w:pPr>
          </w:p>
        </w:tc>
        <w:tc>
          <w:tcPr>
            <w:tcW w:w="1915" w:type="dxa"/>
            <w:noWrap w:val="0"/>
            <w:vAlign w:val="top"/>
          </w:tcPr>
          <w:p w14:paraId="666FF635">
            <w:pPr>
              <w:rPr>
                <w:sz w:val="24"/>
              </w:rPr>
            </w:pPr>
          </w:p>
        </w:tc>
        <w:tc>
          <w:tcPr>
            <w:tcW w:w="1283" w:type="dxa"/>
            <w:noWrap w:val="0"/>
            <w:vAlign w:val="top"/>
          </w:tcPr>
          <w:p w14:paraId="623AA62E">
            <w:pPr>
              <w:rPr>
                <w:sz w:val="24"/>
              </w:rPr>
            </w:pPr>
          </w:p>
        </w:tc>
      </w:tr>
      <w:tr w14:paraId="6472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59" w:type="dxa"/>
            <w:noWrap w:val="0"/>
            <w:vAlign w:val="top"/>
          </w:tcPr>
          <w:p w14:paraId="3E810C01">
            <w:pPr>
              <w:rPr>
                <w:sz w:val="24"/>
              </w:rPr>
            </w:pPr>
          </w:p>
        </w:tc>
        <w:tc>
          <w:tcPr>
            <w:tcW w:w="1713" w:type="dxa"/>
            <w:noWrap w:val="0"/>
            <w:vAlign w:val="top"/>
          </w:tcPr>
          <w:p w14:paraId="4941D2E1">
            <w:pPr>
              <w:rPr>
                <w:sz w:val="24"/>
              </w:rPr>
            </w:pPr>
          </w:p>
        </w:tc>
        <w:tc>
          <w:tcPr>
            <w:tcW w:w="2572" w:type="dxa"/>
            <w:noWrap w:val="0"/>
            <w:vAlign w:val="top"/>
          </w:tcPr>
          <w:p w14:paraId="6EE0159E">
            <w:pPr>
              <w:rPr>
                <w:sz w:val="24"/>
              </w:rPr>
            </w:pPr>
          </w:p>
        </w:tc>
        <w:tc>
          <w:tcPr>
            <w:tcW w:w="1915" w:type="dxa"/>
            <w:noWrap w:val="0"/>
            <w:vAlign w:val="top"/>
          </w:tcPr>
          <w:p w14:paraId="67B4FDA3">
            <w:pPr>
              <w:rPr>
                <w:sz w:val="24"/>
              </w:rPr>
            </w:pPr>
          </w:p>
        </w:tc>
        <w:tc>
          <w:tcPr>
            <w:tcW w:w="1915" w:type="dxa"/>
            <w:noWrap w:val="0"/>
            <w:vAlign w:val="top"/>
          </w:tcPr>
          <w:p w14:paraId="08B3C226">
            <w:pPr>
              <w:rPr>
                <w:sz w:val="24"/>
              </w:rPr>
            </w:pPr>
          </w:p>
        </w:tc>
        <w:tc>
          <w:tcPr>
            <w:tcW w:w="1283" w:type="dxa"/>
            <w:noWrap w:val="0"/>
            <w:vAlign w:val="top"/>
          </w:tcPr>
          <w:p w14:paraId="425A5046">
            <w:pPr>
              <w:rPr>
                <w:sz w:val="24"/>
              </w:rPr>
            </w:pPr>
          </w:p>
        </w:tc>
      </w:tr>
      <w:tr w14:paraId="2D4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59" w:type="dxa"/>
            <w:noWrap w:val="0"/>
            <w:vAlign w:val="top"/>
          </w:tcPr>
          <w:p w14:paraId="7E475CB6">
            <w:pPr>
              <w:rPr>
                <w:sz w:val="24"/>
              </w:rPr>
            </w:pPr>
          </w:p>
        </w:tc>
        <w:tc>
          <w:tcPr>
            <w:tcW w:w="1713" w:type="dxa"/>
            <w:noWrap w:val="0"/>
            <w:vAlign w:val="top"/>
          </w:tcPr>
          <w:p w14:paraId="62F12DD2">
            <w:pPr>
              <w:rPr>
                <w:sz w:val="24"/>
              </w:rPr>
            </w:pPr>
          </w:p>
        </w:tc>
        <w:tc>
          <w:tcPr>
            <w:tcW w:w="2572" w:type="dxa"/>
            <w:noWrap w:val="0"/>
            <w:vAlign w:val="top"/>
          </w:tcPr>
          <w:p w14:paraId="066364CF">
            <w:pPr>
              <w:rPr>
                <w:sz w:val="24"/>
              </w:rPr>
            </w:pPr>
          </w:p>
        </w:tc>
        <w:tc>
          <w:tcPr>
            <w:tcW w:w="1915" w:type="dxa"/>
            <w:noWrap w:val="0"/>
            <w:vAlign w:val="top"/>
          </w:tcPr>
          <w:p w14:paraId="7246C15F">
            <w:pPr>
              <w:rPr>
                <w:sz w:val="24"/>
              </w:rPr>
            </w:pPr>
          </w:p>
        </w:tc>
        <w:tc>
          <w:tcPr>
            <w:tcW w:w="1915" w:type="dxa"/>
            <w:noWrap w:val="0"/>
            <w:vAlign w:val="top"/>
          </w:tcPr>
          <w:p w14:paraId="6F95649E">
            <w:pPr>
              <w:rPr>
                <w:sz w:val="24"/>
              </w:rPr>
            </w:pPr>
          </w:p>
        </w:tc>
        <w:tc>
          <w:tcPr>
            <w:tcW w:w="1283" w:type="dxa"/>
            <w:noWrap w:val="0"/>
            <w:vAlign w:val="top"/>
          </w:tcPr>
          <w:p w14:paraId="5FC718A5">
            <w:pPr>
              <w:rPr>
                <w:sz w:val="24"/>
              </w:rPr>
            </w:pPr>
          </w:p>
        </w:tc>
      </w:tr>
      <w:tr w14:paraId="4C9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59" w:type="dxa"/>
            <w:noWrap w:val="0"/>
            <w:vAlign w:val="top"/>
          </w:tcPr>
          <w:p w14:paraId="76169AA3">
            <w:pPr>
              <w:rPr>
                <w:sz w:val="24"/>
              </w:rPr>
            </w:pPr>
          </w:p>
        </w:tc>
        <w:tc>
          <w:tcPr>
            <w:tcW w:w="1713" w:type="dxa"/>
            <w:noWrap w:val="0"/>
            <w:vAlign w:val="top"/>
          </w:tcPr>
          <w:p w14:paraId="4645DDB3">
            <w:pPr>
              <w:rPr>
                <w:sz w:val="24"/>
              </w:rPr>
            </w:pPr>
          </w:p>
        </w:tc>
        <w:tc>
          <w:tcPr>
            <w:tcW w:w="2572" w:type="dxa"/>
            <w:noWrap w:val="0"/>
            <w:vAlign w:val="top"/>
          </w:tcPr>
          <w:p w14:paraId="071F1011">
            <w:pPr>
              <w:rPr>
                <w:sz w:val="24"/>
              </w:rPr>
            </w:pPr>
          </w:p>
        </w:tc>
        <w:tc>
          <w:tcPr>
            <w:tcW w:w="1915" w:type="dxa"/>
            <w:noWrap w:val="0"/>
            <w:vAlign w:val="top"/>
          </w:tcPr>
          <w:p w14:paraId="108E22A2">
            <w:pPr>
              <w:rPr>
                <w:sz w:val="24"/>
              </w:rPr>
            </w:pPr>
          </w:p>
        </w:tc>
        <w:tc>
          <w:tcPr>
            <w:tcW w:w="1915" w:type="dxa"/>
            <w:noWrap w:val="0"/>
            <w:vAlign w:val="top"/>
          </w:tcPr>
          <w:p w14:paraId="61550B54">
            <w:pPr>
              <w:rPr>
                <w:sz w:val="24"/>
              </w:rPr>
            </w:pPr>
          </w:p>
        </w:tc>
        <w:tc>
          <w:tcPr>
            <w:tcW w:w="1283" w:type="dxa"/>
            <w:noWrap w:val="0"/>
            <w:vAlign w:val="top"/>
          </w:tcPr>
          <w:p w14:paraId="6D33F319">
            <w:pPr>
              <w:rPr>
                <w:sz w:val="24"/>
              </w:rPr>
            </w:pPr>
          </w:p>
        </w:tc>
      </w:tr>
      <w:tr w14:paraId="6C9B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59" w:type="dxa"/>
            <w:noWrap w:val="0"/>
            <w:vAlign w:val="top"/>
          </w:tcPr>
          <w:p w14:paraId="355C7C52">
            <w:pPr>
              <w:rPr>
                <w:sz w:val="24"/>
              </w:rPr>
            </w:pPr>
          </w:p>
        </w:tc>
        <w:tc>
          <w:tcPr>
            <w:tcW w:w="1713" w:type="dxa"/>
            <w:noWrap w:val="0"/>
            <w:vAlign w:val="top"/>
          </w:tcPr>
          <w:p w14:paraId="21F45133">
            <w:pPr>
              <w:rPr>
                <w:sz w:val="24"/>
              </w:rPr>
            </w:pPr>
          </w:p>
        </w:tc>
        <w:tc>
          <w:tcPr>
            <w:tcW w:w="2572" w:type="dxa"/>
            <w:noWrap w:val="0"/>
            <w:vAlign w:val="top"/>
          </w:tcPr>
          <w:p w14:paraId="09AF5561">
            <w:pPr>
              <w:rPr>
                <w:sz w:val="24"/>
              </w:rPr>
            </w:pPr>
          </w:p>
        </w:tc>
        <w:tc>
          <w:tcPr>
            <w:tcW w:w="1915" w:type="dxa"/>
            <w:noWrap w:val="0"/>
            <w:vAlign w:val="top"/>
          </w:tcPr>
          <w:p w14:paraId="31CC5A01">
            <w:pPr>
              <w:rPr>
                <w:sz w:val="24"/>
              </w:rPr>
            </w:pPr>
          </w:p>
        </w:tc>
        <w:tc>
          <w:tcPr>
            <w:tcW w:w="1915" w:type="dxa"/>
            <w:noWrap w:val="0"/>
            <w:vAlign w:val="top"/>
          </w:tcPr>
          <w:p w14:paraId="323D3D6B">
            <w:pPr>
              <w:rPr>
                <w:sz w:val="24"/>
              </w:rPr>
            </w:pPr>
          </w:p>
        </w:tc>
        <w:tc>
          <w:tcPr>
            <w:tcW w:w="1283" w:type="dxa"/>
            <w:noWrap w:val="0"/>
            <w:vAlign w:val="top"/>
          </w:tcPr>
          <w:p w14:paraId="23E1B5EB">
            <w:pPr>
              <w:rPr>
                <w:sz w:val="24"/>
              </w:rPr>
            </w:pPr>
          </w:p>
        </w:tc>
      </w:tr>
    </w:tbl>
    <w:p w14:paraId="22BE73F9">
      <w:pPr>
        <w:pStyle w:val="13"/>
        <w:spacing w:beforeAutospacing="0" w:afterAutospacing="0" w:line="360" w:lineRule="auto"/>
        <w:rPr>
          <w:rFonts w:hAnsi="宋体"/>
          <w:szCs w:val="21"/>
        </w:rPr>
      </w:pPr>
      <w:r>
        <w:rPr>
          <w:rFonts w:hint="eastAsia" w:hAnsi="宋体"/>
          <w:szCs w:val="21"/>
        </w:rPr>
        <w:t>注：</w:t>
      </w:r>
    </w:p>
    <w:p w14:paraId="6B04096D">
      <w:pPr>
        <w:pStyle w:val="13"/>
        <w:spacing w:beforeAutospacing="0" w:afterAutospacing="0" w:line="360" w:lineRule="auto"/>
        <w:rPr>
          <w:rFonts w:hAnsi="宋体"/>
          <w:szCs w:val="21"/>
        </w:rPr>
      </w:pPr>
      <w:r>
        <w:rPr>
          <w:rFonts w:hint="eastAsia" w:hAnsi="宋体" w:cs="宋体"/>
          <w:szCs w:val="21"/>
        </w:rPr>
        <w:t>1.</w:t>
      </w:r>
      <w:r>
        <w:rPr>
          <w:rFonts w:hint="eastAsia" w:hAnsi="宋体"/>
          <w:szCs w:val="21"/>
        </w:rPr>
        <w:t>表格内容均需按要求填写并盖章，不得留空，</w:t>
      </w:r>
      <w:r>
        <w:rPr>
          <w:rFonts w:hint="eastAsia" w:hAnsi="宋体"/>
          <w:bCs/>
          <w:szCs w:val="21"/>
        </w:rPr>
        <w:t>否则按投标无效处理</w:t>
      </w:r>
      <w:r>
        <w:rPr>
          <w:rFonts w:hint="eastAsia" w:hAnsi="宋体"/>
          <w:szCs w:val="21"/>
        </w:rPr>
        <w:t>。</w:t>
      </w:r>
    </w:p>
    <w:p w14:paraId="29FE61F3">
      <w:pPr>
        <w:pStyle w:val="13"/>
        <w:spacing w:beforeAutospacing="0" w:afterAutospacing="0" w:line="360" w:lineRule="auto"/>
        <w:rPr>
          <w:rFonts w:hAnsi="宋体"/>
          <w:szCs w:val="21"/>
        </w:rPr>
      </w:pPr>
      <w:r>
        <w:rPr>
          <w:rFonts w:hint="eastAsia" w:hAnsi="宋体"/>
          <w:bCs/>
          <w:szCs w:val="21"/>
        </w:rPr>
        <w:t>2.当投标文件的货物内容低于招标文件要求时，投标人应当如实写明“负偏离”，否则视为虚假应标。</w:t>
      </w:r>
    </w:p>
    <w:p w14:paraId="56A9D448">
      <w:pPr>
        <w:snapToGrid w:val="0"/>
        <w:spacing w:beforeAutospacing="0" w:afterAutospacing="0" w:line="360" w:lineRule="auto"/>
        <w:ind w:firstLine="5640" w:firstLineChars="2350"/>
        <w:rPr>
          <w:rFonts w:ascii="仿宋_GB2312" w:hAnsi="仿宋" w:eastAsia="仿宋_GB2312" w:cs="仿宋_GB2312"/>
          <w:kern w:val="0"/>
          <w:sz w:val="24"/>
          <w:lang w:val="zh-CN"/>
        </w:rPr>
      </w:pPr>
    </w:p>
    <w:p w14:paraId="4117DB2F">
      <w:pPr>
        <w:snapToGrid w:val="0"/>
        <w:spacing w:beforeAutospacing="0" w:afterAutospacing="0" w:line="360" w:lineRule="auto"/>
        <w:ind w:firstLine="5640" w:firstLineChars="2350"/>
        <w:rPr>
          <w:rFonts w:ascii="仿宋_GB2312" w:hAnsi="仿宋" w:eastAsia="仿宋_GB2312" w:cs="仿宋_GB2312"/>
          <w:kern w:val="0"/>
          <w:sz w:val="24"/>
          <w:lang w:val="zh-CN"/>
        </w:rPr>
      </w:pPr>
    </w:p>
    <w:p w14:paraId="7467E410">
      <w:pPr>
        <w:snapToGrid w:val="0"/>
        <w:spacing w:beforeAutospacing="0" w:afterAutospacing="0" w:line="360" w:lineRule="auto"/>
        <w:ind w:firstLine="5640" w:firstLineChars="235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0A743B36">
      <w:pPr>
        <w:snapToGrid w:val="0"/>
        <w:spacing w:beforeAutospacing="0" w:afterAutospacing="0" w:line="360" w:lineRule="auto"/>
        <w:ind w:firstLine="5760" w:firstLineChars="24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75BFD57">
      <w:pPr>
        <w:pStyle w:val="13"/>
        <w:jc w:val="center"/>
        <w:outlineLvl w:val="1"/>
        <w:rPr>
          <w:rFonts w:hint="eastAsia" w:hAnsi="宋体"/>
          <w:b/>
          <w:bCs/>
          <w:color w:val="000000"/>
          <w:sz w:val="28"/>
          <w:szCs w:val="28"/>
        </w:rPr>
      </w:pPr>
      <w:bookmarkStart w:id="174" w:name="_Toc18815"/>
      <w:bookmarkEnd w:id="174"/>
      <w:bookmarkStart w:id="175" w:name="_Toc1483"/>
      <w:bookmarkEnd w:id="175"/>
      <w:bookmarkStart w:id="176" w:name="_Toc15166"/>
      <w:bookmarkEnd w:id="176"/>
    </w:p>
    <w:p w14:paraId="65BE2BAF">
      <w:pPr>
        <w:pStyle w:val="13"/>
        <w:jc w:val="center"/>
        <w:outlineLvl w:val="1"/>
        <w:rPr>
          <w:rFonts w:hint="eastAsia" w:hAnsi="宋体"/>
          <w:b/>
          <w:bCs/>
          <w:color w:val="000000"/>
          <w:sz w:val="28"/>
          <w:szCs w:val="28"/>
        </w:rPr>
      </w:pPr>
    </w:p>
    <w:p w14:paraId="5F3499ED">
      <w:pPr>
        <w:pStyle w:val="13"/>
        <w:jc w:val="center"/>
        <w:outlineLvl w:val="1"/>
        <w:rPr>
          <w:rFonts w:hint="eastAsia" w:hAnsi="宋体"/>
          <w:b/>
          <w:bCs/>
          <w:color w:val="000000"/>
          <w:sz w:val="28"/>
          <w:szCs w:val="28"/>
        </w:rPr>
      </w:pPr>
    </w:p>
    <w:p w14:paraId="14A0B88E">
      <w:pPr>
        <w:pStyle w:val="13"/>
        <w:jc w:val="center"/>
        <w:outlineLvl w:val="1"/>
        <w:rPr>
          <w:rFonts w:hint="eastAsia" w:hAnsi="宋体"/>
          <w:b/>
          <w:bCs/>
          <w:color w:val="000000"/>
          <w:sz w:val="28"/>
          <w:szCs w:val="28"/>
        </w:rPr>
      </w:pPr>
    </w:p>
    <w:p w14:paraId="43D81CD3">
      <w:pPr>
        <w:pStyle w:val="13"/>
        <w:jc w:val="center"/>
        <w:outlineLvl w:val="1"/>
        <w:rPr>
          <w:rFonts w:hint="eastAsia" w:hAnsi="宋体"/>
          <w:b/>
          <w:bCs/>
          <w:color w:val="000000"/>
          <w:sz w:val="28"/>
          <w:szCs w:val="28"/>
        </w:rPr>
      </w:pPr>
    </w:p>
    <w:p w14:paraId="27D71E73">
      <w:pPr>
        <w:pStyle w:val="13"/>
        <w:jc w:val="center"/>
        <w:outlineLvl w:val="1"/>
        <w:rPr>
          <w:rFonts w:hint="eastAsia" w:hAnsi="宋体"/>
          <w:b/>
          <w:bCs/>
          <w:color w:val="000000"/>
          <w:sz w:val="28"/>
          <w:szCs w:val="28"/>
        </w:rPr>
      </w:pPr>
    </w:p>
    <w:p w14:paraId="2A2B3813">
      <w:pPr>
        <w:pStyle w:val="13"/>
        <w:jc w:val="center"/>
        <w:outlineLvl w:val="1"/>
        <w:rPr>
          <w:rFonts w:hint="eastAsia" w:hAnsi="宋体"/>
          <w:b/>
          <w:bCs/>
          <w:color w:val="000000"/>
          <w:sz w:val="28"/>
          <w:szCs w:val="28"/>
        </w:rPr>
      </w:pPr>
    </w:p>
    <w:p w14:paraId="76AF7133">
      <w:pPr>
        <w:pStyle w:val="13"/>
        <w:jc w:val="center"/>
        <w:outlineLvl w:val="1"/>
        <w:rPr>
          <w:rFonts w:hAnsi="宋体"/>
          <w:b/>
          <w:bCs/>
          <w:color w:val="000000"/>
          <w:sz w:val="28"/>
          <w:szCs w:val="28"/>
        </w:rPr>
      </w:pPr>
      <w:r>
        <w:rPr>
          <w:rFonts w:hint="eastAsia" w:hAnsi="宋体"/>
          <w:b/>
          <w:bCs/>
          <w:color w:val="000000"/>
          <w:sz w:val="28"/>
          <w:szCs w:val="28"/>
        </w:rPr>
        <w:t>第五节 报价文件格式</w:t>
      </w:r>
    </w:p>
    <w:p w14:paraId="06E10028">
      <w:pPr>
        <w:snapToGrid w:val="0"/>
        <w:spacing w:before="165" w:beforeLines="50" w:beforeAutospacing="0" w:after="50" w:afterAutospacing="0" w:line="400" w:lineRule="exact"/>
        <w:rPr>
          <w:rFonts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6F9C222E">
      <w:pPr>
        <w:snapToGrid w:val="0"/>
        <w:spacing w:before="165" w:beforeLines="50" w:beforeAutospacing="0" w:after="50" w:afterAutospacing="0" w:line="400" w:lineRule="exact"/>
        <w:jc w:val="center"/>
        <w:rPr>
          <w:rFonts w:ascii="宋体" w:hAnsi="宋体"/>
          <w:bCs/>
          <w:color w:val="000000"/>
          <w:sz w:val="24"/>
          <w:szCs w:val="20"/>
        </w:rPr>
      </w:pPr>
    </w:p>
    <w:p w14:paraId="2CA1A0B7">
      <w:pPr>
        <w:snapToGrid w:val="0"/>
        <w:spacing w:before="165" w:beforeLines="50" w:beforeAutospacing="0" w:after="50" w:afterAutospacing="0" w:line="400" w:lineRule="exact"/>
        <w:jc w:val="center"/>
        <w:rPr>
          <w:rFonts w:ascii="宋体" w:hAnsi="宋体"/>
          <w:b/>
          <w:bCs/>
          <w:color w:val="000000"/>
          <w:sz w:val="32"/>
          <w:szCs w:val="32"/>
        </w:rPr>
      </w:pPr>
      <w:r>
        <w:rPr>
          <w:rFonts w:hint="eastAsia" w:ascii="宋体" w:hAnsi="宋体"/>
          <w:b/>
          <w:bCs/>
          <w:color w:val="000000"/>
          <w:sz w:val="32"/>
          <w:szCs w:val="32"/>
        </w:rPr>
        <w:t>报价文件（封面）</w:t>
      </w:r>
    </w:p>
    <w:p w14:paraId="777B4327">
      <w:pPr>
        <w:snapToGrid w:val="0"/>
        <w:spacing w:before="165" w:beforeLines="50" w:beforeAutospacing="0" w:after="50" w:afterAutospacing="0" w:line="400" w:lineRule="exact"/>
        <w:rPr>
          <w:rFonts w:ascii="宋体" w:hAnsi="宋体"/>
          <w:bCs/>
          <w:color w:val="000000"/>
          <w:sz w:val="24"/>
          <w:szCs w:val="20"/>
        </w:rPr>
      </w:pPr>
    </w:p>
    <w:p w14:paraId="2CC927BB">
      <w:pPr>
        <w:snapToGrid w:val="0"/>
        <w:spacing w:before="165" w:beforeLines="50" w:beforeAutospacing="0" w:after="50" w:afterAutospacing="0" w:line="400" w:lineRule="exact"/>
        <w:rPr>
          <w:rFonts w:ascii="宋体" w:hAnsi="宋体"/>
          <w:bCs/>
          <w:color w:val="000000"/>
          <w:sz w:val="24"/>
          <w:szCs w:val="20"/>
        </w:rPr>
      </w:pPr>
    </w:p>
    <w:p w14:paraId="719C153C">
      <w:pPr>
        <w:snapToGrid w:val="0"/>
        <w:spacing w:before="165" w:beforeLines="50" w:beforeAutospacing="0" w:after="50" w:afterAutospacing="0" w:line="400" w:lineRule="exact"/>
        <w:rPr>
          <w:rFonts w:ascii="宋体" w:hAnsi="宋体"/>
          <w:bCs/>
          <w:color w:val="000000"/>
          <w:sz w:val="24"/>
          <w:szCs w:val="20"/>
        </w:rPr>
      </w:pPr>
    </w:p>
    <w:p w14:paraId="77300C3C">
      <w:pPr>
        <w:snapToGrid w:val="0"/>
        <w:spacing w:before="165" w:beforeLines="50" w:beforeAutospacing="0" w:after="50" w:afterAutospacing="0" w:line="400" w:lineRule="exact"/>
        <w:rPr>
          <w:rFonts w:ascii="宋体" w:hAnsi="宋体"/>
          <w:bCs/>
          <w:color w:val="000000"/>
          <w:sz w:val="24"/>
          <w:szCs w:val="20"/>
        </w:rPr>
      </w:pPr>
    </w:p>
    <w:p w14:paraId="0D9F95BC">
      <w:pPr>
        <w:snapToGrid w:val="0"/>
        <w:spacing w:before="165" w:beforeLines="50" w:beforeAutospacing="0" w:after="50" w:afterAutospacing="0" w:line="400" w:lineRule="exact"/>
        <w:ind w:firstLine="360" w:firstLineChars="150"/>
        <w:rPr>
          <w:rFonts w:ascii="宋体" w:hAnsi="宋体"/>
          <w:bCs/>
          <w:color w:val="000000"/>
          <w:sz w:val="24"/>
        </w:rPr>
      </w:pPr>
      <w:r>
        <w:rPr>
          <w:rFonts w:hint="eastAsia" w:ascii="宋体" w:hAnsi="宋体"/>
          <w:bCs/>
          <w:color w:val="000000"/>
          <w:sz w:val="24"/>
        </w:rPr>
        <w:t>项目名称：</w:t>
      </w:r>
    </w:p>
    <w:p w14:paraId="213A43C7">
      <w:pPr>
        <w:snapToGrid w:val="0"/>
        <w:spacing w:before="165" w:beforeLines="50" w:beforeAutospacing="0" w:after="50" w:afterAutospacing="0" w:line="400" w:lineRule="exact"/>
        <w:ind w:firstLine="360" w:firstLineChars="150"/>
        <w:rPr>
          <w:rFonts w:ascii="宋体" w:hAnsi="宋体"/>
          <w:bCs/>
          <w:color w:val="000000"/>
          <w:sz w:val="24"/>
        </w:rPr>
      </w:pPr>
      <w:r>
        <w:rPr>
          <w:rFonts w:hint="eastAsia" w:ascii="宋体" w:hAnsi="宋体"/>
          <w:bCs/>
          <w:color w:val="000000"/>
          <w:sz w:val="24"/>
        </w:rPr>
        <w:t xml:space="preserve">项目编号： </w:t>
      </w:r>
    </w:p>
    <w:p w14:paraId="736AC067">
      <w:pPr>
        <w:snapToGrid w:val="0"/>
        <w:spacing w:before="165" w:beforeLines="50" w:beforeAutospacing="0" w:after="50" w:afterAutospacing="0" w:line="400" w:lineRule="exact"/>
        <w:ind w:firstLine="360" w:firstLineChars="150"/>
        <w:rPr>
          <w:rFonts w:ascii="宋体" w:hAnsi="宋体"/>
          <w:bCs/>
          <w:color w:val="000000"/>
          <w:sz w:val="24"/>
        </w:rPr>
      </w:pPr>
      <w:r>
        <w:rPr>
          <w:rFonts w:hint="eastAsia" w:ascii="宋体" w:hAnsi="宋体"/>
          <w:bCs/>
          <w:color w:val="000000"/>
          <w:sz w:val="24"/>
        </w:rPr>
        <w:t>投标人名称：</w:t>
      </w:r>
    </w:p>
    <w:p w14:paraId="50F7CBF4">
      <w:pPr>
        <w:snapToGrid w:val="0"/>
        <w:spacing w:before="165" w:beforeLines="50" w:beforeAutospacing="0" w:after="50" w:afterAutospacing="0" w:line="400" w:lineRule="exact"/>
        <w:ind w:firstLine="360" w:firstLineChars="150"/>
        <w:rPr>
          <w:rFonts w:ascii="宋体" w:hAnsi="宋体"/>
          <w:bCs/>
          <w:color w:val="000000"/>
          <w:sz w:val="24"/>
        </w:rPr>
      </w:pPr>
    </w:p>
    <w:p w14:paraId="4F18525E">
      <w:pPr>
        <w:snapToGrid w:val="0"/>
        <w:spacing w:before="165" w:beforeLines="50" w:beforeAutospacing="0" w:after="50" w:afterAutospacing="0" w:line="400" w:lineRule="exact"/>
        <w:ind w:firstLine="360" w:firstLineChars="150"/>
        <w:rPr>
          <w:rFonts w:ascii="宋体" w:hAnsi="宋体"/>
          <w:bCs/>
          <w:color w:val="000000"/>
          <w:sz w:val="24"/>
        </w:rPr>
      </w:pPr>
      <w:r>
        <w:rPr>
          <w:rFonts w:hint="eastAsia" w:ascii="宋体" w:hAnsi="宋体"/>
          <w:bCs/>
          <w:color w:val="000000"/>
          <w:sz w:val="24"/>
        </w:rPr>
        <w:t>投标人地址：</w:t>
      </w:r>
    </w:p>
    <w:p w14:paraId="5D8D02BE">
      <w:pPr>
        <w:pStyle w:val="2"/>
        <w:snapToGrid w:val="0"/>
        <w:spacing w:before="50" w:beforeAutospacing="0" w:after="50" w:afterAutospacing="0" w:line="400" w:lineRule="exact"/>
        <w:ind w:firstLine="960" w:firstLineChars="400"/>
        <w:rPr>
          <w:rFonts w:ascii="宋体" w:hAnsi="宋体"/>
          <w:bCs/>
          <w:color w:val="000000"/>
          <w:sz w:val="24"/>
          <w:szCs w:val="24"/>
        </w:rPr>
      </w:pPr>
    </w:p>
    <w:p w14:paraId="3ACE4BC1">
      <w:pPr>
        <w:snapToGrid w:val="0"/>
        <w:spacing w:before="165" w:beforeLines="50" w:beforeAutospacing="0" w:after="50" w:afterAutospacing="0" w:line="400" w:lineRule="exact"/>
        <w:rPr>
          <w:rFonts w:ascii="宋体" w:hAnsi="宋体"/>
          <w:color w:val="000000"/>
          <w:sz w:val="24"/>
        </w:rPr>
      </w:pPr>
      <w:r>
        <w:rPr>
          <w:rFonts w:hint="eastAsia" w:ascii="宋体" w:hAnsi="宋体"/>
          <w:color w:val="000000"/>
          <w:sz w:val="24"/>
        </w:rPr>
        <w:t xml:space="preserve">                                                       年  月  日</w:t>
      </w:r>
    </w:p>
    <w:p w14:paraId="1816526C">
      <w:pPr>
        <w:widowControl/>
        <w:jc w:val="left"/>
        <w:rPr>
          <w:rFonts w:ascii="宋体" w:hAnsi="宋体"/>
          <w:color w:val="000000"/>
          <w:sz w:val="24"/>
        </w:rPr>
        <w:sectPr>
          <w:pgSz w:w="11906" w:h="16838"/>
          <w:pgMar w:top="1134" w:right="1134" w:bottom="1134" w:left="1134" w:header="720" w:footer="720" w:gutter="0"/>
          <w:pgNumType w:fmt="decimal"/>
          <w:cols w:space="720" w:num="1"/>
          <w:docGrid w:type="lines" w:linePitch="331" w:charSpace="0"/>
        </w:sectPr>
      </w:pPr>
    </w:p>
    <w:p w14:paraId="17676D6A">
      <w:pPr>
        <w:rPr>
          <w:rFonts w:ascii="宋体" w:hAnsi="宋体" w:cs="宋体"/>
        </w:rPr>
      </w:pPr>
    </w:p>
    <w:p w14:paraId="2B1CAB79">
      <w:pPr>
        <w:snapToGrid w:val="0"/>
        <w:spacing w:before="165" w:beforeLines="50" w:beforeAutospacing="0" w:after="50" w:afterAutospacing="0" w:line="400" w:lineRule="exact"/>
        <w:jc w:val="center"/>
        <w:rPr>
          <w:rFonts w:hint="eastAsia" w:ascii="宋体" w:hAnsi="宋体"/>
          <w:b/>
          <w:bCs/>
          <w:color w:val="000000"/>
          <w:sz w:val="32"/>
          <w:szCs w:val="32"/>
        </w:rPr>
      </w:pPr>
      <w:r>
        <w:rPr>
          <w:rFonts w:hint="eastAsia" w:ascii="宋体" w:hAnsi="宋体"/>
          <w:b/>
          <w:bCs/>
          <w:color w:val="000000"/>
          <w:sz w:val="32"/>
          <w:szCs w:val="32"/>
        </w:rPr>
        <w:t>报价文件目录</w:t>
      </w:r>
    </w:p>
    <w:p w14:paraId="0677EEF7">
      <w:pPr>
        <w:pStyle w:val="2"/>
        <w:rPr>
          <w:rFonts w:hint="eastAsia" w:ascii="宋体" w:hAnsi="宋体"/>
          <w:b/>
          <w:bCs/>
          <w:color w:val="000000"/>
          <w:sz w:val="32"/>
          <w:szCs w:val="32"/>
        </w:rPr>
      </w:pPr>
    </w:p>
    <w:p w14:paraId="44E19171">
      <w:pPr>
        <w:spacing w:line="360" w:lineRule="auto"/>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一、</w:t>
      </w:r>
      <w:r>
        <w:rPr>
          <w:rFonts w:hint="eastAsia" w:ascii="仿宋_GB2312" w:hAnsi="仿宋" w:eastAsia="仿宋_GB2312" w:cs="仿宋_GB2312"/>
          <w:kern w:val="0"/>
          <w:sz w:val="24"/>
        </w:rPr>
        <w:t>投标函………………………………………………………………………（页码）</w:t>
      </w:r>
    </w:p>
    <w:p w14:paraId="11B81975">
      <w:pPr>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lang w:val="en-US" w:eastAsia="zh-CN"/>
        </w:rPr>
        <w:t>二</w:t>
      </w:r>
      <w:r>
        <w:rPr>
          <w:rFonts w:hint="eastAsia" w:ascii="仿宋_GB2312" w:hAnsi="仿宋" w:eastAsia="仿宋_GB2312" w:cs="仿宋_GB2312"/>
          <w:kern w:val="0"/>
          <w:sz w:val="24"/>
        </w:rPr>
        <w:t>、响应报价表…………………………………………………………………（页码）</w:t>
      </w:r>
    </w:p>
    <w:p w14:paraId="29E4627C">
      <w:pPr>
        <w:spacing w:line="360" w:lineRule="auto"/>
        <w:rPr>
          <w:rFonts w:hint="default" w:ascii="仿宋_GB2312" w:hAnsi="仿宋" w:eastAsia="仿宋_GB2312" w:cs="仿宋_GB2312"/>
          <w:kern w:val="0"/>
          <w:sz w:val="24"/>
          <w:lang w:val="en-US" w:eastAsia="zh-CN"/>
        </w:rPr>
      </w:pPr>
      <w:r>
        <w:rPr>
          <w:rFonts w:hint="eastAsia" w:ascii="仿宋_GB2312" w:hAnsi="仿宋" w:eastAsia="仿宋_GB2312" w:cs="仿宋_GB2312"/>
          <w:kern w:val="0"/>
          <w:sz w:val="24"/>
          <w:lang w:val="en-US" w:eastAsia="zh-CN"/>
        </w:rPr>
        <w:t>三、投标报价明细表</w:t>
      </w:r>
      <w:r>
        <w:rPr>
          <w:rFonts w:hint="eastAsia" w:ascii="仿宋_GB2312" w:hAnsi="仿宋" w:eastAsia="仿宋_GB2312" w:cs="仿宋_GB2312"/>
          <w:kern w:val="0"/>
          <w:sz w:val="24"/>
        </w:rPr>
        <w:t>……………………………………………………………（页码）</w:t>
      </w:r>
    </w:p>
    <w:p w14:paraId="77169B9C">
      <w:pPr>
        <w:spacing w:line="360" w:lineRule="auto"/>
        <w:rPr>
          <w:rFonts w:hint="eastAsia" w:ascii="宋体" w:hAnsi="宋体"/>
          <w:b/>
          <w:bCs/>
          <w:color w:val="000000"/>
          <w:sz w:val="32"/>
          <w:szCs w:val="32"/>
        </w:rPr>
      </w:pPr>
      <w:r>
        <w:rPr>
          <w:rFonts w:hint="eastAsia" w:ascii="仿宋_GB2312" w:hAnsi="仿宋" w:eastAsia="仿宋_GB2312" w:cs="仿宋_GB2312"/>
          <w:kern w:val="0"/>
          <w:sz w:val="24"/>
          <w:lang w:val="en-US" w:eastAsia="zh-CN"/>
        </w:rPr>
        <w:t>四</w:t>
      </w:r>
      <w:r>
        <w:rPr>
          <w:rFonts w:hint="eastAsia" w:ascii="仿宋_GB2312" w:hAnsi="仿宋" w:eastAsia="仿宋_GB2312" w:cs="仿宋_GB2312"/>
          <w:kern w:val="0"/>
          <w:sz w:val="24"/>
        </w:rPr>
        <w:t>、投标人针对报价需要说明的其他文件和说明……………………………（页码）</w:t>
      </w:r>
      <w:r>
        <w:rPr>
          <w:rFonts w:hint="eastAsia" w:ascii="宋体" w:hAnsi="宋体"/>
          <w:b/>
          <w:bCs/>
          <w:color w:val="000000"/>
          <w:sz w:val="32"/>
          <w:szCs w:val="32"/>
          <w:lang w:val="en-US" w:eastAsia="zh-CN"/>
        </w:rPr>
        <w:br w:type="textWrapping"/>
      </w:r>
    </w:p>
    <w:p w14:paraId="7C9D1D4F">
      <w:pPr>
        <w:pStyle w:val="2"/>
      </w:pPr>
    </w:p>
    <w:p w14:paraId="0560F831">
      <w:pPr>
        <w:rPr>
          <w:rFonts w:ascii="宋体" w:hAnsi="宋体" w:cs="宋体"/>
        </w:rPr>
      </w:pPr>
    </w:p>
    <w:p w14:paraId="351A3590">
      <w:pPr>
        <w:rPr>
          <w:rFonts w:hint="default" w:ascii="仿宋_GB2312" w:hAnsi="仿宋" w:eastAsia="仿宋_GB2312" w:cs="仿宋_GB2312"/>
          <w:kern w:val="0"/>
          <w:sz w:val="24"/>
          <w:lang w:val="en-US" w:eastAsia="zh-CN"/>
        </w:rPr>
      </w:pPr>
    </w:p>
    <w:p w14:paraId="6EC68434">
      <w:pPr>
        <w:widowControl/>
        <w:jc w:val="left"/>
        <w:rPr>
          <w:rFonts w:ascii="宋体" w:hAnsi="宋体"/>
          <w:color w:val="000000"/>
          <w:sz w:val="30"/>
          <w:szCs w:val="20"/>
        </w:rPr>
      </w:pPr>
    </w:p>
    <w:p w14:paraId="3728668B">
      <w:pPr>
        <w:pStyle w:val="22"/>
        <w:sectPr>
          <w:pgSz w:w="11906" w:h="16838"/>
          <w:pgMar w:top="1134" w:right="1134" w:bottom="1134" w:left="1134" w:header="720" w:footer="720" w:gutter="0"/>
          <w:pgNumType w:fmt="decimal"/>
          <w:cols w:space="720" w:num="1"/>
          <w:docGrid w:type="lines" w:linePitch="331" w:charSpace="0"/>
        </w:sectPr>
      </w:pPr>
    </w:p>
    <w:p w14:paraId="77F2E3F5">
      <w:pPr>
        <w:pStyle w:val="13"/>
        <w:spacing w:beforeAutospacing="0" w:afterAutospacing="0" w:line="500" w:lineRule="exact"/>
        <w:jc w:val="center"/>
        <w:rPr>
          <w:rFonts w:ascii="Times New Roman" w:hAnsi="Times New Roman"/>
          <w:b/>
          <w:bCs/>
          <w:sz w:val="30"/>
          <w:szCs w:val="30"/>
        </w:rPr>
      </w:pPr>
      <w:r>
        <w:rPr>
          <w:rFonts w:hint="eastAsia" w:ascii="Times New Roman" w:hAnsi="Times New Roman"/>
          <w:b/>
          <w:bCs/>
          <w:sz w:val="30"/>
          <w:szCs w:val="30"/>
        </w:rPr>
        <w:t>一、投标函</w:t>
      </w:r>
    </w:p>
    <w:p w14:paraId="32A2C7E0">
      <w:pPr>
        <w:pStyle w:val="13"/>
        <w:spacing w:beforeAutospacing="0" w:afterAutospacing="0" w:line="440" w:lineRule="exact"/>
        <w:ind w:firstLine="420" w:firstLineChars="200"/>
        <w:rPr>
          <w:rFonts w:hint="eastAsia" w:ascii="Times New Roman" w:hAnsi="Times New Roman"/>
        </w:rPr>
      </w:pPr>
      <w:r>
        <w:rPr>
          <w:rFonts w:hint="eastAsia" w:ascii="Times New Roman" w:hAnsi="Times New Roman"/>
        </w:rPr>
        <w:t>致：</w:t>
      </w:r>
    </w:p>
    <w:p w14:paraId="5DAC1BCC">
      <w:pPr>
        <w:pStyle w:val="13"/>
        <w:spacing w:beforeAutospacing="0" w:afterAutospacing="0" w:line="440" w:lineRule="exact"/>
        <w:ind w:firstLine="420" w:firstLineChars="200"/>
      </w:pPr>
      <w:r>
        <w:rPr>
          <w:rFonts w:hint="eastAsia"/>
        </w:rPr>
        <w:t>我方已仔细阅读了贵方组织的</w:t>
      </w:r>
      <w:r>
        <w:rPr>
          <w:rFonts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u w:val="single"/>
        </w:rPr>
        <w:t xml:space="preserve">  </w:t>
      </w:r>
      <w:r>
        <w:rPr>
          <w:rFonts w:hint="eastAsia"/>
        </w:rPr>
        <w:t>项目（项目编号：</w:t>
      </w:r>
      <w:r>
        <w:rPr>
          <w:rFonts w:hint="eastAsia"/>
          <w:u w:val="single"/>
          <w:lang w:val="en-US" w:eastAsia="zh-CN"/>
        </w:rPr>
        <w:t xml:space="preserve">                </w:t>
      </w:r>
      <w:r>
        <w:rPr>
          <w:rFonts w:hint="eastAsia"/>
          <w:lang w:val="en-US" w:eastAsia="zh-CN"/>
        </w:rPr>
        <w:t xml:space="preserve">    </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14:paraId="2AB18057">
      <w:pPr>
        <w:pStyle w:val="13"/>
        <w:spacing w:beforeAutospacing="0" w:afterAutospacing="0" w:line="440" w:lineRule="exact"/>
        <w:ind w:firstLine="420" w:firstLineChars="200"/>
      </w:pPr>
      <w:r>
        <w:rPr>
          <w:rFonts w:hint="eastAsia"/>
        </w:rPr>
        <w:t>一、报价文件电子版一份（包含按投标人须知前附表要求提交的全部文件）；</w:t>
      </w:r>
    </w:p>
    <w:p w14:paraId="248DE991">
      <w:pPr>
        <w:pStyle w:val="13"/>
        <w:spacing w:beforeAutospacing="0" w:afterAutospacing="0" w:line="440" w:lineRule="exact"/>
        <w:ind w:firstLine="482"/>
      </w:pPr>
      <w:r>
        <w:rPr>
          <w:rFonts w:hint="eastAsia"/>
        </w:rPr>
        <w:t>二、资格文件电子版一份（包含按投标人须知前附表要求提交的全部文件）；</w:t>
      </w:r>
    </w:p>
    <w:p w14:paraId="650E6BFD">
      <w:pPr>
        <w:pStyle w:val="13"/>
        <w:spacing w:beforeAutospacing="0" w:afterAutospacing="0" w:line="440" w:lineRule="exact"/>
        <w:ind w:firstLine="482"/>
      </w:pPr>
      <w:r>
        <w:rPr>
          <w:rFonts w:hint="eastAsia"/>
        </w:rPr>
        <w:t>三、</w:t>
      </w:r>
      <w:r>
        <w:rPr>
          <w:rFonts w:hint="eastAsia" w:hAnsi="宋体"/>
        </w:rPr>
        <w:t>技术</w:t>
      </w:r>
      <w:r>
        <w:rPr>
          <w:rFonts w:hint="eastAsia"/>
        </w:rPr>
        <w:t>文件电子版一份（包含按投标人须知前附表要求提交的全部文件）；</w:t>
      </w:r>
    </w:p>
    <w:p w14:paraId="1DBF2FD6">
      <w:pPr>
        <w:pStyle w:val="13"/>
        <w:spacing w:beforeAutospacing="0" w:afterAutospacing="0" w:line="440" w:lineRule="exact"/>
        <w:ind w:firstLine="482"/>
      </w:pPr>
      <w:r>
        <w:rPr>
          <w:rFonts w:hint="eastAsia" w:hAnsi="宋体"/>
        </w:rPr>
        <w:t>四、</w:t>
      </w:r>
      <w:r>
        <w:rPr>
          <w:rFonts w:hint="eastAsia"/>
        </w:rPr>
        <w:t>商务</w:t>
      </w:r>
      <w:r>
        <w:rPr>
          <w:rFonts w:hint="eastAsia" w:hAnsi="宋体"/>
        </w:rPr>
        <w:t>文件</w:t>
      </w:r>
      <w:r>
        <w:rPr>
          <w:rFonts w:hint="eastAsia"/>
        </w:rPr>
        <w:t>电子版一份（包含按投标人须知前附表要求提交的全部文件）；</w:t>
      </w:r>
    </w:p>
    <w:p w14:paraId="1FF94923">
      <w:pPr>
        <w:pStyle w:val="13"/>
        <w:spacing w:beforeAutospacing="0" w:afterAutospacing="0" w:line="440" w:lineRule="exact"/>
        <w:ind w:firstLine="482"/>
        <w:rPr>
          <w:rFonts w:ascii="Times New Roman" w:hAnsi="Times New Roman"/>
        </w:rPr>
      </w:pPr>
      <w:r>
        <w:rPr>
          <w:rFonts w:hint="eastAsia"/>
        </w:rPr>
        <w:t>据此函，签字人兹宣布：</w:t>
      </w:r>
    </w:p>
    <w:p w14:paraId="7D4463F3">
      <w:pPr>
        <w:pStyle w:val="13"/>
        <w:spacing w:beforeAutospacing="0" w:afterAutospacing="0" w:line="440" w:lineRule="exact"/>
        <w:ind w:firstLine="420" w:firstLineChars="200"/>
        <w:rPr>
          <w:rFonts w:ascii="Times New Roman" w:hAnsi="Times New Roman"/>
        </w:rPr>
      </w:pPr>
      <w:r>
        <w:rPr>
          <w:rFonts w:hint="eastAsia"/>
        </w:rPr>
        <w:t>1、我方愿意以</w:t>
      </w:r>
      <w:r>
        <w:rPr>
          <w:rFonts w:hint="eastAsia"/>
          <w:u w:val="single"/>
        </w:rPr>
        <w:t xml:space="preserve">         </w:t>
      </w:r>
      <w:r>
        <w:rPr>
          <w:rFonts w:hint="eastAsia"/>
        </w:rPr>
        <w:t xml:space="preserve"> 元人民币报价，</w:t>
      </w:r>
      <w:r>
        <w:rPr>
          <w:rFonts w:hint="eastAsia"/>
          <w:lang w:eastAsia="zh-CN"/>
        </w:rPr>
        <w:t>服务</w:t>
      </w:r>
      <w:r>
        <w:rPr>
          <w:rFonts w:hint="eastAsia"/>
        </w:rPr>
        <w:t>期</w:t>
      </w:r>
      <w:r>
        <w:rPr>
          <w:rFonts w:hint="eastAsia"/>
          <w:u w:val="single"/>
        </w:rPr>
        <w:t xml:space="preserve">             </w:t>
      </w:r>
      <w:r>
        <w:rPr>
          <w:rFonts w:hint="eastAsia"/>
        </w:rPr>
        <w:t>，提供本项目</w:t>
      </w:r>
      <w:r>
        <w:rPr>
          <w:rFonts w:hint="eastAsia" w:hAnsi="Times New Roman"/>
        </w:rPr>
        <w:t>招标文件第二章</w:t>
      </w:r>
      <w:r>
        <w:rPr>
          <w:rFonts w:hint="eastAsia"/>
        </w:rPr>
        <w:t>“</w:t>
      </w:r>
      <w:r>
        <w:rPr>
          <w:rFonts w:hint="eastAsia"/>
          <w:lang w:eastAsia="zh-CN"/>
        </w:rPr>
        <w:t>服务</w:t>
      </w:r>
      <w:r>
        <w:rPr>
          <w:rFonts w:hint="eastAsia"/>
        </w:rPr>
        <w:t>需求”中的相应的采购内容。</w:t>
      </w:r>
    </w:p>
    <w:p w14:paraId="380B9737">
      <w:pPr>
        <w:pStyle w:val="13"/>
        <w:spacing w:beforeAutospacing="0" w:afterAutospacing="0" w:line="360" w:lineRule="exact"/>
        <w:ind w:firstLine="420" w:firstLineChars="200"/>
        <w:rPr>
          <w:u w:val="single"/>
        </w:rPr>
      </w:pPr>
      <w:r>
        <w:rPr>
          <w:rFonts w:hint="eastAsia"/>
        </w:rPr>
        <w:t>......</w:t>
      </w:r>
    </w:p>
    <w:p w14:paraId="48E09840">
      <w:pPr>
        <w:pStyle w:val="13"/>
        <w:spacing w:beforeAutospacing="0" w:afterAutospacing="0" w:line="360" w:lineRule="exact"/>
        <w:ind w:firstLine="420" w:firstLineChars="200"/>
        <w:rPr>
          <w:u w:val="single"/>
        </w:rPr>
      </w:pPr>
      <w:r>
        <w:rPr>
          <w:rFonts w:hint="eastAsia"/>
        </w:rPr>
        <w:t>2、我方同意自本项目招标文件“第三章 投标人须知”第一节 投标人须知前附表 第21.2项规定的投标截止时间（开标时间）起遵循</w:t>
      </w:r>
      <w:r>
        <w:rPr>
          <w:rFonts w:hint="eastAsia" w:hAnsi="宋体"/>
        </w:rPr>
        <w:t>本投标函</w:t>
      </w:r>
      <w:r>
        <w:rPr>
          <w:rFonts w:hint="eastAsia"/>
        </w:rPr>
        <w:t>，并承诺在“投标人须知前附表”第8项规定的投标有效期内不修改、撤销投标文件。</w:t>
      </w:r>
    </w:p>
    <w:p w14:paraId="32CB923B">
      <w:pPr>
        <w:pStyle w:val="13"/>
        <w:spacing w:beforeAutospacing="0" w:afterAutospacing="0" w:line="360" w:lineRule="exact"/>
        <w:ind w:firstLine="420" w:firstLineChars="200"/>
        <w:rPr>
          <w:u w:val="single"/>
        </w:rPr>
      </w:pPr>
      <w:r>
        <w:rPr>
          <w:rFonts w:hint="eastAsia"/>
        </w:rPr>
        <w:t>3、我方所递交的投标文件及有关资料都是内容完整、真实和准确的。</w:t>
      </w:r>
    </w:p>
    <w:p w14:paraId="58374A74">
      <w:pPr>
        <w:pStyle w:val="13"/>
        <w:spacing w:beforeAutospacing="0" w:afterAutospacing="0"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14:paraId="6893CD08">
      <w:pPr>
        <w:pStyle w:val="13"/>
        <w:spacing w:beforeAutospacing="0" w:afterAutospacing="0" w:line="440" w:lineRule="exact"/>
        <w:ind w:firstLine="420" w:firstLineChars="200"/>
      </w:pPr>
      <w:r>
        <w:rPr>
          <w:rFonts w:hint="eastAsia"/>
        </w:rPr>
        <w:t>5、如我方中标，我方承诺在收到中标通知书后，在中标通知书规定的期限内，</w:t>
      </w:r>
      <w:r>
        <w:rPr>
          <w:rFonts w:hint="eastAsia" w:hAnsi="宋体"/>
        </w:rPr>
        <w:t>根据招标文件、我方的投标文件及有关澄清承诺书的要求按第五章“拟签订的合同文本”与采购人订立书面合同，并按照合同约定</w:t>
      </w:r>
      <w:r>
        <w:rPr>
          <w:rFonts w:hint="eastAsia"/>
        </w:rPr>
        <w:t>承担完成合同的责任和义务。</w:t>
      </w:r>
    </w:p>
    <w:p w14:paraId="5D564600">
      <w:pPr>
        <w:pStyle w:val="13"/>
        <w:spacing w:beforeAutospacing="0" w:afterAutospacing="0" w:line="440" w:lineRule="exact"/>
        <w:ind w:firstLine="420" w:firstLineChars="200"/>
      </w:pPr>
      <w:r>
        <w:rPr>
          <w:rFonts w:hint="eastAsia"/>
        </w:rPr>
        <w:t>6、我方已详细审核招标文件，我方知道必须放弃提出含糊不清或误解问题的权利。</w:t>
      </w:r>
    </w:p>
    <w:p w14:paraId="7103CC18">
      <w:pPr>
        <w:pStyle w:val="13"/>
        <w:spacing w:beforeAutospacing="0" w:afterAutospacing="0" w:line="440" w:lineRule="exact"/>
        <w:ind w:firstLine="420" w:firstLineChars="200"/>
      </w:pPr>
      <w:r>
        <w:rPr>
          <w:rFonts w:hint="eastAsia"/>
        </w:rPr>
        <w:t>7、我方同意应贵方要求提供与本投标有关的任何数据或资料。若贵方需要，我方愿意提供我方作出的一切承诺的证明材料。</w:t>
      </w:r>
    </w:p>
    <w:p w14:paraId="1F4E1FE5">
      <w:pPr>
        <w:pStyle w:val="13"/>
        <w:spacing w:beforeAutospacing="0" w:afterAutospacing="0" w:line="440" w:lineRule="exact"/>
        <w:ind w:firstLine="420" w:firstLineChars="200"/>
      </w:pPr>
      <w:r>
        <w:rPr>
          <w:rFonts w:hint="eastAsia"/>
        </w:rPr>
        <w:t>8、我方完全理解贵方不一定接受投标报价最低的投标人为中标供应商的行为。</w:t>
      </w:r>
    </w:p>
    <w:p w14:paraId="24B35CFE">
      <w:pPr>
        <w:pStyle w:val="13"/>
        <w:spacing w:beforeAutospacing="0" w:afterAutospacing="0" w:line="440" w:lineRule="exact"/>
        <w:ind w:firstLine="420" w:firstLineChars="200"/>
      </w:pPr>
      <w:r>
        <w:rPr>
          <w:rFonts w:hint="eastAsia"/>
        </w:rPr>
        <w:t>9、我方将严格遵守《中华人民共和国政府采购法》第七十七条的规定，即供应商有下列情形之一的，处以采购金额千分之五以上千分之十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3D78A097">
      <w:pPr>
        <w:pStyle w:val="13"/>
        <w:numPr>
          <w:ilvl w:val="0"/>
          <w:numId w:val="7"/>
        </w:numPr>
        <w:spacing w:beforeAutospacing="0" w:afterAutospacing="0" w:line="440" w:lineRule="exact"/>
        <w:rPr>
          <w:rFonts w:hAnsi="宋体"/>
        </w:rPr>
      </w:pPr>
      <w:r>
        <w:rPr>
          <w:rFonts w:hint="eastAsia" w:hAnsi="宋体"/>
        </w:rPr>
        <w:t>提供虚假材料谋取中标、成交的；</w:t>
      </w:r>
    </w:p>
    <w:p w14:paraId="1619DF6B">
      <w:pPr>
        <w:pStyle w:val="13"/>
        <w:numPr>
          <w:ilvl w:val="0"/>
          <w:numId w:val="7"/>
        </w:numPr>
        <w:spacing w:beforeAutospacing="0" w:afterAutospacing="0" w:line="440" w:lineRule="exact"/>
        <w:rPr>
          <w:rFonts w:hAnsi="宋体"/>
        </w:rPr>
      </w:pPr>
      <w:r>
        <w:rPr>
          <w:rFonts w:hint="eastAsia" w:hAnsi="宋体"/>
        </w:rPr>
        <w:t>采取不正当手段诋毁、排挤其他供应商的；</w:t>
      </w:r>
    </w:p>
    <w:p w14:paraId="09D77438">
      <w:pPr>
        <w:pStyle w:val="13"/>
        <w:numPr>
          <w:ilvl w:val="0"/>
          <w:numId w:val="7"/>
        </w:numPr>
        <w:spacing w:beforeAutospacing="0" w:afterAutospacing="0" w:line="440" w:lineRule="exact"/>
      </w:pPr>
      <w:r>
        <w:rPr>
          <w:rFonts w:hint="eastAsia" w:hAnsi="宋体"/>
        </w:rPr>
        <w:t>与采购人、其他供应商或者采购代理机构恶意串通的；</w:t>
      </w:r>
    </w:p>
    <w:p w14:paraId="611B5833">
      <w:pPr>
        <w:pStyle w:val="13"/>
        <w:numPr>
          <w:ilvl w:val="0"/>
          <w:numId w:val="7"/>
        </w:numPr>
        <w:spacing w:beforeAutospacing="0" w:afterAutospacing="0" w:line="440" w:lineRule="exact"/>
      </w:pPr>
      <w:r>
        <w:rPr>
          <w:rFonts w:hint="eastAsia" w:hAnsi="宋体"/>
        </w:rPr>
        <w:t>向采购人、采购代理机构行贿或者提供其他不正当利益的；</w:t>
      </w:r>
    </w:p>
    <w:p w14:paraId="72F43922">
      <w:pPr>
        <w:pStyle w:val="13"/>
        <w:numPr>
          <w:ilvl w:val="0"/>
          <w:numId w:val="7"/>
        </w:numPr>
        <w:spacing w:beforeAutospacing="0" w:afterAutospacing="0" w:line="440" w:lineRule="exact"/>
      </w:pPr>
      <w:r>
        <w:rPr>
          <w:rFonts w:hint="eastAsia" w:hAnsi="宋体"/>
        </w:rPr>
        <w:t>在招标采购过程中与采购人进行协商谈判的；</w:t>
      </w:r>
    </w:p>
    <w:p w14:paraId="50470B93">
      <w:pPr>
        <w:pStyle w:val="13"/>
        <w:numPr>
          <w:ilvl w:val="0"/>
          <w:numId w:val="7"/>
        </w:numPr>
        <w:spacing w:beforeAutospacing="0" w:afterAutospacing="0" w:line="440" w:lineRule="exact"/>
      </w:pPr>
      <w:r>
        <w:rPr>
          <w:rFonts w:hint="eastAsia" w:hAnsi="宋体"/>
        </w:rPr>
        <w:t>拒绝有关部门监督检查或提供虚假情况的。</w:t>
      </w:r>
    </w:p>
    <w:p w14:paraId="0CA1F14D">
      <w:pPr>
        <w:pStyle w:val="13"/>
        <w:spacing w:beforeAutospacing="0" w:afterAutospacing="0" w:line="440" w:lineRule="exact"/>
        <w:ind w:left="420"/>
        <w:rPr>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14:paraId="77AAC437">
      <w:pPr>
        <w:pStyle w:val="13"/>
        <w:spacing w:beforeAutospacing="0" w:afterAutospacing="0" w:line="440" w:lineRule="exact"/>
        <w:ind w:left="420"/>
        <w:rPr>
          <w:color w:val="000000"/>
        </w:rPr>
      </w:pPr>
      <w:r>
        <w:rPr>
          <w:rFonts w:hint="eastAsia"/>
          <w:color w:val="000000"/>
          <w:u w:val="single"/>
        </w:rPr>
        <w:t xml:space="preserve">                                                                                                                        </w:t>
      </w:r>
    </w:p>
    <w:p w14:paraId="01D9483C">
      <w:pPr>
        <w:pStyle w:val="13"/>
        <w:spacing w:beforeAutospacing="0" w:afterAutospacing="0" w:line="360" w:lineRule="auto"/>
        <w:ind w:firstLine="420"/>
        <w:rPr>
          <w:color w:val="000000"/>
        </w:rPr>
      </w:pPr>
      <w:r>
        <w:rPr>
          <w:rFonts w:hint="eastAsia"/>
          <w:color w:val="000000"/>
        </w:rPr>
        <w:t>11、以上事项如有虚假或隐瞒，我方愿意承担一切后果，并不再寻求任何旨在减轻或免除法律责任的辩解。</w:t>
      </w:r>
    </w:p>
    <w:p w14:paraId="3927E30F">
      <w:pPr>
        <w:pStyle w:val="13"/>
        <w:spacing w:beforeAutospacing="0" w:afterAutospacing="0" w:line="360" w:lineRule="auto"/>
        <w:ind w:firstLine="420"/>
        <w:rPr>
          <w:color w:val="000000"/>
        </w:rPr>
      </w:pPr>
      <w:r>
        <w:rPr>
          <w:rFonts w:hint="eastAsia"/>
          <w:color w:val="000000"/>
        </w:rPr>
        <w:t>12、与本投标有关的一切正式往来信函请寄：</w:t>
      </w:r>
      <w:r>
        <w:rPr>
          <w:rFonts w:hint="eastAsia"/>
          <w:u w:val="single"/>
        </w:rPr>
        <w:t xml:space="preserve"> </w:t>
      </w:r>
    </w:p>
    <w:p w14:paraId="499A9D55">
      <w:pPr>
        <w:pStyle w:val="13"/>
        <w:spacing w:beforeAutospacing="0" w:afterAutospacing="0" w:line="360" w:lineRule="auto"/>
        <w:ind w:firstLine="420"/>
      </w:pPr>
      <w:r>
        <w:rPr>
          <w:rFonts w:hint="eastAsia"/>
        </w:rPr>
        <w:t>地址：</w:t>
      </w:r>
      <w:r>
        <w:rPr>
          <w:rFonts w:hint="eastAsia"/>
          <w:u w:val="single"/>
        </w:rPr>
        <w:t xml:space="preserve">                                                        </w:t>
      </w:r>
      <w:r>
        <w:rPr>
          <w:rFonts w:hint="eastAsia"/>
        </w:rPr>
        <w:t xml:space="preserve"> </w:t>
      </w:r>
    </w:p>
    <w:p w14:paraId="0517EF27">
      <w:pPr>
        <w:pStyle w:val="13"/>
        <w:spacing w:beforeAutospacing="0" w:afterAutospacing="0" w:line="360" w:lineRule="auto"/>
        <w:ind w:firstLine="420"/>
        <w:rPr>
          <w:u w:val="single"/>
        </w:rPr>
      </w:pPr>
      <w:r>
        <w:rPr>
          <w:rFonts w:hint="eastAsia"/>
        </w:rPr>
        <w:t>电话：</w:t>
      </w:r>
      <w:r>
        <w:rPr>
          <w:rFonts w:hint="eastAsia"/>
          <w:u w:val="single"/>
        </w:rPr>
        <w:t xml:space="preserve">                                      　　　　　　　　　</w:t>
      </w:r>
    </w:p>
    <w:p w14:paraId="6D9752AB">
      <w:pPr>
        <w:pStyle w:val="13"/>
        <w:spacing w:beforeAutospacing="0" w:afterAutospacing="0" w:line="360" w:lineRule="auto"/>
        <w:ind w:firstLine="420"/>
      </w:pPr>
      <w:r>
        <w:rPr>
          <w:rFonts w:hint="eastAsia"/>
        </w:rPr>
        <w:t>传真：</w:t>
      </w:r>
      <w:r>
        <w:rPr>
          <w:rFonts w:hint="eastAsia"/>
          <w:u w:val="single"/>
        </w:rPr>
        <w:t>　　　　　　　　　　　　　　　　　　　　　　　　　　　　</w:t>
      </w:r>
    </w:p>
    <w:p w14:paraId="6BFE9353">
      <w:pPr>
        <w:pStyle w:val="13"/>
        <w:spacing w:beforeAutospacing="0" w:afterAutospacing="0" w:line="360" w:lineRule="auto"/>
        <w:ind w:firstLine="420"/>
        <w:rPr>
          <w:u w:val="single"/>
        </w:rPr>
      </w:pPr>
      <w:r>
        <w:rPr>
          <w:rFonts w:hint="eastAsia"/>
        </w:rPr>
        <w:t>邮政编码：</w:t>
      </w:r>
      <w:r>
        <w:rPr>
          <w:rFonts w:hint="eastAsia"/>
          <w:u w:val="single"/>
        </w:rPr>
        <w:t xml:space="preserve">                                                    </w:t>
      </w:r>
    </w:p>
    <w:p w14:paraId="1D64B7E7">
      <w:pPr>
        <w:pStyle w:val="13"/>
        <w:spacing w:beforeAutospacing="0" w:afterAutospacing="0" w:line="360" w:lineRule="auto"/>
        <w:ind w:firstLine="420"/>
        <w:rPr>
          <w:u w:val="single"/>
        </w:rPr>
      </w:pPr>
      <w:r>
        <w:rPr>
          <w:rFonts w:hint="eastAsia"/>
        </w:rPr>
        <w:t>开户名称：</w:t>
      </w:r>
      <w:r>
        <w:rPr>
          <w:rFonts w:hint="eastAsia"/>
          <w:u w:val="single"/>
        </w:rPr>
        <w:t xml:space="preserve">                                                    </w:t>
      </w:r>
    </w:p>
    <w:p w14:paraId="07DA5812">
      <w:pPr>
        <w:pStyle w:val="13"/>
        <w:spacing w:beforeAutospacing="0" w:afterAutospacing="0" w:line="360" w:lineRule="auto"/>
        <w:ind w:firstLine="420"/>
        <w:rPr>
          <w:u w:val="single"/>
        </w:rPr>
      </w:pPr>
      <w:r>
        <w:rPr>
          <w:rFonts w:hint="eastAsia"/>
        </w:rPr>
        <w:t>开户银行：</w:t>
      </w:r>
      <w:r>
        <w:rPr>
          <w:rFonts w:hint="eastAsia"/>
          <w:u w:val="single"/>
        </w:rPr>
        <w:t xml:space="preserve">                                                    </w:t>
      </w:r>
    </w:p>
    <w:p w14:paraId="36923902">
      <w:pPr>
        <w:pStyle w:val="13"/>
        <w:spacing w:beforeAutospacing="0" w:afterAutospacing="0" w:line="360" w:lineRule="auto"/>
        <w:ind w:firstLine="420"/>
        <w:rPr>
          <w:u w:val="single"/>
        </w:rPr>
      </w:pPr>
      <w:r>
        <w:rPr>
          <w:rFonts w:hint="eastAsia"/>
        </w:rPr>
        <w:t>银行账号：</w:t>
      </w:r>
      <w:r>
        <w:rPr>
          <w:rFonts w:hint="eastAsia"/>
          <w:u w:val="single"/>
        </w:rPr>
        <w:t xml:space="preserve">                                                    </w:t>
      </w:r>
    </w:p>
    <w:p w14:paraId="3B9DD154">
      <w:pPr>
        <w:snapToGrid w:val="0"/>
        <w:spacing w:beforeAutospacing="0" w:afterAutospacing="0" w:line="360" w:lineRule="auto"/>
        <w:ind w:firstLine="5040" w:firstLineChars="21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DEADB0E">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D965563">
      <w:pPr>
        <w:widowControl/>
        <w:spacing w:beforeAutospacing="0" w:afterAutospacing="0" w:line="360" w:lineRule="auto"/>
        <w:jc w:val="left"/>
        <w:rPr>
          <w:rFonts w:ascii="仿宋_GB2312" w:hAnsi="仿宋" w:eastAsia="仿宋_GB2312" w:cs="仿宋_GB2312"/>
          <w:kern w:val="0"/>
          <w:sz w:val="24"/>
          <w:lang w:val="zh-CN"/>
        </w:rPr>
        <w:sectPr>
          <w:pgSz w:w="11906" w:h="16838"/>
          <w:pgMar w:top="1134" w:right="1134" w:bottom="1134" w:left="1134" w:header="720" w:footer="720" w:gutter="0"/>
          <w:pgNumType w:fmt="decimal"/>
          <w:cols w:space="720" w:num="1"/>
          <w:docGrid w:type="lines" w:linePitch="331" w:charSpace="0"/>
        </w:sectPr>
      </w:pPr>
      <w:bookmarkStart w:id="177" w:name="_Toc15881"/>
      <w:bookmarkEnd w:id="177"/>
    </w:p>
    <w:p w14:paraId="521F5FDE">
      <w:pPr>
        <w:spacing w:line="520" w:lineRule="exact"/>
        <w:ind w:firstLine="600" w:firstLineChars="200"/>
        <w:jc w:val="center"/>
        <w:rPr>
          <w:rFonts w:ascii="宋体" w:hAnsi="宋体"/>
          <w:b/>
          <w:bCs/>
          <w:color w:val="000000"/>
          <w:sz w:val="30"/>
          <w:szCs w:val="30"/>
        </w:rPr>
      </w:pPr>
      <w:bookmarkStart w:id="178" w:name="_Toc15943"/>
      <w:bookmarkEnd w:id="178"/>
      <w:bookmarkStart w:id="179" w:name="_Toc19686840"/>
      <w:bookmarkEnd w:id="179"/>
      <w:bookmarkStart w:id="180" w:name="_Toc14202"/>
      <w:bookmarkEnd w:id="180"/>
      <w:r>
        <w:rPr>
          <w:rFonts w:hint="eastAsia"/>
          <w:color w:val="000000"/>
          <w:sz w:val="30"/>
          <w:szCs w:val="30"/>
        </w:rPr>
        <w:t>二</w:t>
      </w:r>
      <w:r>
        <w:rPr>
          <w:rFonts w:hint="eastAsia" w:ascii="宋体" w:hAnsi="宋体"/>
          <w:b/>
          <w:bCs/>
          <w:color w:val="000000"/>
          <w:sz w:val="30"/>
          <w:szCs w:val="30"/>
        </w:rPr>
        <w:t>、响应报价表</w:t>
      </w:r>
    </w:p>
    <w:p w14:paraId="270B0662">
      <w:pPr>
        <w:snapToGrid w:val="0"/>
        <w:spacing w:before="50" w:after="50" w:line="360" w:lineRule="auto"/>
        <w:rPr>
          <w:rFonts w:ascii="宋体" w:hAnsi="宋体"/>
          <w:color w:val="000000"/>
          <w:sz w:val="24"/>
        </w:rPr>
      </w:pPr>
      <w:r>
        <w:rPr>
          <w:rFonts w:hint="eastAsia" w:ascii="宋体" w:hAnsi="宋体"/>
          <w:color w:val="000000"/>
          <w:sz w:val="24"/>
        </w:rPr>
        <w:t xml:space="preserve">项目名称：        </w:t>
      </w:r>
    </w:p>
    <w:p w14:paraId="4A9FF47D">
      <w:pPr>
        <w:snapToGrid w:val="0"/>
        <w:spacing w:before="50" w:after="50" w:line="360" w:lineRule="auto"/>
        <w:rPr>
          <w:rFonts w:ascii="宋体" w:hAnsi="宋体"/>
          <w:color w:val="000000"/>
          <w:sz w:val="24"/>
        </w:rPr>
      </w:pPr>
      <w:r>
        <w:rPr>
          <w:rFonts w:hint="eastAsia" w:ascii="宋体" w:hAnsi="宋体"/>
          <w:color w:val="000000"/>
          <w:sz w:val="24"/>
          <w:lang w:val="en-US" w:eastAsia="zh-CN"/>
        </w:rPr>
        <w:t>项目</w:t>
      </w:r>
      <w:r>
        <w:rPr>
          <w:rFonts w:hint="eastAsia" w:ascii="宋体" w:hAnsi="宋体"/>
          <w:color w:val="000000"/>
          <w:sz w:val="24"/>
        </w:rPr>
        <w:t xml:space="preserve">编号：  </w:t>
      </w:r>
    </w:p>
    <w:tbl>
      <w:tblPr>
        <w:tblStyle w:val="24"/>
        <w:tblW w:w="96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14:paraId="47DA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9620" w:type="dxa"/>
            <w:tcBorders>
              <w:top w:val="single" w:color="auto" w:sz="4" w:space="0"/>
              <w:left w:val="single" w:color="auto" w:sz="4" w:space="0"/>
              <w:bottom w:val="single" w:color="auto" w:sz="4" w:space="0"/>
              <w:right w:val="single" w:color="auto" w:sz="4" w:space="0"/>
            </w:tcBorders>
            <w:noWrap w:val="0"/>
            <w:vAlign w:val="center"/>
          </w:tcPr>
          <w:p w14:paraId="1CA39E08">
            <w:pPr>
              <w:snapToGrid w:val="0"/>
              <w:spacing w:before="50" w:after="50" w:line="360" w:lineRule="auto"/>
              <w:rPr>
                <w:rFonts w:hint="eastAsia" w:hAnsi="宋体" w:eastAsia="宋体"/>
                <w:color w:val="000000"/>
                <w:sz w:val="24"/>
              </w:rPr>
            </w:pPr>
            <w:r>
              <w:rPr>
                <w:rFonts w:hint="eastAsia" w:hAnsi="宋体" w:eastAsia="宋体"/>
                <w:color w:val="000000"/>
                <w:sz w:val="24"/>
              </w:rPr>
              <w:t xml:space="preserve">报价（总报价）： </w:t>
            </w:r>
            <w:r>
              <w:rPr>
                <w:rFonts w:hint="eastAsia" w:hAnsi="宋体" w:eastAsia="宋体"/>
                <w:color w:val="000000"/>
                <w:sz w:val="24"/>
                <w:lang w:val="en-US" w:eastAsia="zh-CN"/>
              </w:rPr>
              <w:t xml:space="preserve">人民币小写(元): </w:t>
            </w:r>
          </w:p>
          <w:p w14:paraId="79F77C59">
            <w:pPr>
              <w:snapToGrid w:val="0"/>
              <w:spacing w:before="50" w:after="50" w:line="360" w:lineRule="auto"/>
              <w:ind w:firstLine="2160" w:firstLineChars="900"/>
              <w:rPr>
                <w:rFonts w:hint="eastAsia" w:hAnsi="宋体" w:eastAsia="宋体"/>
                <w:color w:val="000000"/>
                <w:sz w:val="24"/>
              </w:rPr>
            </w:pPr>
            <w:r>
              <w:rPr>
                <w:rFonts w:hint="eastAsia" w:hAnsi="宋体" w:eastAsia="宋体"/>
                <w:color w:val="000000"/>
                <w:sz w:val="24"/>
                <w:lang w:val="en-US" w:eastAsia="zh-CN"/>
              </w:rPr>
              <w:t>人民币大写:</w:t>
            </w:r>
          </w:p>
        </w:tc>
      </w:tr>
      <w:tr w14:paraId="4372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9620" w:type="dxa"/>
            <w:tcBorders>
              <w:top w:val="single" w:color="auto" w:sz="4" w:space="0"/>
              <w:left w:val="single" w:color="auto" w:sz="4" w:space="0"/>
              <w:bottom w:val="single" w:color="auto" w:sz="4" w:space="0"/>
              <w:right w:val="single" w:color="auto" w:sz="4" w:space="0"/>
            </w:tcBorders>
            <w:noWrap w:val="0"/>
            <w:vAlign w:val="center"/>
          </w:tcPr>
          <w:p w14:paraId="41D4F392">
            <w:pPr>
              <w:snapToGrid w:val="0"/>
              <w:spacing w:before="50" w:after="50" w:line="360" w:lineRule="auto"/>
              <w:rPr>
                <w:rFonts w:hint="eastAsia" w:hAnsi="宋体" w:eastAsia="宋体"/>
                <w:color w:val="000000"/>
                <w:sz w:val="24"/>
              </w:rPr>
            </w:pPr>
            <w:r>
              <w:rPr>
                <w:rFonts w:hint="eastAsia" w:hAnsi="宋体" w:eastAsia="宋体"/>
                <w:color w:val="000000"/>
                <w:sz w:val="24"/>
              </w:rPr>
              <w:t>服务期：</w:t>
            </w:r>
          </w:p>
        </w:tc>
      </w:tr>
    </w:tbl>
    <w:p w14:paraId="4CA3C776">
      <w:pPr>
        <w:snapToGrid w:val="0"/>
        <w:spacing w:before="50" w:after="50" w:line="360" w:lineRule="auto"/>
        <w:ind w:firstLine="4560" w:firstLineChars="1900"/>
        <w:rPr>
          <w:rFonts w:hint="eastAsia" w:ascii="Times New Roman" w:hAnsi="宋体" w:eastAsia="宋体" w:cs="Times New Roman"/>
          <w:color w:val="000000"/>
          <w:sz w:val="24"/>
        </w:rPr>
      </w:pPr>
    </w:p>
    <w:p w14:paraId="51F977C4">
      <w:pPr>
        <w:snapToGrid w:val="0"/>
        <w:spacing w:before="50" w:after="50" w:line="360" w:lineRule="auto"/>
        <w:ind w:firstLine="4560" w:firstLineChars="1900"/>
        <w:rPr>
          <w:rFonts w:hint="eastAsia" w:ascii="Times New Roman" w:hAnsi="宋体" w:eastAsia="宋体" w:cs="Times New Roman"/>
          <w:color w:val="000000"/>
          <w:sz w:val="24"/>
        </w:rPr>
      </w:pPr>
    </w:p>
    <w:p w14:paraId="78420F8C">
      <w:pPr>
        <w:snapToGrid w:val="0"/>
        <w:spacing w:before="50" w:after="50" w:line="360" w:lineRule="auto"/>
        <w:ind w:firstLine="4560" w:firstLineChars="1900"/>
        <w:rPr>
          <w:rFonts w:hint="eastAsia" w:ascii="Times New Roman" w:hAnsi="宋体" w:eastAsia="宋体" w:cs="Times New Roman"/>
          <w:color w:val="000000"/>
          <w:sz w:val="24"/>
        </w:rPr>
      </w:pPr>
      <w:r>
        <w:rPr>
          <w:rFonts w:hint="eastAsia" w:ascii="Times New Roman" w:hAnsi="宋体" w:eastAsia="宋体" w:cs="Times New Roman"/>
          <w:color w:val="000000"/>
          <w:sz w:val="24"/>
        </w:rPr>
        <w:t>供应商名称（电子签章）：</w:t>
      </w:r>
    </w:p>
    <w:p w14:paraId="3D684567">
      <w:pPr>
        <w:snapToGrid w:val="0"/>
        <w:spacing w:before="50" w:after="50" w:line="360" w:lineRule="auto"/>
        <w:ind w:firstLine="4560" w:firstLineChars="1900"/>
        <w:rPr>
          <w:rFonts w:hint="eastAsia" w:ascii="Times New Roman" w:hAnsi="宋体" w:eastAsia="宋体" w:cs="Times New Roman"/>
          <w:color w:val="000000"/>
          <w:sz w:val="24"/>
          <w:lang w:val="zh-CN"/>
        </w:rPr>
      </w:pPr>
      <w:r>
        <w:rPr>
          <w:rFonts w:hint="eastAsia" w:ascii="Times New Roman" w:hAnsi="宋体" w:eastAsia="宋体" w:cs="Times New Roman"/>
          <w:color w:val="000000"/>
          <w:sz w:val="24"/>
          <w:lang w:val="zh-CN"/>
        </w:rPr>
        <w:t>日期：  年  月   日</w:t>
      </w:r>
    </w:p>
    <w:p w14:paraId="300A3A61">
      <w:pPr>
        <w:widowControl/>
        <w:jc w:val="left"/>
        <w:rPr>
          <w:rFonts w:ascii="仿宋" w:hAnsi="仿宋" w:eastAsia="仿宋" w:cs="仿宋_GB2312"/>
          <w:b/>
          <w:color w:val="000000"/>
          <w:sz w:val="30"/>
          <w:szCs w:val="30"/>
        </w:rPr>
        <w:sectPr>
          <w:pgSz w:w="11910" w:h="16840"/>
          <w:pgMar w:top="1340" w:right="1500" w:bottom="280" w:left="1680" w:header="720" w:footer="720" w:gutter="0"/>
          <w:pgNumType w:fmt="decimal"/>
          <w:cols w:space="720" w:num="1"/>
        </w:sectPr>
      </w:pPr>
    </w:p>
    <w:p w14:paraId="5E8562D7">
      <w:pPr>
        <w:pStyle w:val="6"/>
        <w:ind w:firstLine="562"/>
        <w:jc w:val="center"/>
        <w:rPr>
          <w:rFonts w:hint="eastAsia" w:ascii="宋体" w:hAnsi="宋体"/>
          <w:b/>
          <w:bCs/>
          <w:color w:val="000000"/>
          <w:sz w:val="32"/>
          <w:szCs w:val="32"/>
          <w:lang w:val="en-US" w:eastAsia="zh-CN"/>
        </w:rPr>
      </w:pPr>
    </w:p>
    <w:p w14:paraId="6C494514">
      <w:pPr>
        <w:pStyle w:val="6"/>
        <w:ind w:firstLine="562"/>
        <w:jc w:val="center"/>
        <w:rPr>
          <w:rFonts w:ascii="宋体" w:hAnsi="宋体" w:eastAsia="宋体"/>
          <w:color w:val="000000"/>
        </w:rPr>
      </w:pPr>
      <w:r>
        <w:rPr>
          <w:rFonts w:hint="eastAsia" w:ascii="宋体" w:hAnsi="宋体"/>
          <w:b/>
          <w:bCs/>
          <w:color w:val="000000"/>
          <w:sz w:val="32"/>
          <w:szCs w:val="32"/>
          <w:lang w:val="en-US" w:eastAsia="zh-CN"/>
        </w:rPr>
        <w:t>三、投标报价明细表</w:t>
      </w:r>
      <w:r>
        <w:rPr>
          <w:rFonts w:hint="eastAsia" w:ascii="宋体" w:hAnsi="宋体"/>
          <w:b/>
          <w:bCs/>
          <w:color w:val="000000"/>
          <w:sz w:val="32"/>
          <w:szCs w:val="32"/>
          <w:lang w:val="en-US" w:eastAsia="zh-CN"/>
        </w:rPr>
        <w:br w:type="textWrapping"/>
      </w:r>
    </w:p>
    <w:p w14:paraId="3DA7616C">
      <w:pPr>
        <w:snapToGrid w:val="0"/>
        <w:spacing w:before="50" w:after="50" w:line="360" w:lineRule="auto"/>
        <w:rPr>
          <w:rFonts w:ascii="宋体" w:hAnsi="宋体"/>
          <w:color w:val="000000"/>
          <w:sz w:val="24"/>
        </w:rPr>
      </w:pPr>
      <w:bookmarkStart w:id="181" w:name="_Toc35611516"/>
      <w:bookmarkEnd w:id="181"/>
      <w:bookmarkStart w:id="182" w:name="_Toc31723070"/>
      <w:bookmarkEnd w:id="182"/>
      <w:bookmarkStart w:id="183" w:name="_Toc35611438"/>
      <w:bookmarkEnd w:id="183"/>
      <w:bookmarkStart w:id="184" w:name="_Toc44229899"/>
      <w:bookmarkEnd w:id="184"/>
      <w:bookmarkStart w:id="185" w:name="_Toc31728084"/>
      <w:bookmarkEnd w:id="185"/>
      <w:r>
        <w:rPr>
          <w:rFonts w:hint="eastAsia" w:ascii="宋体" w:hAnsi="宋体"/>
          <w:color w:val="000000"/>
          <w:sz w:val="24"/>
        </w:rPr>
        <w:t xml:space="preserve">项目名称：        </w:t>
      </w:r>
    </w:p>
    <w:p w14:paraId="37365A61">
      <w:pPr>
        <w:snapToGrid w:val="0"/>
        <w:spacing w:before="50" w:after="50" w:line="360" w:lineRule="auto"/>
        <w:rPr>
          <w:rFonts w:hint="eastAsia" w:ascii="宋体" w:hAnsi="宋体" w:cs="仿宋_GB2312"/>
          <w:color w:val="000000"/>
          <w:sz w:val="24"/>
        </w:rPr>
      </w:pPr>
      <w:r>
        <w:rPr>
          <w:rFonts w:hint="eastAsia" w:ascii="宋体" w:hAnsi="宋体"/>
          <w:color w:val="000000"/>
          <w:sz w:val="24"/>
          <w:lang w:val="en-US" w:eastAsia="zh-CN"/>
        </w:rPr>
        <w:t>项目</w:t>
      </w:r>
      <w:r>
        <w:rPr>
          <w:rFonts w:hint="eastAsia" w:ascii="宋体" w:hAnsi="宋体"/>
          <w:color w:val="000000"/>
          <w:sz w:val="24"/>
        </w:rPr>
        <w:t xml:space="preserve">编号：  </w:t>
      </w:r>
      <w:r>
        <w:rPr>
          <w:rFonts w:hint="eastAsia" w:ascii="宋体" w:hAnsi="宋体" w:cs="仿宋_GB2312"/>
          <w:color w:val="000000"/>
          <w:sz w:val="24"/>
        </w:rPr>
        <w:t xml:space="preserve">          </w:t>
      </w:r>
    </w:p>
    <w:tbl>
      <w:tblPr>
        <w:tblStyle w:val="25"/>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346"/>
        <w:gridCol w:w="1600"/>
        <w:gridCol w:w="1600"/>
        <w:gridCol w:w="1600"/>
        <w:gridCol w:w="1600"/>
      </w:tblGrid>
      <w:tr w14:paraId="39E2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noWrap w:val="0"/>
            <w:vAlign w:val="center"/>
          </w:tcPr>
          <w:p w14:paraId="3E453B68">
            <w:pPr>
              <w:snapToGrid w:val="0"/>
              <w:spacing w:before="50" w:after="50" w:line="360" w:lineRule="auto"/>
              <w:jc w:val="center"/>
              <w:rPr>
                <w:rFonts w:hint="default" w:ascii="宋体" w:hAnsi="宋体" w:eastAsia="宋体" w:cs="仿宋_GB2312"/>
                <w:color w:val="000000"/>
                <w:sz w:val="24"/>
                <w:vertAlign w:val="baseline"/>
              </w:rPr>
            </w:pPr>
            <w:r>
              <w:rPr>
                <w:rFonts w:hint="default" w:ascii="宋体" w:hAnsi="宋体" w:eastAsia="宋体" w:cs="仿宋_GB2312"/>
                <w:color w:val="000000"/>
                <w:sz w:val="24"/>
                <w:vertAlign w:val="baseline"/>
              </w:rPr>
              <w:t>序号</w:t>
            </w:r>
          </w:p>
        </w:tc>
        <w:tc>
          <w:tcPr>
            <w:tcW w:w="2346" w:type="dxa"/>
            <w:noWrap w:val="0"/>
            <w:vAlign w:val="center"/>
          </w:tcPr>
          <w:p w14:paraId="490814F6">
            <w:pPr>
              <w:snapToGrid w:val="0"/>
              <w:spacing w:before="50" w:after="50" w:line="360" w:lineRule="auto"/>
              <w:jc w:val="center"/>
              <w:rPr>
                <w:rFonts w:hint="eastAsia" w:ascii="宋体" w:hAnsi="宋体" w:eastAsia="宋体" w:cs="仿宋_GB2312"/>
                <w:color w:val="000000"/>
                <w:sz w:val="24"/>
                <w:vertAlign w:val="baseline"/>
              </w:rPr>
            </w:pPr>
            <w:r>
              <w:rPr>
                <w:rFonts w:hint="eastAsia" w:ascii="宋体" w:hAnsi="宋体" w:eastAsia="宋体" w:cs="仿宋_GB2312"/>
                <w:color w:val="000000"/>
                <w:sz w:val="24"/>
                <w:vertAlign w:val="baseline"/>
                <w:lang w:val="en-US" w:eastAsia="zh-CN"/>
              </w:rPr>
              <w:t>服务名称</w:t>
            </w:r>
          </w:p>
        </w:tc>
        <w:tc>
          <w:tcPr>
            <w:tcW w:w="1600" w:type="dxa"/>
            <w:noWrap w:val="0"/>
            <w:vAlign w:val="center"/>
          </w:tcPr>
          <w:p w14:paraId="040AC3B2">
            <w:pPr>
              <w:snapToGrid w:val="0"/>
              <w:spacing w:before="50" w:after="50" w:line="360" w:lineRule="auto"/>
              <w:jc w:val="center"/>
              <w:rPr>
                <w:rFonts w:hint="default" w:ascii="宋体" w:hAnsi="宋体" w:eastAsia="宋体" w:cs="仿宋_GB2312"/>
                <w:color w:val="000000"/>
                <w:sz w:val="24"/>
                <w:vertAlign w:val="baseline"/>
                <w:lang w:val="en-US" w:eastAsia="zh-CN"/>
              </w:rPr>
            </w:pPr>
            <w:r>
              <w:rPr>
                <w:rFonts w:hint="eastAsia" w:ascii="宋体" w:hAnsi="宋体" w:eastAsia="宋体" w:cs="仿宋_GB2312"/>
                <w:color w:val="000000"/>
                <w:sz w:val="24"/>
                <w:vertAlign w:val="baseline"/>
                <w:lang w:val="en-US" w:eastAsia="zh-CN"/>
              </w:rPr>
              <w:t>服务内容</w:t>
            </w:r>
          </w:p>
        </w:tc>
        <w:tc>
          <w:tcPr>
            <w:tcW w:w="1600" w:type="dxa"/>
            <w:noWrap w:val="0"/>
            <w:vAlign w:val="center"/>
          </w:tcPr>
          <w:p w14:paraId="4C618396">
            <w:pPr>
              <w:snapToGrid w:val="0"/>
              <w:spacing w:before="50" w:after="50" w:line="360" w:lineRule="auto"/>
              <w:jc w:val="center"/>
              <w:rPr>
                <w:rFonts w:hint="eastAsia" w:ascii="宋体" w:hAnsi="宋体" w:eastAsia="宋体" w:cs="仿宋_GB2312"/>
                <w:color w:val="000000"/>
                <w:sz w:val="24"/>
                <w:vertAlign w:val="baseline"/>
              </w:rPr>
            </w:pPr>
            <w:r>
              <w:rPr>
                <w:rFonts w:hint="eastAsia" w:ascii="宋体" w:hAnsi="宋体" w:eastAsia="宋体" w:cs="仿宋_GB2312"/>
                <w:color w:val="000000"/>
                <w:sz w:val="24"/>
                <w:vertAlign w:val="baseline"/>
                <w:lang w:val="en-US" w:eastAsia="zh-CN"/>
              </w:rPr>
              <w:t>数量</w:t>
            </w:r>
          </w:p>
        </w:tc>
        <w:tc>
          <w:tcPr>
            <w:tcW w:w="1600" w:type="dxa"/>
            <w:noWrap w:val="0"/>
            <w:vAlign w:val="center"/>
          </w:tcPr>
          <w:p w14:paraId="3009AFB2">
            <w:pPr>
              <w:snapToGrid w:val="0"/>
              <w:spacing w:before="50" w:after="50" w:line="360" w:lineRule="auto"/>
              <w:jc w:val="center"/>
              <w:rPr>
                <w:rFonts w:hint="eastAsia" w:ascii="宋体" w:hAnsi="宋体" w:eastAsia="宋体" w:cs="仿宋_GB2312"/>
                <w:color w:val="000000"/>
                <w:sz w:val="24"/>
                <w:vertAlign w:val="baseline"/>
              </w:rPr>
            </w:pPr>
            <w:r>
              <w:rPr>
                <w:rFonts w:hint="default" w:ascii="宋体" w:hAnsi="宋体" w:eastAsia="宋体" w:cs="仿宋_GB2312"/>
                <w:color w:val="000000"/>
                <w:sz w:val="24"/>
                <w:vertAlign w:val="baseline"/>
                <w:lang w:val="en-US" w:eastAsia="zh-CN"/>
              </w:rPr>
              <w:t>单价</w:t>
            </w:r>
          </w:p>
        </w:tc>
        <w:tc>
          <w:tcPr>
            <w:tcW w:w="1600" w:type="dxa"/>
            <w:noWrap w:val="0"/>
            <w:vAlign w:val="center"/>
          </w:tcPr>
          <w:p w14:paraId="4C2B58EE">
            <w:pPr>
              <w:snapToGrid w:val="0"/>
              <w:spacing w:before="50" w:after="50" w:line="360" w:lineRule="auto"/>
              <w:jc w:val="center"/>
              <w:rPr>
                <w:rFonts w:hint="eastAsia" w:ascii="宋体" w:hAnsi="宋体" w:eastAsia="宋体" w:cs="仿宋_GB2312"/>
                <w:color w:val="000000"/>
                <w:sz w:val="24"/>
                <w:vertAlign w:val="baseline"/>
              </w:rPr>
            </w:pPr>
            <w:r>
              <w:rPr>
                <w:rFonts w:hint="default" w:ascii="宋体" w:hAnsi="宋体" w:eastAsia="宋体" w:cs="仿宋_GB2312"/>
                <w:color w:val="000000"/>
                <w:sz w:val="24"/>
                <w:vertAlign w:val="baseline"/>
                <w:lang w:val="en-US" w:eastAsia="zh-CN"/>
              </w:rPr>
              <w:t>服务期</w:t>
            </w:r>
          </w:p>
        </w:tc>
      </w:tr>
      <w:tr w14:paraId="3B16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3" w:type="dxa"/>
            <w:noWrap w:val="0"/>
            <w:vAlign w:val="center"/>
          </w:tcPr>
          <w:p w14:paraId="586D12A2">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28E9EBE2">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56416D9D">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4046669E">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710A2F92">
            <w:pPr>
              <w:snapToGrid w:val="0"/>
              <w:spacing w:before="50" w:after="50" w:line="360" w:lineRule="auto"/>
              <w:rPr>
                <w:rFonts w:hint="eastAsia" w:ascii="宋体" w:hAnsi="宋体" w:cs="仿宋_GB2312"/>
                <w:color w:val="000000"/>
                <w:sz w:val="24"/>
                <w:vertAlign w:val="baseline"/>
              </w:rPr>
            </w:pPr>
          </w:p>
        </w:tc>
        <w:tc>
          <w:tcPr>
            <w:tcW w:w="1600" w:type="dxa"/>
            <w:vMerge w:val="restart"/>
            <w:noWrap w:val="0"/>
            <w:vAlign w:val="top"/>
          </w:tcPr>
          <w:p w14:paraId="3DA132DC">
            <w:pPr>
              <w:snapToGrid w:val="0"/>
              <w:spacing w:before="50" w:after="50" w:line="360" w:lineRule="auto"/>
              <w:rPr>
                <w:rFonts w:hint="eastAsia" w:ascii="宋体" w:hAnsi="宋体" w:cs="仿宋_GB2312"/>
                <w:color w:val="000000"/>
                <w:sz w:val="24"/>
                <w:vertAlign w:val="baseline"/>
              </w:rPr>
            </w:pPr>
          </w:p>
        </w:tc>
      </w:tr>
      <w:tr w14:paraId="42A4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53" w:type="dxa"/>
            <w:noWrap w:val="0"/>
            <w:vAlign w:val="center"/>
          </w:tcPr>
          <w:p w14:paraId="1F24ED11">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0CB46CB5">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1451EDE6">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5A32AD28">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2BD8A6F1">
            <w:pPr>
              <w:snapToGrid w:val="0"/>
              <w:spacing w:before="50" w:after="50" w:line="360" w:lineRule="auto"/>
              <w:rPr>
                <w:rFonts w:hint="eastAsia" w:ascii="宋体" w:hAnsi="宋体" w:cs="仿宋_GB2312"/>
                <w:color w:val="000000"/>
                <w:sz w:val="24"/>
                <w:vertAlign w:val="baseline"/>
              </w:rPr>
            </w:pPr>
          </w:p>
        </w:tc>
        <w:tc>
          <w:tcPr>
            <w:tcW w:w="1600" w:type="dxa"/>
            <w:vMerge w:val="continue"/>
            <w:tcBorders/>
            <w:noWrap w:val="0"/>
            <w:vAlign w:val="top"/>
          </w:tcPr>
          <w:p w14:paraId="27287B3F">
            <w:pPr>
              <w:snapToGrid w:val="0"/>
              <w:spacing w:before="50" w:after="50" w:line="360" w:lineRule="auto"/>
              <w:rPr>
                <w:rFonts w:hint="eastAsia" w:ascii="宋体" w:hAnsi="宋体" w:cs="仿宋_GB2312"/>
                <w:color w:val="000000"/>
                <w:sz w:val="24"/>
                <w:vertAlign w:val="baseline"/>
              </w:rPr>
            </w:pPr>
          </w:p>
        </w:tc>
      </w:tr>
      <w:tr w14:paraId="2DC9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3" w:type="dxa"/>
            <w:noWrap w:val="0"/>
            <w:vAlign w:val="center"/>
          </w:tcPr>
          <w:p w14:paraId="213EFB05">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7E387573">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56A0015C">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0F5C043E">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7B72934E">
            <w:pPr>
              <w:snapToGrid w:val="0"/>
              <w:spacing w:before="50" w:after="50" w:line="360" w:lineRule="auto"/>
              <w:rPr>
                <w:rFonts w:hint="eastAsia" w:ascii="宋体" w:hAnsi="宋体" w:cs="仿宋_GB2312"/>
                <w:color w:val="000000"/>
                <w:sz w:val="24"/>
                <w:vertAlign w:val="baseline"/>
              </w:rPr>
            </w:pPr>
          </w:p>
        </w:tc>
        <w:tc>
          <w:tcPr>
            <w:tcW w:w="1600" w:type="dxa"/>
            <w:vMerge w:val="continue"/>
            <w:tcBorders/>
            <w:noWrap w:val="0"/>
            <w:vAlign w:val="top"/>
          </w:tcPr>
          <w:p w14:paraId="7CE06EA7">
            <w:pPr>
              <w:snapToGrid w:val="0"/>
              <w:spacing w:before="50" w:after="50" w:line="360" w:lineRule="auto"/>
              <w:rPr>
                <w:rFonts w:hint="eastAsia" w:ascii="宋体" w:hAnsi="宋体" w:cs="仿宋_GB2312"/>
                <w:color w:val="000000"/>
                <w:sz w:val="24"/>
                <w:vertAlign w:val="baseline"/>
              </w:rPr>
            </w:pPr>
          </w:p>
        </w:tc>
      </w:tr>
      <w:tr w14:paraId="5661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3" w:type="dxa"/>
            <w:noWrap w:val="0"/>
            <w:vAlign w:val="center"/>
          </w:tcPr>
          <w:p w14:paraId="361921AC">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4BD01681">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6E0030A6">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24E9BA37">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4E4D5F3D">
            <w:pPr>
              <w:snapToGrid w:val="0"/>
              <w:spacing w:before="50" w:after="50" w:line="360" w:lineRule="auto"/>
              <w:rPr>
                <w:rFonts w:hint="eastAsia" w:ascii="宋体" w:hAnsi="宋体" w:cs="仿宋_GB2312"/>
                <w:color w:val="000000"/>
                <w:sz w:val="24"/>
                <w:vertAlign w:val="baseline"/>
              </w:rPr>
            </w:pPr>
          </w:p>
        </w:tc>
        <w:tc>
          <w:tcPr>
            <w:tcW w:w="1600" w:type="dxa"/>
            <w:vMerge w:val="continue"/>
            <w:tcBorders/>
            <w:noWrap w:val="0"/>
            <w:vAlign w:val="top"/>
          </w:tcPr>
          <w:p w14:paraId="258F6C5E">
            <w:pPr>
              <w:snapToGrid w:val="0"/>
              <w:spacing w:before="50" w:after="50" w:line="360" w:lineRule="auto"/>
              <w:rPr>
                <w:rFonts w:hint="eastAsia" w:ascii="宋体" w:hAnsi="宋体" w:cs="仿宋_GB2312"/>
                <w:color w:val="000000"/>
                <w:sz w:val="24"/>
                <w:vertAlign w:val="baseline"/>
              </w:rPr>
            </w:pPr>
          </w:p>
        </w:tc>
      </w:tr>
      <w:tr w14:paraId="73C0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3" w:type="dxa"/>
            <w:noWrap w:val="0"/>
            <w:vAlign w:val="center"/>
          </w:tcPr>
          <w:p w14:paraId="04C63BCF">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413A538A">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327895ED">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019E4A15">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7F3C205A">
            <w:pPr>
              <w:snapToGrid w:val="0"/>
              <w:spacing w:before="50" w:after="50" w:line="360" w:lineRule="auto"/>
              <w:rPr>
                <w:rFonts w:hint="eastAsia" w:ascii="宋体" w:hAnsi="宋体" w:cs="仿宋_GB2312"/>
                <w:color w:val="000000"/>
                <w:sz w:val="24"/>
                <w:vertAlign w:val="baseline"/>
              </w:rPr>
            </w:pPr>
          </w:p>
        </w:tc>
        <w:tc>
          <w:tcPr>
            <w:tcW w:w="1600" w:type="dxa"/>
            <w:vMerge w:val="continue"/>
            <w:tcBorders/>
            <w:noWrap w:val="0"/>
            <w:vAlign w:val="top"/>
          </w:tcPr>
          <w:p w14:paraId="2DD7D34F">
            <w:pPr>
              <w:snapToGrid w:val="0"/>
              <w:spacing w:before="50" w:after="50" w:line="360" w:lineRule="auto"/>
              <w:rPr>
                <w:rFonts w:hint="eastAsia" w:ascii="宋体" w:hAnsi="宋体" w:cs="仿宋_GB2312"/>
                <w:color w:val="000000"/>
                <w:sz w:val="24"/>
                <w:vertAlign w:val="baseline"/>
              </w:rPr>
            </w:pPr>
          </w:p>
        </w:tc>
      </w:tr>
      <w:tr w14:paraId="34A2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53" w:type="dxa"/>
            <w:noWrap w:val="0"/>
            <w:vAlign w:val="center"/>
          </w:tcPr>
          <w:p w14:paraId="26D0EC96">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103ADAE5">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23B77468">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5413CB72">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41C7EF01">
            <w:pPr>
              <w:snapToGrid w:val="0"/>
              <w:spacing w:before="50" w:after="50" w:line="360" w:lineRule="auto"/>
              <w:rPr>
                <w:rFonts w:hint="eastAsia" w:ascii="宋体" w:hAnsi="宋体" w:cs="仿宋_GB2312"/>
                <w:color w:val="000000"/>
                <w:sz w:val="24"/>
                <w:vertAlign w:val="baseline"/>
              </w:rPr>
            </w:pPr>
          </w:p>
        </w:tc>
        <w:tc>
          <w:tcPr>
            <w:tcW w:w="1600" w:type="dxa"/>
            <w:vMerge w:val="continue"/>
            <w:tcBorders/>
            <w:noWrap w:val="0"/>
            <w:vAlign w:val="top"/>
          </w:tcPr>
          <w:p w14:paraId="697951D2">
            <w:pPr>
              <w:snapToGrid w:val="0"/>
              <w:spacing w:before="50" w:after="50" w:line="360" w:lineRule="auto"/>
              <w:rPr>
                <w:rFonts w:hint="eastAsia" w:ascii="宋体" w:hAnsi="宋体" w:cs="仿宋_GB2312"/>
                <w:color w:val="000000"/>
                <w:sz w:val="24"/>
                <w:vertAlign w:val="baseline"/>
              </w:rPr>
            </w:pPr>
          </w:p>
        </w:tc>
      </w:tr>
      <w:tr w14:paraId="5FFE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3" w:type="dxa"/>
            <w:noWrap w:val="0"/>
            <w:vAlign w:val="center"/>
          </w:tcPr>
          <w:p w14:paraId="31C7F6E9">
            <w:pPr>
              <w:snapToGrid w:val="0"/>
              <w:spacing w:before="50" w:after="50" w:line="360" w:lineRule="auto"/>
              <w:jc w:val="center"/>
              <w:rPr>
                <w:rFonts w:hint="eastAsia" w:ascii="宋体" w:hAnsi="宋体" w:cs="仿宋_GB2312"/>
                <w:color w:val="000000"/>
                <w:sz w:val="24"/>
                <w:vertAlign w:val="baseline"/>
              </w:rPr>
            </w:pPr>
          </w:p>
        </w:tc>
        <w:tc>
          <w:tcPr>
            <w:tcW w:w="2346" w:type="dxa"/>
            <w:noWrap w:val="0"/>
            <w:vAlign w:val="top"/>
          </w:tcPr>
          <w:p w14:paraId="77EF922B">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7F03AE56">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2A4F33B8">
            <w:pPr>
              <w:snapToGrid w:val="0"/>
              <w:spacing w:before="50" w:after="50" w:line="360" w:lineRule="auto"/>
              <w:rPr>
                <w:rFonts w:hint="eastAsia" w:ascii="宋体" w:hAnsi="宋体" w:cs="仿宋_GB2312"/>
                <w:color w:val="000000"/>
                <w:sz w:val="24"/>
                <w:vertAlign w:val="baseline"/>
              </w:rPr>
            </w:pPr>
          </w:p>
        </w:tc>
        <w:tc>
          <w:tcPr>
            <w:tcW w:w="1600" w:type="dxa"/>
            <w:noWrap w:val="0"/>
            <w:vAlign w:val="top"/>
          </w:tcPr>
          <w:p w14:paraId="429CDBDD">
            <w:pPr>
              <w:snapToGrid w:val="0"/>
              <w:spacing w:before="50" w:after="50" w:line="360" w:lineRule="auto"/>
              <w:rPr>
                <w:rFonts w:hint="eastAsia" w:ascii="宋体" w:hAnsi="宋体" w:cs="仿宋_GB2312"/>
                <w:color w:val="000000"/>
                <w:sz w:val="24"/>
                <w:vertAlign w:val="baseline"/>
              </w:rPr>
            </w:pPr>
          </w:p>
        </w:tc>
        <w:tc>
          <w:tcPr>
            <w:tcW w:w="1600" w:type="dxa"/>
            <w:vMerge w:val="continue"/>
            <w:tcBorders/>
            <w:noWrap w:val="0"/>
            <w:vAlign w:val="top"/>
          </w:tcPr>
          <w:p w14:paraId="1212B170">
            <w:pPr>
              <w:snapToGrid w:val="0"/>
              <w:spacing w:before="50" w:after="50" w:line="360" w:lineRule="auto"/>
              <w:rPr>
                <w:rFonts w:hint="eastAsia" w:ascii="宋体" w:hAnsi="宋体" w:cs="仿宋_GB2312"/>
                <w:color w:val="000000"/>
                <w:sz w:val="24"/>
                <w:vertAlign w:val="baseline"/>
              </w:rPr>
            </w:pPr>
          </w:p>
        </w:tc>
      </w:tr>
      <w:tr w14:paraId="02FD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8" w:hRule="atLeast"/>
        </w:trPr>
        <w:tc>
          <w:tcPr>
            <w:tcW w:w="853" w:type="dxa"/>
            <w:noWrap w:val="0"/>
            <w:vAlign w:val="center"/>
          </w:tcPr>
          <w:p w14:paraId="5B6CDDC6">
            <w:pPr>
              <w:snapToGrid w:val="0"/>
              <w:spacing w:before="50" w:after="50" w:line="360" w:lineRule="auto"/>
              <w:jc w:val="center"/>
              <w:rPr>
                <w:rFonts w:hint="eastAsia" w:ascii="宋体" w:hAnsi="宋体" w:cs="仿宋_GB2312"/>
                <w:color w:val="000000"/>
                <w:sz w:val="24"/>
                <w:vertAlign w:val="baseline"/>
              </w:rPr>
            </w:pPr>
            <w:bookmarkStart w:id="192" w:name="_GoBack" w:colFirst="2" w:colLast="5"/>
          </w:p>
        </w:tc>
        <w:tc>
          <w:tcPr>
            <w:tcW w:w="2346" w:type="dxa"/>
            <w:noWrap w:val="0"/>
            <w:vAlign w:val="top"/>
          </w:tcPr>
          <w:p w14:paraId="30D946E2">
            <w:pPr>
              <w:snapToGrid w:val="0"/>
              <w:spacing w:before="50" w:after="50" w:line="360" w:lineRule="auto"/>
              <w:jc w:val="center"/>
              <w:rPr>
                <w:rFonts w:hint="eastAsia" w:ascii="宋体" w:hAnsi="宋体" w:eastAsia="宋体" w:cs="仿宋_GB2312"/>
                <w:color w:val="000000"/>
                <w:sz w:val="24"/>
                <w:vertAlign w:val="baseline"/>
                <w:lang w:val="en-US" w:eastAsia="zh-CN"/>
              </w:rPr>
            </w:pPr>
            <w:r>
              <w:rPr>
                <w:rFonts w:hint="eastAsia" w:ascii="宋体" w:hAnsi="宋体" w:cs="仿宋_GB2312"/>
                <w:color w:val="000000"/>
                <w:sz w:val="24"/>
                <w:vertAlign w:val="baseline"/>
                <w:lang w:val="en-US" w:eastAsia="zh-CN"/>
              </w:rPr>
              <w:t>合计</w:t>
            </w:r>
          </w:p>
        </w:tc>
        <w:tc>
          <w:tcPr>
            <w:tcW w:w="6400" w:type="dxa"/>
            <w:gridSpan w:val="4"/>
            <w:noWrap w:val="0"/>
            <w:vAlign w:val="top"/>
          </w:tcPr>
          <w:p w14:paraId="3E4027DC">
            <w:pPr>
              <w:snapToGrid w:val="0"/>
              <w:spacing w:before="50" w:after="50" w:line="360" w:lineRule="auto"/>
              <w:rPr>
                <w:rFonts w:hint="eastAsia" w:ascii="宋体" w:hAnsi="宋体" w:cs="仿宋_GB2312"/>
                <w:color w:val="000000"/>
                <w:sz w:val="24"/>
                <w:vertAlign w:val="baseline"/>
              </w:rPr>
            </w:pPr>
            <w:r>
              <w:rPr>
                <w:rFonts w:hint="eastAsia" w:ascii="宋体" w:hAnsi="宋体" w:cs="仿宋_GB2312"/>
                <w:color w:val="000000"/>
                <w:sz w:val="24"/>
                <w:vertAlign w:val="baseline"/>
                <w:lang w:val="en-US" w:eastAsia="zh-CN"/>
              </w:rPr>
              <w:t xml:space="preserve">人民币小写(元): </w:t>
            </w:r>
          </w:p>
          <w:p w14:paraId="3A6930BF">
            <w:pPr>
              <w:snapToGrid w:val="0"/>
              <w:spacing w:before="50" w:after="50" w:line="360" w:lineRule="auto"/>
              <w:rPr>
                <w:rFonts w:hint="eastAsia" w:ascii="宋体" w:hAnsi="宋体" w:cs="仿宋_GB2312"/>
                <w:color w:val="000000"/>
                <w:sz w:val="24"/>
                <w:vertAlign w:val="baseline"/>
              </w:rPr>
            </w:pPr>
            <w:r>
              <w:rPr>
                <w:rFonts w:hint="eastAsia" w:ascii="宋体" w:hAnsi="宋体" w:cs="仿宋_GB2312"/>
                <w:color w:val="000000"/>
                <w:sz w:val="24"/>
                <w:vertAlign w:val="baseline"/>
                <w:lang w:val="en-US" w:eastAsia="zh-CN"/>
              </w:rPr>
              <w:t>人民币大写:</w:t>
            </w:r>
          </w:p>
          <w:p w14:paraId="7967482A">
            <w:pPr>
              <w:snapToGrid w:val="0"/>
              <w:spacing w:before="50" w:after="50" w:line="360" w:lineRule="auto"/>
              <w:rPr>
                <w:rFonts w:hint="eastAsia" w:ascii="宋体" w:hAnsi="宋体" w:cs="仿宋_GB2312"/>
                <w:color w:val="000000"/>
                <w:sz w:val="24"/>
                <w:vertAlign w:val="baseline"/>
              </w:rPr>
            </w:pPr>
          </w:p>
        </w:tc>
      </w:tr>
      <w:bookmarkEnd w:id="192"/>
    </w:tbl>
    <w:p w14:paraId="14B9B3FA">
      <w:pPr>
        <w:snapToGrid w:val="0"/>
        <w:spacing w:beforeAutospacing="0" w:afterAutospacing="0" w:line="360" w:lineRule="auto"/>
        <w:ind w:firstLine="5040" w:firstLineChars="2100"/>
        <w:rPr>
          <w:rFonts w:hint="eastAsia" w:ascii="仿宋_GB2312" w:hAnsi="仿宋" w:eastAsia="仿宋_GB2312" w:cs="仿宋_GB2312"/>
          <w:kern w:val="0"/>
          <w:sz w:val="24"/>
          <w:lang w:val="zh-CN"/>
        </w:rPr>
      </w:pPr>
    </w:p>
    <w:p w14:paraId="1C0FC411">
      <w:pPr>
        <w:snapToGrid w:val="0"/>
        <w:spacing w:beforeAutospacing="0" w:afterAutospacing="0" w:line="360" w:lineRule="auto"/>
        <w:ind w:firstLine="5040" w:firstLineChars="21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BCD116B">
      <w:pPr>
        <w:snapToGrid w:val="0"/>
        <w:spacing w:beforeAutospacing="0" w:afterAutospacing="0"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C5C92C9">
      <w:pPr>
        <w:widowControl/>
        <w:spacing w:beforeAutospacing="0" w:afterAutospacing="0" w:line="360" w:lineRule="auto"/>
        <w:jc w:val="left"/>
        <w:rPr>
          <w:rFonts w:ascii="仿宋_GB2312" w:hAnsi="仿宋" w:eastAsia="仿宋_GB2312" w:cs="仿宋_GB2312"/>
          <w:kern w:val="0"/>
          <w:sz w:val="24"/>
          <w:lang w:val="zh-CN"/>
        </w:rPr>
        <w:sectPr>
          <w:pgSz w:w="11906" w:h="16838"/>
          <w:pgMar w:top="1134" w:right="1134" w:bottom="1134" w:left="1134" w:header="720" w:footer="720" w:gutter="0"/>
          <w:pgNumType w:fmt="decimal"/>
          <w:cols w:space="720" w:num="1"/>
          <w:docGrid w:type="lines" w:linePitch="331" w:charSpace="0"/>
        </w:sectPr>
      </w:pPr>
    </w:p>
    <w:p w14:paraId="7E7123F0">
      <w:pPr>
        <w:snapToGrid w:val="0"/>
        <w:spacing w:before="165" w:beforeLines="50" w:beforeAutospacing="0" w:after="50" w:afterAutospacing="0"/>
        <w:jc w:val="center"/>
        <w:outlineLvl w:val="1"/>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四、投标人针对报价需要说明的其他文件和说明</w:t>
      </w:r>
      <w:r>
        <w:rPr>
          <w:rFonts w:hint="eastAsia" w:ascii="宋体" w:hAnsi="宋体"/>
          <w:b/>
          <w:bCs/>
          <w:color w:val="000000"/>
          <w:sz w:val="32"/>
          <w:szCs w:val="32"/>
          <w:lang w:val="en-US" w:eastAsia="zh-CN"/>
        </w:rPr>
        <w:br w:type="textWrapping"/>
      </w:r>
    </w:p>
    <w:p w14:paraId="7B93F033">
      <w:pPr>
        <w:snapToGrid w:val="0"/>
        <w:spacing w:before="165" w:beforeLines="50" w:beforeAutospacing="0" w:after="50" w:afterAutospacing="0"/>
        <w:jc w:val="center"/>
        <w:outlineLvl w:val="1"/>
        <w:rPr>
          <w:rFonts w:hint="eastAsia" w:ascii="宋体" w:hAnsi="宋体"/>
          <w:b/>
          <w:bCs/>
          <w:color w:val="000000"/>
          <w:sz w:val="32"/>
          <w:szCs w:val="32"/>
        </w:rPr>
      </w:pPr>
    </w:p>
    <w:p w14:paraId="067AABD4">
      <w:pPr>
        <w:snapToGrid w:val="0"/>
        <w:spacing w:before="165" w:beforeLines="50" w:beforeAutospacing="0" w:after="50" w:afterAutospacing="0"/>
        <w:jc w:val="center"/>
        <w:outlineLvl w:val="1"/>
        <w:rPr>
          <w:rFonts w:hint="eastAsia" w:ascii="宋体" w:hAnsi="宋体"/>
          <w:b/>
          <w:bCs/>
          <w:color w:val="000000"/>
          <w:sz w:val="32"/>
          <w:szCs w:val="32"/>
        </w:rPr>
      </w:pPr>
    </w:p>
    <w:p w14:paraId="35731A36">
      <w:pPr>
        <w:snapToGrid w:val="0"/>
        <w:spacing w:before="165" w:beforeLines="50" w:beforeAutospacing="0" w:after="50" w:afterAutospacing="0"/>
        <w:jc w:val="center"/>
        <w:outlineLvl w:val="1"/>
        <w:rPr>
          <w:rFonts w:hint="eastAsia" w:ascii="宋体" w:hAnsi="宋体"/>
          <w:b/>
          <w:bCs/>
          <w:color w:val="000000"/>
          <w:sz w:val="32"/>
          <w:szCs w:val="32"/>
        </w:rPr>
      </w:pPr>
    </w:p>
    <w:p w14:paraId="14C69307">
      <w:pPr>
        <w:snapToGrid w:val="0"/>
        <w:spacing w:before="165" w:beforeLines="50" w:beforeAutospacing="0" w:after="50" w:afterAutospacing="0"/>
        <w:jc w:val="center"/>
        <w:outlineLvl w:val="1"/>
        <w:rPr>
          <w:rFonts w:hint="eastAsia" w:ascii="宋体" w:hAnsi="宋体"/>
          <w:b/>
          <w:bCs/>
          <w:color w:val="000000"/>
          <w:sz w:val="32"/>
          <w:szCs w:val="32"/>
        </w:rPr>
      </w:pPr>
    </w:p>
    <w:p w14:paraId="18C0C9BE">
      <w:pPr>
        <w:snapToGrid w:val="0"/>
        <w:spacing w:before="165" w:beforeLines="50" w:beforeAutospacing="0" w:after="50" w:afterAutospacing="0"/>
        <w:jc w:val="center"/>
        <w:outlineLvl w:val="1"/>
        <w:rPr>
          <w:rFonts w:hint="eastAsia" w:ascii="宋体" w:hAnsi="宋体"/>
          <w:b/>
          <w:bCs/>
          <w:color w:val="000000"/>
          <w:sz w:val="32"/>
          <w:szCs w:val="32"/>
        </w:rPr>
      </w:pPr>
    </w:p>
    <w:p w14:paraId="19FF2C0A">
      <w:pPr>
        <w:snapToGrid w:val="0"/>
        <w:spacing w:before="165" w:beforeLines="50" w:beforeAutospacing="0" w:after="50" w:afterAutospacing="0"/>
        <w:jc w:val="center"/>
        <w:outlineLvl w:val="1"/>
        <w:rPr>
          <w:rFonts w:hint="eastAsia" w:ascii="宋体" w:hAnsi="宋体"/>
          <w:b/>
          <w:bCs/>
          <w:color w:val="000000"/>
          <w:sz w:val="32"/>
          <w:szCs w:val="32"/>
        </w:rPr>
      </w:pPr>
    </w:p>
    <w:p w14:paraId="08D52CF5">
      <w:pPr>
        <w:snapToGrid w:val="0"/>
        <w:spacing w:before="165" w:beforeLines="50" w:beforeAutospacing="0" w:after="50" w:afterAutospacing="0"/>
        <w:jc w:val="center"/>
        <w:outlineLvl w:val="1"/>
        <w:rPr>
          <w:rFonts w:hint="eastAsia" w:ascii="宋体" w:hAnsi="宋体"/>
          <w:b/>
          <w:bCs/>
          <w:color w:val="000000"/>
          <w:sz w:val="32"/>
          <w:szCs w:val="32"/>
        </w:rPr>
      </w:pPr>
    </w:p>
    <w:p w14:paraId="3658B989">
      <w:pPr>
        <w:snapToGrid w:val="0"/>
        <w:spacing w:before="165" w:beforeLines="50" w:beforeAutospacing="0" w:after="50" w:afterAutospacing="0"/>
        <w:jc w:val="center"/>
        <w:outlineLvl w:val="1"/>
        <w:rPr>
          <w:rFonts w:hint="eastAsia" w:ascii="宋体" w:hAnsi="宋体"/>
          <w:b/>
          <w:bCs/>
          <w:color w:val="000000"/>
          <w:sz w:val="32"/>
          <w:szCs w:val="32"/>
        </w:rPr>
      </w:pPr>
    </w:p>
    <w:p w14:paraId="5C6B48B1">
      <w:pPr>
        <w:snapToGrid w:val="0"/>
        <w:spacing w:before="165" w:beforeLines="50" w:beforeAutospacing="0" w:after="50" w:afterAutospacing="0"/>
        <w:jc w:val="center"/>
        <w:outlineLvl w:val="1"/>
        <w:rPr>
          <w:rFonts w:hint="eastAsia" w:ascii="宋体" w:hAnsi="宋体"/>
          <w:b/>
          <w:bCs/>
          <w:color w:val="000000"/>
          <w:sz w:val="32"/>
          <w:szCs w:val="32"/>
        </w:rPr>
      </w:pPr>
    </w:p>
    <w:p w14:paraId="6516F5E0">
      <w:pPr>
        <w:snapToGrid w:val="0"/>
        <w:spacing w:before="165" w:beforeLines="50" w:beforeAutospacing="0" w:after="50" w:afterAutospacing="0"/>
        <w:jc w:val="center"/>
        <w:outlineLvl w:val="1"/>
        <w:rPr>
          <w:rFonts w:hint="eastAsia" w:ascii="宋体" w:hAnsi="宋体"/>
          <w:b/>
          <w:bCs/>
          <w:color w:val="000000"/>
          <w:sz w:val="32"/>
          <w:szCs w:val="32"/>
        </w:rPr>
      </w:pPr>
    </w:p>
    <w:p w14:paraId="4AF36D39">
      <w:pPr>
        <w:snapToGrid w:val="0"/>
        <w:spacing w:before="165" w:beforeLines="50" w:beforeAutospacing="0" w:after="50" w:afterAutospacing="0"/>
        <w:jc w:val="center"/>
        <w:outlineLvl w:val="1"/>
        <w:rPr>
          <w:rFonts w:hint="eastAsia" w:ascii="宋体" w:hAnsi="宋体"/>
          <w:b/>
          <w:bCs/>
          <w:color w:val="000000"/>
          <w:sz w:val="32"/>
          <w:szCs w:val="32"/>
        </w:rPr>
      </w:pPr>
    </w:p>
    <w:p w14:paraId="513AEEAF">
      <w:pPr>
        <w:snapToGrid w:val="0"/>
        <w:spacing w:before="165" w:beforeLines="50" w:beforeAutospacing="0" w:after="50" w:afterAutospacing="0"/>
        <w:jc w:val="center"/>
        <w:outlineLvl w:val="1"/>
        <w:rPr>
          <w:rFonts w:hint="eastAsia" w:ascii="宋体" w:hAnsi="宋体"/>
          <w:b/>
          <w:bCs/>
          <w:color w:val="000000"/>
          <w:sz w:val="32"/>
          <w:szCs w:val="32"/>
        </w:rPr>
      </w:pPr>
    </w:p>
    <w:p w14:paraId="0845741A">
      <w:pPr>
        <w:snapToGrid w:val="0"/>
        <w:spacing w:before="165" w:beforeLines="50" w:beforeAutospacing="0" w:after="50" w:afterAutospacing="0"/>
        <w:jc w:val="center"/>
        <w:outlineLvl w:val="1"/>
        <w:rPr>
          <w:rFonts w:hint="eastAsia" w:ascii="宋体" w:hAnsi="宋体"/>
          <w:b/>
          <w:bCs/>
          <w:color w:val="000000"/>
          <w:sz w:val="32"/>
          <w:szCs w:val="32"/>
        </w:rPr>
      </w:pPr>
    </w:p>
    <w:p w14:paraId="49571BE6">
      <w:pPr>
        <w:snapToGrid w:val="0"/>
        <w:spacing w:before="165" w:beforeLines="50" w:beforeAutospacing="0" w:after="50" w:afterAutospacing="0"/>
        <w:jc w:val="center"/>
        <w:outlineLvl w:val="1"/>
        <w:rPr>
          <w:rFonts w:hint="eastAsia" w:ascii="宋体" w:hAnsi="宋体"/>
          <w:b/>
          <w:bCs/>
          <w:color w:val="000000"/>
          <w:sz w:val="32"/>
          <w:szCs w:val="32"/>
        </w:rPr>
      </w:pPr>
    </w:p>
    <w:p w14:paraId="4A866132">
      <w:pPr>
        <w:snapToGrid w:val="0"/>
        <w:spacing w:before="165" w:beforeLines="50" w:beforeAutospacing="0" w:after="50" w:afterAutospacing="0"/>
        <w:jc w:val="center"/>
        <w:outlineLvl w:val="1"/>
        <w:rPr>
          <w:rFonts w:hint="eastAsia" w:ascii="宋体" w:hAnsi="宋体"/>
          <w:b/>
          <w:bCs/>
          <w:color w:val="000000"/>
          <w:sz w:val="32"/>
          <w:szCs w:val="32"/>
        </w:rPr>
      </w:pPr>
    </w:p>
    <w:p w14:paraId="6DD09058">
      <w:pPr>
        <w:snapToGrid w:val="0"/>
        <w:spacing w:before="165" w:beforeLines="50" w:beforeAutospacing="0" w:after="50" w:afterAutospacing="0"/>
        <w:jc w:val="center"/>
        <w:outlineLvl w:val="1"/>
        <w:rPr>
          <w:rFonts w:hint="eastAsia" w:ascii="宋体" w:hAnsi="宋体"/>
          <w:b/>
          <w:bCs/>
          <w:color w:val="000000"/>
          <w:sz w:val="32"/>
          <w:szCs w:val="32"/>
        </w:rPr>
      </w:pPr>
    </w:p>
    <w:p w14:paraId="5CAE0169">
      <w:pPr>
        <w:snapToGrid w:val="0"/>
        <w:spacing w:before="165" w:beforeLines="50" w:beforeAutospacing="0" w:after="50" w:afterAutospacing="0"/>
        <w:jc w:val="center"/>
        <w:outlineLvl w:val="1"/>
        <w:rPr>
          <w:rFonts w:hint="eastAsia" w:ascii="宋体" w:hAnsi="宋体"/>
          <w:b/>
          <w:bCs/>
          <w:color w:val="000000"/>
          <w:sz w:val="32"/>
          <w:szCs w:val="32"/>
        </w:rPr>
      </w:pPr>
    </w:p>
    <w:p w14:paraId="65FACECB">
      <w:pPr>
        <w:snapToGrid w:val="0"/>
        <w:spacing w:before="165" w:beforeLines="50" w:beforeAutospacing="0" w:after="50" w:afterAutospacing="0"/>
        <w:jc w:val="center"/>
        <w:outlineLvl w:val="1"/>
        <w:rPr>
          <w:rFonts w:hint="eastAsia" w:ascii="宋体" w:hAnsi="宋体"/>
          <w:b/>
          <w:bCs/>
          <w:color w:val="000000"/>
          <w:sz w:val="32"/>
          <w:szCs w:val="32"/>
        </w:rPr>
      </w:pPr>
    </w:p>
    <w:p w14:paraId="70B2A1F5">
      <w:pPr>
        <w:snapToGrid w:val="0"/>
        <w:spacing w:before="165" w:beforeLines="50" w:beforeAutospacing="0" w:after="50" w:afterAutospacing="0"/>
        <w:jc w:val="center"/>
        <w:outlineLvl w:val="1"/>
        <w:rPr>
          <w:rFonts w:hint="eastAsia" w:ascii="宋体" w:hAnsi="宋体"/>
          <w:b/>
          <w:bCs/>
          <w:color w:val="000000"/>
          <w:sz w:val="32"/>
          <w:szCs w:val="32"/>
        </w:rPr>
      </w:pPr>
    </w:p>
    <w:p w14:paraId="4611AC47">
      <w:pPr>
        <w:snapToGrid w:val="0"/>
        <w:spacing w:before="165" w:beforeLines="50" w:beforeAutospacing="0" w:after="50" w:afterAutospacing="0"/>
        <w:jc w:val="center"/>
        <w:outlineLvl w:val="1"/>
        <w:rPr>
          <w:rFonts w:hint="eastAsia" w:ascii="宋体" w:hAnsi="宋体"/>
          <w:b/>
          <w:bCs/>
          <w:color w:val="000000"/>
          <w:sz w:val="32"/>
          <w:szCs w:val="32"/>
        </w:rPr>
      </w:pPr>
    </w:p>
    <w:p w14:paraId="686DE34B">
      <w:pPr>
        <w:snapToGrid w:val="0"/>
        <w:spacing w:before="165" w:beforeLines="50" w:beforeAutospacing="0" w:after="50" w:afterAutospacing="0"/>
        <w:jc w:val="center"/>
        <w:outlineLvl w:val="1"/>
        <w:rPr>
          <w:rFonts w:hint="eastAsia" w:ascii="宋体" w:hAnsi="宋体"/>
          <w:b/>
          <w:bCs/>
          <w:color w:val="000000"/>
          <w:sz w:val="32"/>
          <w:szCs w:val="32"/>
        </w:rPr>
      </w:pPr>
    </w:p>
    <w:p w14:paraId="03DE78C6">
      <w:pPr>
        <w:snapToGrid w:val="0"/>
        <w:spacing w:before="165" w:beforeLines="50" w:beforeAutospacing="0" w:after="50" w:afterAutospacing="0"/>
        <w:jc w:val="center"/>
        <w:outlineLvl w:val="1"/>
        <w:rPr>
          <w:rFonts w:hint="eastAsia" w:ascii="宋体" w:hAnsi="宋体"/>
          <w:b/>
          <w:bCs/>
          <w:color w:val="000000"/>
          <w:sz w:val="32"/>
          <w:szCs w:val="32"/>
        </w:rPr>
      </w:pPr>
    </w:p>
    <w:p w14:paraId="100ABC53">
      <w:pPr>
        <w:snapToGrid w:val="0"/>
        <w:spacing w:before="165" w:beforeLines="50" w:beforeAutospacing="0" w:after="50" w:afterAutospacing="0"/>
        <w:jc w:val="center"/>
        <w:outlineLvl w:val="1"/>
        <w:rPr>
          <w:rFonts w:hint="eastAsia" w:ascii="宋体" w:hAnsi="宋体"/>
          <w:b/>
          <w:bCs/>
          <w:color w:val="000000"/>
          <w:sz w:val="32"/>
          <w:szCs w:val="32"/>
        </w:rPr>
      </w:pPr>
    </w:p>
    <w:p w14:paraId="22C8291A">
      <w:pPr>
        <w:snapToGrid w:val="0"/>
        <w:spacing w:before="165" w:beforeLines="50" w:beforeAutospacing="0" w:after="50" w:afterAutospacing="0"/>
        <w:jc w:val="center"/>
        <w:outlineLvl w:val="1"/>
        <w:rPr>
          <w:rFonts w:ascii="宋体" w:hAnsi="宋体"/>
          <w:b/>
          <w:bCs/>
          <w:color w:val="000000"/>
          <w:sz w:val="32"/>
          <w:szCs w:val="32"/>
        </w:rPr>
      </w:pPr>
      <w:r>
        <w:rPr>
          <w:rFonts w:hint="eastAsia" w:ascii="宋体" w:hAnsi="宋体"/>
          <w:b/>
          <w:bCs/>
          <w:color w:val="000000"/>
          <w:sz w:val="32"/>
          <w:szCs w:val="32"/>
        </w:rPr>
        <w:t>第六节 其他文书、文件格式</w:t>
      </w:r>
    </w:p>
    <w:p w14:paraId="6E9A021F">
      <w:pPr>
        <w:pStyle w:val="13"/>
        <w:spacing w:beforeAutospacing="0" w:afterAutospacing="0" w:line="360" w:lineRule="auto"/>
        <w:jc w:val="center"/>
        <w:rPr>
          <w:b/>
          <w:sz w:val="30"/>
          <w:szCs w:val="30"/>
        </w:rPr>
      </w:pPr>
    </w:p>
    <w:p w14:paraId="48E0BF63">
      <w:pPr>
        <w:jc w:val="center"/>
        <w:rPr>
          <w:rFonts w:ascii="宋体" w:hAnsi="宋体" w:cs="宋体"/>
          <w:b/>
          <w:bCs/>
          <w:sz w:val="32"/>
          <w:szCs w:val="32"/>
          <w:lang w:val="en"/>
        </w:rPr>
      </w:pPr>
      <w:r>
        <w:rPr>
          <w:rFonts w:hint="eastAsia" w:ascii="宋体" w:hAnsi="宋体" w:cs="宋体"/>
          <w:b/>
          <w:bCs/>
          <w:sz w:val="32"/>
          <w:szCs w:val="32"/>
          <w:lang w:val="en"/>
        </w:rPr>
        <w:t>知识产权合规性声明</w:t>
      </w:r>
    </w:p>
    <w:p w14:paraId="4527EB7C">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28ECDA8D">
      <w:pPr>
        <w:rPr>
          <w:rFonts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003C693">
      <w:pPr>
        <w:snapToGrid w:val="0"/>
        <w:spacing w:beforeAutospacing="0" w:afterAutospacing="0" w:line="360" w:lineRule="auto"/>
        <w:ind w:left="5137" w:leftChars="1736" w:hanging="1491" w:hangingChars="825"/>
        <w:rPr>
          <w:b/>
          <w:sz w:val="18"/>
          <w:szCs w:val="18"/>
        </w:rPr>
      </w:pPr>
      <w:r>
        <w:rPr>
          <w:b/>
          <w:sz w:val="18"/>
          <w:szCs w:val="18"/>
        </w:rPr>
        <w:t xml:space="preserve">           </w:t>
      </w:r>
    </w:p>
    <w:p w14:paraId="7897EAF6">
      <w:pPr>
        <w:snapToGrid w:val="0"/>
        <w:spacing w:beforeAutospacing="0" w:afterAutospacing="0" w:line="360" w:lineRule="auto"/>
        <w:ind w:left="5137" w:leftChars="1736" w:hanging="1491" w:hangingChars="825"/>
        <w:rPr>
          <w:b/>
          <w:sz w:val="18"/>
          <w:szCs w:val="18"/>
        </w:rPr>
      </w:pPr>
    </w:p>
    <w:p w14:paraId="7A41AF42">
      <w:pPr>
        <w:snapToGrid w:val="0"/>
        <w:spacing w:beforeAutospacing="0" w:afterAutospacing="0" w:line="360" w:lineRule="auto"/>
        <w:ind w:left="5137" w:leftChars="1736" w:hanging="1491" w:hangingChars="825"/>
        <w:rPr>
          <w:b/>
          <w:sz w:val="18"/>
          <w:szCs w:val="18"/>
        </w:rPr>
      </w:pPr>
    </w:p>
    <w:p w14:paraId="1A83A31E">
      <w:pPr>
        <w:snapToGrid w:val="0"/>
        <w:spacing w:beforeAutospacing="0" w:afterAutospacing="0" w:line="360" w:lineRule="auto"/>
        <w:ind w:left="5137" w:leftChars="1736" w:hanging="1491" w:hangingChars="825"/>
        <w:rPr>
          <w:b/>
          <w:sz w:val="18"/>
          <w:szCs w:val="18"/>
        </w:rPr>
      </w:pPr>
    </w:p>
    <w:p w14:paraId="00461D3B">
      <w:pPr>
        <w:snapToGrid w:val="0"/>
        <w:spacing w:beforeAutospacing="0" w:afterAutospacing="0"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0FFEBDA6">
      <w:pPr>
        <w:snapToGrid w:val="0"/>
        <w:spacing w:beforeAutospacing="0" w:afterAutospacing="0" w:line="360" w:lineRule="auto"/>
        <w:ind w:firstLine="5160" w:firstLineChars="2150"/>
        <w:rPr>
          <w:rFonts w:ascii="仿宋_GB2312" w:hAnsi="仿宋" w:eastAsia="仿宋_GB2312" w:cs="仿宋_GB2312"/>
          <w:kern w:val="0"/>
          <w:sz w:val="24"/>
          <w:lang w:val="zh-CN"/>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722B83F">
      <w:pPr>
        <w:snapToGrid w:val="0"/>
        <w:spacing w:before="50" w:beforeAutospacing="0" w:after="165" w:afterLines="50" w:afterAutospacing="0" w:line="360" w:lineRule="auto"/>
        <w:jc w:val="left"/>
        <w:rPr>
          <w:sz w:val="20"/>
        </w:rPr>
      </w:pPr>
    </w:p>
    <w:p w14:paraId="7E6F6653">
      <w:pPr>
        <w:pStyle w:val="13"/>
        <w:tabs>
          <w:tab w:val="left" w:pos="2472"/>
        </w:tabs>
        <w:spacing w:beforeAutospacing="0" w:afterAutospacing="0" w:line="460" w:lineRule="exact"/>
        <w:jc w:val="center"/>
        <w:rPr>
          <w:rFonts w:ascii="Times New Roman" w:hAnsi="Times New Roman"/>
          <w:b/>
          <w:sz w:val="36"/>
        </w:rPr>
      </w:pPr>
    </w:p>
    <w:p w14:paraId="7A3C7388">
      <w:pPr>
        <w:pStyle w:val="13"/>
        <w:tabs>
          <w:tab w:val="left" w:pos="2472"/>
        </w:tabs>
        <w:spacing w:beforeAutospacing="0" w:afterAutospacing="0" w:line="460" w:lineRule="exact"/>
        <w:jc w:val="center"/>
        <w:rPr>
          <w:rFonts w:ascii="Times New Roman" w:hAnsi="Times New Roman"/>
          <w:b/>
          <w:sz w:val="36"/>
        </w:rPr>
      </w:pPr>
    </w:p>
    <w:p w14:paraId="0B3D5076">
      <w:pPr>
        <w:pStyle w:val="13"/>
        <w:tabs>
          <w:tab w:val="left" w:pos="2472"/>
        </w:tabs>
        <w:spacing w:beforeAutospacing="0" w:afterAutospacing="0" w:line="460" w:lineRule="exact"/>
        <w:jc w:val="center"/>
        <w:rPr>
          <w:rFonts w:ascii="Times New Roman" w:hAnsi="Times New Roman"/>
          <w:b/>
          <w:sz w:val="36"/>
        </w:rPr>
      </w:pPr>
    </w:p>
    <w:p w14:paraId="6281F0A6">
      <w:pPr>
        <w:pStyle w:val="13"/>
        <w:tabs>
          <w:tab w:val="left" w:pos="2472"/>
        </w:tabs>
        <w:spacing w:beforeAutospacing="0" w:afterAutospacing="0" w:line="460" w:lineRule="exact"/>
        <w:jc w:val="center"/>
        <w:rPr>
          <w:rFonts w:ascii="Times New Roman" w:hAnsi="Times New Roman"/>
          <w:b/>
          <w:sz w:val="36"/>
        </w:rPr>
      </w:pPr>
    </w:p>
    <w:p w14:paraId="4973402A">
      <w:pPr>
        <w:pStyle w:val="13"/>
        <w:tabs>
          <w:tab w:val="left" w:pos="2472"/>
        </w:tabs>
        <w:spacing w:beforeAutospacing="0" w:afterAutospacing="0" w:line="460" w:lineRule="exact"/>
        <w:jc w:val="center"/>
        <w:rPr>
          <w:rFonts w:ascii="Times New Roman" w:hAnsi="Times New Roman"/>
          <w:b/>
          <w:sz w:val="36"/>
        </w:rPr>
      </w:pPr>
    </w:p>
    <w:p w14:paraId="72F19E0B">
      <w:pPr>
        <w:pStyle w:val="13"/>
        <w:tabs>
          <w:tab w:val="left" w:pos="2472"/>
        </w:tabs>
        <w:spacing w:beforeAutospacing="0" w:afterAutospacing="0" w:line="460" w:lineRule="exact"/>
        <w:jc w:val="center"/>
        <w:rPr>
          <w:rFonts w:ascii="Times New Roman" w:hAnsi="Times New Roman"/>
          <w:b/>
          <w:sz w:val="36"/>
        </w:rPr>
      </w:pPr>
    </w:p>
    <w:p w14:paraId="57252A59">
      <w:pPr>
        <w:pStyle w:val="13"/>
        <w:tabs>
          <w:tab w:val="left" w:pos="2472"/>
        </w:tabs>
        <w:spacing w:beforeAutospacing="0" w:afterAutospacing="0" w:line="460" w:lineRule="exact"/>
        <w:jc w:val="center"/>
        <w:rPr>
          <w:rFonts w:ascii="Times New Roman" w:hAnsi="Times New Roman"/>
          <w:b/>
          <w:sz w:val="36"/>
        </w:rPr>
      </w:pPr>
    </w:p>
    <w:p w14:paraId="6DCC614D">
      <w:pPr>
        <w:pStyle w:val="13"/>
        <w:tabs>
          <w:tab w:val="left" w:pos="2472"/>
        </w:tabs>
        <w:spacing w:beforeAutospacing="0" w:afterAutospacing="0" w:line="460" w:lineRule="exact"/>
        <w:jc w:val="center"/>
        <w:rPr>
          <w:rFonts w:ascii="Times New Roman" w:hAnsi="Times New Roman"/>
          <w:b/>
          <w:sz w:val="36"/>
        </w:rPr>
      </w:pPr>
    </w:p>
    <w:p w14:paraId="4A0B7A3D">
      <w:pPr>
        <w:pStyle w:val="13"/>
        <w:tabs>
          <w:tab w:val="left" w:pos="2472"/>
        </w:tabs>
        <w:spacing w:beforeAutospacing="0" w:afterAutospacing="0" w:line="460" w:lineRule="exact"/>
        <w:jc w:val="center"/>
        <w:rPr>
          <w:rFonts w:ascii="Times New Roman" w:hAnsi="Times New Roman"/>
          <w:b/>
          <w:sz w:val="36"/>
        </w:rPr>
      </w:pPr>
    </w:p>
    <w:p w14:paraId="0F44BAA5">
      <w:pPr>
        <w:pStyle w:val="13"/>
        <w:tabs>
          <w:tab w:val="left" w:pos="2472"/>
        </w:tabs>
        <w:spacing w:beforeAutospacing="0" w:afterAutospacing="0" w:line="460" w:lineRule="exact"/>
        <w:jc w:val="center"/>
        <w:rPr>
          <w:rFonts w:ascii="Times New Roman" w:hAnsi="Times New Roman"/>
          <w:b/>
          <w:sz w:val="36"/>
        </w:rPr>
      </w:pPr>
    </w:p>
    <w:p w14:paraId="4FDA68B3">
      <w:pPr>
        <w:pStyle w:val="13"/>
        <w:tabs>
          <w:tab w:val="left" w:pos="2472"/>
        </w:tabs>
        <w:spacing w:beforeAutospacing="0" w:afterAutospacing="0" w:line="460" w:lineRule="exact"/>
        <w:jc w:val="center"/>
        <w:rPr>
          <w:rFonts w:ascii="Times New Roman" w:hAnsi="Times New Roman"/>
          <w:b/>
          <w:sz w:val="36"/>
        </w:rPr>
      </w:pPr>
    </w:p>
    <w:p w14:paraId="7A8154B4">
      <w:pPr>
        <w:pStyle w:val="13"/>
        <w:tabs>
          <w:tab w:val="left" w:pos="2472"/>
        </w:tabs>
        <w:spacing w:beforeAutospacing="0" w:afterAutospacing="0" w:line="460" w:lineRule="exact"/>
        <w:jc w:val="center"/>
        <w:outlineLvl w:val="0"/>
        <w:rPr>
          <w:rFonts w:ascii="Times New Roman" w:hAnsi="Times New Roman"/>
          <w:b/>
          <w:sz w:val="36"/>
        </w:rPr>
      </w:pPr>
      <w:bookmarkStart w:id="186" w:name="_Toc10160"/>
      <w:bookmarkEnd w:id="186"/>
      <w:bookmarkStart w:id="187" w:name="_Toc1757"/>
      <w:bookmarkEnd w:id="187"/>
      <w:r>
        <w:rPr>
          <w:rFonts w:hint="eastAsia" w:ascii="Times New Roman" w:hAnsi="Times New Roman"/>
          <w:b/>
          <w:sz w:val="36"/>
        </w:rPr>
        <w:t>第七章</w:t>
      </w:r>
      <w:r>
        <w:rPr>
          <w:rFonts w:ascii="Times New Roman" w:hAnsi="Times New Roman"/>
          <w:b/>
          <w:sz w:val="36"/>
        </w:rPr>
        <w:t xml:space="preserve"> </w:t>
      </w:r>
      <w:r>
        <w:rPr>
          <w:rFonts w:hint="eastAsia" w:ascii="Times New Roman" w:hAnsi="Times New Roman"/>
          <w:b/>
          <w:sz w:val="36"/>
        </w:rPr>
        <w:t>质疑、投诉证明材料格式</w:t>
      </w:r>
    </w:p>
    <w:p w14:paraId="50F78901">
      <w:pPr>
        <w:widowControl/>
        <w:spacing w:beforeAutospacing="0" w:afterAutospacing="0" w:line="360" w:lineRule="auto"/>
        <w:jc w:val="left"/>
        <w:rPr>
          <w:sz w:val="20"/>
        </w:rPr>
        <w:sectPr>
          <w:pgSz w:w="11906" w:h="16838"/>
          <w:pgMar w:top="1134" w:right="1134" w:bottom="1134" w:left="1134" w:header="720" w:footer="720" w:gutter="0"/>
          <w:pgNumType w:fmt="decimal"/>
          <w:cols w:space="720" w:num="1"/>
          <w:docGrid w:type="lines" w:linePitch="331" w:charSpace="0"/>
        </w:sectPr>
      </w:pPr>
    </w:p>
    <w:p w14:paraId="207F2181">
      <w:pPr>
        <w:widowControl/>
        <w:shd w:val="clear" w:color="auto"/>
        <w:spacing w:beforeAutospacing="0" w:afterAutospacing="0" w:line="260" w:lineRule="exact"/>
        <w:jc w:val="left"/>
        <w:rPr>
          <w:rFonts w:ascii="宋体" w:hAnsi="宋体"/>
          <w:b/>
          <w:bCs/>
          <w:color w:val="000000"/>
          <w:sz w:val="28"/>
          <w:szCs w:val="28"/>
        </w:rPr>
      </w:pPr>
    </w:p>
    <w:p w14:paraId="78BDAB1B">
      <w:pPr>
        <w:pStyle w:val="4"/>
        <w:jc w:val="center"/>
        <w:rPr>
          <w:rFonts w:ascii="宋体" w:hAnsi="宋体"/>
          <w:b w:val="0"/>
          <w:bCs w:val="0"/>
          <w:color w:val="000000"/>
        </w:rPr>
      </w:pPr>
      <w:bookmarkStart w:id="188" w:name="_Toc6008"/>
      <w:bookmarkEnd w:id="188"/>
      <w:bookmarkStart w:id="189" w:name="_Toc23647"/>
      <w:bookmarkEnd w:id="189"/>
      <w:r>
        <w:rPr>
          <w:rFonts w:hint="eastAsia" w:ascii="宋体" w:hAnsi="宋体"/>
          <w:b w:val="0"/>
          <w:bCs w:val="0"/>
          <w:color w:val="000000"/>
        </w:rPr>
        <w:t>第一节 质疑函（格式）</w:t>
      </w:r>
    </w:p>
    <w:p w14:paraId="424C7812">
      <w:pPr>
        <w:jc w:val="center"/>
        <w:rPr>
          <w:rFonts w:ascii="仿宋" w:hAnsi="仿宋" w:eastAsia="仿宋" w:cs="仿宋"/>
          <w:b/>
          <w:bCs/>
          <w:sz w:val="44"/>
          <w:szCs w:val="44"/>
        </w:rPr>
      </w:pPr>
      <w:r>
        <w:rPr>
          <w:rFonts w:hint="eastAsia" w:ascii="仿宋" w:hAnsi="仿宋" w:eastAsia="仿宋" w:cs="仿宋"/>
          <w:b/>
          <w:bCs/>
          <w:sz w:val="44"/>
          <w:szCs w:val="44"/>
        </w:rPr>
        <w:t>质疑函范本</w:t>
      </w:r>
    </w:p>
    <w:p w14:paraId="09595322">
      <w:pPr>
        <w:adjustRightInd w:val="0"/>
        <w:snapToGrid w:val="0"/>
        <w:spacing w:before="331" w:beforeLines="100" w:beforeAutospacing="0" w:afterAutospacing="0" w:line="360" w:lineRule="auto"/>
        <w:rPr>
          <w:rFonts w:ascii="黑体" w:hAnsi="黑体" w:eastAsia="黑体" w:cs="仿宋"/>
          <w:bCs/>
          <w:sz w:val="32"/>
          <w:szCs w:val="32"/>
        </w:rPr>
      </w:pPr>
      <w:r>
        <w:rPr>
          <w:rFonts w:hint="eastAsia" w:ascii="黑体" w:hAnsi="黑体" w:eastAsia="黑体" w:cs="仿宋"/>
          <w:bCs/>
          <w:sz w:val="32"/>
          <w:szCs w:val="32"/>
        </w:rPr>
        <w:t>一、质疑供应商基本信息</w:t>
      </w:r>
    </w:p>
    <w:p w14:paraId="1AE244D6">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14:paraId="770F7773">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258BABDC">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14:paraId="6784D64A">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14:paraId="457875BF">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14:paraId="613FBF43">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3A40C7C">
      <w:pPr>
        <w:adjustRightInd w:val="0"/>
        <w:snapToGrid w:val="0"/>
        <w:spacing w:beforeAutospacing="0" w:afterAutospacing="0" w:line="360" w:lineRule="auto"/>
        <w:rPr>
          <w:rFonts w:ascii="黑体" w:hAnsi="黑体" w:eastAsia="黑体" w:cs="仿宋"/>
          <w:bCs/>
          <w:sz w:val="32"/>
          <w:szCs w:val="32"/>
        </w:rPr>
      </w:pPr>
      <w:r>
        <w:rPr>
          <w:rFonts w:hint="eastAsia" w:ascii="黑体" w:hAnsi="黑体" w:eastAsia="黑体" w:cs="仿宋"/>
          <w:bCs/>
          <w:sz w:val="32"/>
          <w:szCs w:val="32"/>
        </w:rPr>
        <w:t>二、质疑项目基本情况</w:t>
      </w:r>
    </w:p>
    <w:p w14:paraId="69FDEE11">
      <w:pPr>
        <w:adjustRightInd w:val="0"/>
        <w:snapToGrid w:val="0"/>
        <w:spacing w:beforeAutospacing="0" w:afterAutospacing="0" w:line="360" w:lineRule="auto"/>
        <w:rPr>
          <w:rFonts w:hint="eastAsia" w:ascii="仿宋" w:hAnsi="仿宋" w:eastAsia="仿宋" w:cs="仿宋"/>
          <w:sz w:val="32"/>
          <w:szCs w:val="32"/>
        </w:rPr>
      </w:pPr>
      <w:r>
        <w:rPr>
          <w:rFonts w:hint="eastAsia" w:ascii="仿宋" w:hAnsi="仿宋" w:eastAsia="仿宋" w:cs="仿宋"/>
          <w:sz w:val="32"/>
          <w:szCs w:val="32"/>
        </w:rPr>
        <w:t>质疑项目的名称：</w:t>
      </w:r>
    </w:p>
    <w:p w14:paraId="58EB4B2F">
      <w:pPr>
        <w:adjustRightInd w:val="0"/>
        <w:snapToGrid w:val="0"/>
        <w:spacing w:beforeAutospacing="0" w:afterAutospacing="0" w:line="360" w:lineRule="auto"/>
        <w:rPr>
          <w:rFonts w:hint="eastAsia" w:ascii="仿宋" w:hAnsi="仿宋" w:eastAsia="仿宋" w:cs="仿宋"/>
          <w:sz w:val="32"/>
          <w:szCs w:val="32"/>
          <w:u w:val="dotted"/>
        </w:rPr>
      </w:pPr>
      <w:r>
        <w:rPr>
          <w:rFonts w:hint="eastAsia" w:ascii="仿宋" w:hAnsi="仿宋" w:eastAsia="仿宋" w:cs="仿宋"/>
          <w:sz w:val="32"/>
          <w:szCs w:val="32"/>
        </w:rPr>
        <w:t>质疑项目的编号：</w:t>
      </w:r>
      <w:r>
        <w:rPr>
          <w:rFonts w:hint="eastAsia" w:ascii="仿宋" w:hAnsi="仿宋" w:eastAsia="仿宋" w:cs="仿宋"/>
          <w:sz w:val="32"/>
          <w:szCs w:val="32"/>
          <w:u w:val="dotted"/>
        </w:rPr>
        <w:t xml:space="preserve">  </w:t>
      </w:r>
    </w:p>
    <w:p w14:paraId="55A51D1B">
      <w:pPr>
        <w:adjustRightInd w:val="0"/>
        <w:snapToGrid w:val="0"/>
        <w:spacing w:beforeAutospacing="0" w:afterAutospacing="0" w:line="360" w:lineRule="auto"/>
        <w:rPr>
          <w:rFonts w:hint="eastAsia"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p>
    <w:p w14:paraId="1397817A">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14:paraId="7E41E47B">
      <w:pPr>
        <w:adjustRightInd w:val="0"/>
        <w:snapToGrid w:val="0"/>
        <w:spacing w:beforeAutospacing="0" w:afterAutospacing="0" w:line="360" w:lineRule="auto"/>
        <w:rPr>
          <w:rFonts w:ascii="黑体" w:hAnsi="黑体" w:eastAsia="黑体" w:cs="仿宋"/>
          <w:bCs/>
          <w:sz w:val="32"/>
          <w:szCs w:val="32"/>
        </w:rPr>
      </w:pPr>
      <w:r>
        <w:rPr>
          <w:rFonts w:hint="eastAsia" w:ascii="黑体" w:hAnsi="黑体" w:eastAsia="黑体" w:cs="仿宋"/>
          <w:bCs/>
          <w:sz w:val="32"/>
          <w:szCs w:val="32"/>
        </w:rPr>
        <w:t>三、质疑事项具体内容</w:t>
      </w:r>
    </w:p>
    <w:p w14:paraId="21AE28FA">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14:paraId="31BCCF52">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14:paraId="0CF3C438">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u w:val="dotted"/>
        </w:rPr>
        <w:t xml:space="preserve">                                                       </w:t>
      </w:r>
    </w:p>
    <w:p w14:paraId="76936B68">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14:paraId="25C35394">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u w:val="dotted"/>
        </w:rPr>
        <w:t xml:space="preserve">                                                     </w:t>
      </w:r>
    </w:p>
    <w:p w14:paraId="4B2776AC">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质疑事项2</w:t>
      </w:r>
    </w:p>
    <w:p w14:paraId="55DF554F">
      <w:pPr>
        <w:adjustRightInd w:val="0"/>
        <w:snapToGrid w:val="0"/>
        <w:spacing w:beforeAutospacing="0" w:afterAutospacing="0" w:line="360" w:lineRule="auto"/>
        <w:rPr>
          <w:rFonts w:ascii="仿宋" w:hAnsi="仿宋" w:eastAsia="仿宋" w:cs="仿宋"/>
          <w:sz w:val="32"/>
          <w:szCs w:val="32"/>
        </w:rPr>
      </w:pPr>
      <w:r>
        <w:rPr>
          <w:rFonts w:hint="eastAsia" w:ascii="仿宋" w:hAnsi="仿宋" w:eastAsia="仿宋" w:cs="仿宋"/>
          <w:sz w:val="32"/>
          <w:szCs w:val="32"/>
        </w:rPr>
        <w:t>……</w:t>
      </w:r>
    </w:p>
    <w:p w14:paraId="1467AC94">
      <w:pPr>
        <w:adjustRightInd w:val="0"/>
        <w:snapToGrid w:val="0"/>
        <w:spacing w:beforeAutospacing="0" w:afterAutospacing="0" w:line="360" w:lineRule="auto"/>
        <w:rPr>
          <w:rFonts w:ascii="黑体" w:hAnsi="黑体" w:eastAsia="黑体" w:cs="仿宋"/>
          <w:bCs/>
          <w:sz w:val="32"/>
          <w:szCs w:val="32"/>
        </w:rPr>
      </w:pPr>
      <w:r>
        <w:rPr>
          <w:rFonts w:hint="eastAsia" w:ascii="黑体" w:hAnsi="黑体" w:eastAsia="黑体" w:cs="仿宋"/>
          <w:bCs/>
          <w:sz w:val="32"/>
          <w:szCs w:val="32"/>
        </w:rPr>
        <w:t>四、与质疑事项相关的质疑请求</w:t>
      </w:r>
    </w:p>
    <w:p w14:paraId="25FB33B3">
      <w:pPr>
        <w:adjustRightInd w:val="0"/>
        <w:snapToGrid w:val="0"/>
        <w:spacing w:beforeAutospacing="0" w:afterAutospacing="0" w:line="360" w:lineRule="auto"/>
        <w:rPr>
          <w:rFonts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14:paraId="448DBB89">
      <w:pPr>
        <w:rPr>
          <w:rFonts w:ascii="仿宋_GB2312" w:eastAsia="仿宋_GB2312"/>
          <w:sz w:val="30"/>
          <w:szCs w:val="30"/>
        </w:rPr>
      </w:pPr>
      <w:r>
        <w:rPr>
          <w:rFonts w:hint="eastAsia" w:ascii="仿宋_GB2312" w:eastAsia="仿宋_GB2312"/>
          <w:sz w:val="30"/>
          <w:szCs w:val="30"/>
        </w:rPr>
        <w:t xml:space="preserve">签字(签章)：                   公章：                      </w:t>
      </w:r>
    </w:p>
    <w:p w14:paraId="5699FAC3">
      <w:pPr>
        <w:rPr>
          <w:rFonts w:ascii="仿宋_GB2312" w:eastAsia="仿宋_GB2312"/>
          <w:sz w:val="30"/>
          <w:szCs w:val="30"/>
        </w:rPr>
      </w:pPr>
      <w:r>
        <w:rPr>
          <w:rFonts w:hint="eastAsia" w:ascii="仿宋_GB2312" w:eastAsia="仿宋_GB2312"/>
          <w:sz w:val="30"/>
          <w:szCs w:val="30"/>
        </w:rPr>
        <w:t xml:space="preserve">日期：    </w:t>
      </w:r>
    </w:p>
    <w:p w14:paraId="0D4B9308">
      <w:pPr>
        <w:adjustRightInd w:val="0"/>
        <w:snapToGrid w:val="0"/>
        <w:spacing w:beforeAutospacing="0" w:afterAutospacing="0" w:line="360" w:lineRule="auto"/>
        <w:rPr>
          <w:rFonts w:ascii="仿宋" w:hAnsi="仿宋" w:eastAsia="仿宋" w:cs="仿宋"/>
          <w:sz w:val="32"/>
          <w:szCs w:val="32"/>
        </w:rPr>
      </w:pPr>
    </w:p>
    <w:p w14:paraId="51E617B5">
      <w:pPr>
        <w:adjustRightInd w:val="0"/>
        <w:snapToGrid w:val="0"/>
        <w:spacing w:beforeAutospacing="0" w:afterAutospacing="0" w:line="360" w:lineRule="auto"/>
        <w:rPr>
          <w:rFonts w:ascii="仿宋" w:hAnsi="仿宋" w:eastAsia="仿宋" w:cs="仿宋"/>
          <w:sz w:val="32"/>
          <w:szCs w:val="32"/>
        </w:rPr>
      </w:pPr>
    </w:p>
    <w:p w14:paraId="00B0AD00">
      <w:pPr>
        <w:jc w:val="center"/>
        <w:rPr>
          <w:rFonts w:ascii="仿宋" w:hAnsi="仿宋" w:eastAsia="仿宋" w:cs="仿宋"/>
          <w:b/>
          <w:bCs/>
          <w:sz w:val="32"/>
          <w:szCs w:val="32"/>
        </w:rPr>
      </w:pPr>
    </w:p>
    <w:p w14:paraId="3CE27686">
      <w:pPr>
        <w:jc w:val="center"/>
        <w:rPr>
          <w:rFonts w:ascii="仿宋" w:hAnsi="仿宋" w:eastAsia="仿宋" w:cs="仿宋"/>
          <w:b/>
          <w:bCs/>
          <w:sz w:val="32"/>
          <w:szCs w:val="32"/>
        </w:rPr>
      </w:pPr>
    </w:p>
    <w:p w14:paraId="1F486F3F">
      <w:pPr>
        <w:jc w:val="center"/>
        <w:rPr>
          <w:rFonts w:ascii="仿宋" w:hAnsi="仿宋" w:eastAsia="仿宋" w:cs="仿宋"/>
          <w:b/>
          <w:bCs/>
          <w:sz w:val="32"/>
          <w:szCs w:val="32"/>
        </w:rPr>
      </w:pPr>
    </w:p>
    <w:p w14:paraId="6AD6A52E">
      <w:pPr>
        <w:jc w:val="center"/>
        <w:rPr>
          <w:rFonts w:ascii="仿宋" w:hAnsi="仿宋" w:eastAsia="仿宋" w:cs="仿宋"/>
          <w:b/>
          <w:bCs/>
          <w:sz w:val="32"/>
          <w:szCs w:val="32"/>
        </w:rPr>
      </w:pPr>
    </w:p>
    <w:p w14:paraId="6CD55E17">
      <w:pPr>
        <w:jc w:val="center"/>
        <w:rPr>
          <w:rFonts w:ascii="仿宋" w:hAnsi="仿宋" w:eastAsia="仿宋" w:cs="仿宋"/>
          <w:b/>
          <w:bCs/>
          <w:sz w:val="32"/>
          <w:szCs w:val="32"/>
        </w:rPr>
      </w:pPr>
    </w:p>
    <w:p w14:paraId="0FCD91EA">
      <w:pPr>
        <w:jc w:val="center"/>
        <w:rPr>
          <w:rFonts w:ascii="仿宋" w:hAnsi="仿宋" w:eastAsia="仿宋" w:cs="仿宋"/>
          <w:b/>
          <w:bCs/>
          <w:sz w:val="32"/>
          <w:szCs w:val="32"/>
        </w:rPr>
      </w:pPr>
    </w:p>
    <w:p w14:paraId="2E168DF2">
      <w:pPr>
        <w:jc w:val="center"/>
        <w:rPr>
          <w:rFonts w:ascii="仿宋" w:hAnsi="仿宋" w:eastAsia="仿宋" w:cs="仿宋"/>
          <w:b/>
          <w:bCs/>
          <w:sz w:val="32"/>
          <w:szCs w:val="32"/>
        </w:rPr>
      </w:pPr>
    </w:p>
    <w:p w14:paraId="60DD5C73">
      <w:pPr>
        <w:rPr>
          <w:rFonts w:ascii="黑体" w:hAnsi="黑体" w:eastAsia="黑体"/>
          <w:b/>
          <w:sz w:val="32"/>
          <w:szCs w:val="32"/>
        </w:rPr>
      </w:pPr>
    </w:p>
    <w:p w14:paraId="03E928B4">
      <w:pPr>
        <w:rPr>
          <w:rFonts w:ascii="黑体" w:hAnsi="黑体" w:eastAsia="黑体"/>
          <w:b/>
          <w:sz w:val="32"/>
          <w:szCs w:val="32"/>
        </w:rPr>
      </w:pPr>
    </w:p>
    <w:p w14:paraId="69705B68">
      <w:pPr>
        <w:rPr>
          <w:rFonts w:ascii="黑体" w:hAnsi="黑体" w:eastAsia="黑体"/>
          <w:b/>
          <w:sz w:val="32"/>
          <w:szCs w:val="32"/>
        </w:rPr>
      </w:pPr>
    </w:p>
    <w:p w14:paraId="3F773859">
      <w:pPr>
        <w:rPr>
          <w:rFonts w:ascii="黑体" w:hAnsi="黑体" w:eastAsia="黑体"/>
          <w:b/>
          <w:sz w:val="32"/>
          <w:szCs w:val="32"/>
        </w:rPr>
      </w:pPr>
    </w:p>
    <w:p w14:paraId="65DDDAA8">
      <w:pPr>
        <w:rPr>
          <w:rFonts w:ascii="黑体" w:hAnsi="黑体" w:eastAsia="黑体"/>
          <w:b/>
          <w:sz w:val="32"/>
          <w:szCs w:val="32"/>
        </w:rPr>
      </w:pPr>
    </w:p>
    <w:p w14:paraId="261E365F">
      <w:pPr>
        <w:rPr>
          <w:rFonts w:ascii="黑体" w:hAnsi="黑体" w:eastAsia="黑体"/>
          <w:b/>
          <w:sz w:val="32"/>
          <w:szCs w:val="32"/>
        </w:rPr>
      </w:pPr>
    </w:p>
    <w:p w14:paraId="2D22E060">
      <w:pPr>
        <w:rPr>
          <w:rFonts w:ascii="黑体" w:hAnsi="黑体" w:eastAsia="黑体"/>
          <w:b/>
          <w:sz w:val="32"/>
          <w:szCs w:val="32"/>
        </w:rPr>
      </w:pPr>
    </w:p>
    <w:p w14:paraId="2E0D39C6">
      <w:pPr>
        <w:rPr>
          <w:rFonts w:ascii="黑体" w:hAnsi="黑体" w:eastAsia="黑体"/>
          <w:b/>
          <w:sz w:val="32"/>
          <w:szCs w:val="32"/>
        </w:rPr>
      </w:pPr>
    </w:p>
    <w:p w14:paraId="18EDE79D">
      <w:pPr>
        <w:rPr>
          <w:rFonts w:ascii="黑体" w:hAnsi="黑体" w:eastAsia="黑体"/>
          <w:b/>
          <w:sz w:val="32"/>
          <w:szCs w:val="32"/>
        </w:rPr>
      </w:pPr>
      <w:r>
        <w:rPr>
          <w:rFonts w:hint="eastAsia" w:ascii="黑体" w:hAnsi="黑体" w:eastAsia="黑体"/>
          <w:b/>
          <w:sz w:val="32"/>
          <w:szCs w:val="32"/>
        </w:rPr>
        <w:t>质疑函制作说明：</w:t>
      </w:r>
    </w:p>
    <w:p w14:paraId="1AFC272E">
      <w:pPr>
        <w:widowControl/>
        <w:ind w:firstLine="640" w:firstLineChars="200"/>
        <w:jc w:val="left"/>
        <w:rPr>
          <w:rFonts w:ascii="仿宋_GB2312" w:eastAsia="仿宋_GB2312"/>
          <w:sz w:val="32"/>
          <w:szCs w:val="32"/>
        </w:rPr>
      </w:pPr>
      <w:r>
        <w:rPr>
          <w:rFonts w:hint="eastAsia" w:ascii="仿宋_GB2312" w:eastAsia="仿宋_GB2312"/>
          <w:sz w:val="32"/>
          <w:szCs w:val="32"/>
        </w:rPr>
        <w:t>1.供应商提出质疑时，应提交质疑函和必要的证明材料。</w:t>
      </w:r>
    </w:p>
    <w:p w14:paraId="061AC80F">
      <w:pPr>
        <w:widowControl/>
        <w:ind w:firstLine="640" w:firstLineChars="200"/>
        <w:jc w:val="left"/>
        <w:rPr>
          <w:rFonts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13AEFE2F">
      <w:pPr>
        <w:widowControl/>
        <w:ind w:firstLine="640" w:firstLineChars="200"/>
        <w:jc w:val="left"/>
        <w:rPr>
          <w:rFonts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14:paraId="095307DB">
      <w:pPr>
        <w:widowControl/>
        <w:ind w:firstLine="640" w:firstLineChars="200"/>
        <w:jc w:val="left"/>
        <w:rPr>
          <w:rFonts w:ascii="仿宋_GB2312" w:eastAsia="仿宋_GB2312"/>
          <w:sz w:val="32"/>
          <w:szCs w:val="32"/>
        </w:rPr>
      </w:pPr>
      <w:r>
        <w:rPr>
          <w:rFonts w:hint="eastAsia" w:ascii="仿宋_GB2312" w:eastAsia="仿宋_GB2312"/>
          <w:sz w:val="32"/>
          <w:szCs w:val="32"/>
        </w:rPr>
        <w:t>4.质疑函的质疑事项应具体、明确，并有必要的事实依据和法律依据。</w:t>
      </w:r>
    </w:p>
    <w:p w14:paraId="4D2C1BB7">
      <w:pPr>
        <w:widowControl/>
        <w:ind w:firstLine="640" w:firstLineChars="200"/>
        <w:jc w:val="left"/>
        <w:rPr>
          <w:rFonts w:ascii="仿宋_GB2312" w:eastAsia="仿宋_GB2312"/>
          <w:sz w:val="32"/>
          <w:szCs w:val="32"/>
        </w:rPr>
      </w:pPr>
      <w:r>
        <w:rPr>
          <w:rFonts w:hint="eastAsia" w:ascii="仿宋_GB2312" w:eastAsia="仿宋_GB2312"/>
          <w:sz w:val="32"/>
          <w:szCs w:val="32"/>
        </w:rPr>
        <w:t>5.质疑函的质疑请求应与质疑事项相关。</w:t>
      </w:r>
    </w:p>
    <w:p w14:paraId="14D780B2">
      <w:pPr>
        <w:widowControl/>
        <w:ind w:firstLine="640" w:firstLineChars="200"/>
        <w:jc w:val="left"/>
        <w:rPr>
          <w:rFonts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14:paraId="0B20B3FB">
      <w:pPr>
        <w:widowControl/>
        <w:ind w:firstLine="600" w:firstLineChars="200"/>
        <w:jc w:val="left"/>
        <w:rPr>
          <w:rFonts w:ascii="仿宋_GB2312" w:eastAsia="仿宋_GB2312"/>
          <w:sz w:val="30"/>
          <w:szCs w:val="30"/>
        </w:rPr>
      </w:pPr>
    </w:p>
    <w:p w14:paraId="36086078">
      <w:pPr>
        <w:widowControl/>
        <w:spacing w:beforeAutospacing="0" w:afterAutospacing="0" w:line="360" w:lineRule="auto"/>
        <w:jc w:val="left"/>
        <w:rPr>
          <w:rFonts w:ascii="ˎ̥" w:hAnsi="ˎ̥" w:cs="宋体"/>
          <w:color w:val="000000"/>
          <w:kern w:val="0"/>
          <w:sz w:val="24"/>
        </w:rPr>
        <w:sectPr>
          <w:pgSz w:w="11906" w:h="16838"/>
          <w:pgMar w:top="1134" w:right="1134" w:bottom="1134" w:left="1134" w:header="720" w:footer="720" w:gutter="0"/>
          <w:pgNumType w:fmt="decimal"/>
          <w:cols w:space="720" w:num="1"/>
          <w:docGrid w:type="lines" w:linePitch="331" w:charSpace="0"/>
        </w:sectPr>
      </w:pPr>
    </w:p>
    <w:p w14:paraId="672D0F75">
      <w:pPr>
        <w:pStyle w:val="4"/>
        <w:jc w:val="center"/>
        <w:rPr>
          <w:rFonts w:ascii="宋体" w:hAnsi="宋体"/>
          <w:b w:val="0"/>
          <w:bCs w:val="0"/>
          <w:color w:val="000000"/>
        </w:rPr>
      </w:pPr>
      <w:bookmarkStart w:id="190" w:name="_Toc18496"/>
      <w:bookmarkEnd w:id="190"/>
      <w:bookmarkStart w:id="191" w:name="_Toc7563"/>
      <w:bookmarkEnd w:id="191"/>
      <w:r>
        <w:rPr>
          <w:rFonts w:hint="eastAsia" w:ascii="宋体" w:hAnsi="宋体"/>
          <w:b w:val="0"/>
          <w:bCs w:val="0"/>
          <w:color w:val="000000"/>
        </w:rPr>
        <w:t>第二节 投诉书（格式）</w:t>
      </w:r>
    </w:p>
    <w:p w14:paraId="7D139BDD">
      <w:pPr>
        <w:jc w:val="center"/>
        <w:rPr>
          <w:rFonts w:ascii="宋体" w:hAnsi="宋体"/>
          <w:b/>
          <w:sz w:val="44"/>
          <w:szCs w:val="44"/>
        </w:rPr>
      </w:pPr>
      <w:r>
        <w:rPr>
          <w:rFonts w:hint="eastAsia" w:ascii="宋体" w:hAnsi="宋体"/>
          <w:b/>
          <w:sz w:val="44"/>
          <w:szCs w:val="44"/>
        </w:rPr>
        <w:t>投诉书范本</w:t>
      </w:r>
    </w:p>
    <w:p w14:paraId="07C91556">
      <w:pPr>
        <w:rPr>
          <w:rFonts w:ascii="黑体" w:hAnsi="黑体" w:eastAsia="黑体"/>
          <w:sz w:val="32"/>
          <w:szCs w:val="32"/>
        </w:rPr>
      </w:pPr>
      <w:r>
        <w:rPr>
          <w:rFonts w:hint="eastAsia" w:ascii="黑体" w:hAnsi="黑体" w:eastAsia="黑体"/>
          <w:sz w:val="32"/>
          <w:szCs w:val="32"/>
        </w:rPr>
        <w:t>一、投诉相关主体基本情况</w:t>
      </w:r>
    </w:p>
    <w:p w14:paraId="1DF84E75">
      <w:pPr>
        <w:rPr>
          <w:rFonts w:ascii="仿宋_GB2312" w:eastAsia="仿宋_GB2312"/>
          <w:sz w:val="32"/>
          <w:szCs w:val="32"/>
          <w:u w:val="dotted"/>
        </w:rPr>
      </w:pPr>
      <w:r>
        <w:rPr>
          <w:rFonts w:hint="eastAsia" w:ascii="仿宋_GB2312" w:eastAsia="仿宋_GB2312"/>
          <w:sz w:val="32"/>
          <w:szCs w:val="32"/>
        </w:rPr>
        <w:t>投诉人：</w:t>
      </w:r>
      <w:r>
        <w:rPr>
          <w:rFonts w:hint="eastAsia" w:ascii="仿宋_GB2312" w:eastAsia="仿宋_GB2312"/>
          <w:sz w:val="32"/>
          <w:szCs w:val="32"/>
          <w:u w:val="dotted"/>
        </w:rPr>
        <w:t xml:space="preserve">                                               </w:t>
      </w:r>
    </w:p>
    <w:p w14:paraId="5E08281B">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274F5F56">
      <w:pPr>
        <w:tabs>
          <w:tab w:val="left" w:pos="6510"/>
        </w:tabs>
        <w:jc w:val="left"/>
        <w:rPr>
          <w:rFonts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2A28FD16">
      <w:pPr>
        <w:tabs>
          <w:tab w:val="left" w:pos="6510"/>
        </w:tabs>
        <w:rPr>
          <w:rFonts w:ascii="仿宋_GB2312" w:eastAsia="仿宋_GB2312"/>
          <w:sz w:val="32"/>
          <w:szCs w:val="32"/>
          <w:u w:val="dotted"/>
        </w:rPr>
      </w:pP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01105F81">
      <w:pPr>
        <w:rPr>
          <w:rFonts w:ascii="仿宋_GB2312" w:eastAsia="仿宋_GB2312"/>
          <w:sz w:val="32"/>
          <w:szCs w:val="32"/>
          <w:u w:val="dotted"/>
        </w:rPr>
      </w:pPr>
      <w:r>
        <w:rPr>
          <w:rFonts w:hint="eastAsia" w:ascii="仿宋_GB2312" w:eastAsia="仿宋_GB2312"/>
          <w:sz w:val="32"/>
          <w:szCs w:val="32"/>
        </w:rPr>
        <w:t>授权代表：</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071D7B7B">
      <w:pPr>
        <w:rPr>
          <w:rFonts w:ascii="仿宋_GB2312" w:eastAsia="仿宋_GB2312"/>
          <w:sz w:val="32"/>
          <w:szCs w:val="32"/>
          <w:u w:val="dotted"/>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r>
        <w:rPr>
          <w:rFonts w:hint="eastAsia" w:ascii="仿宋_GB2312" w:eastAsia="仿宋_GB2312"/>
          <w:sz w:val="32"/>
          <w:szCs w:val="32"/>
          <w:u w:val="dotted"/>
        </w:rPr>
        <w:t xml:space="preserve">                   </w:t>
      </w:r>
    </w:p>
    <w:p w14:paraId="0738BA8F">
      <w:pPr>
        <w:rPr>
          <w:rFonts w:ascii="仿宋_GB2312" w:eastAsia="仿宋_GB2312"/>
          <w:sz w:val="32"/>
          <w:szCs w:val="32"/>
          <w:u w:val="single"/>
        </w:rPr>
      </w:pPr>
      <w:r>
        <w:rPr>
          <w:rFonts w:hint="eastAsia" w:ascii="仿宋_GB2312" w:eastAsia="仿宋_GB2312"/>
          <w:sz w:val="32"/>
          <w:szCs w:val="32"/>
        </w:rPr>
        <w:t>被投诉人1：</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313A8006">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07A81854">
      <w:pPr>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735D9015">
      <w:pPr>
        <w:rPr>
          <w:rFonts w:ascii="仿宋_GB2312" w:eastAsia="仿宋_GB2312"/>
          <w:sz w:val="32"/>
          <w:szCs w:val="32"/>
        </w:rPr>
      </w:pPr>
      <w:r>
        <w:rPr>
          <w:rFonts w:hint="eastAsia" w:ascii="仿宋_GB2312" w:eastAsia="仿宋_GB2312"/>
          <w:sz w:val="32"/>
          <w:szCs w:val="32"/>
        </w:rPr>
        <w:t>被投诉人2</w:t>
      </w:r>
    </w:p>
    <w:p w14:paraId="1C04D34E">
      <w:pPr>
        <w:rPr>
          <w:rFonts w:ascii="仿宋_GB2312" w:eastAsia="仿宋_GB2312"/>
          <w:sz w:val="32"/>
          <w:szCs w:val="32"/>
          <w:u w:val="dotted"/>
        </w:rPr>
      </w:pPr>
      <w:r>
        <w:rPr>
          <w:rFonts w:hint="eastAsia" w:ascii="仿宋_GB2312" w:eastAsia="仿宋_GB2312"/>
          <w:sz w:val="32"/>
          <w:szCs w:val="32"/>
        </w:rPr>
        <w:t>……</w:t>
      </w:r>
    </w:p>
    <w:p w14:paraId="67D69D67">
      <w:pPr>
        <w:rPr>
          <w:rFonts w:ascii="仿宋_GB2312" w:eastAsia="仿宋_GB2312"/>
          <w:sz w:val="32"/>
          <w:szCs w:val="32"/>
          <w:u w:val="single"/>
        </w:rPr>
      </w:pPr>
      <w:r>
        <w:rPr>
          <w:rFonts w:hint="eastAsia" w:ascii="仿宋_GB2312" w:eastAsia="仿宋_GB2312"/>
          <w:sz w:val="32"/>
          <w:szCs w:val="32"/>
        </w:rPr>
        <w:t>相关供应商：</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7BB9C0D">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1B1FDCC6">
      <w:pPr>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ADBA311">
      <w:pPr>
        <w:rPr>
          <w:rFonts w:ascii="黑体" w:hAnsi="黑体" w:eastAsia="黑体"/>
          <w:sz w:val="32"/>
          <w:szCs w:val="32"/>
        </w:rPr>
      </w:pPr>
      <w:r>
        <w:rPr>
          <w:rFonts w:hint="eastAsia" w:ascii="黑体" w:hAnsi="黑体" w:eastAsia="黑体"/>
          <w:sz w:val="32"/>
          <w:szCs w:val="32"/>
        </w:rPr>
        <w:t>二、投诉项目基本情况</w:t>
      </w:r>
    </w:p>
    <w:p w14:paraId="4F68A148">
      <w:pPr>
        <w:rPr>
          <w:rFonts w:hint="eastAsia" w:ascii="仿宋_GB2312" w:eastAsia="仿宋_GB2312"/>
          <w:sz w:val="32"/>
          <w:szCs w:val="32"/>
          <w:u w:val="dotted"/>
        </w:rPr>
      </w:pPr>
      <w:r>
        <w:rPr>
          <w:rFonts w:hint="eastAsia" w:ascii="仿宋_GB2312" w:eastAsia="仿宋_GB2312"/>
          <w:sz w:val="32"/>
          <w:szCs w:val="32"/>
        </w:rPr>
        <w:t>采购项目名称：</w:t>
      </w:r>
      <w:r>
        <w:rPr>
          <w:rFonts w:hint="eastAsia" w:ascii="仿宋_GB2312" w:eastAsia="仿宋_GB2312"/>
          <w:sz w:val="32"/>
          <w:szCs w:val="32"/>
          <w:u w:val="dotted"/>
        </w:rPr>
        <w:t xml:space="preserve">  </w:t>
      </w:r>
    </w:p>
    <w:p w14:paraId="6B4AD06D">
      <w:pPr>
        <w:rPr>
          <w:rFonts w:ascii="仿宋_GB2312" w:eastAsia="仿宋_GB2312"/>
          <w:sz w:val="32"/>
          <w:szCs w:val="32"/>
          <w:u w:val="single"/>
        </w:rPr>
      </w:pPr>
      <w:r>
        <w:rPr>
          <w:rFonts w:hint="eastAsia" w:ascii="仿宋_GB2312" w:eastAsia="仿宋_GB2312"/>
          <w:sz w:val="32"/>
          <w:szCs w:val="32"/>
        </w:rPr>
        <w:t>采购项目编号：</w:t>
      </w:r>
      <w:r>
        <w:rPr>
          <w:rFonts w:hint="eastAsia" w:ascii="仿宋_GB2312" w:eastAsia="仿宋_GB2312"/>
          <w:sz w:val="32"/>
          <w:szCs w:val="32"/>
          <w:u w:val="dotted"/>
        </w:rPr>
        <w:t xml:space="preserve"> </w:t>
      </w:r>
    </w:p>
    <w:p w14:paraId="131DCBCD">
      <w:pPr>
        <w:rPr>
          <w:rFonts w:hint="eastAsia" w:ascii="仿宋_GB2312" w:eastAsia="仿宋_GB2312"/>
          <w:sz w:val="32"/>
          <w:szCs w:val="32"/>
          <w:u w:val="dotted"/>
        </w:rPr>
      </w:pPr>
      <w:r>
        <w:rPr>
          <w:rFonts w:hint="eastAsia" w:ascii="仿宋_GB2312" w:eastAsia="仿宋_GB2312"/>
          <w:sz w:val="32"/>
          <w:szCs w:val="32"/>
        </w:rPr>
        <w:t>采购人名称：</w:t>
      </w:r>
      <w:r>
        <w:rPr>
          <w:rFonts w:hint="eastAsia" w:ascii="仿宋_GB2312" w:eastAsia="仿宋_GB2312"/>
          <w:sz w:val="32"/>
          <w:szCs w:val="32"/>
          <w:u w:val="dotted"/>
        </w:rPr>
        <w:t xml:space="preserve">  </w:t>
      </w:r>
    </w:p>
    <w:p w14:paraId="7CEBF67A">
      <w:pPr>
        <w:rPr>
          <w:rFonts w:ascii="仿宋_GB2312" w:eastAsia="仿宋_GB2312"/>
          <w:sz w:val="32"/>
          <w:szCs w:val="32"/>
          <w:u w:val="single"/>
        </w:rPr>
      </w:pPr>
      <w:r>
        <w:rPr>
          <w:rFonts w:hint="eastAsia" w:ascii="仿宋_GB2312" w:eastAsia="仿宋_GB2312"/>
          <w:sz w:val="32"/>
          <w:szCs w:val="32"/>
        </w:rPr>
        <w:t>代理机构名称：</w:t>
      </w:r>
      <w:r>
        <w:rPr>
          <w:rFonts w:hint="eastAsia" w:ascii="仿宋_GB2312" w:eastAsia="仿宋_GB2312"/>
          <w:sz w:val="32"/>
          <w:szCs w:val="32"/>
          <w:u w:val="dotted"/>
        </w:rPr>
        <w:t xml:space="preserve">                                         </w:t>
      </w:r>
    </w:p>
    <w:p w14:paraId="619FACF7">
      <w:pPr>
        <w:rPr>
          <w:rFonts w:ascii="仿宋_GB2312" w:eastAsia="仿宋_GB2312"/>
          <w:sz w:val="32"/>
          <w:szCs w:val="32"/>
          <w:u w:val="dotted"/>
        </w:rPr>
      </w:pPr>
      <w:r>
        <w:rPr>
          <w:rFonts w:hint="eastAsia" w:ascii="仿宋_GB2312" w:eastAsia="仿宋_GB2312"/>
          <w:sz w:val="32"/>
          <w:szCs w:val="32"/>
        </w:rPr>
        <w:t>采购文件公告: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611CA681">
      <w:pPr>
        <w:rPr>
          <w:rFonts w:ascii="仿宋_GB2312" w:eastAsia="仿宋_GB2312"/>
          <w:sz w:val="32"/>
          <w:szCs w:val="32"/>
          <w:u w:val="single"/>
        </w:rPr>
      </w:pPr>
      <w:r>
        <w:rPr>
          <w:rFonts w:hint="eastAsia" w:ascii="仿宋_GB2312" w:eastAsia="仿宋_GB2312"/>
          <w:sz w:val="32"/>
          <w:szCs w:val="32"/>
        </w:rPr>
        <w:t>采购结果公告: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797182BF">
      <w:pPr>
        <w:rPr>
          <w:rFonts w:ascii="黑体" w:hAnsi="黑体" w:eastAsia="黑体"/>
          <w:sz w:val="32"/>
          <w:szCs w:val="32"/>
        </w:rPr>
      </w:pPr>
      <w:r>
        <w:rPr>
          <w:rFonts w:hint="eastAsia" w:ascii="黑体" w:hAnsi="黑体" w:eastAsia="黑体"/>
          <w:sz w:val="32"/>
          <w:szCs w:val="32"/>
        </w:rPr>
        <w:t>三、质疑基本情况</w:t>
      </w:r>
    </w:p>
    <w:p w14:paraId="55E7DADE">
      <w:pPr>
        <w:ind w:firstLine="640" w:firstLineChars="200"/>
        <w:rPr>
          <w:rFonts w:ascii="仿宋_GB2312" w:eastAsia="仿宋_GB2312"/>
          <w:sz w:val="32"/>
          <w:szCs w:val="32"/>
          <w:u w:val="dotted"/>
        </w:rPr>
      </w:pPr>
      <w:r>
        <w:rPr>
          <w:rFonts w:hint="eastAsia" w:ascii="仿宋_GB2312" w:eastAsia="仿宋_GB2312"/>
          <w:sz w:val="32"/>
          <w:szCs w:val="32"/>
        </w:rPr>
        <w:t>投诉人于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日,向</w:t>
      </w:r>
      <w:r>
        <w:rPr>
          <w:rFonts w:hint="eastAsia" w:ascii="仿宋_GB2312" w:eastAsia="仿宋_GB2312"/>
          <w:sz w:val="32"/>
          <w:szCs w:val="32"/>
          <w:u w:val="dotted"/>
        </w:rPr>
        <w:t xml:space="preserve">                   </w:t>
      </w:r>
      <w:r>
        <w:rPr>
          <w:rFonts w:hint="eastAsia" w:ascii="仿宋_GB2312" w:eastAsia="仿宋_GB2312"/>
          <w:sz w:val="32"/>
          <w:szCs w:val="32"/>
        </w:rPr>
        <w:t>提出质疑，质疑事项为：</w:t>
      </w:r>
      <w:r>
        <w:rPr>
          <w:rFonts w:hint="eastAsia" w:ascii="仿宋_GB2312" w:eastAsia="仿宋_GB2312"/>
          <w:sz w:val="32"/>
          <w:szCs w:val="32"/>
          <w:u w:val="dotted"/>
        </w:rPr>
        <w:t xml:space="preserve">                                </w:t>
      </w:r>
    </w:p>
    <w:p w14:paraId="19AABAD0">
      <w:pPr>
        <w:rPr>
          <w:rFonts w:ascii="仿宋_GB2312" w:eastAsia="仿宋_GB2312"/>
          <w:sz w:val="32"/>
          <w:szCs w:val="32"/>
          <w:u w:val="dotted"/>
        </w:rPr>
      </w:pP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5E5B90F8">
      <w:pPr>
        <w:ind w:firstLine="480" w:firstLineChars="150"/>
        <w:rPr>
          <w:rFonts w:ascii="仿宋_GB2312" w:eastAsia="仿宋_GB2312"/>
          <w:sz w:val="32"/>
          <w:szCs w:val="32"/>
        </w:rPr>
      </w:pPr>
      <w:r>
        <w:rPr>
          <w:rFonts w:hint="eastAsia" w:ascii="仿宋_GB2312" w:eastAsia="仿宋_GB2312"/>
          <w:sz w:val="32"/>
          <w:szCs w:val="32"/>
          <w:u w:val="dotted"/>
        </w:rPr>
        <w:t>采购人/代理机构</w:t>
      </w:r>
      <w:r>
        <w:rPr>
          <w:rFonts w:hint="eastAsia" w:ascii="仿宋_GB2312" w:eastAsia="仿宋_GB2312"/>
          <w:sz w:val="32"/>
          <w:szCs w:val="32"/>
        </w:rPr>
        <w:t>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日,就质疑事项作出了答复/没有在法定期限内作出答复。</w:t>
      </w:r>
    </w:p>
    <w:p w14:paraId="3FF848B1">
      <w:pPr>
        <w:rPr>
          <w:rFonts w:ascii="黑体" w:hAnsi="黑体" w:eastAsia="黑体"/>
          <w:sz w:val="32"/>
          <w:szCs w:val="32"/>
        </w:rPr>
      </w:pPr>
      <w:r>
        <w:rPr>
          <w:rFonts w:hint="eastAsia" w:ascii="黑体" w:hAnsi="黑体" w:eastAsia="黑体"/>
          <w:sz w:val="32"/>
          <w:szCs w:val="32"/>
        </w:rPr>
        <w:t>四、投诉事项具体内容</w:t>
      </w:r>
    </w:p>
    <w:p w14:paraId="22B109EF">
      <w:pPr>
        <w:rPr>
          <w:rFonts w:ascii="仿宋_GB2312" w:eastAsia="仿宋_GB2312"/>
          <w:sz w:val="32"/>
          <w:szCs w:val="32"/>
          <w:u w:val="single"/>
        </w:rPr>
      </w:pPr>
      <w:r>
        <w:rPr>
          <w:rFonts w:hint="eastAsia" w:ascii="仿宋_GB2312" w:eastAsia="仿宋_GB2312"/>
          <w:sz w:val="32"/>
          <w:szCs w:val="32"/>
        </w:rPr>
        <w:t>投诉事项 1：</w:t>
      </w:r>
      <w:r>
        <w:rPr>
          <w:rFonts w:hint="eastAsia" w:ascii="仿宋_GB2312" w:eastAsia="仿宋_GB2312"/>
          <w:sz w:val="32"/>
          <w:szCs w:val="32"/>
          <w:u w:val="dotted"/>
        </w:rPr>
        <w:t xml:space="preserve">                                       </w:t>
      </w:r>
    </w:p>
    <w:p w14:paraId="1EAA3E72">
      <w:pPr>
        <w:rPr>
          <w:rFonts w:ascii="仿宋_GB2312" w:eastAsia="仿宋_GB2312"/>
          <w:sz w:val="32"/>
          <w:szCs w:val="32"/>
        </w:rPr>
      </w:pPr>
      <w:r>
        <w:rPr>
          <w:rFonts w:hint="eastAsia" w:ascii="仿宋_GB2312" w:eastAsia="仿宋_GB2312"/>
          <w:sz w:val="32"/>
          <w:szCs w:val="32"/>
        </w:rPr>
        <w:t>事实依据：</w:t>
      </w:r>
      <w:r>
        <w:rPr>
          <w:rFonts w:hint="eastAsia" w:ascii="仿宋_GB2312" w:eastAsia="仿宋_GB2312"/>
          <w:sz w:val="32"/>
          <w:szCs w:val="32"/>
          <w:u w:val="dotted"/>
        </w:rPr>
        <w:t xml:space="preserve">                                         </w:t>
      </w:r>
    </w:p>
    <w:p w14:paraId="39508B53">
      <w:pPr>
        <w:rPr>
          <w:rFonts w:ascii="仿宋_GB2312" w:eastAsia="仿宋_GB2312"/>
          <w:sz w:val="32"/>
          <w:szCs w:val="32"/>
          <w:u w:val="dotted"/>
        </w:rPr>
      </w:pPr>
      <w:r>
        <w:rPr>
          <w:rFonts w:hint="eastAsia" w:ascii="仿宋_GB2312" w:eastAsia="仿宋_GB2312"/>
          <w:sz w:val="32"/>
          <w:szCs w:val="32"/>
          <w:u w:val="dotted"/>
        </w:rPr>
        <w:t xml:space="preserve">                                                      </w:t>
      </w:r>
    </w:p>
    <w:p w14:paraId="0BE37F3E">
      <w:pPr>
        <w:rPr>
          <w:rFonts w:ascii="仿宋_GB2312" w:eastAsia="仿宋_GB2312"/>
          <w:sz w:val="32"/>
          <w:szCs w:val="32"/>
          <w:u w:val="single"/>
        </w:rPr>
      </w:pPr>
      <w:r>
        <w:rPr>
          <w:rFonts w:hint="eastAsia" w:ascii="仿宋_GB2312" w:eastAsia="仿宋_GB2312"/>
          <w:sz w:val="32"/>
          <w:szCs w:val="32"/>
        </w:rPr>
        <w:t>法律依据：</w:t>
      </w:r>
      <w:r>
        <w:rPr>
          <w:rFonts w:hint="eastAsia" w:ascii="仿宋_GB2312" w:eastAsia="仿宋_GB2312"/>
          <w:sz w:val="32"/>
          <w:szCs w:val="32"/>
          <w:u w:val="dotted"/>
        </w:rPr>
        <w:t xml:space="preserve">                                          </w:t>
      </w:r>
    </w:p>
    <w:p w14:paraId="2733B454">
      <w:pPr>
        <w:rPr>
          <w:rFonts w:ascii="仿宋_GB2312" w:eastAsia="仿宋_GB2312"/>
          <w:sz w:val="32"/>
          <w:szCs w:val="32"/>
          <w:u w:val="dotted"/>
        </w:rPr>
      </w:pPr>
      <w:r>
        <w:rPr>
          <w:rFonts w:hint="eastAsia" w:ascii="仿宋_GB2312" w:eastAsia="仿宋_GB2312"/>
          <w:sz w:val="32"/>
          <w:szCs w:val="32"/>
          <w:u w:val="dotted"/>
        </w:rPr>
        <w:t xml:space="preserve">                                                      </w:t>
      </w:r>
    </w:p>
    <w:p w14:paraId="2978E5FE">
      <w:pPr>
        <w:rPr>
          <w:rFonts w:ascii="仿宋_GB2312" w:eastAsia="仿宋_GB2312"/>
          <w:sz w:val="32"/>
          <w:szCs w:val="32"/>
        </w:rPr>
      </w:pPr>
      <w:r>
        <w:rPr>
          <w:rFonts w:hint="eastAsia" w:ascii="仿宋_GB2312" w:eastAsia="仿宋_GB2312"/>
          <w:sz w:val="32"/>
          <w:szCs w:val="32"/>
        </w:rPr>
        <w:t>投诉事项2</w:t>
      </w:r>
    </w:p>
    <w:p w14:paraId="41F8093A">
      <w:pPr>
        <w:rPr>
          <w:rFonts w:ascii="仿宋_GB2312" w:eastAsia="仿宋_GB2312"/>
          <w:sz w:val="32"/>
          <w:szCs w:val="32"/>
          <w:u w:val="dotted"/>
        </w:rPr>
      </w:pPr>
      <w:r>
        <w:rPr>
          <w:rFonts w:hint="eastAsia" w:ascii="仿宋_GB2312" w:eastAsia="仿宋_GB2312"/>
          <w:sz w:val="32"/>
          <w:szCs w:val="32"/>
        </w:rPr>
        <w:t>……</w:t>
      </w:r>
    </w:p>
    <w:p w14:paraId="1E98D792">
      <w:pPr>
        <w:rPr>
          <w:rFonts w:ascii="黑体" w:hAnsi="黑体" w:eastAsia="黑体"/>
          <w:sz w:val="32"/>
          <w:szCs w:val="32"/>
        </w:rPr>
      </w:pPr>
      <w:r>
        <w:rPr>
          <w:rFonts w:hint="eastAsia" w:ascii="黑体" w:hAnsi="黑体" w:eastAsia="黑体"/>
          <w:sz w:val="32"/>
          <w:szCs w:val="32"/>
        </w:rPr>
        <w:t>五、与投诉事项相关的投诉请求</w:t>
      </w:r>
    </w:p>
    <w:p w14:paraId="122FCBBB">
      <w:pPr>
        <w:rPr>
          <w:rFonts w:ascii="仿宋_GB2312" w:eastAsia="仿宋_GB2312"/>
          <w:sz w:val="32"/>
          <w:szCs w:val="32"/>
        </w:rPr>
      </w:pPr>
      <w:r>
        <w:rPr>
          <w:rFonts w:hint="eastAsia" w:ascii="仿宋_GB2312" w:eastAsia="仿宋_GB2312"/>
          <w:sz w:val="32"/>
          <w:szCs w:val="32"/>
        </w:rPr>
        <w:t>请求：</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6521E428">
      <w:pPr>
        <w:rPr>
          <w:rFonts w:ascii="仿宋_GB2312" w:eastAsia="仿宋_GB2312"/>
          <w:sz w:val="32"/>
          <w:szCs w:val="32"/>
          <w:u w:val="single"/>
        </w:rPr>
      </w:pPr>
      <w:r>
        <w:rPr>
          <w:rFonts w:hint="eastAsia" w:ascii="仿宋_GB2312" w:eastAsia="仿宋_GB2312"/>
          <w:sz w:val="32"/>
          <w:szCs w:val="32"/>
        </w:rPr>
        <w:t xml:space="preserve">                                                                                                    </w:t>
      </w:r>
    </w:p>
    <w:p w14:paraId="6EC78514">
      <w:pPr>
        <w:rPr>
          <w:rFonts w:ascii="仿宋_GB2312" w:eastAsia="仿宋_GB2312"/>
          <w:sz w:val="32"/>
          <w:szCs w:val="32"/>
        </w:rPr>
      </w:pPr>
      <w:r>
        <w:rPr>
          <w:rFonts w:hint="eastAsia" w:ascii="仿宋_GB2312" w:eastAsia="仿宋_GB2312"/>
          <w:sz w:val="32"/>
          <w:szCs w:val="32"/>
        </w:rPr>
        <w:t xml:space="preserve">签字(签章)：                   公章：                      </w:t>
      </w:r>
    </w:p>
    <w:p w14:paraId="2B0574B2">
      <w:pPr>
        <w:rPr>
          <w:rFonts w:ascii="仿宋_GB2312" w:eastAsia="仿宋_GB2312"/>
          <w:sz w:val="32"/>
          <w:szCs w:val="32"/>
        </w:rPr>
      </w:pPr>
      <w:r>
        <w:rPr>
          <w:rFonts w:hint="eastAsia" w:ascii="仿宋_GB2312" w:eastAsia="仿宋_GB2312"/>
          <w:sz w:val="32"/>
          <w:szCs w:val="32"/>
        </w:rPr>
        <w:t xml:space="preserve">日期：    </w:t>
      </w:r>
    </w:p>
    <w:p w14:paraId="465EEA2E">
      <w:pPr>
        <w:rPr>
          <w:rFonts w:ascii="黑体" w:hAnsi="黑体" w:eastAsia="黑体"/>
          <w:b/>
          <w:sz w:val="32"/>
          <w:szCs w:val="32"/>
        </w:rPr>
      </w:pPr>
    </w:p>
    <w:p w14:paraId="43586951">
      <w:pPr>
        <w:rPr>
          <w:rFonts w:ascii="黑体" w:hAnsi="黑体" w:eastAsia="黑体"/>
          <w:b/>
          <w:sz w:val="32"/>
          <w:szCs w:val="32"/>
        </w:rPr>
      </w:pPr>
      <w:r>
        <w:rPr>
          <w:rFonts w:hint="eastAsia" w:ascii="黑体" w:hAnsi="黑体" w:eastAsia="黑体"/>
          <w:b/>
          <w:sz w:val="32"/>
          <w:szCs w:val="32"/>
        </w:rPr>
        <w:t>投诉书制作说明：</w:t>
      </w:r>
    </w:p>
    <w:p w14:paraId="7288F93D">
      <w:pPr>
        <w:widowControl/>
        <w:ind w:firstLine="640" w:firstLineChars="200"/>
        <w:rPr>
          <w:rFonts w:ascii="仿宋_GB2312" w:hAnsi="宋体" w:eastAsia="仿宋_GB2312" w:cs="宋体"/>
          <w:kern w:val="0"/>
          <w:sz w:val="32"/>
          <w:szCs w:val="32"/>
        </w:rPr>
      </w:pPr>
      <w:r>
        <w:rPr>
          <w:rFonts w:hint="eastAsia" w:ascii="仿宋_GB2312" w:eastAsia="仿宋_GB2312"/>
          <w:sz w:val="32"/>
          <w:szCs w:val="32"/>
        </w:rPr>
        <w:t>1.投诉人提起投诉时，应当提交投诉书和必要的证明材料，并按照被投诉人和与投诉事项有关的供应商数量提供投诉书副本。</w:t>
      </w:r>
    </w:p>
    <w:p w14:paraId="77E12544">
      <w:pPr>
        <w:widowControl/>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2155E67C">
      <w:pPr>
        <w:widowControl/>
        <w:ind w:firstLine="640" w:firstLineChars="200"/>
        <w:jc w:val="left"/>
        <w:rPr>
          <w:rFonts w:ascii="仿宋_GB2312" w:eastAsia="仿宋_GB2312"/>
          <w:sz w:val="32"/>
          <w:szCs w:val="32"/>
        </w:rPr>
      </w:pPr>
      <w:r>
        <w:rPr>
          <w:rFonts w:hint="eastAsia" w:ascii="仿宋_GB2312" w:eastAsia="仿宋_GB2312"/>
          <w:sz w:val="32"/>
          <w:szCs w:val="32"/>
        </w:rPr>
        <w:t>3.投诉人若对项目的某一分包进行投诉，投诉书应列明具体分包号。</w:t>
      </w:r>
    </w:p>
    <w:p w14:paraId="3026C5D6">
      <w:pPr>
        <w:widowControl/>
        <w:ind w:firstLine="640" w:firstLineChars="200"/>
        <w:jc w:val="left"/>
        <w:rPr>
          <w:rFonts w:ascii="仿宋_GB2312" w:eastAsia="仿宋_GB2312"/>
          <w:sz w:val="32"/>
          <w:szCs w:val="32"/>
        </w:rPr>
      </w:pPr>
      <w:r>
        <w:rPr>
          <w:rFonts w:hint="eastAsia" w:ascii="仿宋_GB2312" w:eastAsia="仿宋_GB2312"/>
          <w:sz w:val="32"/>
          <w:szCs w:val="32"/>
        </w:rPr>
        <w:t>4.投诉书应简要列明质疑事项，质疑函、质疑答复等作为附件材料提供。</w:t>
      </w:r>
    </w:p>
    <w:p w14:paraId="7C3F6ADC">
      <w:pPr>
        <w:widowControl/>
        <w:ind w:firstLine="640" w:firstLineChars="200"/>
        <w:jc w:val="left"/>
        <w:rPr>
          <w:rFonts w:ascii="仿宋_GB2312" w:eastAsia="仿宋_GB2312"/>
          <w:sz w:val="32"/>
          <w:szCs w:val="32"/>
        </w:rPr>
      </w:pPr>
      <w:r>
        <w:rPr>
          <w:rFonts w:hint="eastAsia" w:ascii="仿宋_GB2312" w:eastAsia="仿宋_GB2312"/>
          <w:sz w:val="32"/>
          <w:szCs w:val="32"/>
        </w:rPr>
        <w:t>5.投诉书的投诉事项应具体、明确，并有必要的事实依据和法律依据。</w:t>
      </w:r>
    </w:p>
    <w:p w14:paraId="52DE2950">
      <w:pPr>
        <w:widowControl/>
        <w:ind w:firstLine="640" w:firstLineChars="200"/>
        <w:jc w:val="left"/>
        <w:rPr>
          <w:rFonts w:ascii="仿宋_GB2312" w:eastAsia="仿宋_GB2312"/>
          <w:sz w:val="32"/>
          <w:szCs w:val="32"/>
        </w:rPr>
      </w:pPr>
      <w:r>
        <w:rPr>
          <w:rFonts w:hint="eastAsia" w:ascii="仿宋_GB2312" w:eastAsia="仿宋_GB2312"/>
          <w:sz w:val="32"/>
          <w:szCs w:val="32"/>
        </w:rPr>
        <w:t>6.投诉书的投诉请求应与投诉事项相关。</w:t>
      </w:r>
    </w:p>
    <w:p w14:paraId="47C8E7AE">
      <w:pPr>
        <w:widowControl/>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7.投诉人为自然人的，投诉书应当由本人签字；投诉人为法人或者其他组织的，投诉书应当由法定代表人、主要负责人，或者其授权代表签字或者盖章，并加盖公章。</w:t>
      </w:r>
    </w:p>
    <w:p w14:paraId="0E9CBB3D">
      <w:pPr>
        <w:snapToGrid w:val="0"/>
        <w:spacing w:before="50" w:beforeAutospacing="0" w:after="165" w:afterLines="50" w:afterAutospacing="0" w:line="360" w:lineRule="auto"/>
        <w:ind w:firstLine="480" w:firstLineChars="200"/>
        <w:jc w:val="left"/>
        <w:rPr>
          <w:sz w:val="24"/>
        </w:rPr>
      </w:pPr>
    </w:p>
    <w:p w14:paraId="122BEBB9"/>
    <w:p w14:paraId="10A6E437"/>
    <w:p w14:paraId="2B8B6B75"/>
    <w:sectPr>
      <w:footerReference r:id="rId8" w:type="first"/>
      <w:headerReference r:id="rId5" w:type="default"/>
      <w:footerReference r:id="rId6" w:type="default"/>
      <w:footerReference r:id="rId7"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D8F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0CF07576">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F07576">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03E4">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D68947C">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D68947C">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AA42">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BA0F8FD">
                          <w:pPr>
                            <w:pStyle w:val="15"/>
                            <w:jc w:val="center"/>
                          </w:pPr>
                          <w:r>
                            <w:fldChar w:fldCharType="begin"/>
                          </w:r>
                          <w:r>
                            <w:instrText xml:space="preserve"> PAGE   \* MERGEFORMAT </w:instrText>
                          </w:r>
                          <w:r>
                            <w:fldChar w:fldCharType="separate"/>
                          </w:r>
                          <w:r>
                            <w:rPr>
                              <w:lang w:val="zh-CN"/>
                            </w:rP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8LtQsAgAAV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NMrTWD9H1INFXGjfmRZNM5x7HEbWbelU/IIPgR/ini7iijYQHi/NprPZGC4O37ABfvZ0&#10;3Tof3gujSDRy6lC9JCo7bn3oQoeQmE2bTS1lqqDUpMnp9dur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Twu1CwCAABVBAAADgAAAAAAAAABACAAAAAfAQAAZHJzL2Uyb0RvYy54bWxQSwUGAAAAAAYA&#10;BgBZAQAAvQUAAAAA&#10;">
              <v:fill on="f" focussize="0,0"/>
              <v:stroke on="f" weight="0.5pt"/>
              <v:imagedata o:title=""/>
              <o:lock v:ext="edit" aspectratio="f"/>
              <v:textbox inset="0mm,0mm,0mm,0mm" style="mso-fit-shape-to-text:t;">
                <w:txbxContent>
                  <w:p w14:paraId="6BA0F8FD">
                    <w:pPr>
                      <w:pStyle w:val="15"/>
                      <w:jc w:val="center"/>
                    </w:pPr>
                    <w:r>
                      <w:fldChar w:fldCharType="begin"/>
                    </w:r>
                    <w:r>
                      <w:instrText xml:space="preserve"> PAGE   \* MERGEFORMAT </w:instrText>
                    </w:r>
                    <w:r>
                      <w:fldChar w:fldCharType="separate"/>
                    </w:r>
                    <w:r>
                      <w:rPr>
                        <w:lang w:val="zh-CN"/>
                      </w:rPr>
                      <w:t>107</w:t>
                    </w:r>
                    <w:r>
                      <w:fldChar w:fldCharType="end"/>
                    </w:r>
                  </w:p>
                </w:txbxContent>
              </v:textbox>
            </v:shape>
          </w:pict>
        </mc:Fallback>
      </mc:AlternateContent>
    </w:r>
  </w:p>
  <w:p w14:paraId="756AD1F8">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925C">
    <w:pPr>
      <w:pStyle w:val="15"/>
      <w:framePr w:wrap="around" w:vAnchor="text" w:hAnchor="margin" w:xAlign="center" w:y="1"/>
      <w:rPr>
        <w:rStyle w:val="27"/>
      </w:rPr>
    </w:pPr>
    <w:r>
      <w:fldChar w:fldCharType="begin"/>
    </w:r>
    <w:r>
      <w:rPr>
        <w:rStyle w:val="27"/>
      </w:rPr>
      <w:instrText xml:space="preserve">PAGE  </w:instrText>
    </w:r>
    <w:r>
      <w:fldChar w:fldCharType="end"/>
    </w:r>
  </w:p>
  <w:p w14:paraId="54EA3E6C">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B686">
    <w:pPr>
      <w:pStyle w:val="15"/>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14:paraId="76A67C7F">
    <w:pPr>
      <w:pStyle w:val="15"/>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2FF">
    <w:pPr>
      <w:pStyle w:val="16"/>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9B2BE"/>
    <w:multiLevelType w:val="singleLevel"/>
    <w:tmpl w:val="8939B2BE"/>
    <w:lvl w:ilvl="0" w:tentative="0">
      <w:start w:val="7"/>
      <w:numFmt w:val="chineseCounting"/>
      <w:suff w:val="nothing"/>
      <w:lvlText w:val="%1、"/>
      <w:lvlJc w:val="left"/>
      <w:rPr>
        <w:rFonts w:hint="eastAsia"/>
      </w:rPr>
    </w:lvl>
  </w:abstractNum>
  <w:abstractNum w:abstractNumId="1">
    <w:nsid w:val="D804E059"/>
    <w:multiLevelType w:val="singleLevel"/>
    <w:tmpl w:val="D804E059"/>
    <w:lvl w:ilvl="0" w:tentative="0">
      <w:start w:val="1"/>
      <w:numFmt w:val="decimal"/>
      <w:suff w:val="nothing"/>
      <w:lvlText w:val="（%1）"/>
      <w:lvlJc w:val="left"/>
      <w:pPr>
        <w:ind w:left="0" w:firstLine="0"/>
      </w:pPr>
    </w:lvl>
  </w:abstractNum>
  <w:abstractNum w:abstractNumId="2">
    <w:nsid w:val="E7413A52"/>
    <w:multiLevelType w:val="singleLevel"/>
    <w:tmpl w:val="E7413A52"/>
    <w:lvl w:ilvl="0" w:tentative="0">
      <w:start w:val="1"/>
      <w:numFmt w:val="decimal"/>
      <w:lvlText w:val="%1."/>
      <w:lvlJc w:val="left"/>
      <w:pPr>
        <w:tabs>
          <w:tab w:val="left" w:pos="312"/>
        </w:tabs>
      </w:p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5995D3D"/>
    <w:multiLevelType w:val="singleLevel"/>
    <w:tmpl w:val="35995D3D"/>
    <w:lvl w:ilvl="0" w:tentative="0">
      <w:start w:val="2"/>
      <w:numFmt w:val="decimal"/>
      <w:suff w:val="nothing"/>
      <w:lvlText w:val="（%1）"/>
      <w:lvlJc w:val="left"/>
    </w:lvl>
  </w:abstractNum>
  <w:abstractNum w:abstractNumId="5">
    <w:nsid w:val="5BF73BC5"/>
    <w:multiLevelType w:val="singleLevel"/>
    <w:tmpl w:val="5BF73BC5"/>
    <w:lvl w:ilvl="0" w:tentative="0">
      <w:start w:val="8"/>
      <w:numFmt w:val="chineseCounting"/>
      <w:suff w:val="nothing"/>
      <w:lvlText w:val="（%1）"/>
      <w:lvlJc w:val="left"/>
      <w:rPr>
        <w:rFonts w:hint="eastAsia"/>
      </w:r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WY4ZjBiN2JhY2Y5Y2QzNjlkMTMwODQyMjNjM2MifQ=="/>
    <w:docVar w:name="KSO_WPS_MARK_KEY" w:val="e68b46fb-e7f2-4323-93f4-7d179f2013c0"/>
  </w:docVars>
  <w:rsids>
    <w:rsidRoot w:val="577A2D09"/>
    <w:rsid w:val="003C28F8"/>
    <w:rsid w:val="0068002B"/>
    <w:rsid w:val="007007DA"/>
    <w:rsid w:val="01502BE5"/>
    <w:rsid w:val="0193463D"/>
    <w:rsid w:val="01FB2DEA"/>
    <w:rsid w:val="02A97FD3"/>
    <w:rsid w:val="02FF7A7B"/>
    <w:rsid w:val="032B6C3A"/>
    <w:rsid w:val="03D65211"/>
    <w:rsid w:val="0414304D"/>
    <w:rsid w:val="048D00B2"/>
    <w:rsid w:val="049506A5"/>
    <w:rsid w:val="04FC088E"/>
    <w:rsid w:val="054774C5"/>
    <w:rsid w:val="05E077C0"/>
    <w:rsid w:val="05FB0B46"/>
    <w:rsid w:val="06181252"/>
    <w:rsid w:val="064F2C3F"/>
    <w:rsid w:val="0733430F"/>
    <w:rsid w:val="077B153B"/>
    <w:rsid w:val="08D43C63"/>
    <w:rsid w:val="093A7BD7"/>
    <w:rsid w:val="0951409E"/>
    <w:rsid w:val="0A61723F"/>
    <w:rsid w:val="0AAE262A"/>
    <w:rsid w:val="0ACD28F6"/>
    <w:rsid w:val="0CAD06CF"/>
    <w:rsid w:val="0CDB347F"/>
    <w:rsid w:val="0D4E6BF9"/>
    <w:rsid w:val="0DFA24D3"/>
    <w:rsid w:val="0E931D0B"/>
    <w:rsid w:val="0EDA571A"/>
    <w:rsid w:val="0F566DED"/>
    <w:rsid w:val="0F8E47D8"/>
    <w:rsid w:val="10030D22"/>
    <w:rsid w:val="10F178CB"/>
    <w:rsid w:val="111A32E0"/>
    <w:rsid w:val="11D50AE6"/>
    <w:rsid w:val="125A606E"/>
    <w:rsid w:val="12987C42"/>
    <w:rsid w:val="12F42BA4"/>
    <w:rsid w:val="13260193"/>
    <w:rsid w:val="132B048F"/>
    <w:rsid w:val="13C95DDF"/>
    <w:rsid w:val="142B1C4A"/>
    <w:rsid w:val="14C12F5A"/>
    <w:rsid w:val="154A73F4"/>
    <w:rsid w:val="15B36D47"/>
    <w:rsid w:val="16021A7C"/>
    <w:rsid w:val="171E6442"/>
    <w:rsid w:val="178C7D4A"/>
    <w:rsid w:val="17C92852"/>
    <w:rsid w:val="18702CCD"/>
    <w:rsid w:val="18C87BC3"/>
    <w:rsid w:val="18EA27BB"/>
    <w:rsid w:val="194B54E8"/>
    <w:rsid w:val="1A271AB1"/>
    <w:rsid w:val="1A450189"/>
    <w:rsid w:val="1A661FA5"/>
    <w:rsid w:val="1B356450"/>
    <w:rsid w:val="1B527002"/>
    <w:rsid w:val="1C7969D0"/>
    <w:rsid w:val="1C890801"/>
    <w:rsid w:val="1D286158"/>
    <w:rsid w:val="1D4110DC"/>
    <w:rsid w:val="1DF20628"/>
    <w:rsid w:val="1E05210A"/>
    <w:rsid w:val="1E154514"/>
    <w:rsid w:val="1EC024D4"/>
    <w:rsid w:val="1EDB0556"/>
    <w:rsid w:val="2059673D"/>
    <w:rsid w:val="21911F67"/>
    <w:rsid w:val="22EA5D72"/>
    <w:rsid w:val="22FE3AA3"/>
    <w:rsid w:val="233D40F4"/>
    <w:rsid w:val="235121AD"/>
    <w:rsid w:val="23922691"/>
    <w:rsid w:val="23C20860"/>
    <w:rsid w:val="23C44815"/>
    <w:rsid w:val="23C44E13"/>
    <w:rsid w:val="23EB4585"/>
    <w:rsid w:val="241412F8"/>
    <w:rsid w:val="243E0123"/>
    <w:rsid w:val="24F829C8"/>
    <w:rsid w:val="251B66B7"/>
    <w:rsid w:val="25535E50"/>
    <w:rsid w:val="25E65978"/>
    <w:rsid w:val="26E06425"/>
    <w:rsid w:val="27781B9E"/>
    <w:rsid w:val="28100029"/>
    <w:rsid w:val="282D0BDB"/>
    <w:rsid w:val="286129CA"/>
    <w:rsid w:val="28DD2C5E"/>
    <w:rsid w:val="293807E5"/>
    <w:rsid w:val="295826A1"/>
    <w:rsid w:val="298070EF"/>
    <w:rsid w:val="29DD03DE"/>
    <w:rsid w:val="2A13795C"/>
    <w:rsid w:val="2A1873CC"/>
    <w:rsid w:val="2A7445E5"/>
    <w:rsid w:val="2A7E571E"/>
    <w:rsid w:val="2B6366C1"/>
    <w:rsid w:val="2B6E2A46"/>
    <w:rsid w:val="2C42068A"/>
    <w:rsid w:val="2C4E1120"/>
    <w:rsid w:val="2C574478"/>
    <w:rsid w:val="2CD535EF"/>
    <w:rsid w:val="2D047A30"/>
    <w:rsid w:val="2D614CEF"/>
    <w:rsid w:val="2DD92C6B"/>
    <w:rsid w:val="2DFB52D7"/>
    <w:rsid w:val="2E1D524D"/>
    <w:rsid w:val="2E9F3EF4"/>
    <w:rsid w:val="2F012479"/>
    <w:rsid w:val="2F041F69"/>
    <w:rsid w:val="2F917CA1"/>
    <w:rsid w:val="301D32E3"/>
    <w:rsid w:val="30B362CA"/>
    <w:rsid w:val="314D19A6"/>
    <w:rsid w:val="31ED3189"/>
    <w:rsid w:val="31EF6F01"/>
    <w:rsid w:val="3200110E"/>
    <w:rsid w:val="330742DA"/>
    <w:rsid w:val="33323549"/>
    <w:rsid w:val="33B661D1"/>
    <w:rsid w:val="34857E24"/>
    <w:rsid w:val="353510CF"/>
    <w:rsid w:val="35843E04"/>
    <w:rsid w:val="3640029B"/>
    <w:rsid w:val="3699568D"/>
    <w:rsid w:val="36C3270A"/>
    <w:rsid w:val="376C3A58"/>
    <w:rsid w:val="391E1F80"/>
    <w:rsid w:val="39232008"/>
    <w:rsid w:val="398B750F"/>
    <w:rsid w:val="39D709A6"/>
    <w:rsid w:val="3B6411CD"/>
    <w:rsid w:val="3B6A75F8"/>
    <w:rsid w:val="3BEE0229"/>
    <w:rsid w:val="3C241E9D"/>
    <w:rsid w:val="3CA74516"/>
    <w:rsid w:val="3D4F2F4A"/>
    <w:rsid w:val="41661059"/>
    <w:rsid w:val="41735459"/>
    <w:rsid w:val="41801923"/>
    <w:rsid w:val="41AD023F"/>
    <w:rsid w:val="426E780A"/>
    <w:rsid w:val="43607C5E"/>
    <w:rsid w:val="436A4639"/>
    <w:rsid w:val="43BA782C"/>
    <w:rsid w:val="446E63AB"/>
    <w:rsid w:val="44FA19ED"/>
    <w:rsid w:val="45085B7D"/>
    <w:rsid w:val="452F51E7"/>
    <w:rsid w:val="462907DC"/>
    <w:rsid w:val="46560EA5"/>
    <w:rsid w:val="483D4A16"/>
    <w:rsid w:val="4876582E"/>
    <w:rsid w:val="49DD1431"/>
    <w:rsid w:val="49DF11B1"/>
    <w:rsid w:val="4A031344"/>
    <w:rsid w:val="4B2C0426"/>
    <w:rsid w:val="4B63653E"/>
    <w:rsid w:val="4B75001F"/>
    <w:rsid w:val="4C42680C"/>
    <w:rsid w:val="4C567E51"/>
    <w:rsid w:val="4CB93F3C"/>
    <w:rsid w:val="4CC34DBA"/>
    <w:rsid w:val="4CDD5E7C"/>
    <w:rsid w:val="5043249A"/>
    <w:rsid w:val="50E35A2B"/>
    <w:rsid w:val="51C9057C"/>
    <w:rsid w:val="52642B9B"/>
    <w:rsid w:val="53F1045F"/>
    <w:rsid w:val="546415AA"/>
    <w:rsid w:val="559519EA"/>
    <w:rsid w:val="55A97243"/>
    <w:rsid w:val="560F5719"/>
    <w:rsid w:val="565F7902"/>
    <w:rsid w:val="56E60023"/>
    <w:rsid w:val="577A2D09"/>
    <w:rsid w:val="57FF4C89"/>
    <w:rsid w:val="58005114"/>
    <w:rsid w:val="58613E05"/>
    <w:rsid w:val="586D1202"/>
    <w:rsid w:val="58DB68F1"/>
    <w:rsid w:val="591F15CA"/>
    <w:rsid w:val="59792E47"/>
    <w:rsid w:val="599B6EA3"/>
    <w:rsid w:val="59E160A1"/>
    <w:rsid w:val="5A0C27F9"/>
    <w:rsid w:val="5A19426B"/>
    <w:rsid w:val="5A366BCB"/>
    <w:rsid w:val="5A6000EC"/>
    <w:rsid w:val="5A7D0466"/>
    <w:rsid w:val="5AA4447D"/>
    <w:rsid w:val="5BA944AC"/>
    <w:rsid w:val="5BCE7A03"/>
    <w:rsid w:val="5C2238AB"/>
    <w:rsid w:val="5C82790A"/>
    <w:rsid w:val="5C8C52D6"/>
    <w:rsid w:val="5CBD5382"/>
    <w:rsid w:val="5D1D4073"/>
    <w:rsid w:val="5E2A2EEB"/>
    <w:rsid w:val="5EE332F5"/>
    <w:rsid w:val="600F2399"/>
    <w:rsid w:val="6054424F"/>
    <w:rsid w:val="60AE7E03"/>
    <w:rsid w:val="6155202D"/>
    <w:rsid w:val="621244D5"/>
    <w:rsid w:val="62A768B8"/>
    <w:rsid w:val="62BE1E54"/>
    <w:rsid w:val="62E413B0"/>
    <w:rsid w:val="63051831"/>
    <w:rsid w:val="64CC0858"/>
    <w:rsid w:val="64EB7708"/>
    <w:rsid w:val="65136487"/>
    <w:rsid w:val="65384140"/>
    <w:rsid w:val="658F4122"/>
    <w:rsid w:val="6596553F"/>
    <w:rsid w:val="65D95294"/>
    <w:rsid w:val="65DA0D53"/>
    <w:rsid w:val="6742685D"/>
    <w:rsid w:val="67492634"/>
    <w:rsid w:val="67654F94"/>
    <w:rsid w:val="68490412"/>
    <w:rsid w:val="684B5C24"/>
    <w:rsid w:val="685F19E3"/>
    <w:rsid w:val="68B166E3"/>
    <w:rsid w:val="68B43ADD"/>
    <w:rsid w:val="68E63EB3"/>
    <w:rsid w:val="6A845731"/>
    <w:rsid w:val="6A892D47"/>
    <w:rsid w:val="6ADE3093"/>
    <w:rsid w:val="6BDD334B"/>
    <w:rsid w:val="6BEC5C84"/>
    <w:rsid w:val="6C005EAC"/>
    <w:rsid w:val="6C9C72CE"/>
    <w:rsid w:val="6D21195D"/>
    <w:rsid w:val="6D2B6338"/>
    <w:rsid w:val="6E775CD9"/>
    <w:rsid w:val="6E7A1F16"/>
    <w:rsid w:val="6E9D3265"/>
    <w:rsid w:val="6EAB3BD4"/>
    <w:rsid w:val="6F41218D"/>
    <w:rsid w:val="6FCF38F2"/>
    <w:rsid w:val="711325A8"/>
    <w:rsid w:val="71754026"/>
    <w:rsid w:val="717A57AC"/>
    <w:rsid w:val="720E0702"/>
    <w:rsid w:val="725B146D"/>
    <w:rsid w:val="72A121F0"/>
    <w:rsid w:val="73BE7F06"/>
    <w:rsid w:val="73C72801"/>
    <w:rsid w:val="73E55492"/>
    <w:rsid w:val="751D0C5C"/>
    <w:rsid w:val="75B72E5F"/>
    <w:rsid w:val="76CC46E8"/>
    <w:rsid w:val="77660698"/>
    <w:rsid w:val="78E50C71"/>
    <w:rsid w:val="79537484"/>
    <w:rsid w:val="79BF22E2"/>
    <w:rsid w:val="7A680BCB"/>
    <w:rsid w:val="7AA716F4"/>
    <w:rsid w:val="7B2745E3"/>
    <w:rsid w:val="7C5A2796"/>
    <w:rsid w:val="7C645B4E"/>
    <w:rsid w:val="7C86358B"/>
    <w:rsid w:val="7D8201F6"/>
    <w:rsid w:val="7DB61C4E"/>
    <w:rsid w:val="7ED4682F"/>
    <w:rsid w:val="7F054C3B"/>
    <w:rsid w:val="7F5F07EF"/>
    <w:rsid w:val="7F9935D5"/>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Autospacing="0" w:after="260" w:afterAutospacing="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Autospacing="0" w:afterAutospacing="0" w:line="600" w:lineRule="exact"/>
      <w:ind w:firstLine="643" w:firstLineChars="200"/>
      <w:outlineLvl w:val="2"/>
    </w:pPr>
    <w:rPr>
      <w:b/>
      <w:bCs/>
      <w:sz w:val="32"/>
      <w:szCs w:val="32"/>
    </w:rPr>
  </w:style>
  <w:style w:type="paragraph" w:styleId="6">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7">
    <w:name w:val="heading 5"/>
    <w:basedOn w:val="1"/>
    <w:next w:val="1"/>
    <w:qFormat/>
    <w:uiPriority w:val="9"/>
    <w:pPr>
      <w:keepNext/>
      <w:keepLines/>
      <w:spacing w:before="280" w:beforeAutospacing="0" w:after="290" w:afterAutospacing="0" w:line="376" w:lineRule="auto"/>
      <w:outlineLvl w:val="4"/>
    </w:pPr>
    <w:rPr>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unhideWhenUsed/>
    <w:qFormat/>
    <w:uiPriority w:val="99"/>
    <w:pPr>
      <w:spacing w:beforeAutospacing="0" w:after="120" w:afterAutospacing="0"/>
    </w:pPr>
  </w:style>
  <w:style w:type="paragraph" w:styleId="11">
    <w:name w:val="Body Text Indent"/>
    <w:basedOn w:val="1"/>
    <w:next w:val="1"/>
    <w:qFormat/>
    <w:uiPriority w:val="0"/>
    <w:pPr>
      <w:spacing w:beforeAutospacing="0" w:afterAutospacing="0" w:line="200" w:lineRule="exact"/>
      <w:ind w:firstLine="301"/>
    </w:pPr>
    <w:rPr>
      <w:rFonts w:ascii="宋体" w:hAnsi="Courier New"/>
      <w:spacing w:val="-4"/>
      <w:sz w:val="18"/>
      <w:szCs w:val="20"/>
    </w:rPr>
  </w:style>
  <w:style w:type="paragraph" w:styleId="12">
    <w:name w:val="toc 3"/>
    <w:basedOn w:val="1"/>
    <w:next w:val="1"/>
    <w:unhideWhenUsed/>
    <w:qFormat/>
    <w:uiPriority w:val="39"/>
    <w:pPr>
      <w:jc w:val="left"/>
    </w:pPr>
    <w:rPr>
      <w:rFonts w:ascii="Calibri" w:hAnsi="Calibri"/>
      <w:smallCaps/>
      <w:sz w:val="22"/>
      <w:szCs w:val="22"/>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rFonts w:ascii="仿宋_GB2312" w:hAnsi="宋体" w:eastAsia="仿宋_GB2312"/>
      <w:color w:val="000000"/>
      <w:sz w:val="24"/>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360" w:beforeAutospacing="0" w:after="360" w:afterAutospacing="0"/>
      <w:jc w:val="left"/>
    </w:pPr>
    <w:rPr>
      <w:rFonts w:ascii="Calibri" w:hAnsi="Calibri"/>
      <w:b/>
      <w:bCs/>
      <w:caps/>
      <w:sz w:val="22"/>
      <w:szCs w:val="22"/>
      <w:u w:val="single"/>
    </w:rPr>
  </w:style>
  <w:style w:type="paragraph" w:styleId="18">
    <w:name w:val="List"/>
    <w:basedOn w:val="1"/>
    <w:qFormat/>
    <w:uiPriority w:val="0"/>
    <w:pPr>
      <w:ind w:left="200" w:hanging="200" w:hangingChars="200"/>
    </w:pPr>
    <w:rPr>
      <w:sz w:val="28"/>
    </w:rPr>
  </w:style>
  <w:style w:type="paragraph" w:styleId="19">
    <w:name w:val="footnote text"/>
    <w:basedOn w:val="1"/>
    <w:qFormat/>
    <w:uiPriority w:val="0"/>
    <w:pPr>
      <w:adjustRightInd w:val="0"/>
      <w:snapToGrid w:val="0"/>
      <w:spacing w:beforeAutospacing="0" w:afterAutospacing="0" w:line="312" w:lineRule="atLeast"/>
      <w:jc w:val="left"/>
      <w:textAlignment w:val="baseline"/>
    </w:pPr>
    <w:rPr>
      <w:rFonts w:eastAsia="仿宋"/>
      <w:kern w:val="0"/>
      <w:sz w:val="18"/>
      <w:szCs w:val="18"/>
    </w:rPr>
  </w:style>
  <w:style w:type="paragraph" w:styleId="20">
    <w:name w:val="toc 2"/>
    <w:basedOn w:val="1"/>
    <w:next w:val="1"/>
    <w:qFormat/>
    <w:uiPriority w:val="39"/>
    <w:pPr>
      <w:jc w:val="left"/>
    </w:pPr>
    <w:rPr>
      <w:rFonts w:ascii="Calibri" w:hAnsi="Calibri"/>
      <w:b/>
      <w:bCs/>
      <w:smallCaps/>
      <w:sz w:val="22"/>
      <w:szCs w:val="22"/>
    </w:rPr>
  </w:style>
  <w:style w:type="paragraph" w:styleId="21">
    <w:name w:val="Body Text 2"/>
    <w:basedOn w:val="1"/>
    <w:next w:val="10"/>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Body Text First Indent 2"/>
    <w:basedOn w:val="11"/>
    <w:unhideWhenUsed/>
    <w:qFormat/>
    <w:uiPriority w:val="99"/>
    <w:pPr>
      <w:spacing w:after="120"/>
      <w:ind w:left="420" w:leftChars="200" w:firstLine="420" w:firstLineChars="200"/>
    </w:pPr>
    <w:rPr>
      <w:rFonts w:ascii="Times New Roman" w:eastAsia="宋体"/>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style>
  <w:style w:type="character" w:styleId="28">
    <w:name w:val="Hyperlink"/>
    <w:qFormat/>
    <w:uiPriority w:val="99"/>
    <w:rPr>
      <w:color w:val="0000FF"/>
      <w:u w:val="single"/>
    </w:rPr>
  </w:style>
  <w:style w:type="character" w:styleId="29">
    <w:name w:val="HTML Sample"/>
    <w:basedOn w:val="26"/>
    <w:qFormat/>
    <w:uiPriority w:val="0"/>
    <w:rPr>
      <w:rFonts w:ascii="Courier New" w:hAnsi="Courier New"/>
    </w:rPr>
  </w:style>
  <w:style w:type="paragraph" w:customStyle="1" w:styleId="30">
    <w:name w:val="正文缩进1"/>
    <w:basedOn w:val="1"/>
    <w:next w:val="1"/>
    <w:qFormat/>
    <w:uiPriority w:val="0"/>
    <w:pPr>
      <w:autoSpaceDE w:val="0"/>
      <w:autoSpaceDN w:val="0"/>
      <w:adjustRightInd w:val="0"/>
      <w:spacing w:line="590" w:lineRule="atLeast"/>
      <w:jc w:val="left"/>
    </w:pPr>
    <w:rPr>
      <w:rFonts w:ascii="Calibri" w:hAnsi="Calibri" w:eastAsia="仿宋_GB2312"/>
      <w:snapToGrid w:val="0"/>
      <w:spacing w:val="-25"/>
      <w:kern w:val="0"/>
      <w:sz w:val="32"/>
      <w:szCs w:val="20"/>
    </w:rPr>
  </w:style>
  <w:style w:type="paragraph" w:customStyle="1" w:styleId="31">
    <w:name w:val="表格文字"/>
    <w:basedOn w:val="1"/>
    <w:qFormat/>
    <w:uiPriority w:val="0"/>
    <w:pPr>
      <w:adjustRightInd w:val="0"/>
      <w:spacing w:beforeAutospacing="0" w:afterAutospacing="0" w:line="420" w:lineRule="atLeast"/>
      <w:jc w:val="left"/>
      <w:textAlignment w:val="baseline"/>
    </w:pPr>
    <w:rPr>
      <w:kern w:val="0"/>
    </w:rPr>
  </w:style>
  <w:style w:type="character" w:customStyle="1" w:styleId="32">
    <w:name w:val="font131"/>
    <w:basedOn w:val="26"/>
    <w:qFormat/>
    <w:uiPriority w:val="0"/>
    <w:rPr>
      <w:rFonts w:ascii="Calibri" w:hAnsi="Calibri" w:cs="Calibri"/>
      <w:color w:val="000000"/>
      <w:sz w:val="20"/>
      <w:szCs w:val="20"/>
      <w:u w:val="none"/>
    </w:rPr>
  </w:style>
  <w:style w:type="character" w:customStyle="1" w:styleId="33">
    <w:name w:val="font81"/>
    <w:basedOn w:val="26"/>
    <w:qFormat/>
    <w:uiPriority w:val="0"/>
    <w:rPr>
      <w:rFonts w:hint="default" w:ascii="仿宋_GB2312" w:eastAsia="仿宋_GB2312" w:cs="仿宋_GB2312"/>
      <w:color w:val="000000"/>
      <w:sz w:val="20"/>
      <w:szCs w:val="20"/>
      <w:u w:val="none"/>
    </w:rPr>
  </w:style>
  <w:style w:type="paragraph" w:customStyle="1" w:styleId="34">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font112"/>
    <w:basedOn w:val="26"/>
    <w:qFormat/>
    <w:uiPriority w:val="0"/>
    <w:rPr>
      <w:rFonts w:ascii="Calibri" w:hAnsi="Calibri" w:cs="Calibri"/>
      <w:color w:val="000000"/>
      <w:sz w:val="20"/>
      <w:szCs w:val="20"/>
      <w:u w:val="none"/>
    </w:rPr>
  </w:style>
  <w:style w:type="paragraph" w:styleId="36">
    <w:name w:val="List Paragraph"/>
    <w:basedOn w:val="1"/>
    <w:qFormat/>
    <w:uiPriority w:val="34"/>
    <w:pPr>
      <w:ind w:firstLine="420" w:firstLineChars="200"/>
    </w:pPr>
  </w:style>
  <w:style w:type="paragraph" w:customStyle="1" w:styleId="37">
    <w:name w:val="正文2"/>
    <w:basedOn w:val="1"/>
    <w:qFormat/>
    <w:uiPriority w:val="0"/>
    <w:pPr>
      <w:adjustRightInd w:val="0"/>
      <w:spacing w:before="156" w:beforeAutospacing="0" w:afterAutospacing="0" w:line="360" w:lineRule="auto"/>
      <w:ind w:firstLine="510" w:firstLineChars="200"/>
    </w:pPr>
    <w:rPr>
      <w:rFonts w:asciiTheme="minorHAnsi" w:hAnsiTheme="minorHAnsi" w:eastAsiaTheme="minorEastAsia" w:cstheme="minorBidi"/>
      <w:sz w:val="24"/>
      <w:szCs w:val="22"/>
    </w:rPr>
  </w:style>
  <w:style w:type="paragraph" w:customStyle="1" w:styleId="38">
    <w:name w:val="Normal_0"/>
    <w:qFormat/>
    <w:uiPriority w:val="0"/>
    <w:rPr>
      <w:rFonts w:ascii="Times New Roman" w:hAnsi="Times New Roman" w:eastAsia="Times New Roman" w:cs="Times New Roman"/>
      <w:sz w:val="24"/>
      <w:szCs w:val="24"/>
      <w:lang w:val="en-US" w:eastAsia="zh-CN" w:bidi="ar-SA"/>
    </w:rPr>
  </w:style>
  <w:style w:type="paragraph" w:customStyle="1" w:styleId="39">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_0_0"/>
    <w:basedOn w:val="40"/>
    <w:qFormat/>
    <w:uiPriority w:val="0"/>
    <w:pPr>
      <w:spacing w:beforeAutospacing="0" w:after="120" w:afterAutospacing="0"/>
    </w:pPr>
    <w:rPr>
      <w:rFonts w:ascii="Calibri" w:hAnsi="Calibri"/>
      <w:kern w:val="0"/>
      <w:sz w:val="20"/>
    </w:rPr>
  </w:style>
  <w:style w:type="paragraph" w:customStyle="1" w:styleId="43">
    <w:name w:val="样式5"/>
    <w:basedOn w:val="1"/>
    <w:qFormat/>
    <w:uiPriority w:val="0"/>
    <w:pPr>
      <w:adjustRightInd w:val="0"/>
      <w:spacing w:beforeAutospacing="0" w:afterAutospacing="0" w:line="440" w:lineRule="exact"/>
      <w:ind w:left="2" w:firstLine="480" w:firstLineChars="200"/>
    </w:pPr>
    <w:rPr>
      <w:rFonts w:ascii="仿宋_GB2312" w:hAnsi="仿宋" w:eastAsia="仿宋_GB2312"/>
      <w:sz w:val="24"/>
    </w:rPr>
  </w:style>
  <w:style w:type="paragraph" w:customStyle="1" w:styleId="4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Bid_正文"/>
    <w:basedOn w:val="2"/>
    <w:qFormat/>
    <w:uiPriority w:val="0"/>
    <w:pPr>
      <w:spacing w:afterLines="50" w:line="360" w:lineRule="auto"/>
      <w:ind w:firstLine="480"/>
    </w:pPr>
    <w:rPr>
      <w:rFonts w:ascii="Calibri" w:hAnsi="Calibri"/>
      <w:szCs w:val="22"/>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16561</Words>
  <Characters>18388</Characters>
  <Lines>0</Lines>
  <Paragraphs>0</Paragraphs>
  <TotalTime>2</TotalTime>
  <ScaleCrop>false</ScaleCrop>
  <LinksUpToDate>false</LinksUpToDate>
  <CharactersWithSpaces>18626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2022-11-01T12:09:00Z</dcterms:created>
  <dc:creator>默</dc:creator>
  <cp:lastModifiedBy>默</cp:lastModifiedBy>
  <cp:lastPrinted>2024-02-08T13:01:00Z</cp:lastPrinted>
  <dcterms:modified xsi:type="dcterms:W3CDTF">2025-03-03T10:10:11Z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423F46BE1E584DA79848E0149FAA3491_13</vt:lpwstr>
  </property>
  <property fmtid="{D5CDD505-2E9C-101B-9397-08002B2CF9AE}" pid="4" name="KSOTemplateDocerSaveRecord">
    <vt:lpwstr>eyJoZGlkIjoiOTRmNGViMjJjZjAyYjkxMGNiZTZjOGQ5YzBmOGRhZGQiLCJ1c2VySWQiOiIzMjgyOTc1MjMifQ==</vt:lpwstr>
  </property>
</Properties>
</file>