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7ED3">
      <w:pPr>
        <w:keepNext w:val="0"/>
        <w:keepLines w:val="0"/>
        <w:pageBreakBefore w:val="0"/>
        <w:widowControl w:val="0"/>
        <w:kinsoku/>
        <w:wordWrap/>
        <w:overflowPunct/>
        <w:topLinePunct w:val="0"/>
        <w:autoSpaceDE/>
        <w:autoSpaceDN/>
        <w:bidi w:val="0"/>
        <w:adjustRightInd/>
        <w:snapToGrid/>
        <w:ind w:right="-930"/>
        <w:jc w:val="center"/>
        <w:textAlignment w:val="auto"/>
        <w:outlineLvl w:val="9"/>
        <w:rPr>
          <w:rFonts w:hint="eastAsia" w:ascii="宋体" w:hAnsi="宋体" w:eastAsia="宋体" w:cs="宋体"/>
          <w:b/>
          <w:bCs/>
          <w:color w:val="auto"/>
          <w:sz w:val="52"/>
          <w:szCs w:val="52"/>
          <w:lang w:eastAsia="zh-CN"/>
        </w:rPr>
      </w:pPr>
    </w:p>
    <w:p w14:paraId="1D386184">
      <w:pPr>
        <w:ind w:right="-932"/>
        <w:jc w:val="center"/>
        <w:rPr>
          <w:rFonts w:hint="eastAsia" w:ascii="宋体" w:hAnsi="宋体" w:cs="宋体"/>
          <w:b/>
          <w:bCs/>
          <w:color w:val="auto"/>
          <w:sz w:val="52"/>
          <w:szCs w:val="52"/>
          <w:lang w:eastAsia="zh-CN"/>
        </w:rPr>
      </w:pPr>
      <w:r>
        <w:rPr>
          <w:rFonts w:hint="eastAsia" w:ascii="宋体" w:hAnsi="宋体" w:cs="宋体"/>
          <w:b/>
          <w:bCs/>
          <w:color w:val="4F81BD" w:themeColor="accent1"/>
          <w:sz w:val="52"/>
          <w:szCs w:val="52"/>
          <w:lang w:val="en-US" w:eastAsia="zh-CN"/>
          <w14:textFill>
            <w14:solidFill>
              <w14:schemeClr w14:val="accent1"/>
            </w14:solidFill>
          </w14:textFill>
        </w:rPr>
        <w:t xml:space="preserve"> </w:t>
      </w:r>
      <w:r>
        <w:rPr>
          <w:rFonts w:hint="eastAsia" w:ascii="宋体" w:hAnsi="宋体" w:cs="宋体"/>
          <w:b/>
          <w:bCs/>
          <w:color w:val="auto"/>
          <w:sz w:val="52"/>
          <w:szCs w:val="52"/>
          <w:lang w:val="en-US" w:eastAsia="zh-CN"/>
        </w:rPr>
        <w:t xml:space="preserve"> </w:t>
      </w:r>
      <w:r>
        <w:rPr>
          <w:rFonts w:hint="eastAsia" w:ascii="宋体" w:hAnsi="宋体" w:cs="宋体"/>
          <w:b/>
          <w:bCs/>
          <w:color w:val="auto"/>
          <w:sz w:val="52"/>
          <w:szCs w:val="52"/>
          <w:lang w:eastAsia="zh-CN"/>
        </w:rPr>
        <w:t>哈巴河县中小学幼儿园安保服务项目</w:t>
      </w:r>
    </w:p>
    <w:p w14:paraId="2EC0CC80">
      <w:pPr>
        <w:ind w:right="-932"/>
        <w:jc w:val="center"/>
        <w:rPr>
          <w:rFonts w:hint="eastAsia" w:ascii="宋体" w:hAnsi="宋体" w:eastAsia="宋体" w:cs="宋体"/>
          <w:b/>
          <w:bCs/>
          <w:color w:val="auto"/>
          <w:sz w:val="52"/>
          <w:szCs w:val="52"/>
          <w:lang w:eastAsia="zh-CN"/>
        </w:rPr>
      </w:pPr>
      <w:r>
        <w:rPr>
          <w:rFonts w:hint="eastAsia" w:ascii="宋体" w:hAnsi="宋体" w:eastAsia="宋体" w:cs="宋体"/>
          <w:b/>
          <w:bCs/>
          <w:color w:val="auto"/>
          <w:sz w:val="52"/>
          <w:szCs w:val="52"/>
          <w:lang w:eastAsia="zh-CN"/>
        </w:rPr>
        <w:t>招标文件</w:t>
      </w:r>
    </w:p>
    <w:p w14:paraId="2369FC73">
      <w:pPr>
        <w:pStyle w:val="6"/>
        <w:outlineLvl w:val="9"/>
        <w:rPr>
          <w:rFonts w:hint="eastAsia"/>
          <w:lang w:eastAsia="zh-CN"/>
        </w:rPr>
      </w:pPr>
    </w:p>
    <w:p w14:paraId="25EDFA4B">
      <w:pPr>
        <w:jc w:val="left"/>
        <w:rPr>
          <w:rFonts w:ascii="HBJ-PK74820000028" w:hAnsi="HBJ-PK74820000028" w:eastAsia="HBJ-PK74820000028" w:cs="HBJ-PK74820000028"/>
          <w:color w:val="auto"/>
          <w:sz w:val="29"/>
        </w:rPr>
      </w:pPr>
    </w:p>
    <w:p w14:paraId="50B46F42">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default" w:ascii="HBJ-PK74820000028" w:hAnsi="HBJ-PK74820000028" w:eastAsia="宋体" w:cs="HBJ-PK74820000028"/>
          <w:color w:val="auto"/>
          <w:sz w:val="29"/>
          <w:highlight w:val="yellow"/>
          <w:lang w:val="en-US" w:eastAsia="zh-CN"/>
        </w:rPr>
      </w:pPr>
      <w:r>
        <w:rPr>
          <w:rFonts w:ascii="宋体" w:hAnsi="宋体" w:eastAsia="宋体" w:cs="宋体"/>
          <w:b/>
          <w:color w:val="auto"/>
          <w:sz w:val="36"/>
          <w:u w:val="none"/>
        </w:rPr>
        <w:t>项目编号：</w:t>
      </w:r>
      <w:r>
        <w:rPr>
          <w:rFonts w:hint="eastAsia" w:ascii="宋体" w:hAnsi="宋体" w:cs="宋体"/>
          <w:b/>
          <w:color w:val="auto"/>
          <w:sz w:val="36"/>
          <w:u w:val="none"/>
          <w:lang w:val="en-US" w:eastAsia="zh-CN"/>
        </w:rPr>
        <w:t>ALTZFCG2024-061</w:t>
      </w:r>
    </w:p>
    <w:p w14:paraId="6E0D01FE">
      <w:pPr>
        <w:jc w:val="left"/>
        <w:rPr>
          <w:rFonts w:hint="eastAsia" w:ascii="HBJ-PK74820000028" w:hAnsi="HBJ-PK74820000028" w:cs="HBJ-PK74820000028"/>
          <w:color w:val="auto"/>
          <w:sz w:val="29"/>
        </w:rPr>
      </w:pPr>
    </w:p>
    <w:p w14:paraId="0FE400B3">
      <w:pPr>
        <w:jc w:val="left"/>
        <w:rPr>
          <w:rFonts w:hint="eastAsia" w:ascii="HBJ-PK74820000028" w:hAnsi="HBJ-PK74820000028" w:cs="HBJ-PK74820000028"/>
          <w:color w:val="auto"/>
          <w:sz w:val="29"/>
        </w:rPr>
      </w:pPr>
    </w:p>
    <w:p w14:paraId="4C88789F">
      <w:pPr>
        <w:pStyle w:val="6"/>
        <w:outlineLvl w:val="9"/>
        <w:rPr>
          <w:rFonts w:hint="eastAsia"/>
        </w:rPr>
      </w:pPr>
    </w:p>
    <w:p w14:paraId="39D9EA2A">
      <w:pPr>
        <w:jc w:val="left"/>
        <w:rPr>
          <w:rFonts w:hint="eastAsia" w:ascii="HBJ-PK74820000028" w:hAnsi="HBJ-PK74820000028" w:cs="HBJ-PK74820000028"/>
          <w:color w:val="auto"/>
          <w:sz w:val="29"/>
        </w:rPr>
      </w:pPr>
    </w:p>
    <w:p w14:paraId="64F67F79">
      <w:pPr>
        <w:rPr>
          <w:rFonts w:ascii="HBJ-PK74820000028" w:hAnsi="HBJ-PK74820000028" w:eastAsia="HBJ-PK74820000028" w:cs="HBJ-PK74820000028"/>
          <w:color w:val="auto"/>
          <w:sz w:val="29"/>
        </w:rPr>
      </w:pPr>
    </w:p>
    <w:p w14:paraId="0AA61448">
      <w:pPr>
        <w:rPr>
          <w:rFonts w:ascii="HBJ-PK74820000028" w:hAnsi="HBJ-PK74820000028" w:eastAsia="HBJ-PK74820000028" w:cs="HBJ-PK74820000028"/>
          <w:color w:val="auto"/>
          <w:sz w:val="29"/>
        </w:rPr>
      </w:pPr>
    </w:p>
    <w:p w14:paraId="4C8991B7">
      <w:pPr>
        <w:spacing w:line="600" w:lineRule="auto"/>
        <w:jc w:val="left"/>
        <w:rPr>
          <w:rFonts w:hint="eastAsia" w:ascii="宋体" w:hAnsi="宋体" w:cs="宋体"/>
          <w:b/>
          <w:color w:val="auto"/>
          <w:sz w:val="36"/>
          <w:lang w:eastAsia="zh-CN"/>
        </w:rPr>
      </w:pPr>
    </w:p>
    <w:p w14:paraId="1C96BF71">
      <w:pPr>
        <w:spacing w:line="600" w:lineRule="auto"/>
        <w:jc w:val="left"/>
        <w:rPr>
          <w:rFonts w:hint="eastAsia" w:ascii="宋体" w:hAnsi="宋体" w:cs="宋体"/>
          <w:b/>
          <w:color w:val="auto"/>
          <w:sz w:val="36"/>
          <w:lang w:eastAsia="zh-CN"/>
        </w:rPr>
      </w:pPr>
    </w:p>
    <w:p w14:paraId="17232DFB">
      <w:pPr>
        <w:keepNext w:val="0"/>
        <w:keepLines w:val="0"/>
        <w:pageBreakBefore w:val="0"/>
        <w:widowControl w:val="0"/>
        <w:kinsoku/>
        <w:wordWrap/>
        <w:overflowPunct/>
        <w:topLinePunct w:val="0"/>
        <w:autoSpaceDE/>
        <w:autoSpaceDN/>
        <w:bidi w:val="0"/>
        <w:adjustRightInd/>
        <w:snapToGrid/>
        <w:spacing w:line="600" w:lineRule="auto"/>
        <w:ind w:firstLine="1446" w:firstLineChars="400"/>
        <w:jc w:val="left"/>
        <w:textAlignment w:val="auto"/>
        <w:outlineLvl w:val="9"/>
        <w:rPr>
          <w:rFonts w:hint="eastAsia" w:ascii="宋体" w:hAnsi="宋体" w:cs="宋体"/>
          <w:b/>
          <w:color w:val="000000" w:themeColor="text1"/>
          <w:sz w:val="36"/>
          <w:u w:val="none"/>
          <w:lang w:eastAsia="zh-CN"/>
          <w14:textFill>
            <w14:solidFill>
              <w14:schemeClr w14:val="tx1"/>
            </w14:solidFill>
          </w14:textFill>
        </w:rPr>
      </w:pPr>
      <w:r>
        <w:rPr>
          <w:rFonts w:hint="eastAsia" w:ascii="宋体" w:hAnsi="宋体" w:cs="宋体"/>
          <w:b/>
          <w:color w:val="auto"/>
          <w:sz w:val="36"/>
          <w:lang w:eastAsia="zh-CN"/>
        </w:rPr>
        <w:t>招标人</w:t>
      </w:r>
      <w:r>
        <w:rPr>
          <w:rFonts w:ascii="宋体" w:hAnsi="宋体" w:eastAsia="宋体" w:cs="宋体"/>
          <w:b/>
          <w:color w:val="auto"/>
          <w:sz w:val="36"/>
        </w:rPr>
        <w:t>名称：</w:t>
      </w:r>
      <w:r>
        <w:rPr>
          <w:rFonts w:hint="eastAsia" w:ascii="宋体" w:hAnsi="宋体" w:cs="宋体"/>
          <w:b/>
          <w:color w:val="000000" w:themeColor="text1"/>
          <w:sz w:val="36"/>
          <w:u w:val="none"/>
          <w:lang w:eastAsia="zh-CN"/>
          <w14:textFill>
            <w14:solidFill>
              <w14:schemeClr w14:val="tx1"/>
            </w14:solidFill>
          </w14:textFill>
        </w:rPr>
        <w:t>哈巴河县教育局</w:t>
      </w:r>
    </w:p>
    <w:p w14:paraId="70F4A5C5">
      <w:pPr>
        <w:keepNext w:val="0"/>
        <w:keepLines w:val="0"/>
        <w:pageBreakBefore w:val="0"/>
        <w:widowControl w:val="0"/>
        <w:kinsoku/>
        <w:wordWrap/>
        <w:overflowPunct/>
        <w:topLinePunct w:val="0"/>
        <w:autoSpaceDE/>
        <w:autoSpaceDN/>
        <w:bidi w:val="0"/>
        <w:adjustRightInd/>
        <w:snapToGrid/>
        <w:spacing w:line="600" w:lineRule="auto"/>
        <w:ind w:firstLine="1446" w:firstLineChars="400"/>
        <w:jc w:val="left"/>
        <w:textAlignment w:val="auto"/>
        <w:outlineLvl w:val="9"/>
        <w:rPr>
          <w:rFonts w:ascii="宋体" w:hAnsi="宋体" w:eastAsia="宋体" w:cs="宋体"/>
          <w:b/>
          <w:color w:val="auto"/>
          <w:sz w:val="36"/>
        </w:rPr>
      </w:pPr>
      <w:r>
        <w:rPr>
          <w:rFonts w:ascii="宋体" w:hAnsi="宋体" w:eastAsia="宋体" w:cs="宋体"/>
          <w:b/>
          <w:color w:val="auto"/>
          <w:sz w:val="36"/>
        </w:rPr>
        <w:t>代理机构：新疆天壹中山工程咨询有限公司</w:t>
      </w:r>
    </w:p>
    <w:p w14:paraId="579A6EC0">
      <w:pPr>
        <w:keepNext w:val="0"/>
        <w:keepLines w:val="0"/>
        <w:pageBreakBefore w:val="0"/>
        <w:widowControl w:val="0"/>
        <w:kinsoku/>
        <w:wordWrap/>
        <w:overflowPunct/>
        <w:topLinePunct w:val="0"/>
        <w:autoSpaceDE/>
        <w:autoSpaceDN/>
        <w:bidi w:val="0"/>
        <w:adjustRightInd/>
        <w:snapToGrid/>
        <w:spacing w:line="600" w:lineRule="auto"/>
        <w:ind w:firstLine="1446" w:firstLineChars="400"/>
        <w:jc w:val="both"/>
        <w:textAlignment w:val="auto"/>
        <w:outlineLvl w:val="9"/>
        <w:rPr>
          <w:rFonts w:ascii="Calibri" w:hAnsi="Calibri" w:eastAsia="Calibri" w:cs="Calibri"/>
          <w:b/>
          <w:color w:val="auto"/>
        </w:rPr>
      </w:pPr>
      <w:r>
        <w:rPr>
          <w:rFonts w:ascii="宋体" w:hAnsi="宋体" w:eastAsia="宋体" w:cs="宋体"/>
          <w:b/>
          <w:color w:val="auto"/>
          <w:sz w:val="36"/>
        </w:rPr>
        <w:t>日期：二〇二</w:t>
      </w:r>
      <w:r>
        <w:rPr>
          <w:rFonts w:hint="eastAsia" w:ascii="宋体" w:hAnsi="宋体" w:cs="宋体"/>
          <w:b/>
          <w:color w:val="auto"/>
          <w:sz w:val="36"/>
          <w:lang w:val="en-US" w:eastAsia="zh-CN"/>
        </w:rPr>
        <w:t>四</w:t>
      </w:r>
      <w:r>
        <w:rPr>
          <w:rFonts w:ascii="宋体" w:hAnsi="宋体" w:eastAsia="宋体" w:cs="宋体"/>
          <w:b/>
          <w:color w:val="auto"/>
          <w:sz w:val="36"/>
        </w:rPr>
        <w:t>年</w:t>
      </w:r>
      <w:r>
        <w:rPr>
          <w:rFonts w:hint="eastAsia" w:ascii="宋体" w:hAnsi="宋体" w:cs="宋体"/>
          <w:b/>
          <w:color w:val="000000" w:themeColor="text1"/>
          <w:sz w:val="36"/>
          <w:lang w:val="en-US" w:eastAsia="zh-CN"/>
          <w14:textFill>
            <w14:solidFill>
              <w14:schemeClr w14:val="tx1"/>
            </w14:solidFill>
          </w14:textFill>
        </w:rPr>
        <w:t>十二</w:t>
      </w:r>
      <w:r>
        <w:rPr>
          <w:rFonts w:ascii="宋体" w:hAnsi="宋体" w:eastAsia="宋体" w:cs="宋体"/>
          <w:b/>
          <w:color w:val="auto"/>
          <w:sz w:val="36"/>
        </w:rPr>
        <w:t>月</w:t>
      </w:r>
    </w:p>
    <w:p w14:paraId="15B780C1">
      <w:pPr>
        <w:pStyle w:val="10"/>
        <w:rPr>
          <w:rFonts w:ascii="Calibri" w:hAnsi="Calibri" w:eastAsia="Calibri" w:cs="Calibri"/>
          <w:b/>
          <w:color w:val="auto"/>
        </w:rPr>
      </w:pPr>
    </w:p>
    <w:p w14:paraId="6D4A3F35">
      <w:pPr>
        <w:rPr>
          <w:rFonts w:ascii="Calibri" w:hAnsi="Calibri" w:eastAsia="Calibri" w:cs="Calibri"/>
          <w:b/>
          <w:color w:val="auto"/>
        </w:rPr>
      </w:pPr>
    </w:p>
    <w:p w14:paraId="7317E89F">
      <w:pPr>
        <w:pStyle w:val="10"/>
        <w:rPr>
          <w:rFonts w:ascii="Calibri" w:hAnsi="Calibri" w:eastAsia="Calibri" w:cs="Calibri"/>
          <w:b/>
          <w:color w:val="auto"/>
        </w:rPr>
      </w:pPr>
    </w:p>
    <w:p w14:paraId="4AE132ED">
      <w:pPr>
        <w:jc w:val="center"/>
        <w:rPr>
          <w:rFonts w:hint="eastAsia" w:ascii="宋体" w:hAnsi="宋体" w:cs="宋体"/>
          <w:color w:val="auto"/>
          <w:sz w:val="44"/>
          <w:lang w:val="en-US" w:eastAsia="zh-CN"/>
        </w:rPr>
        <w:sectPr>
          <w:headerReference r:id="rId3" w:type="default"/>
          <w:footerReference r:id="rId4" w:type="default"/>
          <w:type w:val="continuous"/>
          <w:pgSz w:w="11906" w:h="16838"/>
          <w:pgMar w:top="680" w:right="1276" w:bottom="1712" w:left="1417" w:header="703" w:footer="850" w:gutter="0"/>
          <w:cols w:space="720" w:num="1"/>
          <w:docGrid w:type="lines" w:linePitch="314" w:charSpace="0"/>
        </w:sectPr>
      </w:pPr>
    </w:p>
    <w:p w14:paraId="53D088EC">
      <w:pPr>
        <w:pStyle w:val="2"/>
        <w:rPr>
          <w:rFonts w:hint="eastAsia"/>
          <w:lang w:val="en-US" w:eastAsia="zh-CN"/>
        </w:rPr>
      </w:pPr>
    </w:p>
    <w:p w14:paraId="1C001B2D">
      <w:pPr>
        <w:jc w:val="center"/>
        <w:rPr>
          <w:rFonts w:ascii="Calibri" w:hAnsi="Calibri" w:eastAsia="Calibri" w:cs="Calibri"/>
          <w:color w:val="auto"/>
          <w:sz w:val="44"/>
        </w:rPr>
      </w:pPr>
      <w:r>
        <w:rPr>
          <w:rFonts w:hint="eastAsia" w:ascii="宋体" w:hAnsi="宋体" w:cs="宋体"/>
          <w:color w:val="auto"/>
          <w:sz w:val="44"/>
          <w:lang w:val="en-US" w:eastAsia="zh-CN"/>
        </w:rPr>
        <w:t xml:space="preserve">  </w:t>
      </w:r>
      <w:r>
        <w:rPr>
          <w:rFonts w:ascii="宋体" w:hAnsi="宋体" w:eastAsia="宋体" w:cs="宋体"/>
          <w:color w:val="auto"/>
          <w:sz w:val="44"/>
        </w:rPr>
        <w:t>目</w:t>
      </w:r>
      <w:r>
        <w:rPr>
          <w:rFonts w:hint="eastAsia" w:ascii="宋体" w:hAnsi="宋体" w:eastAsia="宋体" w:cs="宋体"/>
          <w:color w:val="auto"/>
          <w:sz w:val="44"/>
        </w:rPr>
        <w:t xml:space="preserve"> </w:t>
      </w:r>
      <w:r>
        <w:rPr>
          <w:rFonts w:hint="eastAsia" w:ascii="宋体" w:hAnsi="宋体" w:cs="宋体"/>
          <w:color w:val="auto"/>
          <w:sz w:val="44"/>
          <w:lang w:val="en-US" w:eastAsia="zh-CN"/>
        </w:rPr>
        <w:t xml:space="preserve">   </w:t>
      </w:r>
      <w:r>
        <w:rPr>
          <w:rFonts w:ascii="宋体" w:hAnsi="宋体" w:eastAsia="宋体" w:cs="宋体"/>
          <w:color w:val="auto"/>
          <w:sz w:val="44"/>
        </w:rPr>
        <w:t>录</w:t>
      </w:r>
    </w:p>
    <w:p w14:paraId="3D3DAC07">
      <w:pPr>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ascii="Times New Roman" w:hAnsi="Times New Roman" w:eastAsia="Times New Roman" w:cs="Times New Roman"/>
          <w:b/>
          <w:color w:val="auto"/>
          <w:sz w:val="30"/>
          <w:szCs w:val="30"/>
        </w:rPr>
      </w:pPr>
    </w:p>
    <w:p w14:paraId="66DEA606">
      <w:pPr>
        <w:pStyle w:val="18"/>
        <w:keepNext w:val="0"/>
        <w:keepLines w:val="0"/>
        <w:pageBreakBefore w:val="0"/>
        <w:widowControl w:val="0"/>
        <w:tabs>
          <w:tab w:val="right" w:leader="dot" w:pos="9213"/>
        </w:tabs>
        <w:kinsoku/>
        <w:wordWrap/>
        <w:overflowPunct/>
        <w:topLinePunct w:val="0"/>
        <w:autoSpaceDE/>
        <w:autoSpaceDN/>
        <w:bidi w:val="0"/>
        <w:adjustRightInd/>
        <w:snapToGrid/>
        <w:spacing w:line="360" w:lineRule="auto"/>
        <w:textAlignment w:val="auto"/>
        <w:rPr>
          <w:color w:val="auto"/>
          <w:sz w:val="30"/>
          <w:szCs w:val="30"/>
        </w:rPr>
      </w:pPr>
      <w:r>
        <w:rPr>
          <w:rFonts w:ascii="Calibri" w:hAnsi="Calibri" w:eastAsia="Calibri" w:cs="Calibri"/>
          <w:color w:val="auto"/>
          <w:sz w:val="30"/>
          <w:szCs w:val="30"/>
        </w:rPr>
        <w:fldChar w:fldCharType="begin"/>
      </w:r>
      <w:r>
        <w:rPr>
          <w:rFonts w:ascii="Calibri" w:hAnsi="Calibri" w:eastAsia="Calibri" w:cs="Calibri"/>
          <w:color w:val="auto"/>
          <w:sz w:val="30"/>
          <w:szCs w:val="30"/>
        </w:rPr>
        <w:instrText xml:space="preserve">TOC \o "1-1" \h \u </w:instrText>
      </w:r>
      <w:r>
        <w:rPr>
          <w:rFonts w:ascii="Calibri" w:hAnsi="Calibri" w:eastAsia="Calibri" w:cs="Calibri"/>
          <w:color w:val="auto"/>
          <w:sz w:val="30"/>
          <w:szCs w:val="30"/>
        </w:rPr>
        <w:fldChar w:fldCharType="separate"/>
      </w:r>
      <w:r>
        <w:rPr>
          <w:rFonts w:ascii="Calibri" w:hAnsi="Calibri" w:eastAsia="Calibri" w:cs="Calibri"/>
          <w:color w:val="auto"/>
          <w:sz w:val="30"/>
          <w:szCs w:val="30"/>
        </w:rPr>
        <w:fldChar w:fldCharType="begin"/>
      </w:r>
      <w:r>
        <w:rPr>
          <w:rFonts w:ascii="Calibri" w:hAnsi="Calibri" w:eastAsia="Calibri" w:cs="Calibri"/>
          <w:color w:val="auto"/>
          <w:sz w:val="30"/>
          <w:szCs w:val="30"/>
        </w:rPr>
        <w:instrText xml:space="preserve"> HYPERLINK \l _Toc21553 </w:instrText>
      </w:r>
      <w:r>
        <w:rPr>
          <w:rFonts w:ascii="Calibri" w:hAnsi="Calibri" w:eastAsia="Calibri" w:cs="Calibri"/>
          <w:color w:val="auto"/>
          <w:sz w:val="30"/>
          <w:szCs w:val="30"/>
        </w:rPr>
        <w:fldChar w:fldCharType="separate"/>
      </w:r>
      <w:r>
        <w:rPr>
          <w:rFonts w:ascii="宋体" w:hAnsi="宋体" w:eastAsia="宋体" w:cs="宋体"/>
          <w:color w:val="auto"/>
          <w:sz w:val="30"/>
          <w:szCs w:val="30"/>
        </w:rPr>
        <w:t>第一章 招标公告</w:t>
      </w:r>
      <w:r>
        <w:rPr>
          <w:color w:val="auto"/>
          <w:sz w:val="30"/>
          <w:szCs w:val="30"/>
        </w:rPr>
        <w:tab/>
      </w:r>
      <w:r>
        <w:rPr>
          <w:color w:val="auto"/>
          <w:sz w:val="30"/>
          <w:szCs w:val="30"/>
        </w:rPr>
        <w:fldChar w:fldCharType="begin"/>
      </w:r>
      <w:r>
        <w:rPr>
          <w:color w:val="auto"/>
          <w:sz w:val="30"/>
          <w:szCs w:val="30"/>
        </w:rPr>
        <w:instrText xml:space="preserve"> PAGEREF _Toc21553 \h </w:instrText>
      </w:r>
      <w:r>
        <w:rPr>
          <w:color w:val="auto"/>
          <w:sz w:val="30"/>
          <w:szCs w:val="30"/>
        </w:rPr>
        <w:fldChar w:fldCharType="separate"/>
      </w:r>
      <w:r>
        <w:rPr>
          <w:color w:val="auto"/>
          <w:sz w:val="30"/>
          <w:szCs w:val="30"/>
        </w:rPr>
        <w:t>1</w:t>
      </w:r>
      <w:r>
        <w:rPr>
          <w:color w:val="auto"/>
          <w:sz w:val="30"/>
          <w:szCs w:val="30"/>
        </w:rPr>
        <w:fldChar w:fldCharType="end"/>
      </w:r>
      <w:r>
        <w:rPr>
          <w:rFonts w:ascii="Calibri" w:hAnsi="Calibri" w:eastAsia="Calibri" w:cs="Calibri"/>
          <w:color w:val="auto"/>
          <w:sz w:val="30"/>
          <w:szCs w:val="30"/>
        </w:rPr>
        <w:fldChar w:fldCharType="end"/>
      </w:r>
    </w:p>
    <w:p w14:paraId="2538D98F">
      <w:pPr>
        <w:pStyle w:val="18"/>
        <w:keepNext w:val="0"/>
        <w:keepLines w:val="0"/>
        <w:pageBreakBefore w:val="0"/>
        <w:widowControl w:val="0"/>
        <w:tabs>
          <w:tab w:val="right" w:leader="dot" w:pos="9213"/>
        </w:tabs>
        <w:kinsoku/>
        <w:wordWrap/>
        <w:overflowPunct/>
        <w:topLinePunct w:val="0"/>
        <w:autoSpaceDE/>
        <w:autoSpaceDN/>
        <w:bidi w:val="0"/>
        <w:adjustRightInd/>
        <w:snapToGrid/>
        <w:spacing w:line="360" w:lineRule="auto"/>
        <w:textAlignment w:val="auto"/>
        <w:rPr>
          <w:color w:val="auto"/>
          <w:sz w:val="30"/>
          <w:szCs w:val="30"/>
        </w:rPr>
      </w:pPr>
      <w:r>
        <w:rPr>
          <w:rFonts w:ascii="Calibri" w:hAnsi="Calibri" w:eastAsia="Calibri" w:cs="Calibri"/>
          <w:color w:val="auto"/>
          <w:sz w:val="30"/>
          <w:szCs w:val="30"/>
        </w:rPr>
        <w:fldChar w:fldCharType="begin"/>
      </w:r>
      <w:r>
        <w:rPr>
          <w:rFonts w:ascii="Calibri" w:hAnsi="Calibri" w:eastAsia="Calibri" w:cs="Calibri"/>
          <w:color w:val="auto"/>
          <w:sz w:val="30"/>
          <w:szCs w:val="30"/>
        </w:rPr>
        <w:instrText xml:space="preserve"> HYPERLINK \l _Toc10779 </w:instrText>
      </w:r>
      <w:r>
        <w:rPr>
          <w:rFonts w:ascii="Calibri" w:hAnsi="Calibri" w:eastAsia="Calibri" w:cs="Calibri"/>
          <w:color w:val="auto"/>
          <w:sz w:val="30"/>
          <w:szCs w:val="30"/>
        </w:rPr>
        <w:fldChar w:fldCharType="separate"/>
      </w:r>
      <w:r>
        <w:rPr>
          <w:rFonts w:hint="eastAsia" w:ascii="宋体" w:hAnsi="宋体" w:eastAsia="宋体" w:cs="宋体"/>
          <w:color w:val="auto"/>
          <w:sz w:val="30"/>
          <w:szCs w:val="30"/>
        </w:rPr>
        <w:t>第二章 投标人须知</w:t>
      </w:r>
      <w:r>
        <w:rPr>
          <w:color w:val="auto"/>
          <w:sz w:val="30"/>
          <w:szCs w:val="30"/>
        </w:rPr>
        <w:tab/>
      </w:r>
      <w:r>
        <w:rPr>
          <w:color w:val="auto"/>
          <w:sz w:val="30"/>
          <w:szCs w:val="30"/>
        </w:rPr>
        <w:fldChar w:fldCharType="begin"/>
      </w:r>
      <w:r>
        <w:rPr>
          <w:color w:val="auto"/>
          <w:sz w:val="30"/>
          <w:szCs w:val="30"/>
        </w:rPr>
        <w:instrText xml:space="preserve"> PAGEREF _Toc10779 \h </w:instrText>
      </w:r>
      <w:r>
        <w:rPr>
          <w:color w:val="auto"/>
          <w:sz w:val="30"/>
          <w:szCs w:val="30"/>
        </w:rPr>
        <w:fldChar w:fldCharType="separate"/>
      </w:r>
      <w:r>
        <w:rPr>
          <w:color w:val="auto"/>
          <w:sz w:val="30"/>
          <w:szCs w:val="30"/>
        </w:rPr>
        <w:t>5</w:t>
      </w:r>
      <w:r>
        <w:rPr>
          <w:color w:val="auto"/>
          <w:sz w:val="30"/>
          <w:szCs w:val="30"/>
        </w:rPr>
        <w:fldChar w:fldCharType="end"/>
      </w:r>
      <w:r>
        <w:rPr>
          <w:rFonts w:ascii="Calibri" w:hAnsi="Calibri" w:eastAsia="Calibri" w:cs="Calibri"/>
          <w:color w:val="auto"/>
          <w:sz w:val="30"/>
          <w:szCs w:val="30"/>
        </w:rPr>
        <w:fldChar w:fldCharType="end"/>
      </w:r>
    </w:p>
    <w:p w14:paraId="765D00F6">
      <w:pPr>
        <w:pStyle w:val="18"/>
        <w:keepNext w:val="0"/>
        <w:keepLines w:val="0"/>
        <w:pageBreakBefore w:val="0"/>
        <w:widowControl w:val="0"/>
        <w:tabs>
          <w:tab w:val="right" w:leader="dot" w:pos="9213"/>
        </w:tabs>
        <w:kinsoku/>
        <w:wordWrap/>
        <w:overflowPunct/>
        <w:topLinePunct w:val="0"/>
        <w:autoSpaceDE/>
        <w:autoSpaceDN/>
        <w:bidi w:val="0"/>
        <w:adjustRightInd/>
        <w:snapToGrid/>
        <w:spacing w:line="360" w:lineRule="auto"/>
        <w:textAlignment w:val="auto"/>
        <w:rPr>
          <w:color w:val="auto"/>
          <w:sz w:val="30"/>
          <w:szCs w:val="30"/>
        </w:rPr>
      </w:pPr>
      <w:r>
        <w:rPr>
          <w:rFonts w:ascii="Calibri" w:hAnsi="Calibri" w:eastAsia="Calibri" w:cs="Calibri"/>
          <w:color w:val="auto"/>
          <w:sz w:val="30"/>
          <w:szCs w:val="30"/>
        </w:rPr>
        <w:fldChar w:fldCharType="begin"/>
      </w:r>
      <w:r>
        <w:rPr>
          <w:rFonts w:ascii="Calibri" w:hAnsi="Calibri" w:eastAsia="Calibri" w:cs="Calibri"/>
          <w:color w:val="auto"/>
          <w:sz w:val="30"/>
          <w:szCs w:val="30"/>
        </w:rPr>
        <w:instrText xml:space="preserve"> HYPERLINK \l _Toc4942 </w:instrText>
      </w:r>
      <w:r>
        <w:rPr>
          <w:rFonts w:ascii="Calibri" w:hAnsi="Calibri" w:eastAsia="Calibri" w:cs="Calibri"/>
          <w:color w:val="auto"/>
          <w:sz w:val="30"/>
          <w:szCs w:val="30"/>
        </w:rPr>
        <w:fldChar w:fldCharType="separate"/>
      </w:r>
      <w:r>
        <w:rPr>
          <w:rFonts w:hint="eastAsia" w:ascii="宋体" w:hAnsi="宋体" w:eastAsia="宋体" w:cs="宋体"/>
          <w:color w:val="auto"/>
          <w:sz w:val="30"/>
          <w:szCs w:val="30"/>
        </w:rPr>
        <w:t>第三章 评标办法及标准</w:t>
      </w:r>
      <w:r>
        <w:rPr>
          <w:color w:val="auto"/>
          <w:sz w:val="30"/>
          <w:szCs w:val="30"/>
        </w:rPr>
        <w:tab/>
      </w:r>
      <w:r>
        <w:rPr>
          <w:color w:val="auto"/>
          <w:sz w:val="30"/>
          <w:szCs w:val="30"/>
        </w:rPr>
        <w:fldChar w:fldCharType="begin"/>
      </w:r>
      <w:r>
        <w:rPr>
          <w:color w:val="auto"/>
          <w:sz w:val="30"/>
          <w:szCs w:val="30"/>
        </w:rPr>
        <w:instrText xml:space="preserve"> PAGEREF _Toc4942 \h </w:instrText>
      </w:r>
      <w:r>
        <w:rPr>
          <w:color w:val="auto"/>
          <w:sz w:val="30"/>
          <w:szCs w:val="30"/>
        </w:rPr>
        <w:fldChar w:fldCharType="separate"/>
      </w:r>
      <w:r>
        <w:rPr>
          <w:color w:val="auto"/>
          <w:sz w:val="30"/>
          <w:szCs w:val="30"/>
        </w:rPr>
        <w:t>2</w:t>
      </w:r>
      <w:r>
        <w:rPr>
          <w:rFonts w:hint="eastAsia"/>
          <w:color w:val="auto"/>
          <w:sz w:val="30"/>
          <w:szCs w:val="30"/>
          <w:lang w:val="en-US" w:eastAsia="zh-CN"/>
        </w:rPr>
        <w:t>7</w:t>
      </w:r>
      <w:r>
        <w:rPr>
          <w:color w:val="auto"/>
          <w:sz w:val="30"/>
          <w:szCs w:val="30"/>
        </w:rPr>
        <w:fldChar w:fldCharType="end"/>
      </w:r>
      <w:r>
        <w:rPr>
          <w:rFonts w:ascii="Calibri" w:hAnsi="Calibri" w:eastAsia="Calibri" w:cs="Calibri"/>
          <w:color w:val="auto"/>
          <w:sz w:val="30"/>
          <w:szCs w:val="30"/>
        </w:rPr>
        <w:fldChar w:fldCharType="end"/>
      </w:r>
    </w:p>
    <w:p w14:paraId="1339D8C9">
      <w:pPr>
        <w:pStyle w:val="18"/>
        <w:keepNext w:val="0"/>
        <w:keepLines w:val="0"/>
        <w:pageBreakBefore w:val="0"/>
        <w:widowControl w:val="0"/>
        <w:tabs>
          <w:tab w:val="right" w:leader="dot" w:pos="9213"/>
        </w:tabs>
        <w:kinsoku/>
        <w:wordWrap/>
        <w:overflowPunct/>
        <w:topLinePunct w:val="0"/>
        <w:autoSpaceDE/>
        <w:autoSpaceDN/>
        <w:bidi w:val="0"/>
        <w:adjustRightInd/>
        <w:snapToGrid/>
        <w:spacing w:line="360" w:lineRule="auto"/>
        <w:textAlignment w:val="auto"/>
        <w:rPr>
          <w:color w:val="auto"/>
          <w:sz w:val="30"/>
          <w:szCs w:val="30"/>
        </w:rPr>
      </w:pPr>
      <w:r>
        <w:rPr>
          <w:rFonts w:ascii="Calibri" w:hAnsi="Calibri" w:eastAsia="Calibri" w:cs="Calibri"/>
          <w:color w:val="auto"/>
          <w:sz w:val="30"/>
          <w:szCs w:val="30"/>
        </w:rPr>
        <w:fldChar w:fldCharType="begin"/>
      </w:r>
      <w:r>
        <w:rPr>
          <w:rFonts w:ascii="Calibri" w:hAnsi="Calibri" w:eastAsia="Calibri" w:cs="Calibri"/>
          <w:color w:val="auto"/>
          <w:sz w:val="30"/>
          <w:szCs w:val="30"/>
        </w:rPr>
        <w:instrText xml:space="preserve"> HYPERLINK \l _Toc26261 </w:instrText>
      </w:r>
      <w:r>
        <w:rPr>
          <w:rFonts w:ascii="Calibri" w:hAnsi="Calibri" w:eastAsia="Calibri" w:cs="Calibri"/>
          <w:color w:val="auto"/>
          <w:sz w:val="30"/>
          <w:szCs w:val="30"/>
        </w:rPr>
        <w:fldChar w:fldCharType="separate"/>
      </w:r>
      <w:r>
        <w:rPr>
          <w:rFonts w:hint="eastAsia" w:ascii="宋体" w:hAnsi="宋体" w:eastAsia="宋体" w:cs="宋体"/>
          <w:color w:val="auto"/>
          <w:sz w:val="30"/>
          <w:szCs w:val="30"/>
          <w:lang w:val="en-US" w:eastAsia="zh-CN"/>
        </w:rPr>
        <w:t>第四章 拟签订的合同文本（仅供参考）</w:t>
      </w:r>
      <w:r>
        <w:rPr>
          <w:color w:val="auto"/>
          <w:sz w:val="30"/>
          <w:szCs w:val="30"/>
        </w:rPr>
        <w:tab/>
      </w:r>
      <w:r>
        <w:rPr>
          <w:color w:val="auto"/>
          <w:sz w:val="30"/>
          <w:szCs w:val="30"/>
        </w:rPr>
        <w:fldChar w:fldCharType="begin"/>
      </w:r>
      <w:r>
        <w:rPr>
          <w:color w:val="auto"/>
          <w:sz w:val="30"/>
          <w:szCs w:val="30"/>
        </w:rPr>
        <w:instrText xml:space="preserve"> PAGEREF _Toc26261 \h </w:instrText>
      </w:r>
      <w:r>
        <w:rPr>
          <w:color w:val="auto"/>
          <w:sz w:val="30"/>
          <w:szCs w:val="30"/>
        </w:rPr>
        <w:fldChar w:fldCharType="separate"/>
      </w:r>
      <w:r>
        <w:rPr>
          <w:color w:val="auto"/>
          <w:sz w:val="30"/>
          <w:szCs w:val="30"/>
        </w:rPr>
        <w:t>3</w:t>
      </w:r>
      <w:r>
        <w:rPr>
          <w:rFonts w:hint="eastAsia"/>
          <w:color w:val="auto"/>
          <w:sz w:val="30"/>
          <w:szCs w:val="30"/>
          <w:lang w:val="en-US" w:eastAsia="zh-CN"/>
        </w:rPr>
        <w:t>4</w:t>
      </w:r>
      <w:r>
        <w:rPr>
          <w:color w:val="auto"/>
          <w:sz w:val="30"/>
          <w:szCs w:val="30"/>
        </w:rPr>
        <w:fldChar w:fldCharType="end"/>
      </w:r>
      <w:r>
        <w:rPr>
          <w:rFonts w:ascii="Calibri" w:hAnsi="Calibri" w:eastAsia="Calibri" w:cs="Calibri"/>
          <w:color w:val="auto"/>
          <w:sz w:val="30"/>
          <w:szCs w:val="30"/>
        </w:rPr>
        <w:fldChar w:fldCharType="end"/>
      </w:r>
    </w:p>
    <w:p w14:paraId="492942A1">
      <w:pPr>
        <w:pStyle w:val="18"/>
        <w:keepNext w:val="0"/>
        <w:keepLines w:val="0"/>
        <w:pageBreakBefore w:val="0"/>
        <w:widowControl w:val="0"/>
        <w:tabs>
          <w:tab w:val="right" w:leader="dot" w:pos="9213"/>
        </w:tabs>
        <w:kinsoku/>
        <w:wordWrap/>
        <w:overflowPunct/>
        <w:topLinePunct w:val="0"/>
        <w:autoSpaceDE/>
        <w:autoSpaceDN/>
        <w:bidi w:val="0"/>
        <w:adjustRightInd/>
        <w:snapToGrid/>
        <w:spacing w:line="360" w:lineRule="auto"/>
        <w:textAlignment w:val="auto"/>
        <w:rPr>
          <w:rFonts w:ascii="Calibri" w:hAnsi="Calibri" w:eastAsia="Calibri" w:cs="Calibri"/>
          <w:color w:val="auto"/>
          <w:sz w:val="30"/>
          <w:szCs w:val="30"/>
        </w:rPr>
      </w:pPr>
      <w:r>
        <w:rPr>
          <w:rFonts w:ascii="Calibri" w:hAnsi="Calibri" w:eastAsia="Calibri" w:cs="Calibri"/>
          <w:color w:val="auto"/>
          <w:sz w:val="30"/>
          <w:szCs w:val="30"/>
        </w:rPr>
        <w:fldChar w:fldCharType="begin"/>
      </w:r>
      <w:r>
        <w:rPr>
          <w:rFonts w:ascii="Calibri" w:hAnsi="Calibri" w:eastAsia="Calibri" w:cs="Calibri"/>
          <w:color w:val="auto"/>
          <w:sz w:val="30"/>
          <w:szCs w:val="30"/>
        </w:rPr>
        <w:instrText xml:space="preserve"> HYPERLINK \l _Toc4369 </w:instrText>
      </w:r>
      <w:r>
        <w:rPr>
          <w:rFonts w:ascii="Calibri" w:hAnsi="Calibri" w:eastAsia="Calibri" w:cs="Calibri"/>
          <w:color w:val="auto"/>
          <w:sz w:val="30"/>
          <w:szCs w:val="30"/>
        </w:rPr>
        <w:fldChar w:fldCharType="separate"/>
      </w:r>
      <w:r>
        <w:rPr>
          <w:rFonts w:hint="eastAsia" w:ascii="宋体" w:hAnsi="宋体" w:cs="宋体"/>
          <w:color w:val="auto"/>
          <w:sz w:val="30"/>
          <w:szCs w:val="30"/>
          <w:lang w:val="en-US" w:eastAsia="zh-CN"/>
        </w:rPr>
        <w:t>第五章 投标文件格式</w:t>
      </w:r>
      <w:r>
        <w:rPr>
          <w:color w:val="auto"/>
          <w:sz w:val="30"/>
          <w:szCs w:val="30"/>
        </w:rPr>
        <w:tab/>
      </w:r>
      <w:r>
        <w:rPr>
          <w:color w:val="auto"/>
          <w:sz w:val="30"/>
          <w:szCs w:val="30"/>
        </w:rPr>
        <w:fldChar w:fldCharType="begin"/>
      </w:r>
      <w:r>
        <w:rPr>
          <w:color w:val="auto"/>
          <w:sz w:val="30"/>
          <w:szCs w:val="30"/>
        </w:rPr>
        <w:instrText xml:space="preserve"> PAGEREF _Toc4369 \h </w:instrText>
      </w:r>
      <w:r>
        <w:rPr>
          <w:color w:val="auto"/>
          <w:sz w:val="30"/>
          <w:szCs w:val="30"/>
        </w:rPr>
        <w:fldChar w:fldCharType="separate"/>
      </w:r>
      <w:r>
        <w:rPr>
          <w:color w:val="auto"/>
          <w:sz w:val="30"/>
          <w:szCs w:val="30"/>
        </w:rPr>
        <w:t>37</w:t>
      </w:r>
      <w:r>
        <w:rPr>
          <w:color w:val="auto"/>
          <w:sz w:val="30"/>
          <w:szCs w:val="30"/>
        </w:rPr>
        <w:fldChar w:fldCharType="end"/>
      </w:r>
      <w:r>
        <w:rPr>
          <w:rFonts w:ascii="Calibri" w:hAnsi="Calibri" w:eastAsia="Calibri" w:cs="Calibri"/>
          <w:color w:val="auto"/>
          <w:sz w:val="30"/>
          <w:szCs w:val="30"/>
        </w:rPr>
        <w:fldChar w:fldCharType="end"/>
      </w:r>
    </w:p>
    <w:p w14:paraId="26E81349">
      <w:pPr>
        <w:rPr>
          <w:rFonts w:hint="default" w:eastAsia="宋体"/>
          <w:lang w:val="en-US" w:eastAsia="zh-CN"/>
        </w:rPr>
      </w:pPr>
      <w:r>
        <w:rPr>
          <w:rFonts w:hint="eastAsia" w:eastAsia="宋体" w:cs="Calibri"/>
          <w:color w:val="auto"/>
          <w:sz w:val="30"/>
          <w:szCs w:val="30"/>
          <w:lang w:val="en-US" w:eastAsia="zh-CN"/>
        </w:rPr>
        <w:t>第六章  采购内容及服务要求</w:t>
      </w:r>
      <w:r>
        <w:rPr>
          <w:color w:val="auto"/>
          <w:sz w:val="30"/>
          <w:szCs w:val="30"/>
        </w:rPr>
        <w:tab/>
      </w:r>
      <w:r>
        <w:rPr>
          <w:rFonts w:hint="eastAsia"/>
          <w:color w:val="auto"/>
          <w:sz w:val="30"/>
          <w:szCs w:val="30"/>
          <w:lang w:val="en-US" w:eastAsia="zh-CN"/>
        </w:rPr>
        <w:t>...................................................................60</w:t>
      </w:r>
    </w:p>
    <w:p w14:paraId="598858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Calibri" w:hAnsi="Calibri" w:eastAsia="Calibri" w:cs="Calibri"/>
          <w:color w:val="auto"/>
          <w:sz w:val="30"/>
          <w:szCs w:val="30"/>
        </w:rPr>
      </w:pPr>
      <w:r>
        <w:rPr>
          <w:rFonts w:ascii="Calibri" w:hAnsi="Calibri" w:eastAsia="Calibri" w:cs="Calibri"/>
          <w:color w:val="auto"/>
          <w:sz w:val="30"/>
          <w:szCs w:val="30"/>
        </w:rPr>
        <w:fldChar w:fldCharType="end"/>
      </w:r>
    </w:p>
    <w:p w14:paraId="1467D100">
      <w:pPr>
        <w:tabs>
          <w:tab w:val="left" w:pos="5412"/>
        </w:tabs>
        <w:rPr>
          <w:rFonts w:ascii="Calibri" w:hAnsi="Calibri" w:eastAsia="Calibri" w:cs="Calibri"/>
          <w:b/>
          <w:color w:val="auto"/>
          <w:sz w:val="44"/>
        </w:rPr>
      </w:pPr>
    </w:p>
    <w:p w14:paraId="754A8A4F">
      <w:pPr>
        <w:tabs>
          <w:tab w:val="left" w:pos="5412"/>
        </w:tabs>
        <w:rPr>
          <w:rFonts w:ascii="宋体" w:hAnsi="宋体" w:eastAsia="宋体" w:cs="宋体"/>
          <w:b/>
          <w:color w:val="auto"/>
          <w:sz w:val="44"/>
        </w:rPr>
      </w:pPr>
    </w:p>
    <w:p w14:paraId="61F84EB9">
      <w:pPr>
        <w:tabs>
          <w:tab w:val="left" w:pos="5412"/>
        </w:tabs>
        <w:rPr>
          <w:rFonts w:ascii="宋体" w:hAnsi="宋体" w:eastAsia="宋体" w:cs="宋体"/>
          <w:b/>
          <w:color w:val="auto"/>
          <w:sz w:val="44"/>
        </w:rPr>
      </w:pPr>
    </w:p>
    <w:p w14:paraId="241C77E2">
      <w:pPr>
        <w:tabs>
          <w:tab w:val="left" w:pos="5412"/>
        </w:tabs>
        <w:rPr>
          <w:rFonts w:ascii="宋体" w:hAnsi="宋体" w:eastAsia="宋体" w:cs="宋体"/>
          <w:b/>
          <w:color w:val="auto"/>
          <w:sz w:val="44"/>
        </w:rPr>
      </w:pPr>
    </w:p>
    <w:p w14:paraId="490E081F">
      <w:pPr>
        <w:tabs>
          <w:tab w:val="left" w:pos="5412"/>
        </w:tabs>
        <w:rPr>
          <w:rFonts w:ascii="宋体" w:hAnsi="宋体" w:eastAsia="宋体" w:cs="宋体"/>
          <w:b/>
          <w:color w:val="auto"/>
          <w:sz w:val="44"/>
        </w:rPr>
      </w:pPr>
    </w:p>
    <w:p w14:paraId="324359A8">
      <w:pPr>
        <w:tabs>
          <w:tab w:val="left" w:pos="5412"/>
        </w:tabs>
        <w:rPr>
          <w:rFonts w:ascii="宋体" w:hAnsi="宋体" w:eastAsia="宋体" w:cs="宋体"/>
          <w:b/>
          <w:color w:val="auto"/>
          <w:sz w:val="44"/>
        </w:rPr>
      </w:pPr>
    </w:p>
    <w:p w14:paraId="34A5F6D7">
      <w:pPr>
        <w:tabs>
          <w:tab w:val="left" w:pos="5412"/>
        </w:tabs>
        <w:rPr>
          <w:rFonts w:ascii="宋体" w:hAnsi="宋体" w:eastAsia="宋体" w:cs="宋体"/>
          <w:b/>
          <w:color w:val="auto"/>
          <w:sz w:val="44"/>
        </w:rPr>
      </w:pPr>
    </w:p>
    <w:p w14:paraId="507E236A">
      <w:pPr>
        <w:tabs>
          <w:tab w:val="left" w:pos="5412"/>
        </w:tabs>
        <w:rPr>
          <w:rFonts w:ascii="宋体" w:hAnsi="宋体" w:eastAsia="宋体" w:cs="宋体"/>
          <w:b/>
          <w:color w:val="auto"/>
          <w:sz w:val="44"/>
        </w:rPr>
      </w:pPr>
    </w:p>
    <w:p w14:paraId="6F068521">
      <w:pPr>
        <w:pStyle w:val="6"/>
        <w:outlineLvl w:val="9"/>
        <w:rPr>
          <w:color w:val="auto"/>
        </w:rPr>
      </w:pPr>
    </w:p>
    <w:p w14:paraId="143BCEC3">
      <w:pPr>
        <w:rPr>
          <w:color w:val="auto"/>
        </w:rPr>
      </w:pPr>
    </w:p>
    <w:p w14:paraId="79B967AB"/>
    <w:p w14:paraId="14E926A0"/>
    <w:p w14:paraId="3720C4C3">
      <w:pPr>
        <w:jc w:val="center"/>
        <w:outlineLvl w:val="1"/>
        <w:rPr>
          <w:rFonts w:ascii="宋体" w:hAnsi="宋体" w:eastAsia="宋体" w:cs="宋体"/>
          <w:b/>
          <w:color w:val="auto"/>
          <w:sz w:val="32"/>
        </w:rPr>
        <w:sectPr>
          <w:footerReference r:id="rId5" w:type="default"/>
          <w:pgSz w:w="11906" w:h="16838"/>
          <w:pgMar w:top="680" w:right="1276" w:bottom="1712" w:left="1417" w:header="703" w:footer="850" w:gutter="0"/>
          <w:pgNumType w:start="1"/>
          <w:cols w:space="720" w:num="1"/>
          <w:docGrid w:type="lines" w:linePitch="314" w:charSpace="0"/>
        </w:sectPr>
      </w:pPr>
    </w:p>
    <w:p w14:paraId="2EB9E264">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eastAsia="宋体" w:cs="宋体"/>
          <w:b/>
          <w:color w:val="auto"/>
          <w:sz w:val="32"/>
        </w:rPr>
      </w:pPr>
      <w:bookmarkStart w:id="0" w:name="_Toc21553"/>
      <w:r>
        <w:rPr>
          <w:rFonts w:ascii="宋体" w:hAnsi="宋体" w:eastAsia="宋体" w:cs="宋体"/>
          <w:b/>
          <w:color w:val="auto"/>
          <w:sz w:val="32"/>
        </w:rPr>
        <w:t>第一章 招标公告</w:t>
      </w:r>
      <w:bookmarkEnd w:id="0"/>
    </w:p>
    <w:p w14:paraId="2168A299">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ascii="黑体" w:hAnsi="黑体" w:eastAsia="黑体" w:cs="黑体"/>
          <w:color w:val="auto"/>
          <w:sz w:val="28"/>
        </w:rPr>
      </w:pPr>
      <w:r>
        <w:rPr>
          <w:rFonts w:hint="eastAsia" w:ascii="黑体" w:hAnsi="黑体" w:eastAsia="黑体" w:cs="黑体"/>
          <w:color w:val="auto"/>
          <w:sz w:val="28"/>
          <w:lang w:val="en-US" w:eastAsia="zh-CN"/>
        </w:rPr>
        <w:t>一、</w:t>
      </w:r>
      <w:r>
        <w:rPr>
          <w:rFonts w:ascii="黑体" w:hAnsi="黑体" w:eastAsia="黑体" w:cs="黑体"/>
          <w:color w:val="auto"/>
          <w:sz w:val="28"/>
        </w:rPr>
        <w:t>项目概况</w:t>
      </w:r>
    </w:p>
    <w:p w14:paraId="4C531C76">
      <w:pPr>
        <w:adjustRightInd w:val="0"/>
        <w:spacing w:line="600" w:lineRule="exact"/>
        <w:ind w:firstLine="540"/>
        <w:contextualSpacing/>
        <w:rPr>
          <w:rFonts w:ascii="仿宋" w:hAnsi="仿宋" w:eastAsia="仿宋" w:cs="仿宋"/>
          <w:color w:val="auto"/>
          <w:sz w:val="28"/>
        </w:rPr>
      </w:pPr>
      <w:r>
        <w:rPr>
          <w:rFonts w:hint="eastAsia" w:ascii="仿宋" w:hAnsi="仿宋" w:eastAsia="仿宋" w:cs="仿宋"/>
          <w:color w:val="auto"/>
          <w:sz w:val="28"/>
          <w:u w:val="single"/>
        </w:rPr>
        <w:t>哈巴河县中小学幼儿园安保服务项目</w:t>
      </w:r>
      <w:r>
        <w:rPr>
          <w:rFonts w:ascii="仿宋" w:hAnsi="仿宋" w:eastAsia="仿宋" w:cs="仿宋"/>
          <w:color w:val="auto"/>
          <w:sz w:val="28"/>
        </w:rPr>
        <w:t>招标项目的潜在投标人应在</w:t>
      </w:r>
      <w:r>
        <w:rPr>
          <w:rFonts w:hint="eastAsia" w:ascii="仿宋" w:hAnsi="仿宋" w:eastAsia="仿宋" w:cs="仿宋"/>
          <w:color w:val="auto"/>
          <w:sz w:val="28"/>
          <w:u w:val="single"/>
        </w:rPr>
        <w:t>政采云平台https://www.zcygov.cn/</w:t>
      </w:r>
      <w:r>
        <w:rPr>
          <w:rFonts w:ascii="仿宋" w:hAnsi="仿宋" w:eastAsia="仿宋" w:cs="仿宋"/>
          <w:color w:val="auto"/>
          <w:sz w:val="28"/>
        </w:rPr>
        <w:t>获取招标文件，并于</w:t>
      </w:r>
      <w:r>
        <w:rPr>
          <w:rFonts w:hint="eastAsia" w:ascii="仿宋" w:hAnsi="仿宋" w:eastAsia="仿宋" w:cs="仿宋"/>
          <w:color w:val="auto"/>
          <w:sz w:val="28"/>
          <w:u w:val="single"/>
        </w:rPr>
        <w:t>202</w:t>
      </w:r>
      <w:r>
        <w:rPr>
          <w:rFonts w:hint="eastAsia" w:ascii="仿宋" w:hAnsi="仿宋" w:eastAsia="仿宋" w:cs="仿宋"/>
          <w:color w:val="auto"/>
          <w:sz w:val="28"/>
          <w:u w:val="single"/>
          <w:lang w:val="en-US" w:eastAsia="zh-CN"/>
        </w:rPr>
        <w:t>4</w:t>
      </w:r>
      <w:r>
        <w:rPr>
          <w:rFonts w:hint="eastAsia" w:ascii="仿宋" w:hAnsi="仿宋" w:eastAsia="仿宋" w:cs="仿宋"/>
          <w:color w:val="auto"/>
          <w:sz w:val="28"/>
          <w:u w:val="single"/>
        </w:rPr>
        <w:t>年</w:t>
      </w:r>
      <w:r>
        <w:rPr>
          <w:rFonts w:hint="eastAsia" w:ascii="仿宋" w:hAnsi="仿宋" w:eastAsia="仿宋" w:cs="仿宋"/>
          <w:color w:val="auto"/>
          <w:sz w:val="28"/>
          <w:u w:val="single"/>
          <w:lang w:val="en-US" w:eastAsia="zh-CN"/>
        </w:rPr>
        <w:t>12</w:t>
      </w:r>
      <w:r>
        <w:rPr>
          <w:rFonts w:hint="eastAsia" w:ascii="仿宋" w:hAnsi="仿宋" w:eastAsia="仿宋" w:cs="仿宋"/>
          <w:color w:val="auto"/>
          <w:sz w:val="28"/>
          <w:u w:val="single"/>
        </w:rPr>
        <w:t>月</w:t>
      </w:r>
      <w:r>
        <w:rPr>
          <w:rFonts w:hint="eastAsia" w:ascii="仿宋" w:hAnsi="仿宋" w:eastAsia="仿宋" w:cs="仿宋"/>
          <w:color w:val="auto"/>
          <w:sz w:val="28"/>
          <w:u w:val="single"/>
          <w:lang w:val="en-US" w:eastAsia="zh-CN"/>
        </w:rPr>
        <w:t>30</w:t>
      </w:r>
      <w:r>
        <w:rPr>
          <w:rFonts w:hint="eastAsia" w:ascii="仿宋" w:hAnsi="仿宋" w:eastAsia="仿宋" w:cs="仿宋"/>
          <w:color w:val="auto"/>
          <w:sz w:val="28"/>
          <w:u w:val="single"/>
        </w:rPr>
        <w:t>日</w:t>
      </w:r>
      <w:r>
        <w:rPr>
          <w:rFonts w:hint="eastAsia" w:ascii="仿宋" w:hAnsi="仿宋" w:eastAsia="仿宋" w:cs="仿宋"/>
          <w:color w:val="auto"/>
          <w:sz w:val="28"/>
          <w:u w:val="single"/>
          <w:lang w:val="en-US" w:eastAsia="zh-CN"/>
        </w:rPr>
        <w:t>10</w:t>
      </w:r>
      <w:r>
        <w:rPr>
          <w:rFonts w:hint="eastAsia" w:ascii="仿宋" w:hAnsi="仿宋" w:eastAsia="仿宋" w:cs="仿宋"/>
          <w:color w:val="auto"/>
          <w:sz w:val="28"/>
          <w:u w:val="single"/>
        </w:rPr>
        <w:t>点</w:t>
      </w:r>
      <w:r>
        <w:rPr>
          <w:rFonts w:hint="eastAsia" w:ascii="仿宋" w:hAnsi="仿宋" w:eastAsia="仿宋" w:cs="仿宋"/>
          <w:color w:val="auto"/>
          <w:sz w:val="28"/>
          <w:u w:val="single"/>
          <w:lang w:val="en-US" w:eastAsia="zh-CN"/>
        </w:rPr>
        <w:t>3</w:t>
      </w:r>
      <w:r>
        <w:rPr>
          <w:rFonts w:hint="eastAsia" w:ascii="仿宋" w:hAnsi="仿宋" w:eastAsia="仿宋" w:cs="仿宋"/>
          <w:color w:val="auto"/>
          <w:sz w:val="28"/>
          <w:u w:val="single"/>
        </w:rPr>
        <w:t>0分（北京时间）</w:t>
      </w:r>
      <w:r>
        <w:rPr>
          <w:rFonts w:hint="eastAsia" w:ascii="仿宋" w:hAnsi="仿宋" w:eastAsia="仿宋" w:cs="仿宋"/>
          <w:color w:val="auto"/>
          <w:sz w:val="28"/>
        </w:rPr>
        <w:t>前递交投标文件。</w:t>
      </w:r>
    </w:p>
    <w:p w14:paraId="184B856A">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hint="eastAsia" w:ascii="黑体" w:hAnsi="黑体" w:eastAsia="黑体" w:cs="黑体"/>
          <w:color w:val="auto"/>
          <w:sz w:val="28"/>
          <w:lang w:val="en-US" w:eastAsia="zh-CN"/>
        </w:rPr>
      </w:pPr>
      <w:r>
        <w:rPr>
          <w:rFonts w:hint="eastAsia" w:ascii="黑体" w:hAnsi="黑体" w:eastAsia="黑体" w:cs="黑体"/>
          <w:color w:val="auto"/>
          <w:sz w:val="28"/>
          <w:lang w:val="en-US" w:eastAsia="zh-CN"/>
        </w:rPr>
        <w:t>二、项目基本情况</w:t>
      </w:r>
    </w:p>
    <w:p w14:paraId="790013EE">
      <w:pPr>
        <w:adjustRightInd w:val="0"/>
        <w:spacing w:line="600" w:lineRule="exact"/>
        <w:ind w:firstLine="560"/>
        <w:contextualSpacing/>
        <w:rPr>
          <w:rFonts w:hint="default" w:ascii="仿宋" w:hAnsi="仿宋" w:eastAsia="仿宋" w:cs="仿宋"/>
          <w:color w:val="auto"/>
          <w:sz w:val="28"/>
          <w:highlight w:val="yellow"/>
          <w:lang w:val="en-US" w:eastAsia="zh-CN"/>
        </w:rPr>
      </w:pPr>
      <w:r>
        <w:rPr>
          <w:rFonts w:ascii="仿宋" w:hAnsi="仿宋" w:eastAsia="仿宋" w:cs="仿宋"/>
          <w:color w:val="auto"/>
          <w:sz w:val="28"/>
        </w:rPr>
        <w:t>项目编号：</w:t>
      </w:r>
      <w:r>
        <w:rPr>
          <w:rFonts w:hint="eastAsia" w:ascii="仿宋" w:hAnsi="仿宋" w:eastAsia="仿宋" w:cs="仿宋"/>
          <w:color w:val="auto"/>
          <w:sz w:val="28"/>
          <w:lang w:val="en-US" w:eastAsia="zh-CN"/>
        </w:rPr>
        <w:t>ALTZFCG2024-061</w:t>
      </w:r>
    </w:p>
    <w:p w14:paraId="4A0995E0">
      <w:pPr>
        <w:adjustRightInd w:val="0"/>
        <w:spacing w:line="600" w:lineRule="exact"/>
        <w:ind w:firstLine="560"/>
        <w:contextualSpacing/>
        <w:rPr>
          <w:rFonts w:hint="eastAsia" w:ascii="仿宋" w:hAnsi="仿宋" w:eastAsia="仿宋" w:cs="仿宋"/>
          <w:color w:val="auto"/>
          <w:sz w:val="28"/>
          <w:lang w:eastAsia="zh-CN"/>
        </w:rPr>
      </w:pPr>
      <w:r>
        <w:rPr>
          <w:rFonts w:ascii="仿宋" w:hAnsi="仿宋" w:eastAsia="仿宋" w:cs="仿宋"/>
          <w:color w:val="auto"/>
          <w:sz w:val="28"/>
        </w:rPr>
        <w:t>项目名称：</w:t>
      </w:r>
      <w:r>
        <w:rPr>
          <w:rFonts w:hint="eastAsia" w:ascii="仿宋" w:hAnsi="仿宋" w:eastAsia="仿宋" w:cs="仿宋"/>
          <w:color w:val="auto"/>
          <w:sz w:val="28"/>
          <w:lang w:eastAsia="zh-CN"/>
        </w:rPr>
        <w:t>哈巴河县中小学幼儿园安保服务项目</w:t>
      </w:r>
    </w:p>
    <w:p w14:paraId="3459B28A">
      <w:pPr>
        <w:adjustRightInd w:val="0"/>
        <w:spacing w:line="600" w:lineRule="exact"/>
        <w:ind w:firstLine="560"/>
        <w:contextualSpacing/>
        <w:rPr>
          <w:rFonts w:hint="default" w:ascii="仿宋" w:hAnsi="仿宋" w:eastAsia="仿宋" w:cs="仿宋"/>
          <w:color w:val="4F81BD" w:themeColor="accent1"/>
          <w:sz w:val="28"/>
          <w:lang w:val="en-US" w:eastAsia="zh-CN"/>
          <w14:textFill>
            <w14:solidFill>
              <w14:schemeClr w14:val="accent1"/>
            </w14:solidFill>
          </w14:textFill>
        </w:rPr>
      </w:pPr>
      <w:r>
        <w:rPr>
          <w:rFonts w:ascii="仿宋" w:hAnsi="仿宋" w:eastAsia="仿宋" w:cs="仿宋"/>
          <w:color w:val="auto"/>
          <w:sz w:val="28"/>
        </w:rPr>
        <w:t>预算金额</w:t>
      </w:r>
      <w:r>
        <w:rPr>
          <w:rFonts w:hint="eastAsia" w:ascii="仿宋" w:hAnsi="仿宋" w:eastAsia="仿宋" w:cs="仿宋"/>
          <w:color w:val="auto"/>
          <w:sz w:val="28"/>
          <w:lang w:eastAsia="zh-CN"/>
        </w:rPr>
        <w:t>（</w:t>
      </w:r>
      <w:r>
        <w:rPr>
          <w:rFonts w:hint="eastAsia" w:ascii="仿宋" w:hAnsi="仿宋" w:eastAsia="仿宋" w:cs="仿宋"/>
          <w:color w:val="auto"/>
          <w:sz w:val="28"/>
          <w:lang w:val="en-US" w:eastAsia="zh-CN"/>
        </w:rPr>
        <w:t>元</w:t>
      </w:r>
      <w:r>
        <w:rPr>
          <w:rFonts w:hint="eastAsia" w:ascii="仿宋" w:hAnsi="仿宋" w:eastAsia="仿宋" w:cs="仿宋"/>
          <w:color w:val="auto"/>
          <w:sz w:val="28"/>
          <w:lang w:eastAsia="zh-CN"/>
        </w:rPr>
        <w:t>）</w:t>
      </w:r>
      <w:r>
        <w:rPr>
          <w:rFonts w:ascii="仿宋" w:hAnsi="仿宋" w:eastAsia="仿宋" w:cs="仿宋"/>
          <w:color w:val="auto"/>
          <w:sz w:val="28"/>
        </w:rPr>
        <w:t>：</w:t>
      </w:r>
      <w:r>
        <w:rPr>
          <w:rFonts w:hint="eastAsia" w:ascii="仿宋" w:hAnsi="仿宋" w:eastAsia="仿宋" w:cs="仿宋"/>
          <w:color w:val="auto"/>
          <w:sz w:val="28"/>
          <w:lang w:val="en-US" w:eastAsia="zh-CN"/>
        </w:rPr>
        <w:t>500</w:t>
      </w:r>
      <w:r>
        <w:rPr>
          <w:rFonts w:hint="eastAsia" w:ascii="仿宋" w:hAnsi="仿宋" w:eastAsia="仿宋" w:cs="仿宋"/>
          <w:color w:val="auto"/>
          <w:sz w:val="28"/>
        </w:rPr>
        <w:t>0000</w:t>
      </w:r>
    </w:p>
    <w:p w14:paraId="1443C3C0">
      <w:pPr>
        <w:adjustRightInd w:val="0"/>
        <w:spacing w:line="600" w:lineRule="exact"/>
        <w:ind w:firstLine="560"/>
        <w:contextualSpacing/>
        <w:rPr>
          <w:rFonts w:hint="eastAsia" w:ascii="仿宋" w:hAnsi="仿宋" w:eastAsia="仿宋" w:cs="仿宋"/>
          <w:color w:val="auto"/>
          <w:sz w:val="28"/>
        </w:rPr>
      </w:pPr>
      <w:r>
        <w:rPr>
          <w:rFonts w:ascii="仿宋" w:hAnsi="仿宋" w:eastAsia="仿宋" w:cs="仿宋"/>
          <w:color w:val="auto"/>
          <w:sz w:val="28"/>
        </w:rPr>
        <w:t>最高限价</w:t>
      </w:r>
      <w:r>
        <w:rPr>
          <w:rFonts w:hint="eastAsia" w:ascii="仿宋" w:hAnsi="仿宋" w:eastAsia="仿宋" w:cs="仿宋"/>
          <w:color w:val="auto"/>
          <w:sz w:val="28"/>
          <w:lang w:eastAsia="zh-CN"/>
        </w:rPr>
        <w:t>（</w:t>
      </w:r>
      <w:r>
        <w:rPr>
          <w:rFonts w:hint="eastAsia" w:ascii="仿宋" w:hAnsi="仿宋" w:eastAsia="仿宋" w:cs="仿宋"/>
          <w:color w:val="auto"/>
          <w:sz w:val="28"/>
          <w:lang w:val="en-US" w:eastAsia="zh-CN"/>
        </w:rPr>
        <w:t>元</w:t>
      </w:r>
      <w:r>
        <w:rPr>
          <w:rFonts w:hint="eastAsia" w:ascii="仿宋" w:hAnsi="仿宋" w:eastAsia="仿宋" w:cs="仿宋"/>
          <w:color w:val="auto"/>
          <w:sz w:val="28"/>
          <w:lang w:eastAsia="zh-CN"/>
        </w:rPr>
        <w:t>）</w:t>
      </w:r>
      <w:r>
        <w:rPr>
          <w:rFonts w:ascii="仿宋" w:hAnsi="仿宋" w:eastAsia="仿宋" w:cs="仿宋"/>
          <w:color w:val="auto"/>
          <w:sz w:val="28"/>
        </w:rPr>
        <w:t>：</w:t>
      </w:r>
      <w:r>
        <w:rPr>
          <w:rFonts w:hint="eastAsia" w:ascii="仿宋" w:hAnsi="仿宋" w:eastAsia="仿宋" w:cs="仿宋"/>
          <w:color w:val="auto"/>
          <w:sz w:val="28"/>
          <w:lang w:val="en-US" w:eastAsia="zh-CN"/>
        </w:rPr>
        <w:t>500</w:t>
      </w:r>
      <w:r>
        <w:rPr>
          <w:rFonts w:hint="eastAsia" w:ascii="仿宋" w:hAnsi="仿宋" w:eastAsia="仿宋" w:cs="仿宋"/>
          <w:color w:val="auto"/>
          <w:sz w:val="28"/>
        </w:rPr>
        <w:t>0000</w:t>
      </w:r>
    </w:p>
    <w:p w14:paraId="0D1314B4">
      <w:pPr>
        <w:adjustRightInd w:val="0"/>
        <w:spacing w:line="600" w:lineRule="exact"/>
        <w:ind w:firstLine="560"/>
        <w:contextualSpacing/>
        <w:rPr>
          <w:rFonts w:hint="eastAsia" w:ascii="仿宋" w:hAnsi="仿宋" w:eastAsia="仿宋" w:cs="仿宋"/>
          <w:color w:val="auto"/>
          <w:sz w:val="28"/>
          <w:lang w:val="en-US" w:eastAsia="zh-CN"/>
        </w:rPr>
      </w:pPr>
      <w:r>
        <w:rPr>
          <w:rFonts w:ascii="仿宋" w:hAnsi="仿宋" w:eastAsia="仿宋" w:cs="仿宋"/>
          <w:color w:val="auto"/>
          <w:sz w:val="28"/>
        </w:rPr>
        <w:t>采购需求：</w:t>
      </w:r>
      <w:r>
        <w:rPr>
          <w:rFonts w:hint="eastAsia" w:ascii="仿宋" w:hAnsi="仿宋" w:eastAsia="仿宋" w:cs="仿宋"/>
          <w:color w:val="auto"/>
          <w:sz w:val="28"/>
          <w:lang w:val="en-US" w:eastAsia="zh-CN"/>
        </w:rPr>
        <w:t>为全县域中学小学幼儿园购买安保服务</w:t>
      </w:r>
      <w:r>
        <w:rPr>
          <w:rFonts w:hint="eastAsia" w:ascii="仿宋" w:hAnsi="仿宋" w:eastAsia="仿宋" w:cs="仿宋"/>
          <w:color w:val="000000" w:themeColor="text1"/>
          <w:sz w:val="28"/>
          <w:lang w:val="en-US" w:eastAsia="zh-CN"/>
          <w14:textFill>
            <w14:solidFill>
              <w14:schemeClr w14:val="tx1"/>
            </w14:solidFill>
          </w14:textFill>
        </w:rPr>
        <w:t>等</w:t>
      </w:r>
      <w:r>
        <w:rPr>
          <w:rFonts w:hint="eastAsia" w:ascii="仿宋" w:hAnsi="仿宋" w:eastAsia="仿宋" w:cs="仿宋"/>
          <w:color w:val="000000" w:themeColor="text1"/>
          <w:sz w:val="28"/>
          <w14:textFill>
            <w14:solidFill>
              <w14:schemeClr w14:val="tx1"/>
            </w14:solidFill>
          </w14:textFill>
        </w:rPr>
        <w:t>（详见招标文件</w:t>
      </w:r>
      <w:r>
        <w:rPr>
          <w:rFonts w:hint="eastAsia" w:ascii="仿宋" w:hAnsi="仿宋" w:eastAsia="仿宋" w:cs="仿宋"/>
          <w:color w:val="auto"/>
          <w:sz w:val="28"/>
        </w:rPr>
        <w:t>）</w:t>
      </w:r>
      <w:r>
        <w:rPr>
          <w:rFonts w:hint="eastAsia" w:ascii="仿宋" w:hAnsi="仿宋" w:eastAsia="仿宋" w:cs="仿宋"/>
          <w:color w:val="auto"/>
          <w:sz w:val="28"/>
          <w:lang w:eastAsia="zh-CN"/>
        </w:rPr>
        <w:t>。</w:t>
      </w:r>
    </w:p>
    <w:p w14:paraId="31AFD879">
      <w:pPr>
        <w:adjustRightInd w:val="0"/>
        <w:spacing w:line="600" w:lineRule="exact"/>
        <w:ind w:firstLine="560"/>
        <w:contextualSpacing/>
        <w:rPr>
          <w:rFonts w:ascii="仿宋" w:hAnsi="仿宋" w:eastAsia="仿宋" w:cs="仿宋"/>
          <w:color w:val="auto"/>
          <w:sz w:val="28"/>
        </w:rPr>
      </w:pPr>
      <w:r>
        <w:rPr>
          <w:rFonts w:ascii="仿宋" w:hAnsi="仿宋" w:eastAsia="仿宋" w:cs="仿宋"/>
          <w:color w:val="auto"/>
          <w:sz w:val="28"/>
        </w:rPr>
        <w:t>合同履行期限：</w:t>
      </w:r>
      <w:r>
        <w:rPr>
          <w:rFonts w:hint="eastAsia" w:ascii="仿宋" w:hAnsi="仿宋" w:eastAsia="仿宋" w:cs="仿宋"/>
          <w:color w:val="auto"/>
          <w:sz w:val="28"/>
        </w:rPr>
        <w:t>合同签订之日起1年；</w:t>
      </w:r>
    </w:p>
    <w:p w14:paraId="7E14040A">
      <w:pPr>
        <w:adjustRightInd w:val="0"/>
        <w:spacing w:line="600" w:lineRule="exact"/>
        <w:ind w:firstLine="560"/>
        <w:contextualSpacing/>
        <w:rPr>
          <w:rFonts w:ascii="仿宋" w:hAnsi="仿宋" w:eastAsia="仿宋" w:cs="仿宋"/>
          <w:color w:val="auto"/>
          <w:sz w:val="28"/>
        </w:rPr>
      </w:pPr>
      <w:r>
        <w:rPr>
          <w:rFonts w:ascii="仿宋" w:hAnsi="仿宋" w:eastAsia="仿宋" w:cs="仿宋"/>
          <w:color w:val="auto"/>
          <w:sz w:val="28"/>
        </w:rPr>
        <w:t>本项目不接受联合体投标。</w:t>
      </w:r>
    </w:p>
    <w:p w14:paraId="32DDEF4F">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hint="eastAsia" w:ascii="黑体" w:hAnsi="黑体" w:eastAsia="黑体" w:cs="黑体"/>
          <w:color w:val="auto"/>
          <w:sz w:val="28"/>
          <w:lang w:val="en-US" w:eastAsia="zh-CN"/>
        </w:rPr>
      </w:pPr>
      <w:r>
        <w:rPr>
          <w:rFonts w:hint="eastAsia" w:ascii="黑体" w:hAnsi="黑体" w:eastAsia="黑体" w:cs="黑体"/>
          <w:color w:val="auto"/>
          <w:sz w:val="28"/>
          <w:lang w:val="en-US" w:eastAsia="zh-CN"/>
        </w:rPr>
        <w:t>三、申请人的资格要求：</w:t>
      </w:r>
    </w:p>
    <w:p w14:paraId="471FD943">
      <w:pPr>
        <w:keepNext w:val="0"/>
        <w:keepLines w:val="0"/>
        <w:pageBreakBefore w:val="0"/>
        <w:widowControl w:val="0"/>
        <w:kinsoku/>
        <w:wordWrap/>
        <w:overflowPunct/>
        <w:topLinePunct w:val="0"/>
        <w:autoSpaceDE/>
        <w:autoSpaceDN/>
        <w:bidi w:val="0"/>
        <w:adjustRightInd w:val="0"/>
        <w:snapToGrid/>
        <w:spacing w:line="600" w:lineRule="exact"/>
        <w:ind w:firstLine="561"/>
        <w:contextualSpacing/>
        <w:textAlignment w:val="auto"/>
        <w:outlineLvl w:val="9"/>
        <w:rPr>
          <w:rFonts w:ascii="仿宋" w:hAnsi="仿宋" w:eastAsia="仿宋" w:cs="仿宋"/>
          <w:color w:val="auto"/>
          <w:sz w:val="28"/>
        </w:rPr>
      </w:pPr>
      <w:r>
        <w:rPr>
          <w:rFonts w:ascii="仿宋" w:hAnsi="仿宋" w:eastAsia="仿宋" w:cs="仿宋"/>
          <w:color w:val="auto"/>
          <w:sz w:val="28"/>
        </w:rPr>
        <w:t>1.满足《中华人民共和国政府采购法》第二十二条规定；</w:t>
      </w:r>
    </w:p>
    <w:p w14:paraId="6048D7AF">
      <w:pPr>
        <w:adjustRightInd w:val="0"/>
        <w:spacing w:line="600" w:lineRule="exact"/>
        <w:ind w:firstLine="560"/>
        <w:contextualSpacing/>
        <w:rPr>
          <w:rFonts w:hint="eastAsia" w:ascii="仿宋" w:hAnsi="仿宋" w:eastAsia="仿宋" w:cs="仿宋"/>
          <w:i w:val="0"/>
          <w:iCs w:val="0"/>
          <w:caps w:val="0"/>
          <w:color w:val="auto"/>
          <w:spacing w:val="0"/>
          <w:sz w:val="27"/>
          <w:szCs w:val="27"/>
          <w:lang w:val="en-US" w:eastAsia="zh-CN"/>
        </w:rPr>
      </w:pPr>
      <w:r>
        <w:rPr>
          <w:rFonts w:ascii="仿宋" w:hAnsi="仿宋" w:eastAsia="仿宋" w:cs="仿宋"/>
          <w:color w:val="auto"/>
          <w:sz w:val="28"/>
        </w:rPr>
        <w:t>2.落实政府采购政策需满足的资格要求：</w:t>
      </w:r>
      <w:r>
        <w:rPr>
          <w:rFonts w:hint="eastAsia" w:ascii="仿宋" w:hAnsi="仿宋" w:eastAsia="仿宋" w:cs="仿宋"/>
          <w:color w:val="auto"/>
          <w:sz w:val="28"/>
          <w:lang w:val="en-US" w:eastAsia="zh-CN"/>
        </w:rPr>
        <w:t>该项目为非专门面向中小企业采购项目；</w:t>
      </w:r>
      <w:r>
        <w:rPr>
          <w:rFonts w:ascii="仿宋" w:hAnsi="仿宋" w:eastAsia="仿宋" w:cs="仿宋"/>
          <w:i w:val="0"/>
          <w:iCs w:val="0"/>
          <w:caps w:val="0"/>
          <w:color w:val="auto"/>
          <w:spacing w:val="0"/>
          <w:sz w:val="27"/>
          <w:szCs w:val="27"/>
        </w:rPr>
        <w:t>符</w:t>
      </w:r>
      <w:r>
        <w:rPr>
          <w:rFonts w:ascii="仿宋" w:hAnsi="仿宋" w:eastAsia="仿宋" w:cs="仿宋"/>
          <w:i w:val="0"/>
          <w:iCs w:val="0"/>
          <w:caps w:val="0"/>
          <w:color w:val="000000"/>
          <w:spacing w:val="0"/>
          <w:sz w:val="27"/>
          <w:szCs w:val="27"/>
        </w:rPr>
        <w:t>合《政府采购促进中小企业发展管理办法》</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财库〔2020〕46号</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等政府采购政策，按规定对报价给予评审优惠（注：1、以上政策不重复享受。）</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auto"/>
          <w:spacing w:val="0"/>
          <w:sz w:val="27"/>
          <w:szCs w:val="27"/>
          <w:lang w:val="en-US" w:eastAsia="zh-CN"/>
        </w:rPr>
        <w:t>。</w:t>
      </w:r>
    </w:p>
    <w:p w14:paraId="70636B2A">
      <w:pPr>
        <w:adjustRightInd w:val="0"/>
        <w:spacing w:line="600" w:lineRule="exact"/>
        <w:ind w:firstLine="560"/>
        <w:contextualSpacing/>
        <w:rPr>
          <w:rFonts w:ascii="仿宋" w:hAnsi="仿宋" w:eastAsia="仿宋" w:cs="仿宋"/>
          <w:i w:val="0"/>
          <w:iCs w:val="0"/>
          <w:caps w:val="0"/>
          <w:color w:val="000000"/>
          <w:spacing w:val="0"/>
          <w:sz w:val="27"/>
          <w:szCs w:val="27"/>
        </w:rPr>
      </w:pPr>
      <w:r>
        <w:rPr>
          <w:rFonts w:ascii="仿宋" w:hAnsi="仿宋" w:eastAsia="仿宋" w:cs="仿宋"/>
          <w:color w:val="auto"/>
          <w:sz w:val="28"/>
        </w:rPr>
        <w:t>3.</w:t>
      </w:r>
      <w:r>
        <w:rPr>
          <w:rFonts w:hint="eastAsia" w:ascii="仿宋" w:hAnsi="仿宋" w:eastAsia="仿宋"/>
          <w:color w:val="auto"/>
          <w:sz w:val="28"/>
          <w:szCs w:val="28"/>
        </w:rPr>
        <w:t>本项目的特定资格要求：</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w:t>
      </w:r>
      <w:r>
        <w:rPr>
          <w:rFonts w:hint="eastAsia" w:ascii="仿宋" w:hAnsi="仿宋" w:eastAsia="仿宋"/>
          <w:color w:val="auto"/>
          <w:sz w:val="28"/>
          <w:szCs w:val="28"/>
        </w:rPr>
        <w:t>投标人须具有公安部门颁发的《保安服务许可证》；</w:t>
      </w:r>
      <w:r>
        <w:rPr>
          <w:rFonts w:hint="eastAsia" w:ascii="仿宋" w:hAnsi="仿宋" w:eastAsia="仿宋" w:cs="仿宋"/>
          <w:i w:val="0"/>
          <w:iCs w:val="0"/>
          <w:caps w:val="0"/>
          <w:color w:val="000000"/>
          <w:spacing w:val="0"/>
          <w:sz w:val="27"/>
          <w:szCs w:val="27"/>
          <w:lang w:val="en-US" w:eastAsia="zh-CN"/>
        </w:rPr>
        <w:t>（2）</w:t>
      </w:r>
      <w:r>
        <w:rPr>
          <w:rFonts w:ascii="仿宋" w:hAnsi="仿宋" w:eastAsia="仿宋" w:cs="仿宋"/>
          <w:i w:val="0"/>
          <w:iCs w:val="0"/>
          <w:caps w:val="0"/>
          <w:color w:val="000000"/>
          <w:spacing w:val="0"/>
          <w:sz w:val="27"/>
          <w:szCs w:val="27"/>
        </w:rPr>
        <w:t>投标人应当提供通过“信用中国”网站（</w:t>
      </w:r>
      <w:r>
        <w:rPr>
          <w:rFonts w:ascii="仿宋" w:hAnsi="仿宋" w:eastAsia="仿宋" w:cs="仿宋"/>
          <w:i w:val="0"/>
          <w:iCs w:val="0"/>
          <w:caps w:val="0"/>
          <w:color w:val="000000"/>
          <w:spacing w:val="0"/>
          <w:sz w:val="27"/>
          <w:szCs w:val="27"/>
        </w:rPr>
        <w:fldChar w:fldCharType="begin"/>
      </w:r>
      <w:r>
        <w:rPr>
          <w:rFonts w:ascii="仿宋" w:hAnsi="仿宋" w:eastAsia="仿宋" w:cs="仿宋"/>
          <w:i w:val="0"/>
          <w:iCs w:val="0"/>
          <w:caps w:val="0"/>
          <w:color w:val="000000"/>
          <w:spacing w:val="0"/>
          <w:sz w:val="27"/>
          <w:szCs w:val="27"/>
        </w:rPr>
        <w:instrText xml:space="preserve"> HYPERLINK "http://www.creditchina.gov.cn/" \h </w:instrText>
      </w:r>
      <w:r>
        <w:rPr>
          <w:rFonts w:ascii="仿宋" w:hAnsi="仿宋" w:eastAsia="仿宋" w:cs="仿宋"/>
          <w:i w:val="0"/>
          <w:iCs w:val="0"/>
          <w:caps w:val="0"/>
          <w:color w:val="000000"/>
          <w:spacing w:val="0"/>
          <w:sz w:val="27"/>
          <w:szCs w:val="27"/>
        </w:rPr>
        <w:fldChar w:fldCharType="separate"/>
      </w:r>
      <w:r>
        <w:rPr>
          <w:rFonts w:ascii="仿宋" w:hAnsi="仿宋" w:eastAsia="仿宋" w:cs="仿宋"/>
          <w:i w:val="0"/>
          <w:iCs w:val="0"/>
          <w:caps w:val="0"/>
          <w:color w:val="000000"/>
          <w:spacing w:val="0"/>
          <w:sz w:val="27"/>
          <w:szCs w:val="27"/>
        </w:rPr>
        <w:t>www.creditchina.gov.cn</w:t>
      </w:r>
      <w:r>
        <w:rPr>
          <w:rFonts w:ascii="仿宋" w:hAnsi="仿宋" w:eastAsia="仿宋" w:cs="仿宋"/>
          <w:i w:val="0"/>
          <w:iCs w:val="0"/>
          <w:caps w:val="0"/>
          <w:color w:val="000000"/>
          <w:spacing w:val="0"/>
          <w:sz w:val="27"/>
          <w:szCs w:val="27"/>
        </w:rPr>
        <w:fldChar w:fldCharType="end"/>
      </w:r>
      <w:r>
        <w:rPr>
          <w:rFonts w:ascii="仿宋" w:hAnsi="仿宋" w:eastAsia="仿宋" w:cs="仿宋"/>
          <w:i w:val="0"/>
          <w:iCs w:val="0"/>
          <w:caps w:val="0"/>
          <w:color w:val="000000"/>
          <w:spacing w:val="0"/>
          <w:sz w:val="27"/>
          <w:szCs w:val="27"/>
        </w:rPr>
        <w:t>）及中国政府采购网（</w:t>
      </w:r>
      <w:r>
        <w:rPr>
          <w:rFonts w:ascii="仿宋" w:hAnsi="仿宋" w:eastAsia="仿宋" w:cs="仿宋"/>
          <w:i w:val="0"/>
          <w:iCs w:val="0"/>
          <w:caps w:val="0"/>
          <w:color w:val="000000"/>
          <w:spacing w:val="0"/>
          <w:sz w:val="27"/>
          <w:szCs w:val="27"/>
        </w:rPr>
        <w:fldChar w:fldCharType="begin"/>
      </w:r>
      <w:r>
        <w:rPr>
          <w:rFonts w:ascii="仿宋" w:hAnsi="仿宋" w:eastAsia="仿宋" w:cs="仿宋"/>
          <w:i w:val="0"/>
          <w:iCs w:val="0"/>
          <w:caps w:val="0"/>
          <w:color w:val="000000"/>
          <w:spacing w:val="0"/>
          <w:sz w:val="27"/>
          <w:szCs w:val="27"/>
        </w:rPr>
        <w:instrText xml:space="preserve"> HYPERLINK "http://www.ccgp.gov.cn/" \h </w:instrText>
      </w:r>
      <w:r>
        <w:rPr>
          <w:rFonts w:ascii="仿宋" w:hAnsi="仿宋" w:eastAsia="仿宋" w:cs="仿宋"/>
          <w:i w:val="0"/>
          <w:iCs w:val="0"/>
          <w:caps w:val="0"/>
          <w:color w:val="000000"/>
          <w:spacing w:val="0"/>
          <w:sz w:val="27"/>
          <w:szCs w:val="27"/>
        </w:rPr>
        <w:fldChar w:fldCharType="separate"/>
      </w:r>
      <w:r>
        <w:rPr>
          <w:rFonts w:ascii="仿宋" w:hAnsi="仿宋" w:eastAsia="仿宋" w:cs="仿宋"/>
          <w:i w:val="0"/>
          <w:iCs w:val="0"/>
          <w:caps w:val="0"/>
          <w:color w:val="000000"/>
          <w:spacing w:val="0"/>
          <w:sz w:val="27"/>
          <w:szCs w:val="27"/>
        </w:rPr>
        <w:t>www.ccgp.gov.cn</w:t>
      </w:r>
      <w:r>
        <w:rPr>
          <w:rFonts w:ascii="仿宋" w:hAnsi="仿宋" w:eastAsia="仿宋" w:cs="仿宋"/>
          <w:i w:val="0"/>
          <w:iCs w:val="0"/>
          <w:caps w:val="0"/>
          <w:color w:val="000000"/>
          <w:spacing w:val="0"/>
          <w:sz w:val="27"/>
          <w:szCs w:val="27"/>
        </w:rPr>
        <w:fldChar w:fldCharType="end"/>
      </w:r>
      <w:r>
        <w:rPr>
          <w:rFonts w:ascii="仿宋" w:hAnsi="仿宋" w:eastAsia="仿宋" w:cs="仿宋"/>
          <w:i w:val="0"/>
          <w:iCs w:val="0"/>
          <w:caps w:val="0"/>
          <w:color w:val="000000"/>
          <w:spacing w:val="0"/>
          <w:sz w:val="27"/>
          <w:szCs w:val="27"/>
        </w:rPr>
        <w:t>）查询的本单位信用记录的查询结果（打印查询结果</w:t>
      </w:r>
      <w:r>
        <w:rPr>
          <w:rFonts w:hint="eastAsia" w:ascii="仿宋" w:hAnsi="仿宋" w:eastAsia="仿宋" w:cs="仿宋"/>
          <w:i w:val="0"/>
          <w:iCs w:val="0"/>
          <w:caps w:val="0"/>
          <w:color w:val="000000"/>
          <w:spacing w:val="0"/>
          <w:sz w:val="27"/>
          <w:szCs w:val="27"/>
        </w:rPr>
        <w:t>须</w:t>
      </w:r>
      <w:r>
        <w:rPr>
          <w:rFonts w:ascii="仿宋" w:hAnsi="仿宋" w:eastAsia="仿宋" w:cs="仿宋"/>
          <w:i w:val="0"/>
          <w:iCs w:val="0"/>
          <w:caps w:val="0"/>
          <w:color w:val="000000"/>
          <w:spacing w:val="0"/>
          <w:sz w:val="27"/>
          <w:szCs w:val="27"/>
        </w:rPr>
        <w:t>加盖投标人单位公章，查询日期</w:t>
      </w:r>
      <w:r>
        <w:rPr>
          <w:rFonts w:hint="eastAsia" w:ascii="仿宋" w:hAnsi="仿宋" w:eastAsia="仿宋" w:cs="仿宋"/>
          <w:i w:val="0"/>
          <w:iCs w:val="0"/>
          <w:caps w:val="0"/>
          <w:color w:val="000000"/>
          <w:spacing w:val="0"/>
          <w:sz w:val="27"/>
          <w:szCs w:val="27"/>
        </w:rPr>
        <w:t>为本项目招标</w:t>
      </w:r>
      <w:r>
        <w:rPr>
          <w:rFonts w:ascii="仿宋" w:hAnsi="仿宋" w:eastAsia="仿宋" w:cs="仿宋"/>
          <w:i w:val="0"/>
          <w:iCs w:val="0"/>
          <w:caps w:val="0"/>
          <w:color w:val="000000"/>
          <w:spacing w:val="0"/>
          <w:sz w:val="27"/>
          <w:szCs w:val="27"/>
        </w:rPr>
        <w:t>公告</w:t>
      </w:r>
      <w:r>
        <w:rPr>
          <w:rFonts w:hint="eastAsia" w:ascii="仿宋" w:hAnsi="仿宋" w:eastAsia="仿宋" w:cs="仿宋"/>
          <w:i w:val="0"/>
          <w:iCs w:val="0"/>
          <w:caps w:val="0"/>
          <w:color w:val="000000"/>
          <w:spacing w:val="0"/>
          <w:sz w:val="27"/>
          <w:szCs w:val="27"/>
        </w:rPr>
        <w:t>发布</w:t>
      </w:r>
      <w:r>
        <w:rPr>
          <w:rFonts w:ascii="仿宋" w:hAnsi="仿宋" w:eastAsia="仿宋" w:cs="仿宋"/>
          <w:i w:val="0"/>
          <w:iCs w:val="0"/>
          <w:caps w:val="0"/>
          <w:color w:val="000000"/>
          <w:spacing w:val="0"/>
          <w:sz w:val="27"/>
          <w:szCs w:val="27"/>
        </w:rPr>
        <w:t>之</w:t>
      </w:r>
      <w:r>
        <w:rPr>
          <w:rFonts w:hint="eastAsia" w:ascii="仿宋" w:hAnsi="仿宋" w:eastAsia="仿宋" w:cs="仿宋"/>
          <w:i w:val="0"/>
          <w:iCs w:val="0"/>
          <w:caps w:val="0"/>
          <w:color w:val="000000"/>
          <w:spacing w:val="0"/>
          <w:sz w:val="27"/>
          <w:szCs w:val="27"/>
          <w:lang w:val="en-US" w:eastAsia="zh-CN"/>
        </w:rPr>
        <w:t>后</w:t>
      </w:r>
      <w:r>
        <w:rPr>
          <w:rFonts w:ascii="仿宋" w:hAnsi="仿宋" w:eastAsia="仿宋" w:cs="仿宋"/>
          <w:i w:val="0"/>
          <w:iCs w:val="0"/>
          <w:caps w:val="0"/>
          <w:color w:val="000000"/>
          <w:spacing w:val="0"/>
          <w:sz w:val="27"/>
          <w:szCs w:val="27"/>
        </w:rPr>
        <w:t>），被列入失信被执行人、重大税收违法案件当事人名单、政府采购严重违法失信行为记录名单及其他不符合《中华人民共和国政府采购法》第二十二条规定条件的投标人，将被拒绝参与本次政府采购活动</w:t>
      </w:r>
      <w:r>
        <w:rPr>
          <w:rFonts w:hint="eastAsia" w:ascii="仿宋" w:hAnsi="仿宋" w:eastAsia="仿宋" w:cs="仿宋"/>
          <w:i w:val="0"/>
          <w:iCs w:val="0"/>
          <w:caps w:val="0"/>
          <w:color w:val="000000"/>
          <w:spacing w:val="0"/>
          <w:sz w:val="27"/>
          <w:szCs w:val="27"/>
        </w:rPr>
        <w:t>。</w:t>
      </w:r>
    </w:p>
    <w:p w14:paraId="14392D7C">
      <w:pPr>
        <w:keepNext w:val="0"/>
        <w:keepLines w:val="0"/>
        <w:pageBreakBefore w:val="0"/>
        <w:widowControl w:val="0"/>
        <w:kinsoku/>
        <w:wordWrap/>
        <w:overflowPunct/>
        <w:topLinePunct w:val="0"/>
        <w:autoSpaceDE/>
        <w:autoSpaceDN/>
        <w:bidi w:val="0"/>
        <w:adjustRightInd w:val="0"/>
        <w:snapToGrid/>
        <w:spacing w:line="600" w:lineRule="exact"/>
        <w:ind w:firstLine="561"/>
        <w:contextualSpacing/>
        <w:textAlignment w:val="auto"/>
        <w:outlineLvl w:val="9"/>
        <w:rPr>
          <w:rFonts w:ascii="仿宋" w:hAnsi="仿宋" w:eastAsia="仿宋" w:cs="仿宋"/>
          <w:i w:val="0"/>
          <w:iCs w:val="0"/>
          <w:caps w:val="0"/>
          <w:color w:val="000000"/>
          <w:spacing w:val="0"/>
          <w:sz w:val="27"/>
          <w:szCs w:val="27"/>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.其他要求：本项目不接受联合体投标。</w:t>
      </w:r>
    </w:p>
    <w:p w14:paraId="744D9F82">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hint="eastAsia" w:ascii="黑体" w:hAnsi="黑体" w:eastAsia="黑体" w:cs="黑体"/>
          <w:color w:val="auto"/>
          <w:sz w:val="28"/>
          <w:lang w:val="en-US" w:eastAsia="zh-CN"/>
        </w:rPr>
      </w:pPr>
      <w:r>
        <w:rPr>
          <w:rFonts w:hint="eastAsia" w:ascii="黑体" w:hAnsi="黑体" w:eastAsia="黑体" w:cs="黑体"/>
          <w:color w:val="auto"/>
          <w:sz w:val="28"/>
          <w:lang w:val="en-US" w:eastAsia="zh-CN"/>
        </w:rPr>
        <w:t>四、获取招标文件</w:t>
      </w:r>
    </w:p>
    <w:p w14:paraId="1A4C86DA">
      <w:pPr>
        <w:adjustRightInd w:val="0"/>
        <w:spacing w:line="600" w:lineRule="exact"/>
        <w:ind w:firstLine="540"/>
        <w:contextualSpacing/>
        <w:rPr>
          <w:rFonts w:hint="eastAsia" w:ascii="仿宋" w:hAnsi="仿宋" w:eastAsia="仿宋" w:cs="仿宋"/>
          <w:color w:val="auto"/>
          <w:sz w:val="28"/>
          <w:u w:val="single"/>
        </w:rPr>
      </w:pPr>
      <w:r>
        <w:rPr>
          <w:rFonts w:hint="eastAsia" w:ascii="仿宋" w:hAnsi="仿宋" w:eastAsia="仿宋" w:cs="仿宋"/>
          <w:color w:val="auto"/>
          <w:sz w:val="28"/>
          <w:u w:val="single"/>
        </w:rPr>
        <w:t>202</w:t>
      </w:r>
      <w:r>
        <w:rPr>
          <w:rFonts w:hint="eastAsia" w:ascii="仿宋" w:hAnsi="仿宋" w:eastAsia="仿宋" w:cs="仿宋"/>
          <w:color w:val="auto"/>
          <w:sz w:val="28"/>
          <w:u w:val="single"/>
          <w:lang w:val="en-US" w:eastAsia="zh-CN"/>
        </w:rPr>
        <w:t>4</w:t>
      </w:r>
      <w:r>
        <w:rPr>
          <w:rFonts w:hint="eastAsia" w:ascii="仿宋" w:hAnsi="仿宋" w:eastAsia="仿宋" w:cs="仿宋"/>
          <w:color w:val="auto"/>
          <w:sz w:val="28"/>
          <w:u w:val="single"/>
        </w:rPr>
        <w:t>年</w:t>
      </w:r>
      <w:r>
        <w:rPr>
          <w:rFonts w:hint="eastAsia" w:ascii="仿宋" w:hAnsi="仿宋" w:eastAsia="仿宋" w:cs="仿宋"/>
          <w:color w:val="auto"/>
          <w:sz w:val="28"/>
          <w:u w:val="single"/>
          <w:lang w:val="en-US" w:eastAsia="zh-CN"/>
        </w:rPr>
        <w:t>12</w:t>
      </w:r>
      <w:r>
        <w:rPr>
          <w:rFonts w:hint="eastAsia" w:ascii="仿宋" w:hAnsi="仿宋" w:eastAsia="仿宋" w:cs="仿宋"/>
          <w:color w:val="auto"/>
          <w:sz w:val="28"/>
          <w:u w:val="single"/>
        </w:rPr>
        <w:t>月</w:t>
      </w:r>
      <w:r>
        <w:rPr>
          <w:rFonts w:hint="eastAsia" w:ascii="仿宋" w:hAnsi="仿宋" w:eastAsia="仿宋" w:cs="仿宋"/>
          <w:color w:val="auto"/>
          <w:sz w:val="28"/>
          <w:u w:val="single"/>
          <w:lang w:val="en-US" w:eastAsia="zh-CN"/>
        </w:rPr>
        <w:t>9</w:t>
      </w:r>
      <w:r>
        <w:rPr>
          <w:rFonts w:hint="eastAsia" w:ascii="仿宋" w:hAnsi="仿宋" w:eastAsia="仿宋" w:cs="仿宋"/>
          <w:color w:val="auto"/>
          <w:sz w:val="28"/>
          <w:u w:val="single"/>
        </w:rPr>
        <w:t>日至202</w:t>
      </w:r>
      <w:r>
        <w:rPr>
          <w:rFonts w:hint="eastAsia" w:ascii="仿宋" w:hAnsi="仿宋" w:eastAsia="仿宋" w:cs="仿宋"/>
          <w:color w:val="auto"/>
          <w:sz w:val="28"/>
          <w:u w:val="single"/>
          <w:lang w:val="en-US" w:eastAsia="zh-CN"/>
        </w:rPr>
        <w:t>4</w:t>
      </w:r>
      <w:r>
        <w:rPr>
          <w:rFonts w:hint="eastAsia" w:ascii="仿宋" w:hAnsi="仿宋" w:eastAsia="仿宋" w:cs="仿宋"/>
          <w:color w:val="auto"/>
          <w:sz w:val="28"/>
          <w:u w:val="single"/>
        </w:rPr>
        <w:t>年</w:t>
      </w:r>
      <w:r>
        <w:rPr>
          <w:rFonts w:hint="eastAsia" w:ascii="仿宋" w:hAnsi="仿宋" w:eastAsia="仿宋" w:cs="仿宋"/>
          <w:color w:val="auto"/>
          <w:sz w:val="28"/>
          <w:u w:val="single"/>
          <w:lang w:val="en-US" w:eastAsia="zh-CN"/>
        </w:rPr>
        <w:t>12</w:t>
      </w:r>
      <w:r>
        <w:rPr>
          <w:rFonts w:hint="eastAsia" w:ascii="仿宋" w:hAnsi="仿宋" w:eastAsia="仿宋" w:cs="仿宋"/>
          <w:color w:val="auto"/>
          <w:sz w:val="28"/>
          <w:u w:val="single"/>
        </w:rPr>
        <w:t>月</w:t>
      </w:r>
      <w:r>
        <w:rPr>
          <w:rFonts w:hint="eastAsia" w:ascii="仿宋" w:hAnsi="仿宋" w:eastAsia="仿宋" w:cs="仿宋"/>
          <w:color w:val="auto"/>
          <w:sz w:val="28"/>
          <w:u w:val="single"/>
          <w:lang w:val="en-US" w:eastAsia="zh-CN"/>
        </w:rPr>
        <w:t>16</w:t>
      </w:r>
      <w:r>
        <w:rPr>
          <w:rFonts w:hint="eastAsia" w:ascii="仿宋" w:hAnsi="仿宋" w:eastAsia="仿宋" w:cs="仿宋"/>
          <w:color w:val="auto"/>
          <w:sz w:val="28"/>
          <w:u w:val="single"/>
        </w:rPr>
        <w:t>日，每天上午</w:t>
      </w:r>
      <w:r>
        <w:rPr>
          <w:rFonts w:hint="eastAsia" w:ascii="仿宋" w:hAnsi="仿宋" w:eastAsia="仿宋" w:cs="仿宋"/>
          <w:color w:val="auto"/>
          <w:sz w:val="28"/>
          <w:u w:val="single"/>
          <w:lang w:val="en-US" w:eastAsia="zh-CN"/>
        </w:rPr>
        <w:t>00</w:t>
      </w:r>
      <w:r>
        <w:rPr>
          <w:rFonts w:hint="eastAsia" w:ascii="仿宋" w:hAnsi="仿宋" w:eastAsia="仿宋" w:cs="仿宋"/>
          <w:color w:val="auto"/>
          <w:sz w:val="28"/>
          <w:u w:val="single"/>
        </w:rPr>
        <w:t>：</w:t>
      </w:r>
      <w:r>
        <w:rPr>
          <w:rFonts w:hint="eastAsia" w:ascii="仿宋" w:hAnsi="仿宋" w:eastAsia="仿宋" w:cs="仿宋"/>
          <w:color w:val="auto"/>
          <w:sz w:val="28"/>
          <w:u w:val="single"/>
          <w:lang w:val="en-US" w:eastAsia="zh-CN"/>
        </w:rPr>
        <w:t>00</w:t>
      </w:r>
      <w:r>
        <w:rPr>
          <w:rFonts w:hint="eastAsia" w:ascii="仿宋" w:hAnsi="仿宋" w:eastAsia="仿宋" w:cs="仿宋"/>
          <w:color w:val="auto"/>
          <w:sz w:val="28"/>
          <w:u w:val="single"/>
        </w:rPr>
        <w:t>至</w:t>
      </w:r>
      <w:r>
        <w:rPr>
          <w:rFonts w:hint="eastAsia" w:ascii="仿宋" w:hAnsi="仿宋" w:eastAsia="仿宋" w:cs="仿宋"/>
          <w:color w:val="auto"/>
          <w:sz w:val="28"/>
          <w:u w:val="single"/>
          <w:lang w:val="en-US" w:eastAsia="zh-CN"/>
        </w:rPr>
        <w:t>12</w:t>
      </w:r>
      <w:r>
        <w:rPr>
          <w:rFonts w:hint="eastAsia" w:ascii="仿宋" w:hAnsi="仿宋" w:eastAsia="仿宋" w:cs="仿宋"/>
          <w:color w:val="auto"/>
          <w:sz w:val="28"/>
          <w:u w:val="single"/>
        </w:rPr>
        <w:t>：00，下午</w:t>
      </w:r>
      <w:r>
        <w:rPr>
          <w:rFonts w:hint="eastAsia" w:ascii="仿宋" w:hAnsi="仿宋" w:eastAsia="仿宋" w:cs="仿宋"/>
          <w:color w:val="auto"/>
          <w:sz w:val="28"/>
          <w:u w:val="single"/>
          <w:lang w:val="en-US" w:eastAsia="zh-CN"/>
        </w:rPr>
        <w:t>13</w:t>
      </w:r>
      <w:r>
        <w:rPr>
          <w:rFonts w:hint="eastAsia" w:ascii="仿宋" w:hAnsi="仿宋" w:eastAsia="仿宋" w:cs="仿宋"/>
          <w:color w:val="auto"/>
          <w:sz w:val="28"/>
          <w:u w:val="single"/>
        </w:rPr>
        <w:t>：00　至</w:t>
      </w:r>
      <w:r>
        <w:rPr>
          <w:rFonts w:hint="eastAsia" w:ascii="仿宋" w:hAnsi="仿宋" w:eastAsia="仿宋" w:cs="仿宋"/>
          <w:color w:val="auto"/>
          <w:sz w:val="28"/>
          <w:u w:val="single"/>
          <w:lang w:val="en-US" w:eastAsia="zh-CN"/>
        </w:rPr>
        <w:t>20</w:t>
      </w:r>
      <w:r>
        <w:rPr>
          <w:rFonts w:hint="eastAsia" w:ascii="仿宋" w:hAnsi="仿宋" w:eastAsia="仿宋" w:cs="仿宋"/>
          <w:color w:val="auto"/>
          <w:sz w:val="28"/>
          <w:u w:val="single"/>
        </w:rPr>
        <w:t>：</w:t>
      </w:r>
      <w:r>
        <w:rPr>
          <w:rFonts w:hint="eastAsia" w:ascii="仿宋" w:hAnsi="仿宋" w:eastAsia="仿宋" w:cs="仿宋"/>
          <w:color w:val="auto"/>
          <w:sz w:val="28"/>
          <w:u w:val="single"/>
          <w:lang w:val="en-US" w:eastAsia="zh-CN"/>
        </w:rPr>
        <w:t>00</w:t>
      </w:r>
      <w:r>
        <w:rPr>
          <w:rFonts w:hint="eastAsia" w:ascii="仿宋" w:hAnsi="仿宋" w:eastAsia="仿宋" w:cs="仿宋"/>
          <w:color w:val="auto"/>
          <w:sz w:val="28"/>
          <w:u w:val="single"/>
        </w:rPr>
        <w:t>（北京时间，法定节假日除外 ）</w:t>
      </w:r>
    </w:p>
    <w:p w14:paraId="25DCE3CB">
      <w:pPr>
        <w:adjustRightInd w:val="0"/>
        <w:spacing w:line="600" w:lineRule="exact"/>
        <w:ind w:firstLine="540"/>
        <w:contextualSpacing/>
        <w:rPr>
          <w:rFonts w:hint="eastAsia" w:ascii="仿宋" w:hAnsi="仿宋" w:eastAsia="仿宋" w:cs="仿宋"/>
          <w:color w:val="auto"/>
          <w:sz w:val="28"/>
        </w:rPr>
      </w:pPr>
      <w:r>
        <w:rPr>
          <w:rFonts w:ascii="仿宋" w:hAnsi="仿宋" w:eastAsia="仿宋" w:cs="仿宋"/>
          <w:color w:val="auto"/>
          <w:sz w:val="28"/>
        </w:rPr>
        <w:t>地点：</w:t>
      </w:r>
      <w:r>
        <w:rPr>
          <w:rFonts w:hint="eastAsia" w:ascii="仿宋" w:hAnsi="仿宋" w:eastAsia="仿宋" w:cs="仿宋"/>
          <w:color w:val="auto"/>
          <w:sz w:val="28"/>
        </w:rPr>
        <w:t>政采云平台https://www.zcygov.cn/</w:t>
      </w:r>
    </w:p>
    <w:p w14:paraId="73946B33">
      <w:pPr>
        <w:adjustRightInd w:val="0"/>
        <w:spacing w:line="600" w:lineRule="exact"/>
        <w:ind w:firstLine="540"/>
        <w:contextualSpacing/>
        <w:rPr>
          <w:rFonts w:ascii="仿宋" w:hAnsi="仿宋" w:eastAsia="仿宋" w:cs="仿宋"/>
          <w:color w:val="auto"/>
          <w:sz w:val="28"/>
          <w:u w:val="single"/>
        </w:rPr>
      </w:pPr>
      <w:r>
        <w:rPr>
          <w:rFonts w:ascii="仿宋" w:hAnsi="仿宋" w:eastAsia="仿宋" w:cs="仿宋"/>
          <w:color w:val="auto"/>
          <w:sz w:val="28"/>
        </w:rPr>
        <w:t>方式：</w:t>
      </w:r>
      <w:r>
        <w:rPr>
          <w:rFonts w:hint="eastAsia" w:ascii="仿宋" w:hAnsi="仿宋" w:eastAsia="仿宋" w:cs="仿宋"/>
          <w:color w:val="auto"/>
          <w:sz w:val="28"/>
          <w:lang w:eastAsia="zh-CN"/>
        </w:rPr>
        <w:t>投标人</w:t>
      </w:r>
      <w:r>
        <w:rPr>
          <w:rFonts w:hint="eastAsia" w:ascii="仿宋" w:hAnsi="仿宋" w:eastAsia="仿宋" w:cs="仿宋"/>
          <w:color w:val="auto"/>
          <w:sz w:val="28"/>
        </w:rPr>
        <w:t>登录政采云平台https://www.zcygov.cn/在线申请获取</w:t>
      </w:r>
      <w:r>
        <w:rPr>
          <w:rFonts w:hint="eastAsia" w:ascii="仿宋" w:hAnsi="仿宋" w:eastAsia="仿宋" w:cs="仿宋"/>
          <w:color w:val="auto"/>
          <w:sz w:val="28"/>
          <w:lang w:eastAsia="zh-CN"/>
        </w:rPr>
        <w:t>招标文件</w:t>
      </w:r>
      <w:r>
        <w:rPr>
          <w:rFonts w:hint="eastAsia" w:ascii="仿宋" w:hAnsi="仿宋" w:eastAsia="仿宋" w:cs="仿宋"/>
          <w:color w:val="auto"/>
          <w:sz w:val="28"/>
        </w:rPr>
        <w:t>（进入“项目采购”应用，在获取</w:t>
      </w:r>
      <w:r>
        <w:rPr>
          <w:rFonts w:hint="eastAsia" w:ascii="仿宋" w:hAnsi="仿宋" w:eastAsia="仿宋" w:cs="仿宋"/>
          <w:color w:val="auto"/>
          <w:sz w:val="28"/>
          <w:lang w:eastAsia="zh-CN"/>
        </w:rPr>
        <w:t>招标文件</w:t>
      </w:r>
      <w:r>
        <w:rPr>
          <w:rFonts w:hint="eastAsia" w:ascii="仿宋" w:hAnsi="仿宋" w:eastAsia="仿宋" w:cs="仿宋"/>
          <w:color w:val="auto"/>
          <w:sz w:val="28"/>
        </w:rPr>
        <w:t>菜单中选择项目，申请获取</w:t>
      </w:r>
      <w:r>
        <w:rPr>
          <w:rFonts w:hint="eastAsia" w:ascii="仿宋" w:hAnsi="仿宋" w:eastAsia="仿宋" w:cs="仿宋"/>
          <w:color w:val="auto"/>
          <w:sz w:val="28"/>
          <w:lang w:eastAsia="zh-CN"/>
        </w:rPr>
        <w:t>招标文件</w:t>
      </w:r>
      <w:r>
        <w:rPr>
          <w:rFonts w:hint="eastAsia" w:ascii="仿宋" w:hAnsi="仿宋" w:eastAsia="仿宋" w:cs="仿宋"/>
          <w:color w:val="auto"/>
          <w:sz w:val="28"/>
        </w:rPr>
        <w:t>）</w:t>
      </w:r>
    </w:p>
    <w:p w14:paraId="031F8FF0">
      <w:pPr>
        <w:adjustRightInd w:val="0"/>
        <w:spacing w:line="600" w:lineRule="exact"/>
        <w:ind w:firstLine="540"/>
        <w:contextualSpacing/>
        <w:rPr>
          <w:rFonts w:ascii="仿宋" w:hAnsi="仿宋" w:eastAsia="仿宋" w:cs="仿宋"/>
          <w:color w:val="auto"/>
          <w:sz w:val="28"/>
        </w:rPr>
      </w:pPr>
      <w:r>
        <w:rPr>
          <w:rFonts w:ascii="仿宋" w:hAnsi="仿宋" w:eastAsia="仿宋" w:cs="仿宋"/>
          <w:color w:val="auto"/>
          <w:sz w:val="28"/>
        </w:rPr>
        <w:t>售价：</w:t>
      </w:r>
      <w:r>
        <w:rPr>
          <w:rFonts w:hint="eastAsia" w:ascii="仿宋" w:hAnsi="仿宋" w:eastAsia="仿宋" w:cs="仿宋"/>
          <w:color w:val="auto"/>
          <w:sz w:val="28"/>
          <w:lang w:val="en-US" w:eastAsia="zh-CN"/>
        </w:rPr>
        <w:t>0</w:t>
      </w:r>
      <w:r>
        <w:rPr>
          <w:rFonts w:ascii="仿宋" w:hAnsi="仿宋" w:eastAsia="仿宋" w:cs="仿宋"/>
          <w:color w:val="auto"/>
          <w:sz w:val="28"/>
        </w:rPr>
        <w:t>元/套</w:t>
      </w:r>
    </w:p>
    <w:p w14:paraId="6CA1F1F5">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hint="eastAsia" w:ascii="黑体" w:hAnsi="黑体" w:eastAsia="黑体" w:cs="黑体"/>
          <w:color w:val="auto"/>
          <w:sz w:val="28"/>
          <w:lang w:val="en-US" w:eastAsia="zh-CN"/>
        </w:rPr>
      </w:pPr>
      <w:r>
        <w:rPr>
          <w:rFonts w:hint="eastAsia" w:ascii="黑体" w:hAnsi="黑体" w:eastAsia="黑体" w:cs="黑体"/>
          <w:color w:val="auto"/>
          <w:sz w:val="28"/>
          <w:lang w:val="en-US" w:eastAsia="zh-CN"/>
        </w:rPr>
        <w:t>五、提交投标文件截止时间、开标时间和地点</w:t>
      </w:r>
    </w:p>
    <w:p w14:paraId="3EF7A66A">
      <w:pPr>
        <w:adjustRightInd w:val="0"/>
        <w:spacing w:line="600" w:lineRule="exact"/>
        <w:ind w:firstLine="560"/>
        <w:contextualSpacing/>
        <w:rPr>
          <w:rFonts w:hint="eastAsia" w:ascii="仿宋" w:hAnsi="仿宋" w:eastAsia="仿宋" w:cs="仿宋"/>
          <w:color w:val="auto"/>
          <w:sz w:val="28"/>
          <w:u w:val="single"/>
        </w:rPr>
      </w:pPr>
      <w:r>
        <w:rPr>
          <w:rFonts w:ascii="仿宋" w:hAnsi="仿宋" w:eastAsia="仿宋" w:cs="仿宋"/>
          <w:color w:val="auto"/>
          <w:sz w:val="28"/>
        </w:rPr>
        <w:t>截止时间</w:t>
      </w:r>
      <w:r>
        <w:rPr>
          <w:rFonts w:hint="eastAsia" w:ascii="仿宋" w:hAnsi="仿宋" w:eastAsia="仿宋" w:cs="仿宋"/>
          <w:color w:val="auto"/>
          <w:sz w:val="28"/>
        </w:rPr>
        <w:t>：</w:t>
      </w:r>
      <w:r>
        <w:rPr>
          <w:rFonts w:hint="eastAsia" w:ascii="仿宋" w:hAnsi="仿宋" w:eastAsia="仿宋" w:cs="仿宋"/>
          <w:color w:val="auto"/>
          <w:sz w:val="28"/>
          <w:u w:val="single"/>
        </w:rPr>
        <w:t>202</w:t>
      </w:r>
      <w:r>
        <w:rPr>
          <w:rFonts w:hint="eastAsia" w:ascii="仿宋" w:hAnsi="仿宋" w:eastAsia="仿宋" w:cs="仿宋"/>
          <w:color w:val="auto"/>
          <w:sz w:val="28"/>
          <w:u w:val="single"/>
          <w:lang w:val="en-US" w:eastAsia="zh-CN"/>
        </w:rPr>
        <w:t>4</w:t>
      </w:r>
      <w:r>
        <w:rPr>
          <w:rFonts w:hint="eastAsia" w:ascii="仿宋" w:hAnsi="仿宋" w:eastAsia="仿宋" w:cs="仿宋"/>
          <w:color w:val="auto"/>
          <w:sz w:val="28"/>
          <w:u w:val="single"/>
        </w:rPr>
        <w:t>年</w:t>
      </w:r>
      <w:r>
        <w:rPr>
          <w:rFonts w:hint="eastAsia" w:ascii="仿宋" w:hAnsi="仿宋" w:eastAsia="仿宋" w:cs="仿宋"/>
          <w:color w:val="auto"/>
          <w:sz w:val="28"/>
          <w:u w:val="single"/>
          <w:lang w:val="en-US" w:eastAsia="zh-CN"/>
        </w:rPr>
        <w:t>12</w:t>
      </w:r>
      <w:r>
        <w:rPr>
          <w:rFonts w:hint="eastAsia" w:ascii="仿宋" w:hAnsi="仿宋" w:eastAsia="仿宋" w:cs="仿宋"/>
          <w:color w:val="auto"/>
          <w:sz w:val="28"/>
          <w:u w:val="single"/>
        </w:rPr>
        <w:t>月</w:t>
      </w:r>
      <w:r>
        <w:rPr>
          <w:rFonts w:hint="eastAsia" w:ascii="仿宋" w:hAnsi="仿宋" w:eastAsia="仿宋" w:cs="仿宋"/>
          <w:color w:val="auto"/>
          <w:sz w:val="28"/>
          <w:u w:val="single"/>
          <w:lang w:val="en-US" w:eastAsia="zh-CN"/>
        </w:rPr>
        <w:t>30</w:t>
      </w:r>
      <w:r>
        <w:rPr>
          <w:rFonts w:hint="eastAsia" w:ascii="仿宋" w:hAnsi="仿宋" w:eastAsia="仿宋" w:cs="仿宋"/>
          <w:color w:val="auto"/>
          <w:sz w:val="28"/>
          <w:u w:val="single"/>
        </w:rPr>
        <w:t>日</w:t>
      </w:r>
      <w:r>
        <w:rPr>
          <w:rFonts w:hint="eastAsia" w:ascii="仿宋" w:hAnsi="仿宋" w:eastAsia="仿宋" w:cs="仿宋"/>
          <w:color w:val="auto"/>
          <w:sz w:val="28"/>
          <w:u w:val="single"/>
          <w:lang w:val="en-US" w:eastAsia="zh-CN"/>
        </w:rPr>
        <w:t>10</w:t>
      </w:r>
      <w:r>
        <w:rPr>
          <w:rFonts w:hint="eastAsia" w:ascii="仿宋" w:hAnsi="仿宋" w:eastAsia="仿宋" w:cs="仿宋"/>
          <w:color w:val="auto"/>
          <w:sz w:val="28"/>
          <w:u w:val="single"/>
        </w:rPr>
        <w:t>点30分（北京时间）</w:t>
      </w:r>
    </w:p>
    <w:p w14:paraId="31C061C0">
      <w:pPr>
        <w:adjustRightInd w:val="0"/>
        <w:spacing w:line="600" w:lineRule="exact"/>
        <w:ind w:firstLine="540"/>
        <w:contextualSpacing/>
        <w:rPr>
          <w:rFonts w:hint="eastAsia" w:ascii="仿宋" w:hAnsi="仿宋" w:eastAsia="仿宋" w:cs="仿宋"/>
          <w:color w:val="auto"/>
          <w:sz w:val="28"/>
        </w:rPr>
      </w:pPr>
      <w:r>
        <w:rPr>
          <w:rFonts w:ascii="仿宋" w:hAnsi="仿宋" w:eastAsia="仿宋" w:cs="仿宋"/>
          <w:color w:val="auto"/>
          <w:sz w:val="28"/>
        </w:rPr>
        <w:t>地点：</w:t>
      </w:r>
      <w:r>
        <w:rPr>
          <w:rFonts w:hint="eastAsia" w:ascii="仿宋" w:hAnsi="仿宋" w:eastAsia="仿宋" w:cs="仿宋"/>
          <w:color w:val="auto"/>
          <w:sz w:val="28"/>
        </w:rPr>
        <w:t>政采云平台https://www.zcygov.cn/</w:t>
      </w:r>
    </w:p>
    <w:p w14:paraId="24A8C27A">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hint="eastAsia" w:ascii="黑体" w:hAnsi="黑体" w:eastAsia="黑体" w:cs="黑体"/>
          <w:color w:val="auto"/>
          <w:sz w:val="28"/>
          <w:lang w:val="en-US" w:eastAsia="zh-CN"/>
        </w:rPr>
      </w:pPr>
      <w:r>
        <w:rPr>
          <w:rFonts w:hint="eastAsia" w:ascii="黑体" w:hAnsi="黑体" w:eastAsia="黑体" w:cs="黑体"/>
          <w:color w:val="auto"/>
          <w:sz w:val="28"/>
          <w:lang w:val="en-US" w:eastAsia="zh-CN"/>
        </w:rPr>
        <w:t>六、公告期限</w:t>
      </w:r>
    </w:p>
    <w:p w14:paraId="1269B668">
      <w:pPr>
        <w:adjustRightInd w:val="0"/>
        <w:spacing w:line="600" w:lineRule="exact"/>
        <w:ind w:firstLine="540"/>
        <w:contextualSpacing/>
        <w:rPr>
          <w:rFonts w:ascii="仿宋" w:hAnsi="仿宋" w:eastAsia="仿宋" w:cs="仿宋"/>
          <w:color w:val="auto"/>
          <w:sz w:val="28"/>
        </w:rPr>
      </w:pPr>
      <w:r>
        <w:rPr>
          <w:rFonts w:ascii="仿宋" w:hAnsi="仿宋" w:eastAsia="仿宋" w:cs="仿宋"/>
          <w:color w:val="auto"/>
          <w:sz w:val="28"/>
        </w:rPr>
        <w:t>自本公告发布之日起5个工作日。</w:t>
      </w:r>
    </w:p>
    <w:p w14:paraId="6B9F73E6">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hint="eastAsia" w:ascii="黑体" w:hAnsi="黑体" w:eastAsia="黑体" w:cs="黑体"/>
          <w:color w:val="auto"/>
          <w:sz w:val="28"/>
          <w:lang w:val="en-US" w:eastAsia="zh-CN"/>
        </w:rPr>
      </w:pPr>
      <w:r>
        <w:rPr>
          <w:rFonts w:hint="eastAsia" w:ascii="黑体" w:hAnsi="黑体" w:eastAsia="黑体" w:cs="黑体"/>
          <w:color w:val="auto"/>
          <w:sz w:val="28"/>
          <w:lang w:val="en-US" w:eastAsia="zh-CN"/>
        </w:rPr>
        <w:t>七、其他补充事宜：</w:t>
      </w:r>
    </w:p>
    <w:p w14:paraId="4D07B804">
      <w:pPr>
        <w:keepNext w:val="0"/>
        <w:keepLines w:val="0"/>
        <w:pageBreakBefore w:val="0"/>
        <w:widowControl w:val="0"/>
        <w:kinsoku/>
        <w:wordWrap/>
        <w:overflowPunct/>
        <w:topLinePunct w:val="0"/>
        <w:autoSpaceDE/>
        <w:autoSpaceDN/>
        <w:bidi w:val="0"/>
        <w:adjustRightInd w:val="0"/>
        <w:snapToGrid/>
        <w:spacing w:line="600" w:lineRule="exact"/>
        <w:ind w:firstLine="539"/>
        <w:contextualSpacing/>
        <w:textAlignment w:val="auto"/>
        <w:outlineLvl w:val="9"/>
        <w:rPr>
          <w:rFonts w:hint="eastAsia" w:ascii="仿宋" w:hAnsi="仿宋" w:eastAsia="仿宋" w:cs="仿宋"/>
          <w:color w:val="auto"/>
          <w:sz w:val="28"/>
          <w:lang w:eastAsia="zh-CN"/>
        </w:rPr>
      </w:pPr>
      <w:r>
        <w:rPr>
          <w:rFonts w:hint="eastAsia" w:ascii="仿宋" w:hAnsi="仿宋" w:eastAsia="仿宋" w:cs="仿宋"/>
          <w:color w:val="auto"/>
          <w:sz w:val="28"/>
        </w:rPr>
        <w:t>1、请</w:t>
      </w:r>
      <w:r>
        <w:rPr>
          <w:rFonts w:hint="eastAsia" w:ascii="仿宋" w:hAnsi="仿宋" w:eastAsia="仿宋" w:cs="仿宋"/>
          <w:color w:val="auto"/>
          <w:sz w:val="28"/>
          <w:lang w:eastAsia="zh-CN"/>
        </w:rPr>
        <w:t>投标人</w:t>
      </w:r>
      <w:r>
        <w:rPr>
          <w:rFonts w:hint="eastAsia" w:ascii="仿宋" w:hAnsi="仿宋" w:eastAsia="仿宋" w:cs="仿宋"/>
          <w:color w:val="auto"/>
          <w:sz w:val="28"/>
        </w:rPr>
        <w:t>随时自行关注本项目的澄清、答疑、变更事项</w:t>
      </w:r>
      <w:r>
        <w:rPr>
          <w:rFonts w:hint="eastAsia" w:ascii="仿宋" w:hAnsi="仿宋" w:eastAsia="仿宋" w:cs="仿宋"/>
          <w:color w:val="auto"/>
          <w:sz w:val="28"/>
          <w:lang w:eastAsia="zh-CN"/>
        </w:rPr>
        <w:t>。</w:t>
      </w:r>
    </w:p>
    <w:p w14:paraId="331EBE8E">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2.本项目采用全流程不见面电子开评标，</w:t>
      </w:r>
      <w:r>
        <w:rPr>
          <w:rFonts w:hint="eastAsia" w:ascii="仿宋" w:hAnsi="仿宋" w:eastAsia="仿宋" w:cs="仿宋"/>
          <w:color w:val="auto"/>
          <w:sz w:val="28"/>
          <w:lang w:eastAsia="zh-CN"/>
        </w:rPr>
        <w:t>投标人</w:t>
      </w:r>
      <w:r>
        <w:rPr>
          <w:rFonts w:hint="eastAsia" w:ascii="仿宋" w:hAnsi="仿宋" w:eastAsia="仿宋" w:cs="仿宋"/>
          <w:color w:val="auto"/>
          <w:sz w:val="28"/>
        </w:rPr>
        <w:t>需要使用CA加密设备，</w:t>
      </w:r>
      <w:r>
        <w:rPr>
          <w:rFonts w:hint="eastAsia" w:ascii="仿宋" w:hAnsi="仿宋" w:eastAsia="仿宋" w:cs="仿宋"/>
          <w:color w:val="auto"/>
          <w:sz w:val="28"/>
          <w:lang w:eastAsia="zh-CN"/>
        </w:rPr>
        <w:t>投标人</w:t>
      </w:r>
      <w:r>
        <w:rPr>
          <w:rFonts w:hint="eastAsia" w:ascii="仿宋" w:hAnsi="仿宋" w:eastAsia="仿宋" w:cs="仿宋"/>
          <w:color w:val="auto"/>
          <w:sz w:val="28"/>
        </w:rPr>
        <w:t>可通过新疆数字证书认证中心官网（https://www.xjca.com.cn/）或下载“新疆政务通”APP自行进行申领。</w:t>
      </w:r>
    </w:p>
    <w:p w14:paraId="055DECFE">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3.本项目实行网上投标，采用加密电子投标文件</w:t>
      </w:r>
      <w:r>
        <w:rPr>
          <w:rFonts w:hint="eastAsia" w:ascii="仿宋" w:hAnsi="仿宋" w:eastAsia="仿宋" w:cs="仿宋"/>
          <w:color w:val="auto"/>
          <w:sz w:val="28"/>
          <w:lang w:eastAsia="zh-CN"/>
        </w:rPr>
        <w:t>（投标人</w:t>
      </w:r>
      <w:r>
        <w:rPr>
          <w:rFonts w:hint="eastAsia" w:ascii="仿宋" w:hAnsi="仿宋" w:eastAsia="仿宋" w:cs="仿宋"/>
          <w:color w:val="auto"/>
          <w:sz w:val="28"/>
        </w:rPr>
        <w:t>须使用CA加密设备通过政采云电子投标客户端制作投标文件</w:t>
      </w:r>
      <w:r>
        <w:rPr>
          <w:rFonts w:hint="eastAsia" w:ascii="仿宋" w:hAnsi="仿宋" w:eastAsia="仿宋" w:cs="仿宋"/>
          <w:color w:val="auto"/>
          <w:sz w:val="28"/>
          <w:lang w:eastAsia="zh-CN"/>
        </w:rPr>
        <w:t>）</w:t>
      </w:r>
      <w:r>
        <w:rPr>
          <w:rFonts w:hint="eastAsia" w:ascii="仿宋" w:hAnsi="仿宋" w:eastAsia="仿宋" w:cs="仿宋"/>
          <w:color w:val="auto"/>
          <w:sz w:val="28"/>
        </w:rPr>
        <w:t>。若</w:t>
      </w:r>
      <w:r>
        <w:rPr>
          <w:rFonts w:hint="eastAsia" w:ascii="仿宋" w:hAnsi="仿宋" w:eastAsia="仿宋" w:cs="仿宋"/>
          <w:color w:val="auto"/>
          <w:sz w:val="28"/>
          <w:lang w:eastAsia="zh-CN"/>
        </w:rPr>
        <w:t>投标人</w:t>
      </w:r>
      <w:r>
        <w:rPr>
          <w:rFonts w:hint="eastAsia" w:ascii="仿宋" w:hAnsi="仿宋" w:eastAsia="仿宋" w:cs="仿宋"/>
          <w:color w:val="auto"/>
          <w:sz w:val="28"/>
        </w:rPr>
        <w:t xml:space="preserve">参与投标，自行承担投标一切费用。 </w:t>
      </w:r>
    </w:p>
    <w:p w14:paraId="596A1154">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4.各</w:t>
      </w:r>
      <w:r>
        <w:rPr>
          <w:rFonts w:hint="eastAsia" w:ascii="仿宋" w:hAnsi="仿宋" w:eastAsia="仿宋" w:cs="仿宋"/>
          <w:color w:val="auto"/>
          <w:sz w:val="28"/>
          <w:lang w:eastAsia="zh-CN"/>
        </w:rPr>
        <w:t>投标人</w:t>
      </w:r>
      <w:r>
        <w:rPr>
          <w:rFonts w:hint="eastAsia" w:ascii="仿宋" w:hAnsi="仿宋" w:eastAsia="仿宋" w:cs="仿宋"/>
          <w:color w:val="auto"/>
          <w:sz w:val="28"/>
        </w:rPr>
        <w:t>在开标前应确保成为新疆维吾尔自治区政府采购网正式注册入库</w:t>
      </w:r>
      <w:r>
        <w:rPr>
          <w:rFonts w:hint="eastAsia" w:ascii="仿宋" w:hAnsi="仿宋" w:eastAsia="仿宋" w:cs="仿宋"/>
          <w:color w:val="auto"/>
          <w:sz w:val="28"/>
          <w:lang w:eastAsia="zh-CN"/>
        </w:rPr>
        <w:t>投标人</w:t>
      </w:r>
      <w:r>
        <w:rPr>
          <w:rFonts w:hint="eastAsia" w:ascii="仿宋" w:hAnsi="仿宋" w:eastAsia="仿宋" w:cs="仿宋"/>
          <w:color w:val="auto"/>
          <w:sz w:val="28"/>
        </w:rPr>
        <w:t>，（已在政采云平台其他省份入驻的</w:t>
      </w:r>
      <w:r>
        <w:rPr>
          <w:rFonts w:hint="eastAsia" w:ascii="仿宋" w:hAnsi="仿宋" w:eastAsia="仿宋" w:cs="仿宋"/>
          <w:color w:val="auto"/>
          <w:sz w:val="28"/>
          <w:lang w:eastAsia="zh-CN"/>
        </w:rPr>
        <w:t>投标人</w:t>
      </w:r>
      <w:r>
        <w:rPr>
          <w:rFonts w:hint="eastAsia" w:ascii="仿宋" w:hAnsi="仿宋" w:eastAsia="仿宋" w:cs="仿宋"/>
          <w:color w:val="auto"/>
          <w:sz w:val="28"/>
        </w:rPr>
        <w:t>无需重复注册），并完成CA数字证书申领。因未注册入库、未办理CA数字证书等原因造成无法投标或投标失败等后果由</w:t>
      </w:r>
      <w:r>
        <w:rPr>
          <w:rFonts w:hint="eastAsia" w:ascii="仿宋" w:hAnsi="仿宋" w:eastAsia="仿宋" w:cs="仿宋"/>
          <w:color w:val="auto"/>
          <w:sz w:val="28"/>
          <w:lang w:eastAsia="zh-CN"/>
        </w:rPr>
        <w:t>投标人</w:t>
      </w:r>
      <w:r>
        <w:rPr>
          <w:rFonts w:hint="eastAsia" w:ascii="仿宋" w:hAnsi="仿宋" w:eastAsia="仿宋" w:cs="仿宋"/>
          <w:color w:val="auto"/>
          <w:sz w:val="28"/>
        </w:rPr>
        <w:t xml:space="preserve">自行承担。 </w:t>
      </w:r>
    </w:p>
    <w:p w14:paraId="51D8123D">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5.</w:t>
      </w:r>
      <w:r>
        <w:rPr>
          <w:rFonts w:hint="eastAsia" w:ascii="仿宋" w:hAnsi="仿宋" w:eastAsia="仿宋" w:cs="仿宋"/>
          <w:color w:val="auto"/>
          <w:sz w:val="28"/>
          <w:lang w:eastAsia="zh-CN"/>
        </w:rPr>
        <w:t>投标人</w:t>
      </w:r>
      <w:r>
        <w:rPr>
          <w:rFonts w:hint="eastAsia" w:ascii="仿宋" w:hAnsi="仿宋" w:eastAsia="仿宋" w:cs="仿宋"/>
          <w:color w:val="auto"/>
          <w:sz w:val="28"/>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216EEC25">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6.</w:t>
      </w:r>
      <w:r>
        <w:rPr>
          <w:rFonts w:hint="eastAsia" w:ascii="仿宋" w:hAnsi="仿宋" w:eastAsia="仿宋" w:cs="仿宋"/>
          <w:color w:val="auto"/>
          <w:sz w:val="28"/>
          <w:lang w:eastAsia="zh-CN"/>
        </w:rPr>
        <w:t>投标人</w:t>
      </w:r>
      <w:r>
        <w:rPr>
          <w:rFonts w:hint="eastAsia" w:ascii="仿宋" w:hAnsi="仿宋" w:eastAsia="仿宋" w:cs="仿宋"/>
          <w:color w:val="auto"/>
          <w:sz w:val="28"/>
        </w:rPr>
        <w:t xml:space="preserve">在开标时须使用制作加密电子投标文件所使用的CA锁及电脑，电脑须提前配置好浏览器（建议使用谷歌浏览器），以便开标时解锁。 </w:t>
      </w:r>
    </w:p>
    <w:p w14:paraId="23AED4EB">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7.</w:t>
      </w:r>
      <w:r>
        <w:rPr>
          <w:rFonts w:hint="eastAsia" w:ascii="仿宋" w:hAnsi="仿宋" w:eastAsia="仿宋" w:cs="仿宋"/>
          <w:color w:val="auto"/>
          <w:sz w:val="28"/>
          <w:lang w:eastAsia="zh-CN"/>
        </w:rPr>
        <w:t>投标人</w:t>
      </w:r>
      <w:r>
        <w:rPr>
          <w:rFonts w:hint="eastAsia" w:ascii="仿宋" w:hAnsi="仿宋" w:eastAsia="仿宋" w:cs="仿宋"/>
          <w:color w:val="auto"/>
          <w:sz w:val="28"/>
        </w:rPr>
        <w:t>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color w:val="auto"/>
          <w:sz w:val="28"/>
          <w:lang w:eastAsia="zh-CN"/>
        </w:rPr>
        <w:t>－</w:t>
      </w:r>
      <w:r>
        <w:rPr>
          <w:rFonts w:hint="eastAsia" w:ascii="仿宋" w:hAnsi="仿宋" w:eastAsia="仿宋" w:cs="仿宋"/>
          <w:color w:val="auto"/>
          <w:sz w:val="28"/>
        </w:rPr>
        <w:t>电子招投标”—“政府采购项目电子交易管理操作指南</w:t>
      </w:r>
      <w:r>
        <w:rPr>
          <w:rFonts w:hint="eastAsia" w:ascii="仿宋" w:hAnsi="仿宋" w:eastAsia="仿宋" w:cs="仿宋"/>
          <w:color w:val="auto"/>
          <w:sz w:val="28"/>
          <w:lang w:eastAsia="zh-CN"/>
        </w:rPr>
        <w:t>－投标人</w:t>
      </w:r>
      <w:r>
        <w:rPr>
          <w:rFonts w:hint="eastAsia" w:ascii="仿宋" w:hAnsi="仿宋" w:eastAsia="仿宋" w:cs="仿宋"/>
          <w:color w:val="auto"/>
          <w:sz w:val="28"/>
        </w:rPr>
        <w:t xml:space="preserve">”版面获取操作指南。 </w:t>
      </w:r>
    </w:p>
    <w:p w14:paraId="52A5CF39">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8.为了保证开评标顺利进行，政采云线上开标功能完全实现，</w:t>
      </w:r>
      <w:r>
        <w:rPr>
          <w:rFonts w:hint="eastAsia" w:ascii="仿宋" w:hAnsi="仿宋" w:eastAsia="仿宋" w:cs="仿宋"/>
          <w:color w:val="auto"/>
          <w:sz w:val="28"/>
          <w:lang w:eastAsia="zh-CN"/>
        </w:rPr>
        <w:t>投标人</w:t>
      </w:r>
      <w:r>
        <w:rPr>
          <w:rFonts w:hint="eastAsia" w:ascii="仿宋" w:hAnsi="仿宋" w:eastAsia="仿宋" w:cs="仿宋"/>
          <w:color w:val="auto"/>
          <w:sz w:val="28"/>
        </w:rPr>
        <w:t>开标所使用的电脑设备须具有视频及语音功能。</w:t>
      </w:r>
    </w:p>
    <w:p w14:paraId="36C3B3E6">
      <w:pPr>
        <w:adjustRightInd w:val="0"/>
        <w:spacing w:line="600" w:lineRule="exact"/>
        <w:ind w:firstLine="540"/>
        <w:contextualSpacing/>
        <w:rPr>
          <w:rFonts w:hint="eastAsia" w:ascii="仿宋" w:hAnsi="仿宋" w:eastAsia="仿宋" w:cs="仿宋"/>
          <w:color w:val="auto"/>
          <w:sz w:val="28"/>
        </w:rPr>
      </w:pPr>
      <w:r>
        <w:rPr>
          <w:rFonts w:hint="eastAsia" w:ascii="仿宋" w:hAnsi="仿宋" w:eastAsia="仿宋" w:cs="仿宋"/>
          <w:color w:val="auto"/>
          <w:sz w:val="28"/>
        </w:rPr>
        <w:t>9、投标企业下载</w:t>
      </w:r>
      <w:r>
        <w:rPr>
          <w:rFonts w:hint="eastAsia" w:ascii="仿宋" w:hAnsi="仿宋" w:eastAsia="仿宋" w:cs="仿宋"/>
          <w:color w:val="auto"/>
          <w:sz w:val="28"/>
          <w:lang w:eastAsia="zh-CN"/>
        </w:rPr>
        <w:t>招标文件</w:t>
      </w:r>
      <w:r>
        <w:rPr>
          <w:rFonts w:hint="eastAsia" w:ascii="仿宋" w:hAnsi="仿宋" w:eastAsia="仿宋" w:cs="仿宋"/>
          <w:color w:val="auto"/>
          <w:sz w:val="28"/>
        </w:rPr>
        <w:t>后请仔细阅读，如对</w:t>
      </w:r>
      <w:r>
        <w:rPr>
          <w:rFonts w:hint="eastAsia" w:ascii="仿宋" w:hAnsi="仿宋" w:eastAsia="仿宋" w:cs="仿宋"/>
          <w:color w:val="auto"/>
          <w:sz w:val="28"/>
          <w:lang w:eastAsia="zh-CN"/>
        </w:rPr>
        <w:t>招标文件</w:t>
      </w:r>
      <w:r>
        <w:rPr>
          <w:rFonts w:hint="eastAsia" w:ascii="仿宋" w:hAnsi="仿宋" w:eastAsia="仿宋" w:cs="仿宋"/>
          <w:color w:val="auto"/>
          <w:sz w:val="28"/>
        </w:rPr>
        <w:t>内容有质疑，投标人应在</w:t>
      </w:r>
      <w:r>
        <w:rPr>
          <w:rFonts w:hint="eastAsia" w:ascii="仿宋" w:hAnsi="仿宋" w:eastAsia="仿宋" w:cs="仿宋"/>
          <w:color w:val="auto"/>
          <w:sz w:val="28"/>
          <w:lang w:eastAsia="zh-CN"/>
        </w:rPr>
        <w:t>招标文件</w:t>
      </w:r>
      <w:r>
        <w:rPr>
          <w:rFonts w:hint="eastAsia" w:ascii="仿宋" w:hAnsi="仿宋" w:eastAsia="仿宋" w:cs="仿宋"/>
          <w:color w:val="auto"/>
          <w:sz w:val="28"/>
        </w:rPr>
        <w:t>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w:t>
      </w:r>
    </w:p>
    <w:p w14:paraId="4EC1E36F">
      <w:pPr>
        <w:keepNext w:val="0"/>
        <w:keepLines w:val="0"/>
        <w:pageBreakBefore w:val="0"/>
        <w:widowControl w:val="0"/>
        <w:kinsoku/>
        <w:wordWrap/>
        <w:overflowPunct/>
        <w:topLinePunct w:val="0"/>
        <w:autoSpaceDE/>
        <w:autoSpaceDN/>
        <w:bidi w:val="0"/>
        <w:adjustRightInd w:val="0"/>
        <w:snapToGrid/>
        <w:spacing w:line="600" w:lineRule="exact"/>
        <w:contextualSpacing/>
        <w:textAlignment w:val="auto"/>
        <w:outlineLvl w:val="1"/>
        <w:rPr>
          <w:rFonts w:hint="eastAsia" w:ascii="黑体" w:hAnsi="黑体" w:eastAsia="黑体" w:cs="黑体"/>
          <w:color w:val="auto"/>
          <w:sz w:val="28"/>
          <w:lang w:val="en-US" w:eastAsia="zh-CN"/>
        </w:rPr>
      </w:pPr>
      <w:r>
        <w:rPr>
          <w:rFonts w:hint="eastAsia" w:ascii="黑体" w:hAnsi="黑体" w:eastAsia="黑体" w:cs="黑体"/>
          <w:color w:val="auto"/>
          <w:sz w:val="28"/>
          <w:lang w:val="en-US" w:eastAsia="zh-CN"/>
        </w:rPr>
        <w:t>八、对本次招标提出询问，请按以下方式联系。</w:t>
      </w:r>
    </w:p>
    <w:p w14:paraId="5746A67F">
      <w:pPr>
        <w:keepNext/>
        <w:keepLines/>
        <w:pageBreakBefore w:val="0"/>
        <w:widowControl w:val="0"/>
        <w:kinsoku/>
        <w:wordWrap/>
        <w:overflowPunct/>
        <w:topLinePunct w:val="0"/>
        <w:autoSpaceDE/>
        <w:autoSpaceDN/>
        <w:bidi w:val="0"/>
        <w:adjustRightInd w:val="0"/>
        <w:snapToGrid/>
        <w:spacing w:before="260" w:after="260" w:line="600" w:lineRule="exact"/>
        <w:ind w:firstLine="839"/>
        <w:contextualSpacing/>
        <w:jc w:val="left"/>
        <w:textAlignment w:val="auto"/>
        <w:outlineLvl w:val="9"/>
        <w:rPr>
          <w:rFonts w:ascii="仿宋" w:hAnsi="仿宋" w:eastAsia="仿宋" w:cs="仿宋"/>
          <w:color w:val="auto"/>
          <w:sz w:val="28"/>
        </w:rPr>
      </w:pPr>
      <w:r>
        <w:rPr>
          <w:rFonts w:ascii="仿宋" w:hAnsi="仿宋" w:eastAsia="仿宋" w:cs="仿宋"/>
          <w:color w:val="auto"/>
          <w:sz w:val="28"/>
        </w:rPr>
        <w:t>1.招标人信息</w:t>
      </w:r>
    </w:p>
    <w:p w14:paraId="51A7D2FB">
      <w:pPr>
        <w:keepNext/>
        <w:keepLines/>
        <w:pageBreakBefore w:val="0"/>
        <w:widowControl w:val="0"/>
        <w:kinsoku/>
        <w:wordWrap/>
        <w:overflowPunct/>
        <w:topLinePunct w:val="0"/>
        <w:autoSpaceDE/>
        <w:autoSpaceDN/>
        <w:bidi w:val="0"/>
        <w:adjustRightInd/>
        <w:snapToGrid/>
        <w:spacing w:before="260" w:after="260" w:line="360" w:lineRule="auto"/>
        <w:ind w:firstLine="839"/>
        <w:jc w:val="left"/>
        <w:textAlignment w:val="auto"/>
        <w:outlineLvl w:val="9"/>
        <w:rPr>
          <w:rFonts w:hint="eastAsia" w:ascii="仿宋" w:hAnsi="仿宋" w:eastAsia="仿宋" w:cs="仿宋"/>
          <w:color w:val="auto"/>
          <w:sz w:val="28"/>
          <w:u w:val="single"/>
          <w:lang w:eastAsia="zh-CN"/>
        </w:rPr>
      </w:pPr>
      <w:r>
        <w:rPr>
          <w:rFonts w:hint="eastAsia" w:ascii="仿宋" w:hAnsi="仿宋" w:eastAsia="仿宋" w:cs="仿宋"/>
          <w:color w:val="auto"/>
          <w:sz w:val="28"/>
        </w:rPr>
        <w:t>名 称：</w:t>
      </w:r>
      <w:r>
        <w:rPr>
          <w:rFonts w:hint="eastAsia" w:ascii="仿宋" w:hAnsi="仿宋" w:eastAsia="仿宋" w:cs="仿宋"/>
          <w:color w:val="auto"/>
          <w:sz w:val="28"/>
          <w:u w:val="single"/>
          <w:lang w:eastAsia="zh-CN"/>
        </w:rPr>
        <w:t>哈巴河县教育局</w:t>
      </w:r>
    </w:p>
    <w:p w14:paraId="2FF1E382">
      <w:pPr>
        <w:keepNext/>
        <w:keepLines/>
        <w:pageBreakBefore w:val="0"/>
        <w:widowControl w:val="0"/>
        <w:kinsoku/>
        <w:wordWrap/>
        <w:overflowPunct/>
        <w:topLinePunct w:val="0"/>
        <w:autoSpaceDE/>
        <w:autoSpaceDN/>
        <w:bidi w:val="0"/>
        <w:adjustRightInd/>
        <w:snapToGrid/>
        <w:spacing w:before="260" w:after="260" w:line="360" w:lineRule="auto"/>
        <w:ind w:firstLine="839"/>
        <w:jc w:val="left"/>
        <w:textAlignment w:val="auto"/>
        <w:outlineLvl w:val="9"/>
        <w:rPr>
          <w:rFonts w:hint="eastAsia" w:ascii="仿宋" w:hAnsi="仿宋" w:eastAsia="仿宋" w:cs="仿宋"/>
          <w:color w:val="auto"/>
          <w:sz w:val="28"/>
          <w:lang w:val="en-US" w:eastAsia="zh-CN"/>
        </w:rPr>
      </w:pPr>
      <w:r>
        <w:rPr>
          <w:rFonts w:hint="eastAsia" w:ascii="仿宋" w:hAnsi="仿宋" w:eastAsia="仿宋" w:cs="仿宋"/>
          <w:color w:val="auto"/>
          <w:sz w:val="28"/>
        </w:rPr>
        <w:t>地 址：</w:t>
      </w:r>
      <w:r>
        <w:rPr>
          <w:rFonts w:hint="eastAsia" w:ascii="仿宋" w:hAnsi="仿宋" w:eastAsia="仿宋" w:cs="仿宋"/>
          <w:color w:val="auto"/>
          <w:sz w:val="28"/>
          <w:u w:val="single"/>
          <w:lang w:val="en-US" w:eastAsia="zh-CN"/>
        </w:rPr>
        <w:t>哈巴河县</w:t>
      </w:r>
    </w:p>
    <w:p w14:paraId="62E9B90F">
      <w:pPr>
        <w:keepNext/>
        <w:keepLines/>
        <w:pageBreakBefore w:val="0"/>
        <w:widowControl w:val="0"/>
        <w:kinsoku/>
        <w:wordWrap/>
        <w:overflowPunct/>
        <w:topLinePunct w:val="0"/>
        <w:autoSpaceDE/>
        <w:autoSpaceDN/>
        <w:bidi w:val="0"/>
        <w:adjustRightInd/>
        <w:snapToGrid/>
        <w:spacing w:before="260" w:after="260" w:line="360" w:lineRule="auto"/>
        <w:ind w:firstLine="839"/>
        <w:jc w:val="left"/>
        <w:textAlignment w:val="auto"/>
        <w:outlineLvl w:val="9"/>
        <w:rPr>
          <w:rFonts w:hint="default" w:ascii="仿宋" w:hAnsi="仿宋" w:eastAsia="仿宋" w:cs="仿宋"/>
          <w:color w:val="auto"/>
          <w:sz w:val="28"/>
          <w:u w:val="single"/>
          <w:lang w:val="en-US" w:eastAsia="zh-CN"/>
        </w:rPr>
      </w:pPr>
      <w:r>
        <w:rPr>
          <w:rFonts w:hint="eastAsia" w:ascii="仿宋" w:hAnsi="仿宋" w:eastAsia="仿宋" w:cs="仿宋"/>
          <w:color w:val="auto"/>
          <w:sz w:val="28"/>
        </w:rPr>
        <w:t>联系方式：</w:t>
      </w:r>
      <w:r>
        <w:rPr>
          <w:rFonts w:hint="eastAsia" w:ascii="仿宋" w:hAnsi="仿宋" w:eastAsia="仿宋" w:cs="仿宋"/>
          <w:color w:val="auto"/>
          <w:sz w:val="28"/>
          <w:u w:val="single"/>
          <w:lang w:val="en-US" w:eastAsia="zh-CN"/>
        </w:rPr>
        <w:t>0906-6622765</w:t>
      </w:r>
    </w:p>
    <w:p w14:paraId="08F6DCE0">
      <w:pPr>
        <w:keepNext/>
        <w:keepLines/>
        <w:pageBreakBefore w:val="0"/>
        <w:widowControl w:val="0"/>
        <w:kinsoku/>
        <w:wordWrap/>
        <w:overflowPunct/>
        <w:topLinePunct w:val="0"/>
        <w:autoSpaceDE/>
        <w:autoSpaceDN/>
        <w:bidi w:val="0"/>
        <w:adjustRightInd/>
        <w:snapToGrid/>
        <w:spacing w:before="260" w:after="260" w:line="360" w:lineRule="auto"/>
        <w:ind w:firstLine="839"/>
        <w:jc w:val="left"/>
        <w:textAlignment w:val="auto"/>
        <w:outlineLvl w:val="9"/>
        <w:rPr>
          <w:rFonts w:ascii="仿宋" w:hAnsi="仿宋" w:eastAsia="仿宋" w:cs="仿宋"/>
          <w:color w:val="auto"/>
          <w:sz w:val="28"/>
        </w:rPr>
      </w:pPr>
      <w:r>
        <w:rPr>
          <w:rFonts w:ascii="仿宋" w:hAnsi="仿宋" w:eastAsia="仿宋" w:cs="仿宋"/>
          <w:color w:val="auto"/>
          <w:sz w:val="28"/>
        </w:rPr>
        <w:t>2.采购代理机构信息</w:t>
      </w:r>
    </w:p>
    <w:p w14:paraId="4C643970">
      <w:pPr>
        <w:keepNext/>
        <w:keepLines/>
        <w:spacing w:before="260" w:after="260" w:line="360" w:lineRule="auto"/>
        <w:ind w:firstLine="840"/>
        <w:jc w:val="left"/>
        <w:rPr>
          <w:rFonts w:ascii="仿宋" w:hAnsi="仿宋" w:eastAsia="仿宋" w:cs="仿宋"/>
          <w:color w:val="auto"/>
          <w:sz w:val="28"/>
        </w:rPr>
      </w:pPr>
      <w:r>
        <w:rPr>
          <w:rFonts w:ascii="仿宋" w:hAnsi="仿宋" w:eastAsia="仿宋" w:cs="仿宋"/>
          <w:color w:val="auto"/>
          <w:sz w:val="28"/>
        </w:rPr>
        <w:t>名    称：</w:t>
      </w:r>
      <w:r>
        <w:rPr>
          <w:rFonts w:ascii="仿宋" w:hAnsi="仿宋" w:eastAsia="仿宋" w:cs="仿宋"/>
          <w:color w:val="auto"/>
          <w:sz w:val="28"/>
          <w:u w:val="single"/>
        </w:rPr>
        <w:t>新疆天壹中山工程咨询有限公司　　　　</w:t>
      </w:r>
      <w:r>
        <w:rPr>
          <w:rFonts w:ascii="仿宋" w:hAnsi="仿宋" w:eastAsia="仿宋" w:cs="仿宋"/>
          <w:color w:val="auto"/>
          <w:sz w:val="28"/>
        </w:rPr>
        <w:t>　　　　　　　　</w:t>
      </w:r>
    </w:p>
    <w:p w14:paraId="5923463D">
      <w:pPr>
        <w:keepNext/>
        <w:keepLines/>
        <w:spacing w:before="260" w:after="260" w:line="360" w:lineRule="auto"/>
        <w:ind w:left="2238" w:hanging="1400"/>
        <w:jc w:val="left"/>
        <w:rPr>
          <w:rFonts w:ascii="仿宋" w:hAnsi="仿宋" w:eastAsia="仿宋" w:cs="仿宋"/>
          <w:color w:val="auto"/>
          <w:sz w:val="28"/>
        </w:rPr>
      </w:pPr>
      <w:r>
        <w:rPr>
          <w:rFonts w:ascii="仿宋" w:hAnsi="仿宋" w:eastAsia="仿宋" w:cs="仿宋"/>
          <w:color w:val="auto"/>
          <w:sz w:val="28"/>
        </w:rPr>
        <w:t>地　　址：</w:t>
      </w:r>
      <w:r>
        <w:rPr>
          <w:rFonts w:ascii="仿宋" w:hAnsi="仿宋" w:eastAsia="仿宋" w:cs="仿宋"/>
          <w:color w:val="auto"/>
          <w:sz w:val="28"/>
          <w:u w:val="single"/>
        </w:rPr>
        <w:t>新疆天壹中山工程咨询有限公司（阿勒泰市团结路2区润德茗苑1栋四层6号）</w:t>
      </w:r>
      <w:r>
        <w:rPr>
          <w:rFonts w:ascii="仿宋" w:hAnsi="仿宋" w:eastAsia="仿宋" w:cs="仿宋"/>
          <w:color w:val="auto"/>
          <w:sz w:val="28"/>
        </w:rPr>
        <w:t>　　　　　　</w:t>
      </w:r>
    </w:p>
    <w:p w14:paraId="272E8ADE">
      <w:pPr>
        <w:keepNext/>
        <w:keepLines/>
        <w:spacing w:before="260" w:after="260" w:line="360" w:lineRule="auto"/>
        <w:ind w:firstLine="840"/>
        <w:jc w:val="left"/>
        <w:rPr>
          <w:rFonts w:ascii="仿宋" w:hAnsi="仿宋" w:eastAsia="仿宋" w:cs="仿宋"/>
          <w:color w:val="auto"/>
          <w:sz w:val="28"/>
        </w:rPr>
      </w:pPr>
      <w:r>
        <w:rPr>
          <w:rFonts w:ascii="仿宋" w:hAnsi="仿宋" w:eastAsia="仿宋" w:cs="仿宋"/>
          <w:color w:val="auto"/>
          <w:sz w:val="28"/>
        </w:rPr>
        <w:t>联系方式：</w:t>
      </w:r>
      <w:r>
        <w:rPr>
          <w:rFonts w:ascii="仿宋" w:hAnsi="仿宋" w:eastAsia="仿宋" w:cs="仿宋"/>
          <w:color w:val="auto"/>
          <w:sz w:val="28"/>
          <w:u w:val="single"/>
        </w:rPr>
        <w:t>0906-628680</w:t>
      </w:r>
      <w:r>
        <w:rPr>
          <w:rFonts w:hint="eastAsia" w:ascii="仿宋" w:hAnsi="仿宋" w:eastAsia="仿宋" w:cs="仿宋"/>
          <w:color w:val="auto"/>
          <w:sz w:val="28"/>
          <w:u w:val="single"/>
          <w:lang w:val="en-US" w:eastAsia="zh-CN"/>
        </w:rPr>
        <w:t>2</w:t>
      </w:r>
      <w:r>
        <w:rPr>
          <w:rFonts w:ascii="仿宋" w:hAnsi="仿宋" w:eastAsia="仿宋" w:cs="仿宋"/>
          <w:color w:val="auto"/>
          <w:sz w:val="28"/>
          <w:u w:val="single"/>
        </w:rPr>
        <w:t>　</w:t>
      </w:r>
    </w:p>
    <w:p w14:paraId="41DAE9E9">
      <w:pPr>
        <w:keepNext w:val="0"/>
        <w:keepLines w:val="0"/>
        <w:pageBreakBefore w:val="0"/>
        <w:widowControl w:val="0"/>
        <w:kinsoku/>
        <w:wordWrap/>
        <w:overflowPunct/>
        <w:topLinePunct w:val="0"/>
        <w:autoSpaceDE/>
        <w:autoSpaceDN/>
        <w:bidi w:val="0"/>
        <w:adjustRightInd/>
        <w:snapToGrid/>
        <w:spacing w:line="360" w:lineRule="auto"/>
        <w:ind w:firstLine="839"/>
        <w:textAlignment w:val="auto"/>
        <w:outlineLvl w:val="9"/>
        <w:rPr>
          <w:rFonts w:ascii="仿宋" w:hAnsi="仿宋" w:eastAsia="仿宋" w:cs="仿宋"/>
          <w:color w:val="auto"/>
          <w:sz w:val="28"/>
          <w:u w:val="none"/>
        </w:rPr>
      </w:pPr>
      <w:r>
        <w:rPr>
          <w:rFonts w:ascii="仿宋" w:hAnsi="仿宋" w:eastAsia="仿宋" w:cs="仿宋"/>
          <w:color w:val="auto"/>
          <w:sz w:val="28"/>
          <w:u w:val="none"/>
        </w:rPr>
        <w:t>3.项目联系方式</w:t>
      </w:r>
    </w:p>
    <w:p w14:paraId="08AC99CF">
      <w:pPr>
        <w:spacing w:line="360" w:lineRule="auto"/>
        <w:ind w:firstLine="840"/>
      </w:pPr>
      <w:r>
        <w:rPr>
          <w:rFonts w:ascii="仿宋" w:hAnsi="仿宋" w:eastAsia="仿宋" w:cs="仿宋"/>
          <w:color w:val="auto"/>
          <w:sz w:val="28"/>
          <w:u w:val="none"/>
        </w:rPr>
        <w:t>项目联系人：</w:t>
      </w:r>
      <w:r>
        <w:rPr>
          <w:rFonts w:hint="eastAsia" w:ascii="仿宋" w:hAnsi="仿宋" w:eastAsia="仿宋" w:cs="仿宋"/>
          <w:color w:val="auto"/>
          <w:sz w:val="28"/>
          <w:u w:val="single"/>
          <w:lang w:val="en-US" w:eastAsia="zh-CN"/>
        </w:rPr>
        <w:t>高峰</w:t>
      </w:r>
      <w:r>
        <w:rPr>
          <w:rFonts w:ascii="仿宋" w:hAnsi="仿宋" w:eastAsia="仿宋" w:cs="仿宋"/>
          <w:color w:val="auto"/>
          <w:sz w:val="28"/>
          <w:u w:val="single"/>
        </w:rPr>
        <w:t xml:space="preserve">  </w:t>
      </w:r>
    </w:p>
    <w:p w14:paraId="4F1FE473">
      <w:pPr>
        <w:rPr>
          <w:color w:val="auto"/>
        </w:rPr>
      </w:pPr>
    </w:p>
    <w:p w14:paraId="5AC560E9">
      <w:pPr>
        <w:jc w:val="center"/>
        <w:rPr>
          <w:rFonts w:ascii="宋体" w:hAnsi="宋体" w:cs="宋体"/>
          <w:b/>
          <w:color w:val="auto"/>
          <w:sz w:val="32"/>
        </w:rPr>
        <w:sectPr>
          <w:footerReference r:id="rId6" w:type="default"/>
          <w:pgSz w:w="11906" w:h="16838"/>
          <w:pgMar w:top="680" w:right="1276" w:bottom="1712" w:left="1417" w:header="703" w:footer="850" w:gutter="0"/>
          <w:pgNumType w:fmt="decimal" w:start="1"/>
          <w:cols w:space="720" w:num="1"/>
          <w:docGrid w:type="lines" w:linePitch="314" w:charSpace="0"/>
        </w:sectPr>
      </w:pPr>
    </w:p>
    <w:p w14:paraId="0198575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rPr>
      </w:pPr>
      <w:bookmarkStart w:id="1" w:name="_Toc10779"/>
      <w:r>
        <w:rPr>
          <w:rFonts w:hint="eastAsia" w:ascii="宋体" w:hAnsi="宋体" w:eastAsia="宋体" w:cs="宋体"/>
          <w:b/>
          <w:color w:val="auto"/>
          <w:sz w:val="32"/>
        </w:rPr>
        <w:t>第二章 投标人须知</w:t>
      </w:r>
      <w:bookmarkEnd w:id="1"/>
    </w:p>
    <w:p w14:paraId="732A08AB">
      <w:pPr>
        <w:jc w:val="center"/>
        <w:rPr>
          <w:rFonts w:ascii="Calibri" w:hAnsi="Calibri" w:eastAsia="Calibri" w:cs="Calibri"/>
          <w:color w:val="auto"/>
        </w:rPr>
      </w:pPr>
      <w:r>
        <w:rPr>
          <w:rFonts w:ascii="HTJ-PK748200000f4" w:hAnsi="HTJ-PK748200000f4" w:eastAsia="HTJ-PK748200000f4" w:cs="HTJ-PK748200000f4"/>
          <w:color w:val="auto"/>
          <w:sz w:val="28"/>
        </w:rPr>
        <w:t>投标人须知前附表</w:t>
      </w:r>
    </w:p>
    <w:tbl>
      <w:tblPr>
        <w:tblStyle w:val="25"/>
        <w:tblW w:w="8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78"/>
        <w:gridCol w:w="1948"/>
        <w:gridCol w:w="5900"/>
      </w:tblGrid>
      <w:tr w14:paraId="58ED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45" w:hRule="atLeast"/>
          <w:jc w:val="center"/>
        </w:trPr>
        <w:tc>
          <w:tcPr>
            <w:tcW w:w="478" w:type="dxa"/>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DE3A1AF">
            <w:pPr>
              <w:spacing w:line="400" w:lineRule="auto"/>
              <w:ind w:right="169"/>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48" w:type="dxa"/>
            <w:tcBorders>
              <w:top w:val="single" w:color="000000" w:sz="8"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EC7FD68">
            <w:pPr>
              <w:spacing w:line="400" w:lineRule="auto"/>
              <w:ind w:left="635"/>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条款名称</w:t>
            </w:r>
          </w:p>
        </w:tc>
        <w:tc>
          <w:tcPr>
            <w:tcW w:w="5900" w:type="dxa"/>
            <w:tcBorders>
              <w:top w:val="single" w:color="000000" w:sz="8"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0A1FBA9B">
            <w:pPr>
              <w:spacing w:line="400" w:lineRule="auto"/>
              <w:ind w:left="2349" w:right="2410"/>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7CE2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vMerge w:val="restart"/>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1AD13794">
            <w:pPr>
              <w:spacing w:line="440" w:lineRule="exact"/>
              <w:rPr>
                <w:rFonts w:hint="eastAsia" w:ascii="宋体" w:hAnsi="宋体" w:eastAsia="宋体" w:cs="宋体"/>
                <w:sz w:val="24"/>
              </w:rPr>
            </w:pPr>
            <w:r>
              <w:rPr>
                <w:rFonts w:hint="eastAsia" w:ascii="宋体" w:hAnsi="宋体" w:eastAsia="宋体" w:cs="宋体"/>
                <w:sz w:val="24"/>
              </w:rPr>
              <w:t>1</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D271225">
            <w:pPr>
              <w:spacing w:line="440" w:lineRule="exact"/>
              <w:rPr>
                <w:rFonts w:hint="eastAsia" w:ascii="宋体" w:hAnsi="宋体" w:eastAsia="宋体" w:cs="宋体"/>
                <w:sz w:val="24"/>
                <w:lang w:val="en-US" w:eastAsia="zh-CN"/>
              </w:rPr>
            </w:pPr>
            <w:r>
              <w:rPr>
                <w:rFonts w:hint="eastAsia" w:ascii="宋体" w:hAnsi="宋体" w:eastAsia="宋体" w:cs="宋体"/>
                <w:sz w:val="24"/>
              </w:rPr>
              <w:t>项目</w:t>
            </w:r>
            <w:r>
              <w:rPr>
                <w:rFonts w:hint="eastAsia" w:ascii="宋体" w:hAnsi="宋体" w:eastAsia="宋体" w:cs="宋体"/>
                <w:sz w:val="24"/>
                <w:lang w:val="en-US" w:eastAsia="zh-CN"/>
              </w:rPr>
              <w:t>名称</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59DA8D43">
            <w:pPr>
              <w:pStyle w:val="2"/>
              <w:ind w:left="0" w:leftChars="0" w:firstLine="0" w:firstLineChars="0"/>
              <w:rPr>
                <w:rFonts w:hint="default"/>
                <w:lang w:val="en-US" w:eastAsia="zh-CN"/>
              </w:rPr>
            </w:pPr>
            <w:r>
              <w:rPr>
                <w:rFonts w:hint="eastAsia" w:ascii="宋体" w:hAnsi="宋体" w:cs="宋体"/>
                <w:sz w:val="24"/>
                <w:lang w:val="en-US" w:eastAsia="zh-CN"/>
              </w:rPr>
              <w:t>项目名称：</w:t>
            </w:r>
            <w:r>
              <w:rPr>
                <w:rFonts w:hint="eastAsia" w:cs="宋体"/>
                <w:sz w:val="24"/>
                <w:lang w:val="en-US" w:eastAsia="zh-CN"/>
              </w:rPr>
              <w:t>哈巴河县中小学幼儿园安保服务项目项目编号：ALTZFCG2024-061</w:t>
            </w:r>
          </w:p>
        </w:tc>
      </w:tr>
      <w:tr w14:paraId="6407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521913D3">
            <w:pPr>
              <w:spacing w:line="440" w:lineRule="exact"/>
              <w:rPr>
                <w:rFonts w:hint="eastAsia" w:ascii="宋体" w:hAnsi="宋体" w:eastAsia="宋体" w:cs="宋体"/>
                <w:sz w:val="24"/>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C53A1C9">
            <w:pPr>
              <w:spacing w:line="440" w:lineRule="exact"/>
              <w:rPr>
                <w:rFonts w:hint="eastAsia" w:ascii="宋体" w:hAnsi="宋体" w:eastAsia="宋体" w:cs="宋体"/>
                <w:sz w:val="24"/>
              </w:rPr>
            </w:pPr>
            <w:r>
              <w:rPr>
                <w:rFonts w:hint="eastAsia" w:ascii="宋体" w:hAnsi="宋体" w:eastAsia="宋体" w:cs="宋体"/>
                <w:sz w:val="24"/>
              </w:rPr>
              <w:t>采购预算</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4B8BF3E0">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0</w:t>
            </w:r>
            <w:r>
              <w:rPr>
                <w:rFonts w:hint="eastAsia" w:ascii="宋体" w:hAnsi="宋体" w:eastAsia="宋体" w:cs="宋体"/>
                <w:sz w:val="24"/>
                <w:lang w:val="en-US" w:eastAsia="zh-CN"/>
              </w:rPr>
              <w:t>00000</w:t>
            </w:r>
            <w:r>
              <w:rPr>
                <w:rFonts w:hint="eastAsia" w:ascii="宋体" w:hAnsi="宋体" w:eastAsia="宋体" w:cs="宋体"/>
                <w:sz w:val="24"/>
                <w:lang w:eastAsia="zh-CN"/>
              </w:rPr>
              <w:t>元；</w:t>
            </w:r>
            <w:r>
              <w:rPr>
                <w:rFonts w:hint="eastAsia" w:ascii="宋体" w:hAnsi="宋体" w:eastAsia="宋体" w:cs="宋体"/>
                <w:sz w:val="24"/>
                <w:lang w:val="en-US" w:eastAsia="zh-CN"/>
              </w:rPr>
              <w:t>上限价为：5</w:t>
            </w:r>
            <w:r>
              <w:rPr>
                <w:rFonts w:hint="eastAsia" w:ascii="宋体" w:hAnsi="宋体" w:cs="宋体"/>
                <w:sz w:val="24"/>
                <w:lang w:val="en-US" w:eastAsia="zh-CN"/>
              </w:rPr>
              <w:t>0</w:t>
            </w:r>
            <w:r>
              <w:rPr>
                <w:rFonts w:hint="eastAsia" w:ascii="宋体" w:hAnsi="宋体" w:eastAsia="宋体" w:cs="宋体"/>
                <w:sz w:val="24"/>
                <w:lang w:val="en-US" w:eastAsia="zh-CN"/>
              </w:rPr>
              <w:t>00000元 （超出上限价废标）</w:t>
            </w:r>
          </w:p>
        </w:tc>
      </w:tr>
      <w:tr w14:paraId="3DC9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50" w:hRule="atLeast"/>
          <w:jc w:val="center"/>
        </w:trPr>
        <w:tc>
          <w:tcPr>
            <w:tcW w:w="478"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5A0DEF4B">
            <w:pPr>
              <w:spacing w:line="440" w:lineRule="exact"/>
              <w:rPr>
                <w:rFonts w:hint="eastAsia" w:ascii="宋体" w:hAnsi="宋体" w:eastAsia="宋体" w:cs="宋体"/>
                <w:sz w:val="24"/>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44DE682">
            <w:pPr>
              <w:spacing w:line="440" w:lineRule="exact"/>
              <w:rPr>
                <w:rFonts w:hint="eastAsia" w:ascii="宋体" w:hAnsi="宋体" w:eastAsia="宋体" w:cs="宋体"/>
                <w:sz w:val="24"/>
              </w:rPr>
            </w:pPr>
            <w:r>
              <w:rPr>
                <w:rFonts w:hint="eastAsia" w:ascii="宋体" w:hAnsi="宋体" w:eastAsia="宋体" w:cs="宋体"/>
                <w:sz w:val="24"/>
              </w:rPr>
              <w:t>合同履行期限</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4F8EC4FC">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合同签订之日起1年。</w:t>
            </w:r>
          </w:p>
        </w:tc>
      </w:tr>
      <w:tr w14:paraId="0802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4A8F2BBC">
            <w:pPr>
              <w:spacing w:line="440" w:lineRule="exact"/>
              <w:rPr>
                <w:rFonts w:hint="eastAsia" w:ascii="宋体" w:hAnsi="宋体" w:eastAsia="宋体" w:cs="宋体"/>
                <w:sz w:val="24"/>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08AD8B1">
            <w:pPr>
              <w:spacing w:line="440" w:lineRule="exact"/>
              <w:rPr>
                <w:rFonts w:hint="eastAsia" w:ascii="宋体" w:hAnsi="宋体" w:eastAsia="宋体" w:cs="宋体"/>
                <w:sz w:val="24"/>
              </w:rPr>
            </w:pPr>
            <w:r>
              <w:rPr>
                <w:rFonts w:hint="eastAsia" w:ascii="宋体" w:hAnsi="宋体" w:eastAsia="宋体" w:cs="宋体"/>
                <w:sz w:val="24"/>
              </w:rPr>
              <w:t>资金来源</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3F5496D0">
            <w:pPr>
              <w:spacing w:line="440" w:lineRule="exact"/>
              <w:rPr>
                <w:rFonts w:hint="eastAsia" w:ascii="宋体" w:hAnsi="宋体" w:eastAsia="宋体" w:cs="宋体"/>
                <w:sz w:val="24"/>
              </w:rPr>
            </w:pPr>
            <w:r>
              <w:rPr>
                <w:rFonts w:hint="eastAsia" w:ascii="宋体" w:hAnsi="宋体" w:eastAsia="宋体" w:cs="宋体"/>
                <w:sz w:val="24"/>
                <w:lang w:val="en-US" w:eastAsia="zh-CN"/>
              </w:rPr>
              <w:t>财政</w:t>
            </w:r>
            <w:r>
              <w:rPr>
                <w:rFonts w:hint="eastAsia" w:ascii="宋体" w:hAnsi="宋体" w:eastAsia="宋体" w:cs="宋体"/>
                <w:sz w:val="24"/>
              </w:rPr>
              <w:t>资金</w:t>
            </w:r>
          </w:p>
        </w:tc>
      </w:tr>
      <w:tr w14:paraId="5C07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85" w:hRule="atLeast"/>
          <w:jc w:val="center"/>
        </w:trPr>
        <w:tc>
          <w:tcPr>
            <w:tcW w:w="478"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7E373E7F">
            <w:pPr>
              <w:spacing w:line="440" w:lineRule="exact"/>
              <w:rPr>
                <w:rFonts w:hint="eastAsia" w:ascii="宋体" w:hAnsi="宋体" w:eastAsia="宋体" w:cs="宋体"/>
                <w:sz w:val="24"/>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8D35A3B">
            <w:pPr>
              <w:spacing w:line="440" w:lineRule="exact"/>
              <w:rPr>
                <w:rFonts w:hint="eastAsia" w:ascii="宋体" w:hAnsi="宋体" w:eastAsia="宋体" w:cs="宋体"/>
                <w:sz w:val="24"/>
              </w:rPr>
            </w:pPr>
            <w:r>
              <w:rPr>
                <w:rFonts w:hint="eastAsia" w:ascii="宋体" w:hAnsi="宋体" w:eastAsia="宋体" w:cs="宋体"/>
                <w:sz w:val="24"/>
              </w:rPr>
              <w:t>公告媒体</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5C9FF395">
            <w:pPr>
              <w:spacing w:line="440" w:lineRule="exact"/>
              <w:rPr>
                <w:rFonts w:hint="eastAsia" w:ascii="宋体" w:hAnsi="宋体" w:eastAsia="宋体" w:cs="宋体"/>
                <w:sz w:val="24"/>
              </w:rPr>
            </w:pPr>
            <w:r>
              <w:rPr>
                <w:rFonts w:hint="eastAsia" w:ascii="宋体" w:hAnsi="宋体" w:eastAsia="宋体" w:cs="宋体"/>
                <w:sz w:val="24"/>
                <w:lang w:eastAsia="zh-CN"/>
              </w:rPr>
              <w:t>新疆</w:t>
            </w:r>
            <w:r>
              <w:rPr>
                <w:rFonts w:hint="eastAsia" w:ascii="宋体" w:hAnsi="宋体" w:eastAsia="宋体" w:cs="宋体"/>
                <w:sz w:val="24"/>
              </w:rPr>
              <w:t>政府采购网</w:t>
            </w:r>
          </w:p>
        </w:tc>
      </w:tr>
      <w:tr w14:paraId="6732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835"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45DD4321">
            <w:pPr>
              <w:spacing w:line="440" w:lineRule="exact"/>
              <w:rPr>
                <w:rFonts w:hint="eastAsia" w:ascii="宋体" w:hAnsi="宋体" w:eastAsia="宋体" w:cs="宋体"/>
                <w:sz w:val="24"/>
              </w:rPr>
            </w:pPr>
            <w:r>
              <w:rPr>
                <w:rFonts w:hint="eastAsia" w:ascii="宋体" w:hAnsi="宋体" w:eastAsia="宋体" w:cs="宋体"/>
                <w:sz w:val="24"/>
              </w:rPr>
              <w:t>2</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C0C9A3E">
            <w:pPr>
              <w:spacing w:line="440" w:lineRule="exact"/>
              <w:rPr>
                <w:rFonts w:hint="eastAsia" w:ascii="宋体" w:hAnsi="宋体" w:eastAsia="宋体" w:cs="宋体"/>
                <w:sz w:val="24"/>
              </w:rPr>
            </w:pPr>
            <w:r>
              <w:rPr>
                <w:rFonts w:hint="eastAsia" w:ascii="宋体" w:hAnsi="宋体" w:eastAsia="宋体" w:cs="宋体"/>
                <w:sz w:val="24"/>
                <w:lang w:val="en-US" w:eastAsia="zh-CN"/>
              </w:rPr>
              <w:t>招标人</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386F7757">
            <w:pPr>
              <w:spacing w:line="440" w:lineRule="exact"/>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lang w:eastAsia="zh-CN"/>
              </w:rPr>
              <w:t>哈巴河县教育局</w:t>
            </w:r>
          </w:p>
          <w:p w14:paraId="1BB27C3D">
            <w:pPr>
              <w:spacing w:line="440" w:lineRule="exact"/>
              <w:rPr>
                <w:rFonts w:hint="eastAsia" w:ascii="宋体" w:hAnsi="宋体" w:eastAsia="宋体" w:cs="宋体"/>
                <w:sz w:val="24"/>
                <w:lang w:eastAsia="zh-CN"/>
              </w:rPr>
            </w:pPr>
            <w:r>
              <w:rPr>
                <w:rFonts w:hint="eastAsia" w:ascii="宋体" w:hAnsi="宋体" w:eastAsia="宋体" w:cs="宋体"/>
                <w:sz w:val="24"/>
              </w:rPr>
              <w:t>地址：</w:t>
            </w:r>
            <w:r>
              <w:rPr>
                <w:rFonts w:hint="eastAsia" w:ascii="宋体" w:hAnsi="宋体" w:eastAsia="宋体" w:cs="宋体"/>
                <w:sz w:val="24"/>
                <w:lang w:val="en-US" w:eastAsia="zh-CN"/>
              </w:rPr>
              <w:t>哈巴河县</w:t>
            </w:r>
          </w:p>
          <w:p w14:paraId="47C25401">
            <w:pPr>
              <w:spacing w:line="440" w:lineRule="exact"/>
              <w:rPr>
                <w:rFonts w:hint="default" w:ascii="宋体" w:hAnsi="宋体" w:eastAsia="宋体" w:cs="宋体"/>
                <w:sz w:val="24"/>
                <w:lang w:val="en-US" w:eastAsia="zh-CN"/>
              </w:rPr>
            </w:pPr>
            <w:r>
              <w:rPr>
                <w:rFonts w:hint="eastAsia" w:ascii="宋体" w:hAnsi="宋体" w:eastAsia="宋体" w:cs="宋体"/>
                <w:sz w:val="24"/>
              </w:rPr>
              <w:t>电话：</w:t>
            </w:r>
            <w:r>
              <w:rPr>
                <w:rFonts w:hint="eastAsia" w:ascii="宋体" w:hAnsi="宋体" w:eastAsia="宋体" w:cs="宋体"/>
                <w:sz w:val="24"/>
                <w:lang w:val="en-US" w:eastAsia="zh-CN"/>
              </w:rPr>
              <w:t>高</w:t>
            </w:r>
            <w:r>
              <w:rPr>
                <w:rFonts w:hint="eastAsia" w:ascii="宋体" w:hAnsi="宋体" w:cs="宋体"/>
                <w:sz w:val="24"/>
                <w:lang w:val="en-US" w:eastAsia="zh-CN"/>
              </w:rPr>
              <w:t>峰</w:t>
            </w:r>
          </w:p>
          <w:p w14:paraId="3B875B0A">
            <w:pPr>
              <w:spacing w:line="440" w:lineRule="exact"/>
              <w:rPr>
                <w:rFonts w:hint="default" w:ascii="宋体" w:hAnsi="宋体" w:eastAsia="宋体" w:cs="宋体"/>
                <w:sz w:val="24"/>
                <w:lang w:val="en-US" w:eastAsia="zh-CN"/>
              </w:rPr>
            </w:pPr>
            <w:r>
              <w:rPr>
                <w:rFonts w:hint="eastAsia" w:ascii="宋体" w:hAnsi="宋体" w:eastAsia="宋体" w:cs="宋体"/>
                <w:sz w:val="24"/>
              </w:rPr>
              <w:t>联系人：</w:t>
            </w:r>
            <w:r>
              <w:rPr>
                <w:rFonts w:hint="eastAsia" w:ascii="宋体" w:hAnsi="宋体" w:cs="宋体"/>
                <w:sz w:val="24"/>
                <w:lang w:val="en-US" w:eastAsia="zh-CN"/>
              </w:rPr>
              <w:t>0906-</w:t>
            </w:r>
            <w:r>
              <w:rPr>
                <w:rFonts w:hint="eastAsia" w:ascii="宋体" w:hAnsi="宋体" w:eastAsia="宋体" w:cs="宋体"/>
                <w:sz w:val="24"/>
                <w:lang w:eastAsia="zh-CN"/>
              </w:rPr>
              <w:t>6622765</w:t>
            </w:r>
          </w:p>
        </w:tc>
      </w:tr>
      <w:tr w14:paraId="2B0D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72"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55FB8676">
            <w:pPr>
              <w:spacing w:line="440" w:lineRule="exact"/>
              <w:rPr>
                <w:rFonts w:hint="eastAsia" w:ascii="宋体" w:hAnsi="宋体" w:eastAsia="宋体" w:cs="宋体"/>
                <w:sz w:val="24"/>
              </w:rPr>
            </w:pPr>
            <w:r>
              <w:rPr>
                <w:rFonts w:hint="eastAsia" w:ascii="宋体" w:hAnsi="宋体" w:eastAsia="宋体" w:cs="宋体"/>
                <w:sz w:val="24"/>
              </w:rPr>
              <w:t>3</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D755170">
            <w:pPr>
              <w:spacing w:line="440" w:lineRule="exact"/>
              <w:rPr>
                <w:rFonts w:hint="eastAsia" w:ascii="宋体" w:hAnsi="宋体" w:eastAsia="宋体" w:cs="宋体"/>
                <w:sz w:val="24"/>
              </w:rPr>
            </w:pPr>
            <w:r>
              <w:rPr>
                <w:rFonts w:hint="eastAsia" w:ascii="宋体" w:hAnsi="宋体" w:eastAsia="宋体" w:cs="宋体"/>
                <w:sz w:val="24"/>
              </w:rPr>
              <w:t>采购代理机构</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2C23DAEF">
            <w:pPr>
              <w:spacing w:line="440" w:lineRule="exact"/>
              <w:rPr>
                <w:rFonts w:hint="eastAsia" w:ascii="宋体" w:hAnsi="宋体" w:eastAsia="宋体" w:cs="宋体"/>
                <w:sz w:val="24"/>
              </w:rPr>
            </w:pPr>
            <w:r>
              <w:rPr>
                <w:rFonts w:hint="eastAsia" w:ascii="宋体" w:hAnsi="宋体" w:eastAsia="宋体" w:cs="宋体"/>
                <w:sz w:val="24"/>
              </w:rPr>
              <w:t>名称：新疆天壹中山工程咨询有限公司</w:t>
            </w:r>
          </w:p>
          <w:p w14:paraId="2155D414">
            <w:pPr>
              <w:spacing w:line="440" w:lineRule="exact"/>
              <w:rPr>
                <w:rFonts w:hint="eastAsia" w:ascii="宋体" w:hAnsi="宋体" w:eastAsia="宋体" w:cs="宋体"/>
                <w:sz w:val="24"/>
              </w:rPr>
            </w:pPr>
            <w:r>
              <w:rPr>
                <w:rFonts w:hint="eastAsia" w:ascii="宋体" w:hAnsi="宋体" w:eastAsia="宋体" w:cs="宋体"/>
                <w:sz w:val="24"/>
              </w:rPr>
              <w:t>地址：新疆天壹中山工程咨询有限公司（阿勒泰市团结路2区润德茗苑1栋四层6号）</w:t>
            </w:r>
          </w:p>
          <w:p w14:paraId="37897FE4">
            <w:pPr>
              <w:spacing w:line="440" w:lineRule="exact"/>
              <w:rPr>
                <w:rFonts w:hint="default" w:ascii="宋体" w:hAnsi="宋体" w:eastAsia="宋体" w:cs="宋体"/>
                <w:sz w:val="24"/>
                <w:lang w:val="en-US" w:eastAsia="zh-CN"/>
              </w:rPr>
            </w:pPr>
            <w:r>
              <w:rPr>
                <w:rFonts w:hint="eastAsia" w:ascii="宋体" w:hAnsi="宋体" w:eastAsia="宋体" w:cs="宋体"/>
                <w:sz w:val="24"/>
              </w:rPr>
              <w:t>电话：0906-628680</w:t>
            </w:r>
            <w:r>
              <w:rPr>
                <w:rFonts w:hint="eastAsia" w:ascii="宋体" w:hAnsi="宋体" w:eastAsia="宋体" w:cs="宋体"/>
                <w:sz w:val="24"/>
                <w:lang w:val="en-US" w:eastAsia="zh-CN"/>
              </w:rPr>
              <w:t>2</w:t>
            </w:r>
            <w:r>
              <w:rPr>
                <w:rFonts w:hint="eastAsia" w:ascii="宋体" w:hAnsi="宋体" w:cs="宋体"/>
                <w:sz w:val="24"/>
                <w:lang w:val="en-US" w:eastAsia="zh-CN"/>
              </w:rPr>
              <w:t>、18590566115</w:t>
            </w:r>
          </w:p>
          <w:p w14:paraId="23FC4A39">
            <w:pPr>
              <w:spacing w:line="440" w:lineRule="exact"/>
              <w:rPr>
                <w:rFonts w:hint="eastAsia" w:ascii="宋体" w:hAnsi="宋体" w:eastAsia="宋体" w:cs="宋体"/>
                <w:sz w:val="24"/>
              </w:rPr>
            </w:pPr>
            <w:r>
              <w:rPr>
                <w:rFonts w:hint="eastAsia" w:ascii="宋体" w:hAnsi="宋体" w:eastAsia="宋体" w:cs="宋体"/>
                <w:sz w:val="24"/>
              </w:rPr>
              <w:t>联系人：朱丹丹</w:t>
            </w:r>
          </w:p>
        </w:tc>
      </w:tr>
      <w:tr w14:paraId="5E09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18"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72DFB2CF">
            <w:pPr>
              <w:spacing w:line="440" w:lineRule="exact"/>
              <w:rPr>
                <w:rFonts w:hint="eastAsia" w:ascii="宋体" w:hAnsi="宋体" w:eastAsia="宋体" w:cs="宋体"/>
                <w:sz w:val="24"/>
              </w:rPr>
            </w:pPr>
            <w:r>
              <w:rPr>
                <w:rFonts w:hint="eastAsia" w:ascii="宋体" w:hAnsi="宋体" w:eastAsia="宋体" w:cs="宋体"/>
                <w:sz w:val="24"/>
              </w:rPr>
              <w:t>4</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B1ADD4D">
            <w:pPr>
              <w:spacing w:line="440" w:lineRule="exact"/>
              <w:rPr>
                <w:rFonts w:hint="eastAsia" w:ascii="宋体" w:hAnsi="宋体" w:eastAsia="宋体" w:cs="宋体"/>
                <w:sz w:val="24"/>
              </w:rPr>
            </w:pPr>
            <w:r>
              <w:rPr>
                <w:rFonts w:hint="eastAsia" w:ascii="宋体" w:hAnsi="宋体" w:eastAsia="宋体" w:cs="宋体"/>
                <w:sz w:val="24"/>
              </w:rPr>
              <w:t>投标人资格条件</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78D57044">
            <w:pPr>
              <w:spacing w:line="440" w:lineRule="exact"/>
              <w:rPr>
                <w:rFonts w:hint="eastAsia" w:ascii="宋体" w:hAnsi="宋体" w:eastAsia="宋体" w:cs="宋体"/>
                <w:sz w:val="24"/>
              </w:rPr>
            </w:pPr>
            <w:r>
              <w:rPr>
                <w:rFonts w:hint="eastAsia" w:ascii="宋体" w:hAnsi="宋体" w:eastAsia="宋体" w:cs="宋体"/>
                <w:sz w:val="24"/>
              </w:rPr>
              <w:t>1.符合《政府采购法》第二十二条规定的投标人条件。</w:t>
            </w:r>
          </w:p>
          <w:p w14:paraId="3724A3BB">
            <w:pPr>
              <w:spacing w:line="440" w:lineRule="exact"/>
              <w:rPr>
                <w:rFonts w:hint="eastAsia" w:ascii="宋体" w:hAnsi="宋体" w:eastAsia="宋体" w:cs="宋体"/>
                <w:sz w:val="24"/>
              </w:rPr>
            </w:pPr>
            <w:r>
              <w:rPr>
                <w:rFonts w:hint="eastAsia" w:ascii="宋体" w:hAnsi="宋体" w:eastAsia="宋体" w:cs="宋体"/>
                <w:sz w:val="24"/>
              </w:rPr>
              <w:t>①具有独立承担民事责任能力的法人、其他组织或自然人，法人或者其他组织须提供营业执照等证明文件，自然人须提供身份证明；</w:t>
            </w:r>
          </w:p>
          <w:p w14:paraId="4C7D64A9">
            <w:pPr>
              <w:spacing w:line="440" w:lineRule="exact"/>
              <w:rPr>
                <w:rFonts w:hint="eastAsia" w:ascii="宋体" w:hAnsi="宋体" w:eastAsia="宋体" w:cs="宋体"/>
                <w:sz w:val="24"/>
              </w:rPr>
            </w:pPr>
            <w:r>
              <w:rPr>
                <w:rFonts w:hint="eastAsia" w:ascii="宋体" w:hAnsi="宋体" w:eastAsia="宋体" w:cs="宋体"/>
                <w:sz w:val="24"/>
              </w:rPr>
              <w:t>②参加政府采购活动前3年内在经营活动中没有重大违法记录的书面声明并加盖公章；</w:t>
            </w:r>
          </w:p>
          <w:p w14:paraId="49ED7182">
            <w:pPr>
              <w:spacing w:line="440" w:lineRule="exact"/>
              <w:rPr>
                <w:rFonts w:hint="eastAsia" w:ascii="宋体" w:hAnsi="宋体" w:eastAsia="宋体" w:cs="宋体"/>
                <w:sz w:val="24"/>
              </w:rPr>
            </w:pPr>
            <w:r>
              <w:rPr>
                <w:rFonts w:hint="eastAsia" w:ascii="宋体" w:hAnsi="宋体" w:eastAsia="宋体" w:cs="宋体"/>
                <w:sz w:val="24"/>
              </w:rPr>
              <w:t>③具有履行合同所必需的设备和专业技术能力；</w:t>
            </w:r>
          </w:p>
          <w:p w14:paraId="5DA36F46">
            <w:pPr>
              <w:spacing w:line="440" w:lineRule="exact"/>
              <w:rPr>
                <w:rFonts w:hint="eastAsia" w:ascii="宋体" w:hAnsi="宋体" w:eastAsia="宋体" w:cs="宋体"/>
                <w:sz w:val="24"/>
              </w:rPr>
            </w:pPr>
            <w:r>
              <w:rPr>
                <w:rFonts w:hint="eastAsia" w:ascii="宋体" w:hAnsi="宋体" w:eastAsia="宋体" w:cs="宋体"/>
                <w:sz w:val="24"/>
              </w:rPr>
              <w:t>④投标人</w:t>
            </w:r>
            <w:r>
              <w:rPr>
                <w:rFonts w:hint="eastAsia" w:ascii="宋体" w:hAnsi="宋体" w:eastAsia="宋体" w:cs="宋体"/>
                <w:sz w:val="24"/>
                <w:lang w:val="en-US" w:eastAsia="zh-CN"/>
              </w:rPr>
              <w:t>须具备投标截止之日起半年内任意两个月</w:t>
            </w:r>
            <w:r>
              <w:rPr>
                <w:rFonts w:hint="eastAsia" w:ascii="宋体" w:hAnsi="宋体" w:eastAsia="宋体" w:cs="宋体"/>
                <w:sz w:val="24"/>
              </w:rPr>
              <w:t>的纳税证明或完税证明，依法免税的单位应提供相关证明材料；</w:t>
            </w:r>
          </w:p>
          <w:p w14:paraId="36453ECF">
            <w:pPr>
              <w:spacing w:line="440" w:lineRule="exact"/>
              <w:rPr>
                <w:rFonts w:hint="eastAsia" w:ascii="宋体" w:hAnsi="宋体" w:eastAsia="宋体" w:cs="宋体"/>
                <w:sz w:val="24"/>
              </w:rPr>
            </w:pPr>
            <w:r>
              <w:rPr>
                <w:rFonts w:hint="eastAsia" w:ascii="宋体" w:hAnsi="宋体" w:eastAsia="宋体" w:cs="宋体"/>
                <w:sz w:val="24"/>
              </w:rPr>
              <w:t>⑤投标人须具备投标截止之日起半年内任意两个月的缴纳社会保障资金的证明材料，依法不需要缴纳社会保障资金的单位应提供相关证明材料；</w:t>
            </w:r>
          </w:p>
          <w:p w14:paraId="01878735">
            <w:pPr>
              <w:spacing w:line="440" w:lineRule="exact"/>
              <w:rPr>
                <w:rFonts w:hint="eastAsia" w:ascii="宋体" w:hAnsi="宋体" w:eastAsia="宋体" w:cs="宋体"/>
                <w:sz w:val="24"/>
              </w:rPr>
            </w:pPr>
            <w:r>
              <w:rPr>
                <w:rFonts w:hint="eastAsia" w:ascii="宋体" w:hAnsi="宋体" w:eastAsia="宋体" w:cs="宋体"/>
                <w:sz w:val="24"/>
              </w:rPr>
              <w:t>⑥</w:t>
            </w:r>
            <w:r>
              <w:rPr>
                <w:rFonts w:hint="eastAsia" w:ascii="宋体" w:hAnsi="宋体" w:eastAsia="宋体" w:cs="宋体"/>
                <w:sz w:val="24"/>
                <w:lang w:val="en-US" w:eastAsia="zh-CN"/>
              </w:rPr>
              <w:t>投标人须具有良好的商业信誉及健全的财务会计制度（提供2023年度经会计师事务所审计的财务审计报告(必须含审计报告、资产负债表、利润表、现金流量表和财务报表附注)（扫描件加盖投标人公章）；2023年及之后新成立企业如没有财务审计报告的，可提供基本存款账户开户许可证、基本存款账户开户银行出具的资信证明（扫描件加盖公章）；</w:t>
            </w:r>
          </w:p>
          <w:p w14:paraId="359B83A0">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其他特定资格条件：</w:t>
            </w:r>
            <w:r>
              <w:rPr>
                <w:rFonts w:hint="eastAsia" w:ascii="宋体" w:hAnsi="宋体" w:eastAsia="宋体" w:cs="宋体"/>
                <w:sz w:val="24"/>
                <w:lang w:val="en-US" w:eastAsia="zh-CN"/>
              </w:rPr>
              <w:t>（1）投标人须具有公安部门颁发的《保安服务许可证》；（2）投标人应当提供通过“信用中国”网站（</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"http://www.creditchina.gov.cn/" \h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www.creditchina.gov.cn</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）及中国政府采购网（</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"http://www.ccgp.gov.cn/" \h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www.ccgp.gov.cn</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查询的本单位信用记录的查询结果（打印查询结果须加盖投标人单位公章，查询日期为本项目招标公告发布之后），被列入失信被执行人、重大税收违法案件当事人名单、政府采购严重违法失信行为记录名单及其他不符合《中华人民共和国政府采购法》第二十二条规定条件的投标人，将被拒绝参与本次政府采购活动。</w:t>
            </w:r>
          </w:p>
        </w:tc>
      </w:tr>
      <w:tr w14:paraId="0F4E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1A3C5095">
            <w:pPr>
              <w:spacing w:line="440" w:lineRule="exact"/>
              <w:rPr>
                <w:rFonts w:hint="eastAsia" w:ascii="宋体" w:hAnsi="宋体" w:eastAsia="宋体" w:cs="宋体"/>
                <w:sz w:val="24"/>
              </w:rPr>
            </w:pPr>
            <w:r>
              <w:rPr>
                <w:rFonts w:hint="eastAsia" w:ascii="宋体" w:hAnsi="宋体" w:eastAsia="宋体" w:cs="宋体"/>
                <w:sz w:val="24"/>
              </w:rPr>
              <w:t>5</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F514D7D">
            <w:pPr>
              <w:spacing w:line="440" w:lineRule="exact"/>
              <w:rPr>
                <w:rFonts w:hint="eastAsia" w:ascii="宋体" w:hAnsi="宋体" w:eastAsia="宋体" w:cs="宋体"/>
                <w:sz w:val="24"/>
                <w:lang w:val="en-US" w:eastAsia="zh-CN"/>
              </w:rPr>
            </w:pPr>
            <w:r>
              <w:rPr>
                <w:rFonts w:hint="eastAsia" w:ascii="宋体" w:hAnsi="宋体" w:eastAsia="宋体" w:cs="宋体"/>
                <w:sz w:val="24"/>
              </w:rPr>
              <w:t>项目现场</w:t>
            </w:r>
            <w:r>
              <w:rPr>
                <w:rFonts w:hint="eastAsia" w:ascii="宋体" w:hAnsi="宋体" w:eastAsia="宋体" w:cs="宋体"/>
                <w:sz w:val="24"/>
                <w:lang w:val="en-US" w:eastAsia="zh-CN"/>
              </w:rPr>
              <w:t>考察</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5C690E1F">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本项目无须现场踏勘</w:t>
            </w:r>
          </w:p>
        </w:tc>
      </w:tr>
      <w:tr w14:paraId="261D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31" w:hRule="atLeast"/>
          <w:jc w:val="center"/>
        </w:trPr>
        <w:tc>
          <w:tcPr>
            <w:tcW w:w="478" w:type="dxa"/>
            <w:vMerge w:val="restart"/>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39E6C909">
            <w:pPr>
              <w:spacing w:line="440" w:lineRule="exact"/>
              <w:rPr>
                <w:rFonts w:hint="eastAsia" w:ascii="宋体" w:hAnsi="宋体" w:eastAsia="宋体" w:cs="宋体"/>
                <w:sz w:val="24"/>
              </w:rPr>
            </w:pPr>
            <w:r>
              <w:rPr>
                <w:rFonts w:hint="eastAsia" w:ascii="宋体" w:hAnsi="宋体" w:eastAsia="宋体" w:cs="宋体"/>
                <w:sz w:val="24"/>
              </w:rPr>
              <w:t>6</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921861F">
            <w:pPr>
              <w:spacing w:line="440" w:lineRule="exact"/>
              <w:rPr>
                <w:rFonts w:hint="eastAsia" w:ascii="宋体" w:hAnsi="宋体" w:eastAsia="宋体" w:cs="宋体"/>
                <w:sz w:val="24"/>
              </w:rPr>
            </w:pPr>
            <w:r>
              <w:rPr>
                <w:rFonts w:hint="eastAsia" w:ascii="宋体" w:hAnsi="宋体" w:eastAsia="宋体" w:cs="宋体"/>
                <w:sz w:val="24"/>
              </w:rPr>
              <w:t>联合体投标</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08190D0B">
            <w:pPr>
              <w:spacing w:line="440" w:lineRule="exact"/>
              <w:rPr>
                <w:rFonts w:hint="eastAsia" w:ascii="宋体" w:hAnsi="宋体" w:eastAsia="宋体" w:cs="宋体"/>
                <w:sz w:val="24"/>
              </w:rPr>
            </w:pPr>
            <w:r>
              <w:rPr>
                <w:rFonts w:hint="eastAsia" w:ascii="宋体" w:hAnsi="宋体" w:eastAsia="宋体" w:cs="宋体"/>
                <w:sz w:val="24"/>
              </w:rPr>
              <w:t>☑不接受</w:t>
            </w:r>
          </w:p>
          <w:p w14:paraId="7D83F04B">
            <w:pPr>
              <w:spacing w:line="440" w:lineRule="exact"/>
              <w:rPr>
                <w:rFonts w:hint="eastAsia" w:ascii="宋体" w:hAnsi="宋体" w:eastAsia="宋体" w:cs="宋体"/>
                <w:sz w:val="24"/>
              </w:rPr>
            </w:pPr>
            <w:r>
              <w:rPr>
                <w:rFonts w:hint="eastAsia" w:ascii="宋体" w:hAnsi="宋体" w:eastAsia="宋体" w:cs="宋体"/>
                <w:sz w:val="24"/>
              </w:rPr>
              <w:t>□接受</w:t>
            </w:r>
          </w:p>
        </w:tc>
      </w:tr>
      <w:tr w14:paraId="53E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31" w:hRule="atLeast"/>
          <w:jc w:val="center"/>
        </w:trPr>
        <w:tc>
          <w:tcPr>
            <w:tcW w:w="478"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ACFB5AC">
            <w:pPr>
              <w:spacing w:line="440" w:lineRule="exact"/>
              <w:rPr>
                <w:rFonts w:hint="eastAsia" w:ascii="宋体" w:hAnsi="宋体" w:eastAsia="宋体" w:cs="宋体"/>
                <w:sz w:val="24"/>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B6F9F93">
            <w:pPr>
              <w:spacing w:line="440" w:lineRule="exact"/>
              <w:rPr>
                <w:rFonts w:hint="eastAsia" w:ascii="宋体" w:hAnsi="宋体" w:eastAsia="宋体" w:cs="宋体"/>
                <w:sz w:val="24"/>
              </w:rPr>
            </w:pPr>
            <w:r>
              <w:rPr>
                <w:rFonts w:hint="eastAsia" w:ascii="宋体" w:hAnsi="宋体" w:eastAsia="宋体" w:cs="宋体"/>
                <w:sz w:val="24"/>
              </w:rPr>
              <w:t>分包</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2B9938EF">
            <w:pPr>
              <w:spacing w:line="440" w:lineRule="exact"/>
              <w:rPr>
                <w:rFonts w:hint="eastAsia" w:ascii="宋体" w:hAnsi="宋体" w:eastAsia="宋体" w:cs="宋体"/>
                <w:sz w:val="24"/>
              </w:rPr>
            </w:pPr>
            <w:r>
              <w:rPr>
                <w:rFonts w:hint="eastAsia" w:ascii="宋体" w:hAnsi="宋体" w:eastAsia="宋体" w:cs="宋体"/>
                <w:sz w:val="24"/>
              </w:rPr>
              <w:t>☑不接受</w:t>
            </w:r>
          </w:p>
          <w:p w14:paraId="13242219">
            <w:pPr>
              <w:spacing w:line="440" w:lineRule="exact"/>
              <w:rPr>
                <w:rFonts w:hint="eastAsia" w:ascii="宋体" w:hAnsi="宋体" w:eastAsia="宋体" w:cs="宋体"/>
                <w:sz w:val="24"/>
              </w:rPr>
            </w:pPr>
            <w:r>
              <w:rPr>
                <w:rFonts w:hint="eastAsia" w:ascii="宋体" w:hAnsi="宋体" w:eastAsia="宋体" w:cs="宋体"/>
                <w:sz w:val="24"/>
              </w:rPr>
              <w:t>□接受</w:t>
            </w:r>
          </w:p>
        </w:tc>
      </w:tr>
      <w:tr w14:paraId="17FD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7CF8AD0E">
            <w:pPr>
              <w:spacing w:line="440" w:lineRule="exact"/>
              <w:rPr>
                <w:rFonts w:hint="eastAsia" w:ascii="宋体" w:hAnsi="宋体" w:eastAsia="宋体" w:cs="宋体"/>
                <w:sz w:val="24"/>
              </w:rPr>
            </w:pPr>
            <w:r>
              <w:rPr>
                <w:rFonts w:hint="eastAsia" w:ascii="宋体" w:hAnsi="宋体" w:eastAsia="宋体" w:cs="宋体"/>
                <w:sz w:val="24"/>
              </w:rPr>
              <w:t>7</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04AFBF5">
            <w:pPr>
              <w:spacing w:line="440" w:lineRule="exact"/>
              <w:rPr>
                <w:rFonts w:hint="eastAsia" w:ascii="宋体" w:hAnsi="宋体" w:eastAsia="宋体" w:cs="宋体"/>
                <w:sz w:val="24"/>
              </w:rPr>
            </w:pPr>
            <w:r>
              <w:rPr>
                <w:rFonts w:hint="eastAsia" w:ascii="宋体" w:hAnsi="宋体" w:eastAsia="宋体" w:cs="宋体"/>
                <w:sz w:val="24"/>
              </w:rPr>
              <w:t>投标人须提供的其他资料</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05F697C8">
            <w:pPr>
              <w:spacing w:line="440" w:lineRule="exact"/>
              <w:rPr>
                <w:rFonts w:hint="eastAsia" w:ascii="宋体" w:hAnsi="宋体" w:eastAsia="宋体" w:cs="宋体"/>
                <w:sz w:val="24"/>
              </w:rPr>
            </w:pPr>
            <w:r>
              <w:rPr>
                <w:rFonts w:hint="eastAsia" w:ascii="宋体" w:hAnsi="宋体" w:eastAsia="宋体" w:cs="宋体"/>
                <w:sz w:val="24"/>
              </w:rPr>
              <w:t>/</w:t>
            </w:r>
          </w:p>
        </w:tc>
      </w:tr>
      <w:tr w14:paraId="4C29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7"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4CFA7D61">
            <w:pPr>
              <w:spacing w:line="440" w:lineRule="exact"/>
              <w:rPr>
                <w:rFonts w:hint="eastAsia" w:ascii="宋体" w:hAnsi="宋体" w:eastAsia="宋体" w:cs="宋体"/>
                <w:sz w:val="24"/>
              </w:rPr>
            </w:pPr>
            <w:r>
              <w:rPr>
                <w:rFonts w:hint="eastAsia" w:ascii="宋体" w:hAnsi="宋体" w:eastAsia="宋体" w:cs="宋体"/>
                <w:sz w:val="24"/>
              </w:rPr>
              <w:t>8</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1AD47EB">
            <w:pPr>
              <w:spacing w:line="440" w:lineRule="exact"/>
              <w:rPr>
                <w:rFonts w:hint="eastAsia" w:ascii="宋体" w:hAnsi="宋体" w:eastAsia="宋体" w:cs="宋体"/>
                <w:sz w:val="24"/>
              </w:rPr>
            </w:pPr>
            <w:r>
              <w:rPr>
                <w:rFonts w:hint="eastAsia" w:ascii="宋体" w:hAnsi="宋体" w:eastAsia="宋体" w:cs="宋体"/>
                <w:sz w:val="24"/>
              </w:rPr>
              <w:t>澄清或者修改时间</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1C56B38F">
            <w:pPr>
              <w:spacing w:line="440" w:lineRule="exact"/>
              <w:rPr>
                <w:rFonts w:hint="eastAsia" w:ascii="宋体" w:hAnsi="宋体" w:eastAsia="宋体" w:cs="宋体"/>
                <w:sz w:val="24"/>
              </w:rPr>
            </w:pPr>
            <w:r>
              <w:rPr>
                <w:rFonts w:hint="eastAsia" w:ascii="宋体" w:hAnsi="宋体" w:eastAsia="宋体" w:cs="宋体"/>
                <w:sz w:val="24"/>
              </w:rPr>
              <w:t>应当在投标截止时间15日前澄清</w:t>
            </w:r>
          </w:p>
        </w:tc>
      </w:tr>
      <w:tr w14:paraId="08A4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31"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5C0B9509">
            <w:pPr>
              <w:spacing w:line="440" w:lineRule="exact"/>
              <w:rPr>
                <w:rFonts w:hint="eastAsia" w:ascii="宋体" w:hAnsi="宋体" w:eastAsia="宋体" w:cs="宋体"/>
                <w:sz w:val="24"/>
              </w:rPr>
            </w:pPr>
            <w:r>
              <w:rPr>
                <w:rFonts w:hint="eastAsia" w:ascii="宋体" w:hAnsi="宋体" w:eastAsia="宋体" w:cs="宋体"/>
                <w:sz w:val="24"/>
              </w:rPr>
              <w:t>9</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661C8D0">
            <w:pPr>
              <w:spacing w:line="440" w:lineRule="exact"/>
              <w:rPr>
                <w:rFonts w:hint="eastAsia" w:ascii="宋体" w:hAnsi="宋体" w:eastAsia="宋体" w:cs="宋体"/>
                <w:sz w:val="24"/>
              </w:rPr>
            </w:pPr>
            <w:r>
              <w:rPr>
                <w:rFonts w:hint="eastAsia" w:ascii="宋体" w:hAnsi="宋体" w:eastAsia="宋体" w:cs="宋体"/>
                <w:sz w:val="24"/>
              </w:rPr>
              <w:t>提交投标文件的</w:t>
            </w:r>
          </w:p>
          <w:p w14:paraId="3AF90BB5">
            <w:pPr>
              <w:spacing w:line="440" w:lineRule="exact"/>
              <w:rPr>
                <w:rFonts w:hint="eastAsia" w:ascii="宋体" w:hAnsi="宋体" w:eastAsia="宋体" w:cs="宋体"/>
                <w:sz w:val="24"/>
              </w:rPr>
            </w:pPr>
            <w:r>
              <w:rPr>
                <w:rFonts w:hint="eastAsia" w:ascii="宋体" w:hAnsi="宋体" w:eastAsia="宋体" w:cs="宋体"/>
                <w:sz w:val="24"/>
              </w:rPr>
              <w:t>截止时间、地点</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1A2F0E1C">
            <w:pPr>
              <w:spacing w:line="440" w:lineRule="exact"/>
              <w:rPr>
                <w:rFonts w:hint="eastAsia"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lang w:val="en-US" w:eastAsia="zh-CN"/>
              </w:rPr>
              <w:t>月</w:t>
            </w:r>
            <w:r>
              <w:rPr>
                <w:rFonts w:hint="eastAsia" w:ascii="宋体" w:hAnsi="宋体" w:cs="宋体"/>
                <w:sz w:val="24"/>
                <w:lang w:val="en-US" w:eastAsia="zh-CN"/>
              </w:rPr>
              <w:t>30</w:t>
            </w:r>
            <w:r>
              <w:rPr>
                <w:rFonts w:hint="eastAsia" w:ascii="宋体" w:hAnsi="宋体" w:eastAsia="宋体" w:cs="宋体"/>
                <w:sz w:val="24"/>
                <w:lang w:val="en-US" w:eastAsia="zh-CN"/>
              </w:rPr>
              <w:t>日10时30分</w:t>
            </w:r>
            <w:r>
              <w:rPr>
                <w:rFonts w:hint="eastAsia" w:ascii="宋体" w:hAnsi="宋体" w:eastAsia="宋体" w:cs="宋体"/>
                <w:sz w:val="24"/>
              </w:rPr>
              <w:t>（北京时间）</w:t>
            </w:r>
          </w:p>
          <w:p w14:paraId="0837B829">
            <w:pPr>
              <w:spacing w:line="440" w:lineRule="exact"/>
              <w:rPr>
                <w:rFonts w:hint="eastAsia" w:ascii="宋体" w:hAnsi="宋体" w:eastAsia="宋体" w:cs="宋体"/>
                <w:sz w:val="24"/>
              </w:rPr>
            </w:pPr>
            <w:r>
              <w:rPr>
                <w:rFonts w:hint="eastAsia" w:ascii="宋体" w:hAnsi="宋体" w:eastAsia="宋体" w:cs="宋体"/>
                <w:sz w:val="24"/>
              </w:rPr>
              <w:t>地点：政采云平台https://www.zcygov.cn/</w:t>
            </w:r>
          </w:p>
        </w:tc>
      </w:tr>
      <w:tr w14:paraId="1DD9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6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7FE40BCB">
            <w:pPr>
              <w:spacing w:line="440" w:lineRule="exact"/>
              <w:rPr>
                <w:rFonts w:hint="eastAsia" w:ascii="宋体" w:hAnsi="宋体" w:eastAsia="宋体" w:cs="宋体"/>
                <w:sz w:val="24"/>
              </w:rPr>
            </w:pPr>
            <w:r>
              <w:rPr>
                <w:rFonts w:hint="eastAsia" w:ascii="宋体" w:hAnsi="宋体" w:eastAsia="宋体" w:cs="宋体"/>
                <w:sz w:val="24"/>
              </w:rPr>
              <w:t>10</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E9DD43A">
            <w:pPr>
              <w:spacing w:line="440" w:lineRule="exact"/>
              <w:rPr>
                <w:rFonts w:hint="eastAsia" w:ascii="宋体" w:hAnsi="宋体" w:eastAsia="宋体" w:cs="宋体"/>
                <w:sz w:val="24"/>
              </w:rPr>
            </w:pPr>
            <w:r>
              <w:rPr>
                <w:rFonts w:hint="eastAsia" w:ascii="宋体" w:hAnsi="宋体" w:eastAsia="宋体" w:cs="宋体"/>
                <w:sz w:val="24"/>
              </w:rPr>
              <w:t>开标时间、地点</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22EA9539">
            <w:pPr>
              <w:spacing w:line="440" w:lineRule="exact"/>
              <w:rPr>
                <w:rFonts w:hint="eastAsia"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lang w:val="en-US" w:eastAsia="zh-CN"/>
              </w:rPr>
              <w:t>月</w:t>
            </w:r>
            <w:r>
              <w:rPr>
                <w:rFonts w:hint="eastAsia" w:ascii="宋体" w:hAnsi="宋体" w:cs="宋体"/>
                <w:sz w:val="24"/>
                <w:lang w:val="en-US" w:eastAsia="zh-CN"/>
              </w:rPr>
              <w:t>30</w:t>
            </w:r>
            <w:r>
              <w:rPr>
                <w:rFonts w:hint="eastAsia" w:ascii="宋体" w:hAnsi="宋体" w:eastAsia="宋体" w:cs="宋体"/>
                <w:sz w:val="24"/>
                <w:lang w:val="en-US" w:eastAsia="zh-CN"/>
              </w:rPr>
              <w:t>日10时30分</w:t>
            </w:r>
            <w:r>
              <w:rPr>
                <w:rFonts w:hint="eastAsia" w:ascii="宋体" w:hAnsi="宋体" w:eastAsia="宋体" w:cs="宋体"/>
                <w:sz w:val="24"/>
              </w:rPr>
              <w:t>（北京时间）</w:t>
            </w:r>
          </w:p>
          <w:p w14:paraId="33686BD9">
            <w:pPr>
              <w:spacing w:line="440" w:lineRule="exact"/>
              <w:rPr>
                <w:rFonts w:hint="eastAsia" w:ascii="宋体" w:hAnsi="宋体" w:eastAsia="宋体" w:cs="宋体"/>
                <w:sz w:val="24"/>
                <w:lang w:val="en-US" w:eastAsia="zh-CN"/>
              </w:rPr>
            </w:pPr>
            <w:r>
              <w:rPr>
                <w:rFonts w:hint="eastAsia" w:ascii="宋体" w:hAnsi="宋体" w:eastAsia="宋体" w:cs="宋体"/>
                <w:sz w:val="24"/>
              </w:rPr>
              <w:t>地点：政采云平台</w:t>
            </w:r>
            <w:r>
              <w:rPr>
                <w:rFonts w:hint="eastAsia" w:ascii="宋体" w:hAnsi="宋体" w:eastAsia="宋体" w:cs="宋体"/>
                <w:sz w:val="24"/>
                <w:lang w:val="en-US" w:eastAsia="zh-CN"/>
              </w:rPr>
              <w:t>不见面开标系统</w:t>
            </w:r>
          </w:p>
        </w:tc>
      </w:tr>
      <w:tr w14:paraId="3448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46A494B0">
            <w:pPr>
              <w:spacing w:line="440" w:lineRule="exact"/>
              <w:rPr>
                <w:rFonts w:hint="eastAsia" w:ascii="宋体" w:hAnsi="宋体" w:eastAsia="宋体" w:cs="宋体"/>
                <w:sz w:val="24"/>
              </w:rPr>
            </w:pPr>
            <w:r>
              <w:rPr>
                <w:rFonts w:hint="eastAsia" w:ascii="宋体" w:hAnsi="宋体" w:eastAsia="宋体" w:cs="宋体"/>
                <w:sz w:val="24"/>
              </w:rPr>
              <w:t>11</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054F128">
            <w:pPr>
              <w:spacing w:line="440" w:lineRule="exact"/>
              <w:rPr>
                <w:rFonts w:hint="eastAsia" w:ascii="宋体" w:hAnsi="宋体" w:eastAsia="宋体" w:cs="宋体"/>
                <w:sz w:val="24"/>
                <w:lang w:eastAsia="zh-CN"/>
              </w:rPr>
            </w:pPr>
            <w:r>
              <w:rPr>
                <w:rFonts w:hint="eastAsia" w:ascii="宋体" w:hAnsi="宋体" w:eastAsia="宋体" w:cs="宋体"/>
                <w:sz w:val="24"/>
                <w:lang w:val="en-US" w:eastAsia="zh-CN"/>
              </w:rPr>
              <w:t>质保期</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3E3DF4ED">
            <w:pPr>
              <w:spacing w:line="440" w:lineRule="exact"/>
              <w:rPr>
                <w:rFonts w:hint="eastAsia" w:ascii="宋体" w:hAnsi="宋体" w:eastAsia="宋体" w:cs="宋体"/>
                <w:sz w:val="24"/>
              </w:rPr>
            </w:pPr>
            <w:r>
              <w:rPr>
                <w:rFonts w:hint="eastAsia" w:ascii="宋体" w:hAnsi="宋体" w:eastAsia="宋体" w:cs="宋体"/>
                <w:sz w:val="24"/>
              </w:rPr>
              <w:t>质量保证及售后服务要求：自验收合格后质保</w:t>
            </w:r>
            <w:r>
              <w:rPr>
                <w:rFonts w:hint="eastAsia" w:ascii="宋体" w:hAnsi="宋体" w:eastAsia="宋体" w:cs="宋体"/>
                <w:sz w:val="24"/>
                <w:lang w:val="en-US" w:eastAsia="zh-CN"/>
              </w:rPr>
              <w:t>1</w:t>
            </w:r>
            <w:r>
              <w:rPr>
                <w:rFonts w:hint="eastAsia" w:ascii="宋体" w:hAnsi="宋体" w:eastAsia="宋体" w:cs="宋体"/>
                <w:sz w:val="24"/>
              </w:rPr>
              <w:t>年。</w:t>
            </w:r>
          </w:p>
        </w:tc>
      </w:tr>
      <w:tr w14:paraId="4C1F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27" w:hRule="atLeast"/>
          <w:jc w:val="center"/>
        </w:trPr>
        <w:tc>
          <w:tcPr>
            <w:tcW w:w="478" w:type="dxa"/>
            <w:vMerge w:val="restart"/>
            <w:tcBorders>
              <w:top w:val="single" w:color="000000" w:sz="4" w:space="0"/>
              <w:left w:val="single" w:color="000000" w:sz="8" w:space="0"/>
              <w:bottom w:val="single" w:color="000000" w:sz="8" w:space="0"/>
              <w:right w:val="single" w:color="000000" w:sz="4" w:space="0"/>
            </w:tcBorders>
            <w:shd w:val="clear" w:color="000000" w:fill="FFFFFF"/>
            <w:tcMar>
              <w:left w:w="0" w:type="dxa"/>
              <w:right w:w="0" w:type="dxa"/>
            </w:tcMar>
            <w:vAlign w:val="center"/>
          </w:tcPr>
          <w:p w14:paraId="670E98AB">
            <w:pPr>
              <w:spacing w:line="440" w:lineRule="exact"/>
              <w:rPr>
                <w:rFonts w:hint="eastAsia" w:ascii="宋体" w:hAnsi="宋体" w:eastAsia="宋体" w:cs="宋体"/>
                <w:sz w:val="24"/>
              </w:rPr>
            </w:pPr>
          </w:p>
          <w:p w14:paraId="41F5952C">
            <w:pPr>
              <w:spacing w:line="440" w:lineRule="exact"/>
              <w:rPr>
                <w:rFonts w:hint="eastAsia" w:ascii="宋体" w:hAnsi="宋体" w:eastAsia="宋体" w:cs="宋体"/>
                <w:sz w:val="24"/>
              </w:rPr>
            </w:pPr>
            <w:r>
              <w:rPr>
                <w:rFonts w:hint="eastAsia" w:ascii="宋体" w:hAnsi="宋体" w:eastAsia="宋体" w:cs="宋体"/>
                <w:sz w:val="24"/>
              </w:rPr>
              <w:t>12</w:t>
            </w:r>
          </w:p>
        </w:tc>
        <w:tc>
          <w:tcPr>
            <w:tcW w:w="1948" w:type="dxa"/>
            <w:vMerge w:val="restart"/>
            <w:tcBorders>
              <w:top w:val="single" w:color="000000" w:sz="4" w:space="0"/>
              <w:left w:val="single" w:color="000000" w:sz="4" w:space="0"/>
              <w:bottom w:val="single" w:color="000000" w:sz="8" w:space="0"/>
              <w:right w:val="single" w:color="000000" w:sz="4" w:space="0"/>
            </w:tcBorders>
            <w:shd w:val="clear" w:color="000000" w:fill="FFFFFF"/>
            <w:tcMar>
              <w:left w:w="0" w:type="dxa"/>
              <w:right w:w="0" w:type="dxa"/>
            </w:tcMar>
            <w:vAlign w:val="center"/>
          </w:tcPr>
          <w:p w14:paraId="6D46BD2D">
            <w:pPr>
              <w:spacing w:line="440" w:lineRule="exact"/>
              <w:rPr>
                <w:rFonts w:hint="eastAsia" w:ascii="宋体" w:hAnsi="宋体" w:eastAsia="宋体" w:cs="宋体"/>
                <w:sz w:val="24"/>
              </w:rPr>
            </w:pPr>
            <w:r>
              <w:rPr>
                <w:rFonts w:hint="eastAsia" w:ascii="宋体" w:hAnsi="宋体" w:eastAsia="宋体" w:cs="宋体"/>
                <w:sz w:val="24"/>
              </w:rPr>
              <w:t>投标保证金</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6AB550BC">
            <w:pPr>
              <w:spacing w:line="440" w:lineRule="exact"/>
              <w:rPr>
                <w:rFonts w:hint="eastAsia" w:ascii="宋体" w:hAnsi="宋体" w:eastAsia="宋体" w:cs="宋体"/>
                <w:sz w:val="24"/>
              </w:rPr>
            </w:pPr>
            <w:r>
              <w:rPr>
                <w:rFonts w:hint="eastAsia" w:ascii="宋体" w:hAnsi="宋体" w:eastAsia="宋体" w:cs="宋体"/>
                <w:sz w:val="24"/>
              </w:rPr>
              <w:t>☑要求提供</w:t>
            </w:r>
          </w:p>
          <w:p w14:paraId="2E8DA387">
            <w:pPr>
              <w:spacing w:line="440" w:lineRule="exact"/>
              <w:rPr>
                <w:rFonts w:hint="eastAsia" w:ascii="宋体" w:hAnsi="宋体" w:eastAsia="宋体" w:cs="宋体"/>
                <w:sz w:val="24"/>
              </w:rPr>
            </w:pPr>
            <w:r>
              <w:rPr>
                <w:rFonts w:hint="eastAsia" w:ascii="宋体" w:hAnsi="宋体" w:eastAsia="宋体" w:cs="宋体"/>
                <w:sz w:val="24"/>
              </w:rPr>
              <w:t>□  不要求提供</w:t>
            </w:r>
          </w:p>
          <w:p w14:paraId="28F22923">
            <w:pPr>
              <w:spacing w:line="440" w:lineRule="exact"/>
              <w:rPr>
                <w:rFonts w:hint="eastAsia" w:ascii="宋体" w:hAnsi="宋体" w:eastAsia="宋体" w:cs="宋体"/>
                <w:sz w:val="24"/>
              </w:rPr>
            </w:pPr>
            <w:r>
              <w:rPr>
                <w:rFonts w:hint="eastAsia" w:ascii="宋体" w:hAnsi="宋体" w:eastAsia="宋体" w:cs="宋体"/>
                <w:sz w:val="24"/>
              </w:rPr>
              <w:t>本项目的投标保证金为</w:t>
            </w:r>
          </w:p>
          <w:p w14:paraId="597D8451">
            <w:pPr>
              <w:spacing w:line="440" w:lineRule="exact"/>
              <w:rPr>
                <w:rFonts w:hint="eastAsia" w:ascii="宋体" w:hAnsi="宋体" w:eastAsia="宋体" w:cs="宋体"/>
                <w:sz w:val="24"/>
              </w:rPr>
            </w:pPr>
            <w:r>
              <w:rPr>
                <w:rFonts w:hint="eastAsia" w:ascii="宋体" w:hAnsi="宋体" w:eastAsia="宋体" w:cs="宋体"/>
                <w:sz w:val="24"/>
              </w:rPr>
              <w:t>保证金金额：人民币</w:t>
            </w:r>
            <w:r>
              <w:rPr>
                <w:rFonts w:hint="eastAsia" w:ascii="宋体" w:hAnsi="宋体" w:eastAsia="宋体" w:cs="宋体"/>
                <w:sz w:val="24"/>
                <w:lang w:val="en-US" w:eastAsia="zh-CN"/>
              </w:rPr>
              <w:t>10万</w:t>
            </w:r>
            <w:r>
              <w:rPr>
                <w:rFonts w:hint="eastAsia" w:ascii="宋体" w:hAnsi="宋体" w:eastAsia="宋体" w:cs="宋体"/>
                <w:sz w:val="24"/>
              </w:rPr>
              <w:t>元。</w:t>
            </w:r>
          </w:p>
          <w:p w14:paraId="1A719143">
            <w:pPr>
              <w:spacing w:line="440" w:lineRule="exact"/>
              <w:rPr>
                <w:rFonts w:hint="eastAsia" w:ascii="宋体" w:hAnsi="宋体" w:eastAsia="宋体" w:cs="宋体"/>
                <w:sz w:val="24"/>
              </w:rPr>
            </w:pPr>
            <w:r>
              <w:rPr>
                <w:rFonts w:hint="eastAsia" w:ascii="宋体" w:hAnsi="宋体" w:eastAsia="宋体" w:cs="宋体"/>
                <w:sz w:val="24"/>
              </w:rPr>
              <w:t>保证金形式：支票、汇票、本票、</w:t>
            </w:r>
            <w:r>
              <w:rPr>
                <w:rFonts w:hint="eastAsia" w:ascii="宋体" w:hAnsi="宋体" w:eastAsia="宋体" w:cs="宋体"/>
                <w:sz w:val="24"/>
                <w:lang w:val="en-US" w:eastAsia="zh-CN"/>
              </w:rPr>
              <w:t>保函、</w:t>
            </w:r>
            <w:r>
              <w:rPr>
                <w:rFonts w:hint="eastAsia" w:ascii="宋体" w:hAnsi="宋体" w:eastAsia="宋体" w:cs="宋体"/>
                <w:sz w:val="24"/>
              </w:rPr>
              <w:t>网上银行支付等非现金形式</w:t>
            </w:r>
            <w:r>
              <w:rPr>
                <w:rFonts w:hint="eastAsia" w:ascii="宋体" w:hAnsi="宋体" w:eastAsia="宋体" w:cs="宋体"/>
                <w:sz w:val="24"/>
                <w:lang w:val="en-US" w:eastAsia="zh-CN"/>
              </w:rPr>
              <w:t>银行</w:t>
            </w:r>
            <w:r>
              <w:rPr>
                <w:rFonts w:hint="eastAsia" w:ascii="宋体" w:hAnsi="宋体" w:eastAsia="宋体" w:cs="宋体"/>
                <w:sz w:val="24"/>
                <w:lang w:eastAsia="zh-CN"/>
              </w:rPr>
              <w:t>账户</w:t>
            </w:r>
            <w:r>
              <w:rPr>
                <w:rFonts w:hint="eastAsia" w:ascii="宋体" w:hAnsi="宋体" w:eastAsia="宋体" w:cs="宋体"/>
                <w:sz w:val="24"/>
              </w:rPr>
              <w:t>办理缴纳，投标保证金须在202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rPr>
              <w:t>月</w:t>
            </w:r>
            <w:r>
              <w:rPr>
                <w:rFonts w:hint="eastAsia" w:ascii="宋体" w:hAnsi="宋体" w:cs="宋体"/>
                <w:sz w:val="24"/>
                <w:lang w:val="en-US" w:eastAsia="zh-CN"/>
              </w:rPr>
              <w:t>30</w:t>
            </w:r>
            <w:r>
              <w:rPr>
                <w:rFonts w:hint="eastAsia" w:ascii="宋体" w:hAnsi="宋体" w:eastAsia="宋体" w:cs="宋体"/>
                <w:sz w:val="24"/>
              </w:rPr>
              <w:t>日</w:t>
            </w:r>
            <w:r>
              <w:rPr>
                <w:rFonts w:hint="eastAsia" w:ascii="宋体" w:hAnsi="宋体" w:eastAsia="宋体" w:cs="宋体"/>
                <w:sz w:val="24"/>
                <w:lang w:val="en-US" w:eastAsia="zh-CN"/>
              </w:rPr>
              <w:t>10</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分（北京时间）前</w:t>
            </w:r>
            <w:r>
              <w:rPr>
                <w:rFonts w:hint="eastAsia" w:ascii="宋体" w:hAnsi="宋体" w:eastAsia="宋体" w:cs="宋体"/>
                <w:sz w:val="24"/>
                <w:lang w:eastAsia="zh-CN"/>
              </w:rPr>
              <w:t>到账</w:t>
            </w:r>
            <w:r>
              <w:rPr>
                <w:rFonts w:hint="eastAsia" w:ascii="宋体" w:hAnsi="宋体" w:eastAsia="宋体" w:cs="宋体"/>
                <w:sz w:val="24"/>
              </w:rPr>
              <w:t>。</w:t>
            </w:r>
          </w:p>
          <w:p w14:paraId="3955CE12">
            <w:pPr>
              <w:spacing w:line="440" w:lineRule="exact"/>
              <w:rPr>
                <w:rFonts w:hint="eastAsia" w:ascii="宋体" w:hAnsi="宋体" w:eastAsia="宋体" w:cs="宋体"/>
                <w:sz w:val="24"/>
              </w:rPr>
            </w:pPr>
            <w:r>
              <w:rPr>
                <w:rFonts w:hint="eastAsia" w:ascii="宋体" w:hAnsi="宋体" w:eastAsia="宋体" w:cs="宋体"/>
                <w:sz w:val="24"/>
              </w:rPr>
              <w:t>开户名称：新疆天壹中山工程咨询有限公司</w:t>
            </w:r>
          </w:p>
          <w:p w14:paraId="1AB30B16">
            <w:pPr>
              <w:spacing w:line="440" w:lineRule="exact"/>
              <w:rPr>
                <w:rFonts w:hint="eastAsia" w:ascii="宋体" w:hAnsi="宋体" w:eastAsia="宋体" w:cs="宋体"/>
                <w:sz w:val="24"/>
              </w:rPr>
            </w:pPr>
            <w:r>
              <w:rPr>
                <w:rFonts w:hint="eastAsia" w:ascii="宋体" w:hAnsi="宋体" w:eastAsia="宋体" w:cs="宋体"/>
                <w:sz w:val="24"/>
              </w:rPr>
              <w:t>行    号：102902012016</w:t>
            </w:r>
          </w:p>
          <w:p w14:paraId="1158321B">
            <w:pPr>
              <w:spacing w:line="440" w:lineRule="exact"/>
              <w:rPr>
                <w:rFonts w:hint="eastAsia" w:ascii="宋体" w:hAnsi="宋体" w:eastAsia="宋体" w:cs="宋体"/>
                <w:sz w:val="24"/>
              </w:rPr>
            </w:pPr>
            <w:r>
              <w:rPr>
                <w:rFonts w:hint="eastAsia" w:ascii="宋体" w:hAnsi="宋体" w:eastAsia="宋体" w:cs="宋体"/>
                <w:sz w:val="24"/>
              </w:rPr>
              <w:t>开户银行：中国工商银行股份有限公司阿勒泰解放路分理处</w:t>
            </w:r>
          </w:p>
          <w:p w14:paraId="60823D16">
            <w:pPr>
              <w:spacing w:line="440" w:lineRule="exact"/>
              <w:rPr>
                <w:rFonts w:hint="eastAsia" w:ascii="宋体" w:hAnsi="宋体" w:eastAsia="宋体" w:cs="宋体"/>
                <w:sz w:val="24"/>
              </w:rPr>
            </w:pPr>
            <w:r>
              <w:rPr>
                <w:rFonts w:hint="eastAsia" w:ascii="宋体" w:hAnsi="宋体" w:eastAsia="宋体" w:cs="宋体"/>
                <w:sz w:val="24"/>
              </w:rPr>
              <w:t>帐    号：3008120309000004941</w:t>
            </w:r>
          </w:p>
          <w:p w14:paraId="692094C2">
            <w:pPr>
              <w:spacing w:line="440" w:lineRule="exact"/>
              <w:rPr>
                <w:rFonts w:hint="eastAsia" w:ascii="宋体" w:hAnsi="宋体" w:eastAsia="宋体" w:cs="宋体"/>
                <w:sz w:val="24"/>
              </w:rPr>
            </w:pPr>
            <w:r>
              <w:rPr>
                <w:rFonts w:hint="eastAsia" w:ascii="宋体" w:hAnsi="宋体" w:eastAsia="宋体" w:cs="宋体"/>
                <w:sz w:val="24"/>
              </w:rPr>
              <w:t xml:space="preserve">咨询电话：0906-6286808（财务办公室） </w:t>
            </w:r>
          </w:p>
          <w:p w14:paraId="7DFB4209">
            <w:pPr>
              <w:spacing w:line="440" w:lineRule="exact"/>
              <w:rPr>
                <w:rFonts w:hint="eastAsia" w:ascii="宋体" w:hAnsi="宋体" w:eastAsia="宋体" w:cs="宋体"/>
                <w:sz w:val="24"/>
              </w:rPr>
            </w:pPr>
            <w:r>
              <w:rPr>
                <w:rFonts w:hint="eastAsia" w:ascii="宋体" w:hAnsi="宋体" w:eastAsia="宋体" w:cs="宋体"/>
                <w:sz w:val="24"/>
              </w:rPr>
              <w:t>投标保证金必须在</w:t>
            </w:r>
            <w:r>
              <w:rPr>
                <w:rFonts w:hint="eastAsia" w:ascii="宋体" w:hAnsi="宋体" w:eastAsia="宋体" w:cs="宋体"/>
                <w:sz w:val="24"/>
                <w:lang w:val="en-US" w:eastAsia="zh-CN"/>
              </w:rPr>
              <w:t>提交</w:t>
            </w:r>
            <w:r>
              <w:rPr>
                <w:rFonts w:hint="eastAsia" w:ascii="宋体" w:hAnsi="宋体" w:eastAsia="宋体" w:cs="宋体"/>
                <w:sz w:val="24"/>
              </w:rPr>
              <w:t>投标文件截止时间前确保到账；投标人未按招标文件要求</w:t>
            </w:r>
            <w:r>
              <w:rPr>
                <w:rFonts w:hint="eastAsia" w:ascii="宋体" w:hAnsi="宋体" w:eastAsia="宋体" w:cs="宋体"/>
                <w:sz w:val="24"/>
                <w:lang w:eastAsia="zh-CN"/>
              </w:rPr>
              <w:t>缴纳</w:t>
            </w:r>
            <w:r>
              <w:rPr>
                <w:rFonts w:hint="eastAsia" w:ascii="宋体" w:hAnsi="宋体" w:eastAsia="宋体" w:cs="宋体"/>
                <w:sz w:val="24"/>
              </w:rPr>
              <w:t>投标保证金的，其投标无效。</w:t>
            </w:r>
          </w:p>
          <w:p w14:paraId="421BEA5F">
            <w:pPr>
              <w:spacing w:line="440" w:lineRule="exact"/>
              <w:rPr>
                <w:rFonts w:hint="eastAsia" w:ascii="宋体" w:hAnsi="宋体" w:eastAsia="宋体" w:cs="宋体"/>
                <w:sz w:val="24"/>
              </w:rPr>
            </w:pPr>
            <w:r>
              <w:rPr>
                <w:rFonts w:hint="eastAsia" w:ascii="宋体" w:hAnsi="宋体" w:eastAsia="宋体" w:cs="宋体"/>
                <w:sz w:val="24"/>
              </w:rPr>
              <w:t>注：以电汇方式</w:t>
            </w:r>
            <w:r>
              <w:rPr>
                <w:rFonts w:hint="eastAsia" w:ascii="宋体" w:hAnsi="宋体" w:eastAsia="宋体" w:cs="宋体"/>
                <w:sz w:val="24"/>
                <w:lang w:val="en-US" w:eastAsia="zh-CN"/>
              </w:rPr>
              <w:t>交纳</w:t>
            </w:r>
            <w:r>
              <w:rPr>
                <w:rFonts w:hint="eastAsia" w:ascii="宋体" w:hAnsi="宋体" w:eastAsia="宋体" w:cs="宋体"/>
                <w:sz w:val="24"/>
              </w:rPr>
              <w:t>投标保证金</w:t>
            </w:r>
            <w:r>
              <w:rPr>
                <w:rFonts w:hint="eastAsia" w:ascii="宋体" w:hAnsi="宋体" w:eastAsia="宋体" w:cs="宋体"/>
                <w:sz w:val="24"/>
                <w:lang w:val="en-US" w:eastAsia="zh-CN"/>
              </w:rPr>
              <w:t>的</w:t>
            </w:r>
            <w:r>
              <w:rPr>
                <w:rFonts w:hint="eastAsia" w:ascii="宋体" w:hAnsi="宋体" w:eastAsia="宋体" w:cs="宋体"/>
                <w:sz w:val="24"/>
              </w:rPr>
              <w:t>须在电汇凭据附言栏中写明采购编号、包号及用途（投标保证金）。</w:t>
            </w:r>
          </w:p>
        </w:tc>
      </w:tr>
      <w:tr w14:paraId="7CAC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155" w:hRule="atLeast"/>
          <w:jc w:val="center"/>
        </w:trPr>
        <w:tc>
          <w:tcPr>
            <w:tcW w:w="478"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7D0921A">
            <w:pPr>
              <w:spacing w:line="440" w:lineRule="exact"/>
              <w:rPr>
                <w:rFonts w:hint="eastAsia" w:ascii="宋体" w:hAnsi="宋体" w:eastAsia="宋体" w:cs="宋体"/>
                <w:sz w:val="24"/>
              </w:rPr>
            </w:pPr>
          </w:p>
        </w:tc>
        <w:tc>
          <w:tcPr>
            <w:tcW w:w="1948" w:type="dxa"/>
            <w:vMerge w:val="continue"/>
            <w:tcBorders>
              <w:top w:val="single" w:color="000000" w:sz="8"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ECDE593">
            <w:pPr>
              <w:spacing w:line="440" w:lineRule="exact"/>
              <w:rPr>
                <w:rFonts w:hint="eastAsia" w:ascii="宋体" w:hAnsi="宋体" w:eastAsia="宋体" w:cs="宋体"/>
                <w:sz w:val="24"/>
              </w:rPr>
            </w:pP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39056BBA">
            <w:pPr>
              <w:spacing w:line="440" w:lineRule="exact"/>
              <w:rPr>
                <w:rFonts w:hint="eastAsia" w:ascii="宋体" w:hAnsi="宋体" w:eastAsia="宋体" w:cs="宋体"/>
                <w:sz w:val="24"/>
              </w:rPr>
            </w:pPr>
            <w:r>
              <w:rPr>
                <w:rFonts w:hint="eastAsia" w:ascii="宋体" w:hAnsi="宋体" w:eastAsia="宋体" w:cs="宋体"/>
                <w:sz w:val="24"/>
              </w:rPr>
              <w:t>自中标通知书发出之日起5个工作日内，未中标单位持</w:t>
            </w:r>
            <w:r>
              <w:rPr>
                <w:rFonts w:hint="eastAsia" w:ascii="宋体" w:hAnsi="宋体" w:eastAsia="宋体" w:cs="宋体"/>
                <w:sz w:val="24"/>
                <w:lang w:val="en-US" w:eastAsia="zh-CN"/>
              </w:rPr>
              <w:t>投标</w:t>
            </w:r>
            <w:r>
              <w:rPr>
                <w:rFonts w:hint="eastAsia" w:ascii="宋体" w:hAnsi="宋体" w:eastAsia="宋体" w:cs="宋体"/>
                <w:sz w:val="24"/>
              </w:rPr>
              <w:t>保证金收据到采购代理机构财务部门办理</w:t>
            </w:r>
            <w:r>
              <w:rPr>
                <w:rFonts w:hint="eastAsia" w:ascii="宋体" w:hAnsi="宋体" w:eastAsia="宋体" w:cs="宋体"/>
                <w:sz w:val="24"/>
                <w:lang w:val="en-US" w:eastAsia="zh-CN"/>
              </w:rPr>
              <w:t>投标</w:t>
            </w:r>
            <w:r>
              <w:rPr>
                <w:rFonts w:hint="eastAsia" w:ascii="宋体" w:hAnsi="宋体" w:eastAsia="宋体" w:cs="宋体"/>
                <w:sz w:val="24"/>
              </w:rPr>
              <w:t>保证金退还手续。中标单位的投标保证金，在采购合同签订后5个工作日内退还。</w:t>
            </w:r>
          </w:p>
        </w:tc>
      </w:tr>
      <w:tr w14:paraId="2DA6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75"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73E5269E">
            <w:pPr>
              <w:spacing w:line="440" w:lineRule="exact"/>
              <w:rPr>
                <w:rFonts w:hint="eastAsia" w:ascii="宋体" w:hAnsi="宋体" w:eastAsia="宋体" w:cs="宋体"/>
                <w:sz w:val="24"/>
              </w:rPr>
            </w:pPr>
            <w:r>
              <w:rPr>
                <w:rFonts w:hint="eastAsia" w:ascii="宋体" w:hAnsi="宋体" w:eastAsia="宋体" w:cs="宋体"/>
                <w:sz w:val="24"/>
              </w:rPr>
              <w:t>13</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6FD7118">
            <w:pPr>
              <w:spacing w:line="440" w:lineRule="exact"/>
              <w:rPr>
                <w:rFonts w:hint="eastAsia" w:ascii="宋体" w:hAnsi="宋体" w:eastAsia="宋体" w:cs="宋体"/>
                <w:sz w:val="24"/>
              </w:rPr>
            </w:pPr>
            <w:r>
              <w:rPr>
                <w:rFonts w:hint="eastAsia" w:ascii="宋体" w:hAnsi="宋体" w:eastAsia="宋体" w:cs="宋体"/>
                <w:sz w:val="24"/>
              </w:rPr>
              <w:t>投标有效期</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25E4FE9D">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90</w:t>
            </w:r>
            <w:r>
              <w:rPr>
                <w:rFonts w:hint="eastAsia" w:ascii="宋体" w:hAnsi="宋体" w:eastAsia="宋体" w:cs="宋体"/>
                <w:sz w:val="24"/>
                <w:lang w:eastAsia="zh-CN"/>
              </w:rPr>
              <w:t>天</w:t>
            </w:r>
          </w:p>
        </w:tc>
      </w:tr>
      <w:tr w14:paraId="79B2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36"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CDB36BD">
            <w:pPr>
              <w:spacing w:line="440" w:lineRule="exact"/>
              <w:rPr>
                <w:rFonts w:hint="eastAsia" w:ascii="宋体" w:hAnsi="宋体" w:eastAsia="宋体" w:cs="宋体"/>
                <w:sz w:val="24"/>
              </w:rPr>
            </w:pPr>
            <w:r>
              <w:rPr>
                <w:rFonts w:hint="eastAsia" w:ascii="宋体" w:hAnsi="宋体" w:eastAsia="宋体" w:cs="宋体"/>
                <w:sz w:val="24"/>
              </w:rPr>
              <w:t>14</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F4EA20F">
            <w:pPr>
              <w:spacing w:line="440" w:lineRule="exact"/>
              <w:rPr>
                <w:rFonts w:hint="eastAsia" w:ascii="宋体" w:hAnsi="宋体" w:eastAsia="宋体" w:cs="宋体"/>
                <w:sz w:val="24"/>
              </w:rPr>
            </w:pPr>
            <w:r>
              <w:rPr>
                <w:rFonts w:hint="eastAsia" w:ascii="宋体" w:hAnsi="宋体" w:eastAsia="宋体" w:cs="宋体"/>
                <w:sz w:val="24"/>
              </w:rPr>
              <w:t>投标文件份数</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3DC00F33">
            <w:pPr>
              <w:spacing w:line="440" w:lineRule="exact"/>
              <w:rPr>
                <w:rFonts w:hint="eastAsia" w:ascii="宋体" w:hAnsi="宋体" w:eastAsia="宋体" w:cs="宋体"/>
                <w:sz w:val="24"/>
              </w:rPr>
            </w:pPr>
            <w:r>
              <w:rPr>
                <w:rFonts w:hint="eastAsia" w:ascii="宋体" w:hAnsi="宋体" w:eastAsia="宋体" w:cs="宋体"/>
                <w:sz w:val="24"/>
              </w:rPr>
              <w:t>正本1份</w:t>
            </w:r>
          </w:p>
          <w:p w14:paraId="6F4B6665">
            <w:pPr>
              <w:spacing w:line="440" w:lineRule="exact"/>
              <w:rPr>
                <w:rFonts w:hint="eastAsia" w:ascii="宋体" w:hAnsi="宋体" w:eastAsia="宋体" w:cs="宋体"/>
                <w:sz w:val="24"/>
              </w:rPr>
            </w:pPr>
            <w:r>
              <w:rPr>
                <w:rFonts w:hint="eastAsia" w:ascii="宋体" w:hAnsi="宋体" w:eastAsia="宋体" w:cs="宋体"/>
                <w:sz w:val="24"/>
              </w:rPr>
              <w:t>副本</w:t>
            </w:r>
            <w:r>
              <w:rPr>
                <w:rFonts w:hint="eastAsia" w:ascii="宋体" w:hAnsi="宋体" w:eastAsia="宋体" w:cs="宋体"/>
                <w:sz w:val="24"/>
                <w:lang w:val="en-US" w:eastAsia="zh-CN"/>
              </w:rPr>
              <w:t>2</w:t>
            </w:r>
            <w:r>
              <w:rPr>
                <w:rFonts w:hint="eastAsia" w:ascii="宋体" w:hAnsi="宋体" w:eastAsia="宋体" w:cs="宋体"/>
                <w:sz w:val="24"/>
              </w:rPr>
              <w:t>份</w:t>
            </w:r>
          </w:p>
          <w:p w14:paraId="7080BA5C">
            <w:pPr>
              <w:spacing w:line="440" w:lineRule="exact"/>
              <w:rPr>
                <w:rFonts w:hint="eastAsia" w:ascii="宋体" w:hAnsi="宋体" w:eastAsia="宋体" w:cs="宋体"/>
                <w:sz w:val="24"/>
              </w:rPr>
            </w:pPr>
            <w:r>
              <w:rPr>
                <w:rFonts w:hint="eastAsia" w:ascii="宋体" w:hAnsi="宋体" w:eastAsia="宋体" w:cs="宋体"/>
                <w:sz w:val="24"/>
              </w:rPr>
              <w:t>电子光盘文件</w:t>
            </w:r>
            <w:r>
              <w:rPr>
                <w:rFonts w:hint="eastAsia" w:ascii="宋体" w:hAnsi="宋体" w:eastAsia="宋体" w:cs="宋体"/>
                <w:sz w:val="24"/>
                <w:lang w:val="en-US" w:eastAsia="zh-CN"/>
              </w:rPr>
              <w:t>2</w:t>
            </w:r>
            <w:r>
              <w:rPr>
                <w:rFonts w:hint="eastAsia" w:ascii="宋体" w:hAnsi="宋体" w:eastAsia="宋体" w:cs="宋体"/>
                <w:sz w:val="24"/>
              </w:rPr>
              <w:t>份</w:t>
            </w:r>
          </w:p>
        </w:tc>
      </w:tr>
      <w:tr w14:paraId="1C10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2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7D4B339B">
            <w:pPr>
              <w:spacing w:line="440" w:lineRule="exact"/>
              <w:rPr>
                <w:rFonts w:hint="eastAsia" w:ascii="宋体" w:hAnsi="宋体" w:eastAsia="宋体" w:cs="宋体"/>
                <w:sz w:val="24"/>
              </w:rPr>
            </w:pPr>
            <w:r>
              <w:rPr>
                <w:rFonts w:hint="eastAsia" w:ascii="宋体" w:hAnsi="宋体" w:eastAsia="宋体" w:cs="宋体"/>
                <w:sz w:val="24"/>
              </w:rPr>
              <w:t>15</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3DDD374">
            <w:pPr>
              <w:spacing w:line="440" w:lineRule="exact"/>
              <w:rPr>
                <w:rFonts w:hint="eastAsia" w:ascii="宋体" w:hAnsi="宋体" w:eastAsia="宋体" w:cs="宋体"/>
                <w:sz w:val="24"/>
              </w:rPr>
            </w:pPr>
            <w:r>
              <w:rPr>
                <w:rFonts w:hint="eastAsia" w:ascii="宋体" w:hAnsi="宋体" w:eastAsia="宋体" w:cs="宋体"/>
                <w:sz w:val="24"/>
              </w:rPr>
              <w:t>政府采购政策支持</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18333300">
            <w:pPr>
              <w:spacing w:line="440" w:lineRule="exact"/>
              <w:rPr>
                <w:rFonts w:hint="eastAsia" w:ascii="宋体" w:hAnsi="宋体" w:eastAsia="宋体" w:cs="宋体"/>
                <w:sz w:val="24"/>
              </w:rPr>
            </w:pPr>
            <w:r>
              <w:rPr>
                <w:rFonts w:hint="eastAsia" w:ascii="宋体" w:hAnsi="宋体" w:eastAsia="宋体" w:cs="宋体"/>
                <w:sz w:val="24"/>
              </w:rPr>
              <w:t>节约能源、保护环境、扶持不发达地区和少数民族地区、促进中小企业发展等政府采购政策。</w:t>
            </w:r>
            <w:r>
              <w:rPr>
                <w:rFonts w:hint="eastAsia" w:ascii="宋体" w:hAnsi="宋体" w:eastAsia="宋体" w:cs="宋体"/>
                <w:sz w:val="24"/>
                <w:lang w:val="en-US" w:eastAsia="zh-CN"/>
              </w:rPr>
              <w:t>采购人、采购代理机构应当对符合《政府采购促进中小企业发展管理办法》（财库﹝2020﹞46 号）规定的小微企业报价给予 10%（工程项目为 5%）的扣除，用扣除后的价格参加评审。</w:t>
            </w:r>
          </w:p>
          <w:p w14:paraId="718F8882">
            <w:pPr>
              <w:spacing w:line="440" w:lineRule="exact"/>
              <w:rPr>
                <w:rFonts w:hint="eastAsia" w:ascii="宋体" w:hAnsi="宋体" w:eastAsia="宋体" w:cs="宋体"/>
                <w:sz w:val="24"/>
                <w:lang w:eastAsia="zh-CN"/>
              </w:rPr>
            </w:pPr>
            <w:r>
              <w:rPr>
                <w:rFonts w:hint="eastAsia" w:ascii="宋体" w:hAnsi="宋体" w:eastAsia="宋体" w:cs="宋体"/>
                <w:sz w:val="24"/>
              </w:rPr>
              <w:t>本项目为</w:t>
            </w:r>
            <w:r>
              <w:rPr>
                <w:rFonts w:hint="eastAsia" w:ascii="宋体" w:hAnsi="宋体" w:cs="宋体"/>
                <w:sz w:val="24"/>
                <w:lang w:val="en-US" w:eastAsia="zh-CN"/>
              </w:rPr>
              <w:t>非</w:t>
            </w:r>
            <w:r>
              <w:rPr>
                <w:rFonts w:hint="eastAsia" w:ascii="宋体" w:hAnsi="宋体" w:eastAsia="宋体" w:cs="宋体"/>
                <w:sz w:val="24"/>
              </w:rPr>
              <w:t>专门面向中小企业</w:t>
            </w:r>
            <w:r>
              <w:rPr>
                <w:rFonts w:hint="eastAsia" w:ascii="宋体" w:hAnsi="宋体" w:cs="宋体"/>
                <w:sz w:val="24"/>
                <w:lang w:val="en-US" w:eastAsia="zh-CN"/>
              </w:rPr>
              <w:t>采购</w:t>
            </w:r>
            <w:r>
              <w:rPr>
                <w:rFonts w:hint="eastAsia" w:ascii="宋体" w:hAnsi="宋体" w:eastAsia="宋体" w:cs="宋体"/>
                <w:sz w:val="24"/>
              </w:rPr>
              <w:t>，本项目采购标的对应的中小企业划分标准所属行业为物业管理行业。</w:t>
            </w:r>
          </w:p>
        </w:tc>
      </w:tr>
      <w:tr w14:paraId="5365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205F64C">
            <w:pPr>
              <w:spacing w:line="440" w:lineRule="exact"/>
              <w:rPr>
                <w:rFonts w:hint="eastAsia" w:ascii="宋体" w:hAnsi="宋体" w:eastAsia="宋体" w:cs="宋体"/>
                <w:sz w:val="24"/>
              </w:rPr>
            </w:pPr>
            <w:r>
              <w:rPr>
                <w:rFonts w:hint="eastAsia" w:ascii="宋体" w:hAnsi="宋体" w:eastAsia="宋体" w:cs="宋体"/>
                <w:sz w:val="24"/>
              </w:rPr>
              <w:t>16</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7D3918C">
            <w:pPr>
              <w:spacing w:line="440" w:lineRule="exact"/>
              <w:rPr>
                <w:rFonts w:hint="eastAsia" w:ascii="宋体" w:hAnsi="宋体" w:eastAsia="宋体" w:cs="宋体"/>
                <w:sz w:val="24"/>
              </w:rPr>
            </w:pPr>
            <w:r>
              <w:rPr>
                <w:rFonts w:hint="eastAsia" w:ascii="宋体" w:hAnsi="宋体" w:eastAsia="宋体" w:cs="宋体"/>
                <w:sz w:val="24"/>
              </w:rPr>
              <w:t>定标原则</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6CB8B799">
            <w:pPr>
              <w:spacing w:line="44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招标人</w:t>
            </w:r>
            <w:r>
              <w:rPr>
                <w:rFonts w:hint="eastAsia" w:ascii="宋体" w:hAnsi="宋体" w:eastAsia="宋体" w:cs="宋体"/>
                <w:sz w:val="24"/>
              </w:rPr>
              <w:t>在评标报告确定的中标候选人顺序确定中标人。</w:t>
            </w:r>
          </w:p>
          <w:p w14:paraId="6B962749">
            <w:pPr>
              <w:spacing w:line="440" w:lineRule="exact"/>
              <w:rPr>
                <w:rFonts w:hint="eastAsia" w:ascii="宋体" w:hAnsi="宋体" w:eastAsia="宋体" w:cs="宋体"/>
                <w:sz w:val="24"/>
              </w:rPr>
            </w:pPr>
            <w:r>
              <w:rPr>
                <w:rFonts w:hint="eastAsia" w:ascii="宋体" w:hAnsi="宋体" w:eastAsia="宋体" w:cs="宋体"/>
                <w:sz w:val="24"/>
              </w:rPr>
              <w:t>2、中标候选人并列的，按照以下方式确定中标人。</w:t>
            </w:r>
          </w:p>
          <w:p w14:paraId="482831EF">
            <w:pPr>
              <w:spacing w:line="440" w:lineRule="exact"/>
              <w:rPr>
                <w:rFonts w:hint="eastAsia" w:ascii="宋体" w:hAnsi="宋体" w:eastAsia="宋体" w:cs="宋体"/>
                <w:sz w:val="24"/>
              </w:rPr>
            </w:pPr>
            <w:r>
              <w:rPr>
                <w:rFonts w:hint="eastAsia" w:ascii="宋体" w:hAnsi="宋体" w:eastAsia="宋体" w:cs="宋体"/>
                <w:sz w:val="24"/>
              </w:rPr>
              <w:t>□随机抽取</w:t>
            </w:r>
          </w:p>
          <w:p w14:paraId="15B15D82">
            <w:pPr>
              <w:spacing w:line="440" w:lineRule="exact"/>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lang w:val="en-US" w:eastAsia="zh-CN"/>
              </w:rPr>
              <w:t>评标委员会记名投票</w:t>
            </w:r>
          </w:p>
        </w:tc>
      </w:tr>
      <w:tr w14:paraId="6B36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5"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0893A3D3">
            <w:pPr>
              <w:spacing w:line="440" w:lineRule="exact"/>
              <w:rPr>
                <w:rFonts w:hint="eastAsia" w:ascii="宋体" w:hAnsi="宋体" w:eastAsia="宋体" w:cs="宋体"/>
                <w:sz w:val="24"/>
              </w:rPr>
            </w:pPr>
            <w:r>
              <w:rPr>
                <w:rFonts w:hint="eastAsia" w:ascii="宋体" w:hAnsi="宋体" w:eastAsia="宋体" w:cs="宋体"/>
                <w:sz w:val="24"/>
              </w:rPr>
              <w:t>17</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B8F3544">
            <w:pPr>
              <w:spacing w:line="440" w:lineRule="exact"/>
              <w:rPr>
                <w:rFonts w:hint="eastAsia" w:ascii="宋体" w:hAnsi="宋体" w:eastAsia="宋体" w:cs="宋体"/>
                <w:sz w:val="24"/>
              </w:rPr>
            </w:pPr>
            <w:r>
              <w:rPr>
                <w:rFonts w:hint="eastAsia" w:ascii="宋体" w:hAnsi="宋体" w:eastAsia="宋体" w:cs="宋体"/>
                <w:sz w:val="24"/>
                <w:lang w:val="en-US" w:eastAsia="zh-CN"/>
              </w:rPr>
              <w:t>服务期限</w:t>
            </w:r>
            <w:r>
              <w:rPr>
                <w:rFonts w:hint="eastAsia" w:ascii="宋体" w:hAnsi="宋体" w:eastAsia="宋体" w:cs="宋体"/>
                <w:sz w:val="24"/>
              </w:rPr>
              <w:t>及地点</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0059EA6C">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期限：合同签订之日起1年。</w:t>
            </w:r>
          </w:p>
          <w:p w14:paraId="4BAD7B62">
            <w:pPr>
              <w:spacing w:line="440" w:lineRule="exact"/>
              <w:rPr>
                <w:rFonts w:hint="eastAsia" w:ascii="宋体" w:hAnsi="宋体" w:eastAsia="宋体" w:cs="宋体"/>
                <w:sz w:val="24"/>
                <w:lang w:val="en-US" w:eastAsia="zh-CN"/>
              </w:rPr>
            </w:pPr>
            <w:r>
              <w:rPr>
                <w:rFonts w:hint="eastAsia" w:ascii="宋体" w:hAnsi="宋体" w:eastAsia="宋体" w:cs="宋体"/>
                <w:sz w:val="24"/>
              </w:rPr>
              <w:t>地点：</w:t>
            </w:r>
            <w:r>
              <w:rPr>
                <w:rFonts w:hint="eastAsia" w:ascii="宋体" w:hAnsi="宋体" w:eastAsia="宋体" w:cs="宋体"/>
                <w:sz w:val="24"/>
                <w:lang w:val="en-US" w:eastAsia="zh-CN"/>
              </w:rPr>
              <w:t>招标人指定地点</w:t>
            </w:r>
          </w:p>
        </w:tc>
      </w:tr>
      <w:tr w14:paraId="0B9A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E518C82">
            <w:pPr>
              <w:spacing w:line="440" w:lineRule="exact"/>
              <w:rPr>
                <w:rFonts w:hint="eastAsia" w:ascii="宋体" w:hAnsi="宋体" w:eastAsia="宋体" w:cs="宋体"/>
                <w:sz w:val="24"/>
              </w:rPr>
            </w:pPr>
            <w:r>
              <w:rPr>
                <w:rFonts w:hint="eastAsia" w:ascii="宋体" w:hAnsi="宋体" w:eastAsia="宋体" w:cs="宋体"/>
                <w:sz w:val="24"/>
              </w:rPr>
              <w:t>18</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9ED433C">
            <w:pPr>
              <w:spacing w:line="440" w:lineRule="exact"/>
              <w:rPr>
                <w:rFonts w:hint="eastAsia" w:ascii="宋体" w:hAnsi="宋体" w:eastAsia="宋体" w:cs="宋体"/>
                <w:sz w:val="24"/>
              </w:rPr>
            </w:pPr>
            <w:r>
              <w:rPr>
                <w:rFonts w:hint="eastAsia" w:ascii="宋体" w:hAnsi="宋体" w:eastAsia="宋体" w:cs="宋体"/>
                <w:sz w:val="24"/>
              </w:rPr>
              <w:t>付款方式</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75AF7289">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按月度支付，最终付款方式以和甲方单位签订合同为主。</w:t>
            </w:r>
          </w:p>
        </w:tc>
      </w:tr>
      <w:tr w14:paraId="5B9C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9"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6C33569">
            <w:pPr>
              <w:spacing w:line="440" w:lineRule="exact"/>
              <w:rPr>
                <w:rFonts w:hint="eastAsia" w:ascii="宋体" w:hAnsi="宋体" w:eastAsia="宋体" w:cs="宋体"/>
                <w:sz w:val="24"/>
              </w:rPr>
            </w:pPr>
            <w:r>
              <w:rPr>
                <w:rFonts w:hint="eastAsia" w:ascii="宋体" w:hAnsi="宋体" w:eastAsia="宋体" w:cs="宋体"/>
                <w:sz w:val="24"/>
              </w:rPr>
              <w:t>19</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45FB666">
            <w:pPr>
              <w:spacing w:line="440" w:lineRule="exact"/>
              <w:rPr>
                <w:rFonts w:hint="eastAsia" w:ascii="宋体" w:hAnsi="宋体" w:eastAsia="宋体" w:cs="宋体"/>
                <w:sz w:val="24"/>
              </w:rPr>
            </w:pPr>
            <w:r>
              <w:rPr>
                <w:rFonts w:hint="eastAsia" w:ascii="宋体" w:hAnsi="宋体" w:eastAsia="宋体" w:cs="宋体"/>
                <w:sz w:val="24"/>
              </w:rPr>
              <w:t>履约保证金</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10C62D38">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要求提供</w:t>
            </w:r>
          </w:p>
          <w:p w14:paraId="40E5F660">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金额：合同价款的5%</w:t>
            </w:r>
          </w:p>
          <w:p w14:paraId="4465DDED">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形式：履约保函或履约保证金</w:t>
            </w:r>
          </w:p>
          <w:p w14:paraId="701066E1">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备注：履约保证金提交时间为中标单位收到中标通知书之后至采购合同签订之前；待合同履约完毕，经招标人验收合格后无息退还履约保证金。</w:t>
            </w:r>
          </w:p>
        </w:tc>
      </w:tr>
      <w:tr w14:paraId="40B9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4B630D22">
            <w:pPr>
              <w:spacing w:line="440" w:lineRule="exact"/>
              <w:rPr>
                <w:rFonts w:hint="eastAsia" w:ascii="宋体" w:hAnsi="宋体" w:eastAsia="宋体" w:cs="宋体"/>
                <w:sz w:val="24"/>
              </w:rPr>
            </w:pPr>
            <w:r>
              <w:rPr>
                <w:rFonts w:hint="eastAsia" w:ascii="宋体" w:hAnsi="宋体" w:eastAsia="宋体" w:cs="宋体"/>
                <w:sz w:val="24"/>
              </w:rPr>
              <w:t>20</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8EC4350">
            <w:pPr>
              <w:spacing w:line="440" w:lineRule="exact"/>
              <w:rPr>
                <w:rFonts w:hint="eastAsia" w:ascii="宋体" w:hAnsi="宋体" w:eastAsia="宋体" w:cs="宋体"/>
                <w:sz w:val="24"/>
              </w:rPr>
            </w:pPr>
            <w:r>
              <w:rPr>
                <w:rFonts w:hint="eastAsia" w:ascii="宋体" w:hAnsi="宋体" w:eastAsia="宋体" w:cs="宋体"/>
                <w:sz w:val="24"/>
              </w:rPr>
              <w:t>招标代理服务费</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2B44587B">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本次招标参考国家发展计划委员会《招标代理服务收费管理暂行办法通知》（计价格[2002]1980号）、发改办价格[2003]857号文件的规定，以中标价为计算基数计取中标服务费，请投标人在测算报价时充分考虑这一因素。本项目招标代理服务费由中标单位支付。</w:t>
            </w:r>
          </w:p>
        </w:tc>
      </w:tr>
      <w:tr w14:paraId="2A3A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4A77945B">
            <w:pPr>
              <w:spacing w:line="440" w:lineRule="exact"/>
              <w:rPr>
                <w:rFonts w:hint="eastAsia" w:ascii="宋体" w:hAnsi="宋体" w:eastAsia="宋体" w:cs="宋体"/>
                <w:sz w:val="24"/>
              </w:rPr>
            </w:pPr>
            <w:r>
              <w:rPr>
                <w:rFonts w:hint="eastAsia" w:ascii="宋体" w:hAnsi="宋体" w:eastAsia="宋体" w:cs="宋体"/>
                <w:sz w:val="24"/>
              </w:rPr>
              <w:t>21</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AD38886">
            <w:pPr>
              <w:pStyle w:val="14"/>
              <w:spacing w:line="360" w:lineRule="auto"/>
              <w:jc w:val="center"/>
              <w:rPr>
                <w:rFonts w:hint="eastAsia" w:ascii="宋体" w:hAnsi="宋体" w:eastAsia="宋体" w:cs="宋体"/>
                <w:sz w:val="24"/>
              </w:rPr>
            </w:pPr>
            <w:r>
              <w:rPr>
                <w:rFonts w:hint="eastAsia" w:hAnsi="宋体" w:cs="宋体"/>
                <w:sz w:val="24"/>
              </w:rPr>
              <w:t>不予退还保证金的情形</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257A57C9">
            <w:pPr>
              <w:pStyle w:val="14"/>
              <w:spacing w:line="360" w:lineRule="auto"/>
              <w:rPr>
                <w:rFonts w:hAnsi="宋体" w:cs="宋体"/>
                <w:sz w:val="24"/>
              </w:rPr>
            </w:pPr>
            <w:r>
              <w:rPr>
                <w:rFonts w:hint="eastAsia" w:hAnsi="宋体" w:cs="宋体"/>
                <w:sz w:val="24"/>
              </w:rPr>
              <w:t>有下列情形之一的，保证金不予退还：</w:t>
            </w:r>
          </w:p>
          <w:p w14:paraId="4B4B4259">
            <w:pPr>
              <w:pStyle w:val="14"/>
              <w:spacing w:line="360" w:lineRule="auto"/>
              <w:rPr>
                <w:rFonts w:hAnsi="宋体" w:cs="宋体"/>
                <w:sz w:val="24"/>
              </w:rPr>
            </w:pPr>
            <w:r>
              <w:rPr>
                <w:rFonts w:hint="eastAsia" w:hAnsi="宋体" w:cs="宋体"/>
                <w:sz w:val="24"/>
              </w:rPr>
              <w:t>（1）投标人在提交投标文件截止时间后撤回投标文件的；</w:t>
            </w:r>
          </w:p>
          <w:p w14:paraId="71AB4A27">
            <w:pPr>
              <w:pStyle w:val="14"/>
              <w:spacing w:line="360" w:lineRule="auto"/>
              <w:rPr>
                <w:rFonts w:hAnsi="宋体" w:cs="宋体"/>
                <w:sz w:val="24"/>
              </w:rPr>
            </w:pPr>
            <w:r>
              <w:rPr>
                <w:rFonts w:hint="eastAsia" w:hAnsi="宋体" w:cs="宋体"/>
                <w:sz w:val="24"/>
              </w:rPr>
              <w:t>（2）投标人在投标文件中提供虚假材料的；</w:t>
            </w:r>
          </w:p>
          <w:p w14:paraId="7162231D">
            <w:pPr>
              <w:pStyle w:val="14"/>
              <w:spacing w:line="360" w:lineRule="auto"/>
              <w:rPr>
                <w:rFonts w:hAnsi="宋体" w:cs="宋体"/>
                <w:sz w:val="24"/>
              </w:rPr>
            </w:pPr>
            <w:r>
              <w:rPr>
                <w:rFonts w:hint="eastAsia" w:hAnsi="宋体" w:cs="宋体"/>
                <w:sz w:val="24"/>
              </w:rPr>
              <w:t>（3）除因不可抗力或招标文件认可的情形以外，成交投标人不与采购人签订合同的；</w:t>
            </w:r>
          </w:p>
          <w:p w14:paraId="57252DAA">
            <w:pPr>
              <w:pStyle w:val="14"/>
              <w:spacing w:line="360" w:lineRule="auto"/>
              <w:rPr>
                <w:rFonts w:hAnsi="宋体" w:cs="宋体"/>
                <w:sz w:val="24"/>
              </w:rPr>
            </w:pPr>
            <w:r>
              <w:rPr>
                <w:rFonts w:hint="eastAsia" w:hAnsi="宋体" w:cs="宋体"/>
                <w:sz w:val="24"/>
              </w:rPr>
              <w:t>（4）投标人与采购人、其他投标人或者采购代理机构恶意串通的；</w:t>
            </w:r>
          </w:p>
          <w:p w14:paraId="585ED886">
            <w:pPr>
              <w:spacing w:line="360" w:lineRule="auto"/>
              <w:rPr>
                <w:rFonts w:hint="eastAsia" w:ascii="宋体" w:hAnsi="宋体" w:eastAsia="宋体" w:cs="宋体"/>
                <w:sz w:val="24"/>
                <w:lang w:val="en-US" w:eastAsia="zh-CN"/>
              </w:rPr>
            </w:pPr>
            <w:r>
              <w:rPr>
                <w:rFonts w:hint="eastAsia" w:ascii="宋体" w:hAnsi="宋体" w:cs="宋体"/>
                <w:sz w:val="24"/>
              </w:rPr>
              <w:t>（5）招标文件规定的其他情形。</w:t>
            </w:r>
          </w:p>
        </w:tc>
      </w:tr>
      <w:tr w14:paraId="1E60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411"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03EAAE29">
            <w:pPr>
              <w:spacing w:line="440" w:lineRule="exact"/>
              <w:rPr>
                <w:rFonts w:hint="eastAsia" w:ascii="宋体" w:hAnsi="宋体" w:eastAsia="宋体" w:cs="宋体"/>
                <w:sz w:val="24"/>
              </w:rPr>
            </w:pPr>
            <w:r>
              <w:rPr>
                <w:rFonts w:hint="eastAsia" w:ascii="宋体" w:hAnsi="宋体" w:eastAsia="宋体" w:cs="宋体"/>
                <w:sz w:val="24"/>
              </w:rPr>
              <w:t>22</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4382A36">
            <w:pPr>
              <w:spacing w:line="440" w:lineRule="exact"/>
              <w:rPr>
                <w:rFonts w:hint="eastAsia" w:ascii="宋体" w:hAnsi="宋体" w:eastAsia="宋体" w:cs="宋体"/>
                <w:sz w:val="24"/>
              </w:rPr>
            </w:pPr>
            <w:r>
              <w:rPr>
                <w:rFonts w:hint="eastAsia" w:ascii="宋体" w:hAnsi="宋体" w:eastAsia="宋体" w:cs="宋体"/>
                <w:sz w:val="24"/>
              </w:rPr>
              <w:t>其他规定</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2C812FA4">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1、中标单位的确定按最终得分由高到低的顺序进行排序，以得分排名第一名的投标人作为中标候选人。</w:t>
            </w:r>
          </w:p>
          <w:p w14:paraId="5E41A124">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2、招标文件要求前后不一致的以投标人须知前附表为准。</w:t>
            </w:r>
          </w:p>
        </w:tc>
      </w:tr>
      <w:tr w14:paraId="342C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97"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35BE7681">
            <w:pPr>
              <w:spacing w:line="440" w:lineRule="exact"/>
              <w:rPr>
                <w:rFonts w:hint="eastAsia" w:ascii="宋体" w:hAnsi="宋体" w:eastAsia="宋体" w:cs="宋体"/>
                <w:sz w:val="24"/>
              </w:rPr>
            </w:pPr>
            <w:r>
              <w:rPr>
                <w:rFonts w:hint="eastAsia" w:ascii="宋体" w:hAnsi="宋体" w:eastAsia="宋体" w:cs="宋体"/>
                <w:sz w:val="24"/>
              </w:rPr>
              <w:t>23</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BCDD791">
            <w:pPr>
              <w:spacing w:line="440" w:lineRule="exact"/>
              <w:rPr>
                <w:rFonts w:hint="eastAsia" w:ascii="宋体" w:hAnsi="宋体" w:eastAsia="宋体" w:cs="宋体"/>
                <w:sz w:val="24"/>
              </w:rPr>
            </w:pPr>
            <w:r>
              <w:rPr>
                <w:rFonts w:hint="eastAsia" w:ascii="宋体" w:hAnsi="宋体" w:eastAsia="宋体" w:cs="宋体"/>
                <w:sz w:val="24"/>
              </w:rPr>
              <w:t>开标现场须携带查验的原件证件</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top"/>
          </w:tcPr>
          <w:p w14:paraId="4E299053">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不见面开标取消证件查验环节。</w:t>
            </w:r>
          </w:p>
        </w:tc>
      </w:tr>
      <w:tr w14:paraId="1E0C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57" w:hRule="atLeast"/>
          <w:jc w:val="center"/>
        </w:trPr>
        <w:tc>
          <w:tcPr>
            <w:tcW w:w="478"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14:paraId="26F56B1B">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24</w:t>
            </w:r>
          </w:p>
        </w:tc>
        <w:tc>
          <w:tcPr>
            <w:tcW w:w="194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C438ACD">
            <w:pPr>
              <w:spacing w:line="440" w:lineRule="exact"/>
              <w:rPr>
                <w:rFonts w:hint="eastAsia" w:ascii="宋体" w:hAnsi="宋体" w:eastAsia="宋体" w:cs="宋体"/>
                <w:sz w:val="24"/>
              </w:rPr>
            </w:pPr>
            <w:r>
              <w:rPr>
                <w:rFonts w:hint="eastAsia" w:ascii="宋体" w:hAnsi="宋体" w:eastAsia="宋体" w:cs="宋体"/>
                <w:sz w:val="24"/>
              </w:rPr>
              <w:t>低于成本价不正当</w:t>
            </w:r>
          </w:p>
          <w:p w14:paraId="1212BFF6">
            <w:pPr>
              <w:spacing w:line="440" w:lineRule="exact"/>
              <w:rPr>
                <w:rFonts w:hint="eastAsia" w:ascii="宋体" w:hAnsi="宋体" w:eastAsia="宋体" w:cs="宋体"/>
                <w:sz w:val="24"/>
                <w:lang w:val="en-US" w:eastAsia="zh-CN"/>
              </w:rPr>
            </w:pPr>
            <w:r>
              <w:rPr>
                <w:rFonts w:hint="eastAsia" w:ascii="宋体" w:hAnsi="宋体" w:eastAsia="宋体" w:cs="宋体"/>
                <w:sz w:val="24"/>
              </w:rPr>
              <w:t>竞争预防措施</w:t>
            </w:r>
          </w:p>
        </w:tc>
        <w:tc>
          <w:tcPr>
            <w:tcW w:w="5900"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14:paraId="304CDD0B">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20C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57" w:hRule="atLeast"/>
          <w:jc w:val="center"/>
        </w:trPr>
        <w:tc>
          <w:tcPr>
            <w:tcW w:w="478" w:type="dxa"/>
            <w:tcBorders>
              <w:top w:val="single" w:color="000000" w:sz="4" w:space="0"/>
              <w:left w:val="single" w:color="000000" w:sz="8" w:space="0"/>
              <w:bottom w:val="single" w:color="000000" w:sz="8" w:space="0"/>
              <w:right w:val="single" w:color="000000" w:sz="4" w:space="0"/>
            </w:tcBorders>
            <w:shd w:val="clear" w:color="000000" w:fill="FFFFFF"/>
            <w:tcMar>
              <w:left w:w="0" w:type="dxa"/>
              <w:right w:w="0" w:type="dxa"/>
            </w:tcMar>
            <w:vAlign w:val="center"/>
          </w:tcPr>
          <w:p w14:paraId="0F42D650">
            <w:pPr>
              <w:spacing w:line="440" w:lineRule="exact"/>
              <w:rPr>
                <w:rFonts w:hint="eastAsia" w:ascii="宋体" w:hAnsi="宋体" w:eastAsia="宋体" w:cs="宋体"/>
                <w:sz w:val="24"/>
                <w:lang w:val="en-US" w:eastAsia="zh-CN"/>
              </w:rPr>
            </w:pPr>
          </w:p>
        </w:tc>
        <w:tc>
          <w:tcPr>
            <w:tcW w:w="1948" w:type="dxa"/>
            <w:tcBorders>
              <w:top w:val="single" w:color="000000" w:sz="4" w:space="0"/>
              <w:left w:val="single" w:color="000000" w:sz="4" w:space="0"/>
              <w:bottom w:val="single" w:color="000000" w:sz="8" w:space="0"/>
              <w:right w:val="single" w:color="000000" w:sz="4" w:space="0"/>
            </w:tcBorders>
            <w:shd w:val="clear" w:color="000000" w:fill="FFFFFF"/>
            <w:tcMar>
              <w:left w:w="0" w:type="dxa"/>
              <w:right w:w="0" w:type="dxa"/>
            </w:tcMar>
            <w:vAlign w:val="center"/>
          </w:tcPr>
          <w:p w14:paraId="6B9885AD">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其他事项</w:t>
            </w:r>
          </w:p>
        </w:tc>
        <w:tc>
          <w:tcPr>
            <w:tcW w:w="5900" w:type="dxa"/>
            <w:tcBorders>
              <w:top w:val="single" w:color="000000" w:sz="4" w:space="0"/>
              <w:left w:val="single" w:color="000000" w:sz="4" w:space="0"/>
              <w:bottom w:val="single" w:color="000000" w:sz="8" w:space="0"/>
              <w:right w:val="single" w:color="000000" w:sz="8" w:space="0"/>
            </w:tcBorders>
            <w:shd w:val="clear" w:color="000000" w:fill="FFFFFF"/>
            <w:tcMar>
              <w:left w:w="0" w:type="dxa"/>
              <w:right w:w="0" w:type="dxa"/>
            </w:tcMar>
            <w:vAlign w:val="top"/>
          </w:tcPr>
          <w:p w14:paraId="7B85CF34">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本项目采用全流程不见面电子开评标，投标人需要使用CA加密设备，投标人可通过新疆数字证书认证中心官网（https://www.xjca.com.cn/）或下载“新疆政务通”APP自行进行申领。 </w:t>
            </w:r>
          </w:p>
          <w:p w14:paraId="180D4018">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本项目实行网上投标，采用加密电子投标文件（投标人须使用CA加密设备通过政采云电子投标客户端制作投标文件）。若投标人参与投标，自行承担投标一切费用。 </w:t>
            </w:r>
          </w:p>
          <w:p w14:paraId="38D3F639">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各投标人在开标前应确保成为新疆维吾尔自治区政府采购网正式注册入库投标人，（已在政采云平台其他省份入驻的投标人无需重复注册），并完成CA数字证书申领。因未注册入库、未办理CA数字证书等原因造成无法投标或投标失败等后果由投标人自行承担。 </w:t>
            </w:r>
          </w:p>
          <w:p w14:paraId="352AD30E">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 </w:t>
            </w:r>
          </w:p>
          <w:p w14:paraId="4412324A">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投标人在开标时须携带制作加密电子</w:t>
            </w:r>
            <w:r>
              <w:rPr>
                <w:rFonts w:hint="eastAsia" w:ascii="宋体" w:hAnsi="宋体" w:cs="宋体"/>
                <w:sz w:val="24"/>
                <w:lang w:val="en-US" w:eastAsia="zh-CN"/>
              </w:rPr>
              <w:t>投标文件</w:t>
            </w:r>
            <w:r>
              <w:rPr>
                <w:rFonts w:hint="eastAsia" w:ascii="宋体" w:hAnsi="宋体" w:eastAsia="宋体" w:cs="宋体"/>
                <w:sz w:val="24"/>
                <w:lang w:val="en-US" w:eastAsia="zh-CN"/>
              </w:rPr>
              <w:t>所使用的CA锁，电脑须提前配置好浏览器（建议使用360浏览器或谷歌浏览器），以便开标时在线解密。</w:t>
            </w:r>
          </w:p>
          <w:p w14:paraId="45F1D24C">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投标人应当在投标截止时间前，将生成的“电子加密</w:t>
            </w:r>
            <w:r>
              <w:rPr>
                <w:rFonts w:hint="eastAsia" w:ascii="宋体" w:hAnsi="宋体" w:cs="宋体"/>
                <w:sz w:val="24"/>
                <w:lang w:val="en-US" w:eastAsia="zh-CN"/>
              </w:rPr>
              <w:t>投标文件</w:t>
            </w:r>
            <w:r>
              <w:rPr>
                <w:rFonts w:hint="eastAsia" w:ascii="宋体" w:hAnsi="宋体" w:eastAsia="宋体" w:cs="宋体"/>
                <w:sz w:val="24"/>
                <w:lang w:val="en-US" w:eastAsia="zh-CN"/>
              </w:rPr>
              <w:t>”上传递交至“政府采购云平台”，投标截止时间以后上传递交的</w:t>
            </w:r>
            <w:r>
              <w:rPr>
                <w:rFonts w:hint="eastAsia" w:ascii="宋体" w:hAnsi="宋体" w:cs="宋体"/>
                <w:sz w:val="24"/>
                <w:lang w:val="en-US" w:eastAsia="zh-CN"/>
              </w:rPr>
              <w:t>投标文件</w:t>
            </w:r>
            <w:r>
              <w:rPr>
                <w:rFonts w:hint="eastAsia" w:ascii="宋体" w:hAnsi="宋体" w:eastAsia="宋体" w:cs="宋体"/>
                <w:sz w:val="24"/>
                <w:lang w:val="en-US" w:eastAsia="zh-CN"/>
              </w:rPr>
              <w:t xml:space="preserve">将被“政府采购云平台”拒收。 </w:t>
            </w:r>
          </w:p>
          <w:p w14:paraId="4815DB84">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 </w:t>
            </w:r>
          </w:p>
          <w:p w14:paraId="041DA7D3">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为了保证开评标顺利进行，政采云线上开标功能完全实现，投标人开标所使用的电脑设备须具有视频及语音功能。</w:t>
            </w:r>
          </w:p>
          <w:p w14:paraId="549D3389">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开评标会议结束后 ，中标单位按照招标文件要求将纸质版一正2副、电子版光碟三份，中标候选人第二名、第三名招标文件纸质版一正一副，电子版光碟二份，邮寄到新疆阿勒泰地区阿勒泰市团结路2区润德茗苑1栋四层6号（新疆天壹中山工程咨询有限公司），收件人：朱丹丹，电话：18590566115收，以备后期存档，若开标结束10天内未递交纸质版投标文件的单位将上报有关监督部门进行处理。</w:t>
            </w:r>
          </w:p>
        </w:tc>
      </w:tr>
    </w:tbl>
    <w:p w14:paraId="0888D07D">
      <w:pPr>
        <w:jc w:val="both"/>
        <w:rPr>
          <w:rFonts w:ascii="HBJ-PK74820000028" w:hAnsi="HBJ-PK74820000028" w:eastAsia="HBJ-PK74820000028" w:cs="HBJ-PK74820000028"/>
          <w:color w:val="auto"/>
          <w:sz w:val="29"/>
        </w:rPr>
      </w:pPr>
    </w:p>
    <w:p w14:paraId="250FC380">
      <w:pPr>
        <w:jc w:val="center"/>
        <w:rPr>
          <w:rFonts w:ascii="Calibri" w:hAnsi="Calibri" w:eastAsia="Calibri" w:cs="Calibri"/>
          <w:color w:val="auto"/>
        </w:rPr>
      </w:pPr>
      <w:r>
        <w:rPr>
          <w:rFonts w:ascii="HBJ-PK74820000028" w:hAnsi="HBJ-PK74820000028" w:eastAsia="HBJ-PK74820000028" w:cs="HBJ-PK74820000028"/>
          <w:color w:val="auto"/>
          <w:sz w:val="29"/>
        </w:rPr>
        <w:t>投标人须知正文</w:t>
      </w:r>
    </w:p>
    <w:p w14:paraId="1ACB34B0">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Calibri"/>
          <w:color w:val="auto"/>
        </w:rPr>
      </w:pPr>
      <w:r>
        <w:rPr>
          <w:rFonts w:ascii="黑体" w:hAnsi="黑体" w:eastAsia="黑体" w:cs="SSJ-PK74820000023"/>
          <w:color w:val="auto"/>
          <w:sz w:val="23"/>
        </w:rPr>
        <w:t>一、总则</w:t>
      </w:r>
    </w:p>
    <w:p w14:paraId="63726654">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rPr>
      </w:pPr>
      <w:r>
        <w:rPr>
          <w:rFonts w:ascii="楷体" w:hAnsi="楷体" w:eastAsia="楷体" w:cs="宋体"/>
          <w:b/>
          <w:color w:val="auto"/>
          <w:sz w:val="23"/>
        </w:rPr>
        <w:t>１.定义</w:t>
      </w:r>
    </w:p>
    <w:p w14:paraId="6C36F01B">
      <w:pPr>
        <w:spacing w:line="360" w:lineRule="auto"/>
        <w:ind w:firstLine="480"/>
        <w:jc w:val="left"/>
        <w:rPr>
          <w:rFonts w:ascii="宋体" w:hAnsi="宋体" w:eastAsia="宋体" w:cs="宋体"/>
          <w:color w:val="auto"/>
          <w:sz w:val="24"/>
        </w:rPr>
      </w:pPr>
      <w:r>
        <w:rPr>
          <w:rFonts w:ascii="宋体" w:hAnsi="宋体" w:eastAsia="宋体" w:cs="宋体"/>
          <w:color w:val="auto"/>
          <w:sz w:val="24"/>
        </w:rPr>
        <w:t>1.1“</w:t>
      </w:r>
      <w:r>
        <w:rPr>
          <w:rFonts w:hint="eastAsia" w:ascii="宋体" w:hAnsi="宋体" w:cs="宋体"/>
          <w:color w:val="auto"/>
          <w:sz w:val="24"/>
          <w:lang w:val="en-US" w:eastAsia="zh-CN"/>
        </w:rPr>
        <w:t>招标人</w:t>
      </w:r>
      <w:r>
        <w:rPr>
          <w:rFonts w:ascii="宋体" w:hAnsi="宋体" w:eastAsia="宋体" w:cs="宋体"/>
          <w:color w:val="auto"/>
          <w:sz w:val="24"/>
        </w:rPr>
        <w:t>”是指依法进行政府采购的国家机关、事业单位、团体组织。本次政府采购的</w:t>
      </w:r>
      <w:r>
        <w:rPr>
          <w:rFonts w:hint="eastAsia" w:ascii="宋体" w:hAnsi="宋体" w:cs="宋体"/>
          <w:color w:val="auto"/>
          <w:sz w:val="24"/>
          <w:lang w:val="en-US" w:eastAsia="zh-CN"/>
        </w:rPr>
        <w:t>招标人</w:t>
      </w:r>
      <w:r>
        <w:rPr>
          <w:rFonts w:ascii="宋体" w:hAnsi="宋体" w:eastAsia="宋体" w:cs="宋体"/>
          <w:color w:val="auto"/>
          <w:sz w:val="24"/>
        </w:rPr>
        <w:t>名称、地址、电话、联系人见投标人须知前附表。</w:t>
      </w:r>
    </w:p>
    <w:p w14:paraId="1E6744E6">
      <w:pPr>
        <w:spacing w:line="360" w:lineRule="auto"/>
        <w:ind w:firstLine="480"/>
        <w:jc w:val="left"/>
        <w:rPr>
          <w:rFonts w:ascii="宋体" w:hAnsi="宋体" w:eastAsia="宋体" w:cs="宋体"/>
          <w:color w:val="auto"/>
          <w:sz w:val="24"/>
        </w:rPr>
      </w:pPr>
      <w:r>
        <w:rPr>
          <w:rFonts w:ascii="宋体" w:hAnsi="宋体" w:eastAsia="宋体" w:cs="宋体"/>
          <w:color w:val="auto"/>
          <w:sz w:val="24"/>
        </w:rPr>
        <w:t>1.2“采购代理机构”是指集中采购机构和集中采购机构以外的采购代理机构。本次政府采购的采购代理机构名称、地址、电话、联系人见投标人须知前附表。</w:t>
      </w:r>
    </w:p>
    <w:p w14:paraId="16A01ACE">
      <w:pPr>
        <w:spacing w:line="360" w:lineRule="auto"/>
        <w:ind w:firstLine="480"/>
        <w:jc w:val="left"/>
        <w:rPr>
          <w:rFonts w:ascii="宋体" w:hAnsi="宋体" w:eastAsia="宋体" w:cs="宋体"/>
          <w:color w:val="auto"/>
          <w:sz w:val="24"/>
        </w:rPr>
      </w:pPr>
      <w:r>
        <w:rPr>
          <w:rFonts w:ascii="宋体" w:hAnsi="宋体" w:eastAsia="宋体" w:cs="宋体"/>
          <w:color w:val="auto"/>
          <w:sz w:val="24"/>
        </w:rPr>
        <w:t>1.3“投标人”是响应招标文件并且符合招标文件规定资格条件和参加投标竞争的法人、其他组织或者自然人。</w:t>
      </w:r>
    </w:p>
    <w:p w14:paraId="07F318B4">
      <w:pPr>
        <w:spacing w:line="360" w:lineRule="auto"/>
        <w:ind w:firstLine="480"/>
        <w:jc w:val="left"/>
        <w:rPr>
          <w:rFonts w:ascii="宋体" w:hAnsi="宋体" w:eastAsia="宋体" w:cs="宋体"/>
          <w:color w:val="auto"/>
          <w:sz w:val="24"/>
        </w:rPr>
      </w:pPr>
      <w:r>
        <w:rPr>
          <w:rFonts w:ascii="宋体" w:hAnsi="宋体" w:eastAsia="宋体" w:cs="宋体"/>
          <w:color w:val="auto"/>
          <w:sz w:val="24"/>
        </w:rPr>
        <w:t>1.4“评标委员会”是依据《政府采购货物和服务招标投标管理办法》有关规定组建，依法履行评审采购活动职责的评审成员。</w:t>
      </w:r>
    </w:p>
    <w:p w14:paraId="32CD7D69">
      <w:pPr>
        <w:spacing w:line="360" w:lineRule="auto"/>
        <w:ind w:firstLine="480"/>
        <w:jc w:val="left"/>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rPr>
        <w:t>5</w:t>
      </w:r>
      <w:r>
        <w:rPr>
          <w:rFonts w:ascii="宋体" w:hAnsi="宋体" w:eastAsia="宋体" w:cs="宋体"/>
          <w:color w:val="auto"/>
          <w:sz w:val="24"/>
        </w:rPr>
        <w:t>上述招标项目按照《中华人民共和国政府采购法》等有关法律、法规和规章，通过公开招标方式选定</w:t>
      </w:r>
      <w:r>
        <w:rPr>
          <w:rFonts w:hint="eastAsia" w:ascii="宋体" w:hAnsi="宋体" w:eastAsia="宋体" w:cs="宋体"/>
          <w:color w:val="auto"/>
          <w:sz w:val="24"/>
        </w:rPr>
        <w:t>中标候选人。</w:t>
      </w:r>
    </w:p>
    <w:p w14:paraId="47665083">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2.采购项目预算及最高限价</w:t>
      </w:r>
    </w:p>
    <w:p w14:paraId="14A1E1B7">
      <w:pPr>
        <w:spacing w:line="360" w:lineRule="auto"/>
        <w:ind w:firstLine="480"/>
        <w:jc w:val="left"/>
        <w:rPr>
          <w:rFonts w:ascii="宋体" w:hAnsi="宋体" w:eastAsia="宋体" w:cs="宋体"/>
          <w:color w:val="auto"/>
          <w:sz w:val="24"/>
        </w:rPr>
      </w:pPr>
      <w:r>
        <w:rPr>
          <w:rFonts w:ascii="宋体" w:hAnsi="宋体" w:eastAsia="宋体" w:cs="宋体"/>
          <w:color w:val="auto"/>
          <w:sz w:val="24"/>
        </w:rPr>
        <w:t>2.1本项目采购资金已列入政府采购预算，预算金额见投标人须知前附表。</w:t>
      </w:r>
    </w:p>
    <w:p w14:paraId="28BA65EB">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2.2本项目最高限价要求见投标人须知前附表。</w:t>
      </w:r>
    </w:p>
    <w:p w14:paraId="39CE5528">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3.投标人的资格要求</w:t>
      </w:r>
    </w:p>
    <w:p w14:paraId="1A50F0D2">
      <w:pPr>
        <w:spacing w:line="360" w:lineRule="auto"/>
        <w:ind w:firstLine="480"/>
        <w:jc w:val="left"/>
        <w:rPr>
          <w:rFonts w:ascii="宋体" w:hAnsi="宋体" w:eastAsia="宋体" w:cs="宋体"/>
          <w:color w:val="auto"/>
          <w:sz w:val="24"/>
        </w:rPr>
      </w:pPr>
      <w:r>
        <w:rPr>
          <w:rFonts w:ascii="宋体" w:hAnsi="宋体" w:eastAsia="宋体" w:cs="宋体"/>
          <w:color w:val="auto"/>
          <w:sz w:val="24"/>
        </w:rPr>
        <w:t>3.1投标人应当符合投标人须知前附表中规定的下列资格条件要求：</w:t>
      </w:r>
    </w:p>
    <w:p w14:paraId="2B6EC403">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3.1.1符合《政府采购法》第二十二条规定的投标人条件：</w:t>
      </w:r>
    </w:p>
    <w:p w14:paraId="26FCEEE0">
      <w:pPr>
        <w:spacing w:line="360" w:lineRule="auto"/>
        <w:ind w:firstLine="480"/>
        <w:jc w:val="left"/>
        <w:rPr>
          <w:rFonts w:ascii="宋体" w:hAnsi="宋体" w:eastAsia="宋体" w:cs="宋体"/>
          <w:color w:val="auto"/>
          <w:sz w:val="24"/>
        </w:rPr>
      </w:pPr>
      <w:r>
        <w:rPr>
          <w:rFonts w:ascii="宋体" w:hAnsi="宋体" w:eastAsia="宋体" w:cs="宋体"/>
          <w:color w:val="auto"/>
          <w:sz w:val="24"/>
        </w:rPr>
        <w:t>（1）具有独立承担民事责任的能力；</w:t>
      </w:r>
    </w:p>
    <w:p w14:paraId="267F8B02">
      <w:pPr>
        <w:spacing w:line="360" w:lineRule="auto"/>
        <w:ind w:firstLine="480"/>
        <w:jc w:val="left"/>
        <w:rPr>
          <w:rFonts w:ascii="宋体" w:hAnsi="宋体" w:eastAsia="宋体" w:cs="宋体"/>
          <w:color w:val="auto"/>
          <w:sz w:val="24"/>
        </w:rPr>
      </w:pPr>
      <w:r>
        <w:rPr>
          <w:rFonts w:ascii="宋体" w:hAnsi="宋体" w:eastAsia="宋体" w:cs="宋体"/>
          <w:color w:val="auto"/>
          <w:sz w:val="24"/>
        </w:rPr>
        <w:t>（2）具有良好的商业信誉和健全的财务会计制度；</w:t>
      </w:r>
    </w:p>
    <w:p w14:paraId="1BB580B0">
      <w:pPr>
        <w:spacing w:line="360" w:lineRule="auto"/>
        <w:ind w:firstLine="480"/>
        <w:jc w:val="left"/>
        <w:rPr>
          <w:rFonts w:ascii="宋体" w:hAnsi="宋体" w:eastAsia="宋体" w:cs="宋体"/>
          <w:color w:val="auto"/>
          <w:sz w:val="24"/>
        </w:rPr>
      </w:pPr>
      <w:r>
        <w:rPr>
          <w:rFonts w:ascii="宋体" w:hAnsi="宋体" w:eastAsia="宋体" w:cs="宋体"/>
          <w:color w:val="auto"/>
          <w:sz w:val="24"/>
        </w:rPr>
        <w:t>（3）具有履行合同所必需的设备和专业技术能力；</w:t>
      </w:r>
    </w:p>
    <w:p w14:paraId="36E4DF04">
      <w:pPr>
        <w:spacing w:line="360" w:lineRule="auto"/>
        <w:ind w:firstLine="480"/>
        <w:jc w:val="left"/>
        <w:rPr>
          <w:rFonts w:ascii="宋体" w:hAnsi="宋体" w:eastAsia="宋体" w:cs="宋体"/>
          <w:color w:val="auto"/>
          <w:sz w:val="24"/>
        </w:rPr>
      </w:pPr>
      <w:r>
        <w:rPr>
          <w:rFonts w:ascii="宋体" w:hAnsi="宋体" w:eastAsia="宋体" w:cs="宋体"/>
          <w:color w:val="auto"/>
          <w:sz w:val="24"/>
        </w:rPr>
        <w:t>（4）有依法缴纳税收和社会保障资金的良好记录；</w:t>
      </w:r>
    </w:p>
    <w:p w14:paraId="4952685B">
      <w:pPr>
        <w:spacing w:line="360" w:lineRule="auto"/>
        <w:ind w:firstLine="480"/>
        <w:jc w:val="left"/>
        <w:rPr>
          <w:rFonts w:ascii="宋体" w:hAnsi="宋体" w:eastAsia="宋体" w:cs="宋体"/>
          <w:color w:val="auto"/>
          <w:sz w:val="24"/>
        </w:rPr>
      </w:pPr>
      <w:r>
        <w:rPr>
          <w:rFonts w:ascii="宋体" w:hAnsi="宋体" w:eastAsia="宋体" w:cs="宋体"/>
          <w:color w:val="auto"/>
          <w:sz w:val="24"/>
        </w:rPr>
        <w:t>（5）参加政府采购活动前三年内，在经营活动中没有重大违法记录；</w:t>
      </w:r>
    </w:p>
    <w:p w14:paraId="4F267349">
      <w:pPr>
        <w:spacing w:line="360" w:lineRule="auto"/>
        <w:ind w:firstLine="480"/>
        <w:jc w:val="left"/>
        <w:rPr>
          <w:rFonts w:ascii="宋体" w:hAnsi="宋体" w:eastAsia="宋体" w:cs="宋体"/>
          <w:color w:val="auto"/>
          <w:sz w:val="24"/>
        </w:rPr>
      </w:pPr>
      <w:r>
        <w:rPr>
          <w:rFonts w:ascii="宋体" w:hAnsi="宋体" w:eastAsia="宋体" w:cs="宋体"/>
          <w:color w:val="auto"/>
          <w:sz w:val="24"/>
        </w:rPr>
        <w:t>（6）政府采购法律法规相关规定的其他条件。</w:t>
      </w:r>
    </w:p>
    <w:p w14:paraId="502AADCD">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3.1.2其他特定资格条件。（详见投标人须知前附表）</w:t>
      </w:r>
    </w:p>
    <w:p w14:paraId="527D41AE">
      <w:pPr>
        <w:spacing w:line="360" w:lineRule="auto"/>
        <w:ind w:firstLine="480"/>
        <w:jc w:val="left"/>
        <w:rPr>
          <w:rFonts w:ascii="宋体" w:hAnsi="宋体" w:eastAsia="宋体" w:cs="宋体"/>
          <w:color w:val="auto"/>
          <w:sz w:val="24"/>
        </w:rPr>
      </w:pPr>
      <w:r>
        <w:rPr>
          <w:rFonts w:ascii="宋体" w:hAnsi="宋体" w:eastAsia="宋体" w:cs="宋体"/>
          <w:color w:val="auto"/>
          <w:sz w:val="24"/>
        </w:rPr>
        <w:t>3.2</w:t>
      </w:r>
      <w:r>
        <w:rPr>
          <w:rFonts w:ascii="宋体" w:hAnsi="宋体" w:eastAsia="宋体" w:cs="宋体"/>
          <w:b/>
          <w:color w:val="auto"/>
          <w:sz w:val="24"/>
        </w:rPr>
        <w:t>投标人存在下列情形之一的不得参加投标</w:t>
      </w:r>
      <w:r>
        <w:rPr>
          <w:rFonts w:ascii="宋体" w:hAnsi="宋体" w:eastAsia="宋体" w:cs="宋体"/>
          <w:color w:val="auto"/>
          <w:sz w:val="24"/>
        </w:rPr>
        <w:t>：</w:t>
      </w:r>
    </w:p>
    <w:p w14:paraId="4056E55A">
      <w:pPr>
        <w:spacing w:line="360" w:lineRule="auto"/>
        <w:ind w:firstLine="480"/>
        <w:jc w:val="left"/>
        <w:rPr>
          <w:rFonts w:ascii="宋体" w:hAnsi="宋体" w:eastAsia="宋体" w:cs="宋体"/>
          <w:color w:val="auto"/>
          <w:sz w:val="24"/>
        </w:rPr>
      </w:pPr>
      <w:r>
        <w:rPr>
          <w:rFonts w:ascii="宋体" w:hAnsi="宋体" w:eastAsia="宋体" w:cs="宋体"/>
          <w:color w:val="auto"/>
          <w:sz w:val="24"/>
        </w:rPr>
        <w:t>3.2.1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1316B221">
      <w:pPr>
        <w:spacing w:line="360" w:lineRule="auto"/>
        <w:ind w:firstLine="480"/>
        <w:jc w:val="left"/>
        <w:rPr>
          <w:rFonts w:ascii="宋体" w:hAnsi="宋体" w:eastAsia="宋体" w:cs="宋体"/>
          <w:color w:val="auto"/>
          <w:sz w:val="24"/>
        </w:rPr>
      </w:pPr>
      <w:r>
        <w:rPr>
          <w:rFonts w:ascii="宋体" w:hAnsi="宋体" w:eastAsia="宋体" w:cs="宋体"/>
          <w:color w:val="auto"/>
          <w:sz w:val="24"/>
        </w:rPr>
        <w:t>3.2.2因违法经营受到刑事处罚或者责令停产停业、吊销许可证或者执照、较大数额罚款等行政处罚，或者存在财政部门认定的其他重大违法记录，以及在财政部门禁止参加政府采购活动期限以内的。</w:t>
      </w:r>
    </w:p>
    <w:p w14:paraId="22E36F2A">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hint="eastAsia" w:ascii="楷体" w:hAnsi="楷体" w:eastAsia="楷体" w:cs="宋体"/>
          <w:b/>
          <w:color w:val="auto"/>
          <w:sz w:val="23"/>
          <w:lang w:eastAsia="zh-CN"/>
        </w:rPr>
      </w:pPr>
      <w:r>
        <w:rPr>
          <w:rFonts w:ascii="楷体" w:hAnsi="楷体" w:eastAsia="楷体" w:cs="宋体"/>
          <w:b/>
          <w:color w:val="auto"/>
          <w:sz w:val="23"/>
        </w:rPr>
        <w:t>4.</w:t>
      </w:r>
      <w:r>
        <w:rPr>
          <w:rFonts w:hint="eastAsia" w:ascii="楷体" w:hAnsi="楷体" w:eastAsia="楷体" w:cs="宋体"/>
          <w:b/>
          <w:color w:val="auto"/>
          <w:sz w:val="23"/>
          <w:lang w:eastAsia="zh-CN"/>
        </w:rPr>
        <w:t>投标报价</w:t>
      </w:r>
    </w:p>
    <w:p w14:paraId="6116294D">
      <w:pPr>
        <w:spacing w:line="360" w:lineRule="auto"/>
        <w:ind w:firstLine="480"/>
        <w:jc w:val="left"/>
        <w:rPr>
          <w:rFonts w:ascii="宋体" w:hAnsi="宋体" w:eastAsia="宋体" w:cs="宋体"/>
          <w:color w:val="auto"/>
          <w:sz w:val="24"/>
        </w:rPr>
      </w:pPr>
      <w:r>
        <w:rPr>
          <w:rFonts w:ascii="宋体" w:hAnsi="宋体" w:eastAsia="宋体" w:cs="宋体"/>
          <w:color w:val="auto"/>
          <w:sz w:val="24"/>
        </w:rPr>
        <w:t>4.1投标人应自行承担所有参与投标的相关费用，不论投标的结果如何，</w:t>
      </w:r>
      <w:r>
        <w:rPr>
          <w:rFonts w:hint="eastAsia" w:ascii="宋体" w:hAnsi="宋体" w:cs="宋体"/>
          <w:color w:val="auto"/>
          <w:sz w:val="24"/>
          <w:lang w:eastAsia="zh-CN"/>
        </w:rPr>
        <w:t>招标人</w:t>
      </w:r>
      <w:r>
        <w:rPr>
          <w:rFonts w:ascii="宋体" w:hAnsi="宋体" w:eastAsia="宋体" w:cs="宋体"/>
          <w:color w:val="auto"/>
          <w:sz w:val="24"/>
        </w:rPr>
        <w:t>或者采购代理机构均无义务和责任承担这些费用。</w:t>
      </w:r>
    </w:p>
    <w:p w14:paraId="46F01936">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5.授权委托</w:t>
      </w:r>
    </w:p>
    <w:p w14:paraId="6205AAC6">
      <w:pPr>
        <w:spacing w:line="360" w:lineRule="auto"/>
        <w:ind w:firstLine="480"/>
        <w:jc w:val="left"/>
        <w:rPr>
          <w:rFonts w:ascii="宋体" w:hAnsi="宋体" w:eastAsia="宋体" w:cs="宋体"/>
          <w:color w:val="auto"/>
          <w:sz w:val="24"/>
        </w:rPr>
      </w:pPr>
      <w:r>
        <w:rPr>
          <w:rFonts w:ascii="宋体" w:hAnsi="宋体" w:eastAsia="宋体" w:cs="宋体"/>
          <w:color w:val="auto"/>
          <w:sz w:val="24"/>
        </w:rPr>
        <w:t>投标人</w:t>
      </w:r>
      <w:r>
        <w:rPr>
          <w:rFonts w:hint="eastAsia" w:ascii="宋体" w:hAnsi="宋体" w:eastAsia="宋体" w:cs="宋体"/>
          <w:color w:val="auto"/>
          <w:sz w:val="24"/>
        </w:rPr>
        <w:t>为授权代表开标的，</w:t>
      </w:r>
      <w:r>
        <w:rPr>
          <w:rFonts w:ascii="宋体" w:hAnsi="宋体" w:eastAsia="宋体" w:cs="宋体"/>
          <w:color w:val="auto"/>
          <w:sz w:val="24"/>
        </w:rPr>
        <w:t>应当持有法定代表人的授权委托书</w:t>
      </w:r>
      <w:r>
        <w:rPr>
          <w:rFonts w:hint="eastAsia" w:ascii="宋体" w:hAnsi="宋体" w:eastAsia="宋体" w:cs="宋体"/>
          <w:color w:val="auto"/>
          <w:sz w:val="24"/>
        </w:rPr>
        <w:t>。</w:t>
      </w:r>
    </w:p>
    <w:p w14:paraId="4EEC2DDE">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6.联合体投标</w:t>
      </w:r>
    </w:p>
    <w:p w14:paraId="0BFD8857">
      <w:pPr>
        <w:spacing w:line="360" w:lineRule="auto"/>
        <w:ind w:firstLine="480"/>
        <w:jc w:val="left"/>
        <w:rPr>
          <w:rFonts w:ascii="宋体" w:hAnsi="宋体" w:eastAsia="宋体" w:cs="宋体"/>
          <w:color w:val="auto"/>
          <w:sz w:val="24"/>
        </w:rPr>
      </w:pPr>
      <w:r>
        <w:rPr>
          <w:rFonts w:ascii="宋体" w:hAnsi="宋体" w:eastAsia="宋体" w:cs="宋体"/>
          <w:color w:val="auto"/>
          <w:sz w:val="24"/>
        </w:rPr>
        <w:t>6.1本项目是否接受联合体形式参与详见投标人须知前附表。</w:t>
      </w:r>
    </w:p>
    <w:p w14:paraId="04B0B907">
      <w:pPr>
        <w:spacing w:line="360" w:lineRule="auto"/>
        <w:ind w:firstLine="480"/>
        <w:jc w:val="left"/>
        <w:rPr>
          <w:rFonts w:ascii="宋体" w:hAnsi="宋体" w:eastAsia="宋体" w:cs="宋体"/>
          <w:color w:val="auto"/>
          <w:sz w:val="24"/>
        </w:rPr>
      </w:pPr>
      <w:r>
        <w:rPr>
          <w:rFonts w:ascii="宋体" w:hAnsi="宋体" w:eastAsia="宋体" w:cs="宋体"/>
          <w:color w:val="auto"/>
          <w:sz w:val="24"/>
        </w:rPr>
        <w:t>6.2投标人为联合体形式的，应遵守以下规定：</w:t>
      </w:r>
    </w:p>
    <w:p w14:paraId="2B69D8E7">
      <w:pPr>
        <w:spacing w:line="360" w:lineRule="auto"/>
        <w:ind w:firstLine="480"/>
        <w:jc w:val="left"/>
        <w:rPr>
          <w:rFonts w:ascii="宋体" w:hAnsi="宋体" w:eastAsia="宋体" w:cs="宋体"/>
          <w:color w:val="auto"/>
          <w:sz w:val="24"/>
        </w:rPr>
      </w:pPr>
      <w:r>
        <w:rPr>
          <w:rFonts w:ascii="宋体" w:hAnsi="宋体" w:eastAsia="宋体" w:cs="宋体"/>
          <w:color w:val="auto"/>
          <w:sz w:val="24"/>
        </w:rPr>
        <w:t>（1）联合体各方必须签订联合体协议书，明确联合体牵头人和各方权利、义务及分工、合同工作量比例；</w:t>
      </w:r>
    </w:p>
    <w:p w14:paraId="73E35FD8">
      <w:pPr>
        <w:spacing w:line="360" w:lineRule="auto"/>
        <w:ind w:firstLine="480"/>
        <w:jc w:val="left"/>
        <w:rPr>
          <w:rFonts w:ascii="宋体" w:hAnsi="宋体" w:eastAsia="宋体" w:cs="宋体"/>
          <w:color w:val="auto"/>
          <w:sz w:val="24"/>
        </w:rPr>
      </w:pPr>
      <w:r>
        <w:rPr>
          <w:rFonts w:ascii="宋体" w:hAnsi="宋体" w:eastAsia="宋体" w:cs="宋体"/>
          <w:color w:val="auto"/>
          <w:sz w:val="24"/>
        </w:rPr>
        <w:t>（2）联合体各方均应当符合投标人须知前附表规定的投标人基本资格条件；</w:t>
      </w:r>
    </w:p>
    <w:p w14:paraId="2CBCE136">
      <w:pPr>
        <w:spacing w:line="360" w:lineRule="auto"/>
        <w:ind w:firstLine="480"/>
        <w:jc w:val="left"/>
        <w:rPr>
          <w:rFonts w:ascii="宋体" w:hAnsi="宋体" w:eastAsia="宋体" w:cs="宋体"/>
          <w:color w:val="auto"/>
          <w:sz w:val="24"/>
        </w:rPr>
      </w:pPr>
      <w:r>
        <w:rPr>
          <w:rFonts w:ascii="宋体" w:hAnsi="宋体" w:eastAsia="宋体" w:cs="宋体"/>
          <w:color w:val="auto"/>
          <w:sz w:val="24"/>
        </w:rPr>
        <w:t>（3）除另有规定外，联合体各方中至少有一方应当符合投标须知前附表规定的投标人特定资格条件；</w:t>
      </w:r>
    </w:p>
    <w:p w14:paraId="1212FEE2">
      <w:pPr>
        <w:spacing w:line="360" w:lineRule="auto"/>
        <w:ind w:firstLine="480"/>
        <w:jc w:val="left"/>
        <w:rPr>
          <w:rFonts w:ascii="宋体" w:hAnsi="宋体" w:eastAsia="宋体" w:cs="宋体"/>
          <w:color w:val="auto"/>
          <w:sz w:val="24"/>
        </w:rPr>
      </w:pPr>
      <w:r>
        <w:rPr>
          <w:rFonts w:ascii="宋体" w:hAnsi="宋体" w:eastAsia="宋体" w:cs="宋体"/>
          <w:color w:val="auto"/>
          <w:sz w:val="24"/>
        </w:rPr>
        <w:t>（4）联合体中有同类资质的投标人按照联合体分工承担相同工作的，应当按照资质等级较低的投标人确定资质等级；</w:t>
      </w:r>
    </w:p>
    <w:p w14:paraId="358211D7">
      <w:pPr>
        <w:spacing w:line="360" w:lineRule="auto"/>
        <w:ind w:firstLine="480"/>
        <w:jc w:val="left"/>
        <w:rPr>
          <w:rFonts w:ascii="宋体" w:hAnsi="宋体" w:eastAsia="宋体" w:cs="宋体"/>
          <w:color w:val="auto"/>
          <w:sz w:val="24"/>
        </w:rPr>
      </w:pPr>
      <w:r>
        <w:rPr>
          <w:rFonts w:ascii="宋体" w:hAnsi="宋体" w:eastAsia="宋体" w:cs="宋体"/>
          <w:color w:val="auto"/>
          <w:sz w:val="24"/>
        </w:rPr>
        <w:t>（5）联合体各方不得再单独或与其他投标人组成新的联合体参加同一项目的采购活动。</w:t>
      </w:r>
    </w:p>
    <w:p w14:paraId="57F85637">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hint="eastAsia" w:ascii="楷体" w:hAnsi="楷体" w:eastAsia="楷体" w:cs="宋体"/>
          <w:b/>
          <w:color w:val="auto"/>
          <w:sz w:val="23"/>
          <w:lang w:eastAsia="zh-CN"/>
        </w:rPr>
      </w:pPr>
      <w:r>
        <w:rPr>
          <w:rFonts w:ascii="楷体" w:hAnsi="楷体" w:eastAsia="楷体" w:cs="宋体"/>
          <w:b/>
          <w:color w:val="auto"/>
          <w:sz w:val="23"/>
        </w:rPr>
        <w:t>7.项目现场</w:t>
      </w:r>
      <w:r>
        <w:rPr>
          <w:rFonts w:hint="eastAsia" w:ascii="楷体" w:hAnsi="楷体" w:eastAsia="楷体" w:cs="宋体"/>
          <w:b/>
          <w:color w:val="auto"/>
          <w:sz w:val="23"/>
          <w:lang w:val="en-US" w:eastAsia="zh-CN"/>
        </w:rPr>
        <w:t>考察</w:t>
      </w:r>
    </w:p>
    <w:p w14:paraId="339BE303">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7.1本项目是否组织现场</w:t>
      </w:r>
      <w:r>
        <w:rPr>
          <w:rFonts w:hint="eastAsia" w:ascii="宋体" w:hAnsi="宋体" w:cs="宋体"/>
          <w:color w:val="auto"/>
          <w:sz w:val="24"/>
          <w:lang w:val="en-US" w:eastAsia="zh-CN"/>
        </w:rPr>
        <w:t>考察</w:t>
      </w:r>
      <w:r>
        <w:rPr>
          <w:rFonts w:ascii="宋体" w:hAnsi="宋体" w:eastAsia="宋体" w:cs="宋体"/>
          <w:color w:val="auto"/>
          <w:sz w:val="24"/>
        </w:rPr>
        <w:t>详见投标人须知前附表。</w:t>
      </w:r>
    </w:p>
    <w:p w14:paraId="18553711">
      <w:pPr>
        <w:spacing w:line="360" w:lineRule="auto"/>
        <w:ind w:firstLine="480"/>
        <w:jc w:val="left"/>
        <w:rPr>
          <w:rFonts w:ascii="宋体" w:hAnsi="宋体" w:eastAsia="宋体" w:cs="宋体"/>
          <w:color w:val="auto"/>
          <w:sz w:val="24"/>
        </w:rPr>
      </w:pPr>
      <w:r>
        <w:rPr>
          <w:rFonts w:ascii="宋体" w:hAnsi="宋体" w:eastAsia="宋体" w:cs="宋体"/>
          <w:color w:val="auto"/>
          <w:sz w:val="24"/>
        </w:rPr>
        <w:t>7.2投标人应按投标人须知前附表中规定的时间及地点，对采购项目现场和周围环境进行</w:t>
      </w:r>
      <w:r>
        <w:rPr>
          <w:rFonts w:hint="eastAsia" w:ascii="宋体" w:hAnsi="宋体" w:cs="宋体"/>
          <w:color w:val="auto"/>
          <w:sz w:val="24"/>
          <w:lang w:val="en-US" w:eastAsia="zh-CN"/>
        </w:rPr>
        <w:t>考察</w:t>
      </w:r>
      <w:r>
        <w:rPr>
          <w:rFonts w:ascii="宋体" w:hAnsi="宋体" w:eastAsia="宋体" w:cs="宋体"/>
          <w:color w:val="auto"/>
          <w:sz w:val="24"/>
        </w:rPr>
        <w:t>。投标人未在指定时间进行</w:t>
      </w:r>
      <w:r>
        <w:rPr>
          <w:rFonts w:hint="eastAsia" w:ascii="宋体" w:hAnsi="宋体" w:cs="宋体"/>
          <w:color w:val="auto"/>
          <w:sz w:val="24"/>
          <w:lang w:val="en-US" w:eastAsia="zh-CN"/>
        </w:rPr>
        <w:t>考察</w:t>
      </w:r>
      <w:r>
        <w:rPr>
          <w:rFonts w:ascii="宋体" w:hAnsi="宋体" w:eastAsia="宋体" w:cs="宋体"/>
          <w:color w:val="auto"/>
          <w:sz w:val="24"/>
        </w:rPr>
        <w:t>的，</w:t>
      </w:r>
      <w:r>
        <w:rPr>
          <w:rFonts w:hint="eastAsia" w:ascii="宋体" w:hAnsi="宋体" w:cs="宋体"/>
          <w:color w:val="auto"/>
          <w:sz w:val="24"/>
          <w:lang w:eastAsia="zh-CN"/>
        </w:rPr>
        <w:t>招标人</w:t>
      </w:r>
      <w:r>
        <w:rPr>
          <w:rFonts w:ascii="宋体" w:hAnsi="宋体" w:eastAsia="宋体" w:cs="宋体"/>
          <w:color w:val="auto"/>
          <w:sz w:val="24"/>
        </w:rPr>
        <w:t>不再另行组织。</w:t>
      </w:r>
    </w:p>
    <w:p w14:paraId="4D952425">
      <w:pPr>
        <w:spacing w:line="360" w:lineRule="auto"/>
        <w:ind w:firstLine="480"/>
        <w:jc w:val="left"/>
        <w:rPr>
          <w:rFonts w:ascii="宋体" w:hAnsi="宋体" w:eastAsia="宋体" w:cs="宋体"/>
          <w:color w:val="auto"/>
          <w:sz w:val="24"/>
        </w:rPr>
      </w:pPr>
      <w:r>
        <w:rPr>
          <w:rFonts w:ascii="宋体" w:hAnsi="宋体" w:eastAsia="宋体" w:cs="宋体"/>
          <w:color w:val="auto"/>
          <w:sz w:val="24"/>
        </w:rPr>
        <w:t>7.3现场</w:t>
      </w:r>
      <w:r>
        <w:rPr>
          <w:rFonts w:hint="eastAsia" w:ascii="宋体" w:hAnsi="宋体" w:cs="宋体"/>
          <w:color w:val="auto"/>
          <w:sz w:val="24"/>
          <w:lang w:val="en-US" w:eastAsia="zh-CN"/>
        </w:rPr>
        <w:t>考察</w:t>
      </w:r>
      <w:r>
        <w:rPr>
          <w:rFonts w:ascii="宋体" w:hAnsi="宋体" w:eastAsia="宋体" w:cs="宋体"/>
          <w:color w:val="auto"/>
          <w:sz w:val="24"/>
        </w:rPr>
        <w:t>的费用由投标人自己承担，期间所发生的人身伤害及财产损失由投标人自己负责。</w:t>
      </w:r>
    </w:p>
    <w:p w14:paraId="39EC399F">
      <w:pPr>
        <w:spacing w:line="360" w:lineRule="auto"/>
        <w:ind w:firstLine="480"/>
        <w:jc w:val="left"/>
        <w:rPr>
          <w:rFonts w:ascii="宋体" w:hAnsi="宋体" w:eastAsia="宋体" w:cs="宋体"/>
          <w:color w:val="auto"/>
          <w:sz w:val="24"/>
        </w:rPr>
      </w:pPr>
      <w:r>
        <w:rPr>
          <w:rFonts w:ascii="宋体" w:hAnsi="宋体" w:eastAsia="宋体" w:cs="宋体"/>
          <w:color w:val="auto"/>
          <w:sz w:val="24"/>
        </w:rPr>
        <w:t>7.4</w:t>
      </w:r>
      <w:r>
        <w:rPr>
          <w:rFonts w:hint="eastAsia" w:ascii="宋体" w:hAnsi="宋体" w:cs="宋体"/>
          <w:color w:val="auto"/>
          <w:sz w:val="24"/>
          <w:lang w:eastAsia="zh-CN"/>
        </w:rPr>
        <w:t>招标人</w:t>
      </w:r>
      <w:r>
        <w:rPr>
          <w:rFonts w:ascii="宋体" w:hAnsi="宋体" w:eastAsia="宋体" w:cs="宋体"/>
          <w:color w:val="auto"/>
          <w:sz w:val="24"/>
        </w:rPr>
        <w:t>不对投标人据此而做出的推论、理解和结论负责。一旦中标，投标人不得以任何借口，提出额外补偿，或延长合同期限的要求。</w:t>
      </w:r>
    </w:p>
    <w:p w14:paraId="41F8BC08">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8.采购进口产品</w:t>
      </w:r>
    </w:p>
    <w:p w14:paraId="070FDEBA">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8.1本项目是否采购进口产品及相关要求见投标人须知前附表。</w:t>
      </w:r>
    </w:p>
    <w:p w14:paraId="0CBADB84">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9政策与其他规定</w:t>
      </w:r>
    </w:p>
    <w:p w14:paraId="39E8DE0C">
      <w:pPr>
        <w:spacing w:line="360" w:lineRule="auto"/>
        <w:ind w:firstLine="480"/>
        <w:jc w:val="left"/>
        <w:rPr>
          <w:rFonts w:ascii="宋体" w:hAnsi="宋体" w:eastAsia="宋体" w:cs="宋体"/>
          <w:color w:val="auto"/>
          <w:sz w:val="24"/>
        </w:rPr>
      </w:pPr>
      <w:r>
        <w:rPr>
          <w:rFonts w:ascii="宋体" w:hAnsi="宋体" w:eastAsia="宋体" w:cs="宋体"/>
          <w:color w:val="auto"/>
          <w:sz w:val="24"/>
        </w:rPr>
        <w:t>9.1产品属于政府强制采购节能产品范围，必须将是否列入最新一期节能清单作为采购产品的资格条件。本项目的详细要求见投标人须知前附表。</w:t>
      </w:r>
    </w:p>
    <w:p w14:paraId="64CD6C8F">
      <w:pPr>
        <w:spacing w:line="360" w:lineRule="auto"/>
        <w:ind w:firstLine="480"/>
        <w:jc w:val="left"/>
        <w:rPr>
          <w:rFonts w:ascii="宋体" w:hAnsi="宋体" w:eastAsia="宋体" w:cs="宋体"/>
          <w:color w:val="auto"/>
          <w:sz w:val="24"/>
        </w:rPr>
      </w:pPr>
      <w:r>
        <w:rPr>
          <w:rFonts w:ascii="宋体" w:hAnsi="宋体" w:eastAsia="宋体" w:cs="宋体"/>
          <w:color w:val="auto"/>
          <w:sz w:val="24"/>
        </w:rPr>
        <w:t>9.2对列入最新一期节能清单（非强制类）、环保清单内的产品，分别予以相应的加分或价格扣除；对于同时列入“两个清单”的产品，优先于只获得其中一项认证的产品。本项目的详细要求见投标人须知前附表。</w:t>
      </w:r>
    </w:p>
    <w:p w14:paraId="42890D7D">
      <w:pPr>
        <w:spacing w:line="360" w:lineRule="auto"/>
        <w:ind w:firstLine="480"/>
        <w:jc w:val="left"/>
        <w:rPr>
          <w:rFonts w:ascii="宋体" w:hAnsi="宋体" w:eastAsia="宋体" w:cs="宋体"/>
          <w:color w:val="auto"/>
          <w:sz w:val="24"/>
        </w:rPr>
      </w:pPr>
      <w:r>
        <w:rPr>
          <w:rFonts w:ascii="宋体" w:hAnsi="宋体" w:eastAsia="宋体" w:cs="宋体"/>
          <w:color w:val="auto"/>
          <w:sz w:val="24"/>
        </w:rPr>
        <w:t>9.3投标人享受支持中小企业发展政策优惠的，可用扣除后的最后报价参与价格比较。本项目价格扣除比例及相关要求见投标人须知前附表。</w:t>
      </w:r>
    </w:p>
    <w:p w14:paraId="43F28570">
      <w:pPr>
        <w:spacing w:line="360" w:lineRule="auto"/>
        <w:ind w:firstLine="480"/>
        <w:jc w:val="left"/>
        <w:rPr>
          <w:rFonts w:ascii="宋体" w:hAnsi="宋体" w:eastAsia="宋体" w:cs="宋体"/>
          <w:color w:val="auto"/>
          <w:sz w:val="24"/>
        </w:rPr>
      </w:pPr>
      <w:r>
        <w:rPr>
          <w:rFonts w:ascii="宋体" w:hAnsi="宋体" w:eastAsia="宋体" w:cs="宋体"/>
          <w:color w:val="auto"/>
          <w:sz w:val="24"/>
        </w:rPr>
        <w:t>9.4监狱企业视同小型、微型企业，享受促进中小企业发展政策优惠，可用扣除后的最后报价参与价格比较。本项目价格扣除比例及相关要求见投标人须知前附表。</w:t>
      </w:r>
    </w:p>
    <w:p w14:paraId="4979A5C0">
      <w:pPr>
        <w:spacing w:line="360" w:lineRule="auto"/>
        <w:ind w:firstLine="480"/>
        <w:jc w:val="left"/>
        <w:rPr>
          <w:rFonts w:ascii="宋体" w:hAnsi="宋体" w:eastAsia="宋体" w:cs="宋体"/>
          <w:color w:val="auto"/>
          <w:sz w:val="24"/>
        </w:rPr>
      </w:pPr>
      <w:r>
        <w:rPr>
          <w:rFonts w:ascii="宋体" w:hAnsi="宋体" w:eastAsia="宋体" w:cs="宋体"/>
          <w:color w:val="auto"/>
          <w:sz w:val="24"/>
        </w:rPr>
        <w:t>9.5</w:t>
      </w:r>
      <w:r>
        <w:rPr>
          <w:rFonts w:hint="eastAsia" w:ascii="宋体" w:hAnsi="宋体" w:cs="宋体"/>
          <w:color w:val="auto"/>
          <w:sz w:val="24"/>
          <w:lang w:eastAsia="zh-CN"/>
        </w:rPr>
        <w:t>招标人</w:t>
      </w:r>
      <w:r>
        <w:rPr>
          <w:rFonts w:ascii="宋体" w:hAnsi="宋体" w:eastAsia="宋体" w:cs="宋体"/>
          <w:color w:val="auto"/>
          <w:sz w:val="24"/>
        </w:rPr>
        <w:t>使用财政性资金采购信息安全产品的，应当采购经国家认证的信息安全产品，应当在</w:t>
      </w:r>
      <w:r>
        <w:rPr>
          <w:rFonts w:hint="eastAsia" w:ascii="宋体" w:hAnsi="宋体" w:cs="宋体"/>
          <w:color w:val="auto"/>
          <w:sz w:val="24"/>
          <w:lang w:eastAsia="zh-CN"/>
        </w:rPr>
        <w:t>招标文件</w:t>
      </w:r>
      <w:r>
        <w:rPr>
          <w:rFonts w:ascii="宋体" w:hAnsi="宋体" w:eastAsia="宋体" w:cs="宋体"/>
          <w:color w:val="auto"/>
          <w:sz w:val="24"/>
        </w:rPr>
        <w:t>中载明对产品获得信息安全认证的要求，并要求产品投标人提供由中国信息安全认证中心按国家标准认证颁发的有效认证证书。本项目的详细要求见投标人须知前附表。</w:t>
      </w:r>
    </w:p>
    <w:p w14:paraId="579E91C4">
      <w:pPr>
        <w:spacing w:line="360" w:lineRule="auto"/>
        <w:ind w:firstLine="480"/>
        <w:jc w:val="left"/>
        <w:rPr>
          <w:rFonts w:ascii="宋体" w:hAnsi="宋体" w:eastAsia="宋体" w:cs="宋体"/>
          <w:color w:val="auto"/>
          <w:sz w:val="24"/>
        </w:rPr>
      </w:pPr>
      <w:r>
        <w:rPr>
          <w:rFonts w:ascii="宋体" w:hAnsi="宋体" w:eastAsia="宋体" w:cs="宋体"/>
          <w:color w:val="auto"/>
          <w:sz w:val="24"/>
        </w:rPr>
        <w:t>9.6其他法律法规强制性规定或扶持政策。本项目的详细要求见投标人须知前附表。</w:t>
      </w:r>
    </w:p>
    <w:p w14:paraId="00ADE937">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SSJ-PK74820000023"/>
          <w:color w:val="auto"/>
          <w:sz w:val="23"/>
        </w:rPr>
      </w:pPr>
      <w:r>
        <w:rPr>
          <w:rFonts w:ascii="黑体" w:hAnsi="黑体" w:eastAsia="黑体" w:cs="SSJ-PK74820000023"/>
          <w:color w:val="auto"/>
          <w:sz w:val="23"/>
        </w:rPr>
        <w:t>二、招标文件</w:t>
      </w:r>
    </w:p>
    <w:p w14:paraId="29812B57">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10.招标文件的构成</w:t>
      </w:r>
    </w:p>
    <w:p w14:paraId="48FE4770">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10.1招标文件各章节的内容如下：</w:t>
      </w:r>
    </w:p>
    <w:p w14:paraId="281C2B2F">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b/>
          <w:color w:val="auto"/>
          <w:sz w:val="24"/>
        </w:rPr>
      </w:pPr>
      <w:r>
        <w:rPr>
          <w:rFonts w:ascii="宋体" w:hAnsi="宋体" w:eastAsia="宋体" w:cs="宋体"/>
          <w:b/>
          <w:color w:val="auto"/>
          <w:sz w:val="24"/>
        </w:rPr>
        <w:t>第一部分商务部分</w:t>
      </w:r>
    </w:p>
    <w:p w14:paraId="7F7CE48F">
      <w:pPr>
        <w:spacing w:line="360" w:lineRule="auto"/>
        <w:ind w:firstLine="480"/>
        <w:jc w:val="left"/>
        <w:rPr>
          <w:rFonts w:ascii="宋体" w:hAnsi="宋体" w:eastAsia="宋体" w:cs="宋体"/>
          <w:color w:val="auto"/>
          <w:sz w:val="24"/>
        </w:rPr>
      </w:pPr>
      <w:r>
        <w:rPr>
          <w:rFonts w:ascii="宋体" w:hAnsi="宋体" w:eastAsia="宋体" w:cs="宋体"/>
          <w:color w:val="auto"/>
          <w:sz w:val="24"/>
        </w:rPr>
        <w:t>第一章投标邀请</w:t>
      </w:r>
    </w:p>
    <w:p w14:paraId="6EFC100B">
      <w:pPr>
        <w:spacing w:line="360" w:lineRule="auto"/>
        <w:ind w:firstLine="480"/>
        <w:jc w:val="left"/>
        <w:rPr>
          <w:rFonts w:ascii="宋体" w:hAnsi="宋体" w:eastAsia="宋体" w:cs="宋体"/>
          <w:color w:val="auto"/>
          <w:sz w:val="24"/>
        </w:rPr>
      </w:pPr>
      <w:r>
        <w:rPr>
          <w:rFonts w:ascii="宋体" w:hAnsi="宋体" w:eastAsia="宋体" w:cs="宋体"/>
          <w:color w:val="auto"/>
          <w:sz w:val="24"/>
        </w:rPr>
        <w:t>第二章投标人须知</w:t>
      </w:r>
    </w:p>
    <w:p w14:paraId="570670D9">
      <w:pPr>
        <w:spacing w:line="360" w:lineRule="auto"/>
        <w:ind w:firstLine="480"/>
        <w:jc w:val="left"/>
        <w:rPr>
          <w:rFonts w:ascii="宋体" w:hAnsi="宋体" w:eastAsia="宋体" w:cs="宋体"/>
          <w:color w:val="auto"/>
          <w:sz w:val="24"/>
        </w:rPr>
      </w:pPr>
      <w:r>
        <w:rPr>
          <w:rFonts w:ascii="宋体" w:hAnsi="宋体" w:eastAsia="宋体" w:cs="宋体"/>
          <w:color w:val="auto"/>
          <w:sz w:val="24"/>
        </w:rPr>
        <w:t>第三章评标方法及标准</w:t>
      </w:r>
    </w:p>
    <w:p w14:paraId="35C90308">
      <w:pPr>
        <w:spacing w:line="360" w:lineRule="auto"/>
        <w:ind w:firstLine="480"/>
        <w:jc w:val="left"/>
        <w:rPr>
          <w:rFonts w:ascii="宋体" w:hAnsi="宋体" w:eastAsia="宋体" w:cs="宋体"/>
          <w:color w:val="auto"/>
          <w:sz w:val="24"/>
        </w:rPr>
      </w:pPr>
      <w:r>
        <w:rPr>
          <w:rFonts w:ascii="宋体" w:hAnsi="宋体" w:eastAsia="宋体" w:cs="宋体"/>
          <w:color w:val="auto"/>
          <w:sz w:val="24"/>
        </w:rPr>
        <w:t>第四章拟签订的合同文本</w:t>
      </w:r>
    </w:p>
    <w:p w14:paraId="637D6CBB">
      <w:pPr>
        <w:spacing w:line="360" w:lineRule="auto"/>
        <w:ind w:firstLine="480"/>
        <w:jc w:val="left"/>
        <w:rPr>
          <w:rFonts w:ascii="宋体" w:hAnsi="宋体" w:eastAsia="宋体" w:cs="宋体"/>
          <w:color w:val="auto"/>
          <w:sz w:val="24"/>
        </w:rPr>
      </w:pPr>
      <w:r>
        <w:rPr>
          <w:rFonts w:ascii="宋体" w:hAnsi="宋体" w:eastAsia="宋体" w:cs="宋体"/>
          <w:color w:val="auto"/>
          <w:sz w:val="24"/>
        </w:rPr>
        <w:t>第五章投标文件格式</w:t>
      </w:r>
    </w:p>
    <w:p w14:paraId="076F80F1">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b/>
          <w:color w:val="auto"/>
          <w:sz w:val="24"/>
        </w:rPr>
      </w:pPr>
      <w:r>
        <w:rPr>
          <w:rFonts w:ascii="宋体" w:hAnsi="宋体" w:eastAsia="宋体" w:cs="宋体"/>
          <w:b/>
          <w:color w:val="auto"/>
          <w:sz w:val="24"/>
        </w:rPr>
        <w:t>第二部分技术部分</w:t>
      </w:r>
    </w:p>
    <w:p w14:paraId="72C363CA">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第六章项目需求</w:t>
      </w:r>
    </w:p>
    <w:p w14:paraId="15C0F6A7">
      <w:pPr>
        <w:spacing w:line="360" w:lineRule="auto"/>
        <w:ind w:firstLine="480"/>
        <w:jc w:val="left"/>
        <w:rPr>
          <w:rFonts w:ascii="宋体" w:hAnsi="宋体" w:eastAsia="宋体" w:cs="宋体"/>
          <w:color w:val="auto"/>
          <w:sz w:val="24"/>
        </w:rPr>
      </w:pPr>
      <w:r>
        <w:rPr>
          <w:rFonts w:ascii="宋体" w:hAnsi="宋体" w:eastAsia="宋体" w:cs="宋体"/>
          <w:color w:val="auto"/>
          <w:sz w:val="24"/>
        </w:rPr>
        <w:t>10.2投标人应仔细阅读招标文件的全部内容，按照招标文件要求编制投标文件。任何对招标文件的忽略或误解，不能作为投标文件存在缺陷或瑕疵的理由，其风险由投标人承担。</w:t>
      </w:r>
    </w:p>
    <w:p w14:paraId="3A328833">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11.招标文件的澄清与修改</w:t>
      </w:r>
    </w:p>
    <w:p w14:paraId="534AE154">
      <w:pPr>
        <w:spacing w:line="360" w:lineRule="auto"/>
        <w:ind w:firstLine="480"/>
        <w:jc w:val="left"/>
        <w:rPr>
          <w:rFonts w:ascii="宋体" w:hAnsi="宋体" w:eastAsia="宋体" w:cs="宋体"/>
          <w:color w:val="auto"/>
          <w:sz w:val="24"/>
        </w:rPr>
      </w:pPr>
      <w:r>
        <w:rPr>
          <w:rFonts w:ascii="宋体" w:hAnsi="宋体" w:eastAsia="宋体" w:cs="宋体"/>
          <w:color w:val="auto"/>
          <w:sz w:val="24"/>
        </w:rPr>
        <w:t>11.1</w:t>
      </w:r>
      <w:r>
        <w:rPr>
          <w:rFonts w:hint="eastAsia" w:ascii="宋体" w:hAnsi="宋体" w:cs="宋体"/>
          <w:color w:val="auto"/>
          <w:sz w:val="24"/>
          <w:lang w:val="en-US" w:eastAsia="zh-CN"/>
        </w:rPr>
        <w:t>招标人</w:t>
      </w:r>
      <w:r>
        <w:rPr>
          <w:rFonts w:ascii="宋体" w:hAnsi="宋体" w:eastAsia="宋体" w:cs="宋体"/>
          <w:color w:val="auto"/>
          <w:sz w:val="24"/>
        </w:rPr>
        <w:t>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153500A8">
      <w:pPr>
        <w:spacing w:line="360" w:lineRule="auto"/>
        <w:ind w:firstLine="480"/>
        <w:jc w:val="left"/>
        <w:rPr>
          <w:rFonts w:ascii="宋体" w:hAnsi="宋体" w:eastAsia="宋体" w:cs="宋体"/>
          <w:color w:val="auto"/>
          <w:sz w:val="24"/>
        </w:rPr>
      </w:pPr>
      <w:r>
        <w:rPr>
          <w:rFonts w:ascii="宋体" w:hAnsi="宋体" w:eastAsia="宋体" w:cs="宋体"/>
          <w:color w:val="auto"/>
          <w:sz w:val="24"/>
        </w:rPr>
        <w:t>11.2如果澄清或者修改时间距本章投标人须知前附表规定的投标截止时间不足15日，将相应顺延提交投标文件的截止时间，澄清或者修改时间具体见投标人须知前附表。</w:t>
      </w:r>
    </w:p>
    <w:p w14:paraId="06A38447">
      <w:pPr>
        <w:spacing w:line="360" w:lineRule="auto"/>
        <w:ind w:firstLine="480"/>
        <w:jc w:val="left"/>
        <w:rPr>
          <w:rFonts w:ascii="宋体" w:hAnsi="宋体" w:eastAsia="宋体" w:cs="宋体"/>
          <w:color w:val="auto"/>
          <w:sz w:val="24"/>
        </w:rPr>
      </w:pPr>
      <w:r>
        <w:rPr>
          <w:rFonts w:ascii="宋体" w:hAnsi="宋体" w:eastAsia="宋体" w:cs="宋体"/>
          <w:color w:val="auto"/>
          <w:sz w:val="24"/>
        </w:rPr>
        <w:t>11.3澄清或者修改内容为招标文件的组成部分，对所有领取招标文件的潜在投标人均具有约束力。</w:t>
      </w:r>
    </w:p>
    <w:p w14:paraId="4256F8B1">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12.偏离</w:t>
      </w:r>
    </w:p>
    <w:p w14:paraId="135D7C26">
      <w:pPr>
        <w:spacing w:line="360" w:lineRule="auto"/>
        <w:ind w:firstLine="480"/>
        <w:jc w:val="left"/>
        <w:rPr>
          <w:rFonts w:ascii="宋体" w:hAnsi="宋体" w:eastAsia="宋体" w:cs="宋体"/>
          <w:color w:val="auto"/>
          <w:sz w:val="24"/>
        </w:rPr>
      </w:pPr>
      <w:r>
        <w:rPr>
          <w:rFonts w:ascii="宋体" w:hAnsi="宋体" w:eastAsia="宋体" w:cs="宋体"/>
          <w:color w:val="auto"/>
          <w:sz w:val="24"/>
        </w:rPr>
        <w:t>12.1本条所称偏离为投标文件对招标文件的偏离，即不满足或不响应招标文件的要求。</w:t>
      </w:r>
    </w:p>
    <w:p w14:paraId="6297018D">
      <w:pPr>
        <w:spacing w:line="360" w:lineRule="auto"/>
        <w:ind w:firstLine="480"/>
        <w:jc w:val="left"/>
        <w:rPr>
          <w:rFonts w:ascii="宋体" w:hAnsi="宋体" w:eastAsia="宋体" w:cs="宋体"/>
          <w:color w:val="auto"/>
          <w:sz w:val="24"/>
        </w:rPr>
      </w:pPr>
      <w:r>
        <w:rPr>
          <w:rFonts w:ascii="宋体" w:hAnsi="宋体" w:eastAsia="宋体" w:cs="宋体"/>
          <w:color w:val="auto"/>
          <w:sz w:val="24"/>
        </w:rPr>
        <w:t>12.2除法律、法规和规章规定外，招标文件中用“拒绝”“不接受”“无效”“不得”“必须”“应当”等文字规定或标注“</w:t>
      </w:r>
      <w:r>
        <w:rPr>
          <w:rFonts w:hint="eastAsia" w:ascii="宋体" w:hAnsi="宋体" w:eastAsia="宋体" w:cs="宋体"/>
          <w:color w:val="auto"/>
          <w:sz w:val="24"/>
        </w:rPr>
        <w:t>▲</w:t>
      </w:r>
      <w:r>
        <w:rPr>
          <w:rFonts w:ascii="宋体" w:hAnsi="宋体" w:eastAsia="宋体" w:cs="宋体"/>
          <w:color w:val="auto"/>
          <w:sz w:val="24"/>
        </w:rPr>
        <w:t>”符号的条款为实质性要求条款（即重要条款），</w:t>
      </w:r>
      <w:r>
        <w:rPr>
          <w:rFonts w:ascii="宋体" w:hAnsi="宋体" w:eastAsia="宋体" w:cs="宋体"/>
          <w:b/>
          <w:color w:val="auto"/>
          <w:sz w:val="24"/>
        </w:rPr>
        <w:t>对其中任何一条的偏离，在评标时将视为无效投标</w:t>
      </w:r>
      <w:r>
        <w:rPr>
          <w:rFonts w:ascii="宋体" w:hAnsi="宋体" w:eastAsia="宋体" w:cs="宋体"/>
          <w:color w:val="auto"/>
          <w:sz w:val="24"/>
        </w:rPr>
        <w:t>。</w:t>
      </w:r>
    </w:p>
    <w:p w14:paraId="27337663">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SSJ-PK74820000023"/>
          <w:color w:val="auto"/>
          <w:sz w:val="23"/>
        </w:rPr>
      </w:pPr>
      <w:r>
        <w:rPr>
          <w:rFonts w:ascii="黑体" w:hAnsi="黑体" w:eastAsia="黑体" w:cs="SSJ-PK74820000023"/>
          <w:color w:val="auto"/>
          <w:sz w:val="23"/>
        </w:rPr>
        <w:t>三、投标文件</w:t>
      </w:r>
    </w:p>
    <w:p w14:paraId="1F27CC62">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13一般要求</w:t>
      </w:r>
    </w:p>
    <w:p w14:paraId="49B636E7">
      <w:pPr>
        <w:spacing w:line="360" w:lineRule="auto"/>
        <w:ind w:firstLine="480"/>
        <w:jc w:val="left"/>
        <w:rPr>
          <w:rFonts w:ascii="宋体" w:hAnsi="宋体" w:eastAsia="宋体" w:cs="宋体"/>
          <w:color w:val="auto"/>
          <w:sz w:val="24"/>
        </w:rPr>
      </w:pPr>
      <w:r>
        <w:rPr>
          <w:rFonts w:ascii="宋体" w:hAnsi="宋体" w:eastAsia="宋体" w:cs="宋体"/>
          <w:color w:val="auto"/>
          <w:sz w:val="24"/>
        </w:rPr>
        <w:t>13.1投标人应仔细阅读招标文件的所有内容，按招标文件的要求编制投标文件，并保证所提供的全部资料的真实性，以使其投标文件对招标文件做出实质性的响应。</w:t>
      </w:r>
    </w:p>
    <w:p w14:paraId="1736449A">
      <w:pPr>
        <w:spacing w:line="360" w:lineRule="auto"/>
        <w:ind w:firstLine="480"/>
        <w:jc w:val="left"/>
        <w:rPr>
          <w:rFonts w:ascii="宋体" w:hAnsi="宋体" w:eastAsia="宋体" w:cs="宋体"/>
          <w:color w:val="auto"/>
          <w:sz w:val="24"/>
        </w:rPr>
      </w:pPr>
      <w:r>
        <w:rPr>
          <w:rFonts w:ascii="宋体" w:hAnsi="宋体" w:eastAsia="宋体" w:cs="宋体"/>
          <w:color w:val="auto"/>
          <w:sz w:val="24"/>
        </w:rPr>
        <w:t>13.2投标人提交的投标文件及投标人与</w:t>
      </w:r>
      <w:r>
        <w:rPr>
          <w:rFonts w:hint="eastAsia" w:ascii="宋体" w:hAnsi="宋体" w:cs="宋体"/>
          <w:color w:val="auto"/>
          <w:sz w:val="24"/>
          <w:lang w:val="en-US" w:eastAsia="zh-CN"/>
        </w:rPr>
        <w:t>招标人</w:t>
      </w:r>
      <w:r>
        <w:rPr>
          <w:rFonts w:ascii="宋体" w:hAnsi="宋体" w:eastAsia="宋体" w:cs="宋体"/>
          <w:color w:val="auto"/>
          <w:sz w:val="24"/>
        </w:rPr>
        <w:t>或采购代理机构、评标委员会就有关投标的所有来往函电必须使用中文。投标人可以提交其他语言的资料，但应附有中文注释，有差异时以中文为准。</w:t>
      </w:r>
    </w:p>
    <w:p w14:paraId="20BBB890">
      <w:pPr>
        <w:spacing w:line="360" w:lineRule="auto"/>
        <w:ind w:firstLine="480"/>
        <w:jc w:val="left"/>
        <w:rPr>
          <w:rFonts w:ascii="宋体" w:hAnsi="宋体" w:eastAsia="宋体" w:cs="宋体"/>
          <w:color w:val="auto"/>
          <w:sz w:val="24"/>
        </w:rPr>
      </w:pPr>
      <w:r>
        <w:rPr>
          <w:rFonts w:ascii="宋体" w:hAnsi="宋体" w:eastAsia="宋体" w:cs="宋体"/>
          <w:color w:val="auto"/>
          <w:sz w:val="24"/>
        </w:rPr>
        <w:t>13.3除技术要求另有规定外，本文件所要求使用的计量单位均采用国家法定的度、量、衡标准单位计量。未列明时亦默认为我国法定计量单位。</w:t>
      </w:r>
    </w:p>
    <w:p w14:paraId="3E1DD0F8">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13.4投标人应按招标文件中提供的投标文件格式填写。</w:t>
      </w:r>
    </w:p>
    <w:p w14:paraId="3294417C">
      <w:pPr>
        <w:spacing w:line="360" w:lineRule="auto"/>
        <w:ind w:firstLine="480"/>
        <w:jc w:val="left"/>
        <w:rPr>
          <w:rFonts w:ascii="宋体" w:hAnsi="宋体" w:eastAsia="宋体" w:cs="宋体"/>
          <w:color w:val="auto"/>
          <w:sz w:val="24"/>
        </w:rPr>
      </w:pPr>
      <w:r>
        <w:rPr>
          <w:rFonts w:ascii="宋体" w:hAnsi="宋体" w:eastAsia="宋体" w:cs="宋体"/>
          <w:color w:val="auto"/>
          <w:sz w:val="24"/>
        </w:rPr>
        <w:t>13.5投标文件应采用书面形式，招标文件中要求提供电子版的，必须按要求提供。</w:t>
      </w:r>
    </w:p>
    <w:p w14:paraId="7D94B3A4">
      <w:pPr>
        <w:spacing w:line="360" w:lineRule="auto"/>
        <w:ind w:firstLine="480"/>
        <w:jc w:val="left"/>
        <w:outlineLvl w:val="2"/>
        <w:rPr>
          <w:rFonts w:ascii="宋体" w:hAnsi="宋体" w:eastAsia="宋体" w:cs="宋体"/>
          <w:color w:val="auto"/>
          <w:sz w:val="24"/>
        </w:rPr>
      </w:pPr>
      <w:r>
        <w:rPr>
          <w:rFonts w:ascii="楷体" w:hAnsi="楷体" w:eastAsia="楷体" w:cs="宋体"/>
          <w:b/>
          <w:color w:val="auto"/>
          <w:sz w:val="23"/>
        </w:rPr>
        <w:t>14.投标文件的组成</w:t>
      </w:r>
      <w:r>
        <w:rPr>
          <w:rFonts w:ascii="宋体" w:hAnsi="宋体" w:eastAsia="宋体" w:cs="宋体"/>
          <w:color w:val="auto"/>
          <w:sz w:val="24"/>
        </w:rPr>
        <w:t>（</w:t>
      </w:r>
      <w:r>
        <w:rPr>
          <w:rFonts w:hint="eastAsia" w:ascii="宋体" w:hAnsi="宋体" w:cs="宋体"/>
          <w:color w:val="auto"/>
          <w:sz w:val="24"/>
          <w:lang w:val="en-US" w:eastAsia="zh-CN"/>
        </w:rPr>
        <w:t>招标人</w:t>
      </w:r>
      <w:r>
        <w:rPr>
          <w:rFonts w:ascii="宋体" w:hAnsi="宋体" w:eastAsia="宋体" w:cs="宋体"/>
          <w:color w:val="auto"/>
          <w:sz w:val="24"/>
        </w:rPr>
        <w:t>可根据项目实际情况增加</w:t>
      </w:r>
      <w:r>
        <w:rPr>
          <w:rFonts w:hint="eastAsia" w:ascii="宋体" w:hAnsi="宋体" w:eastAsia="宋体" w:cs="宋体"/>
          <w:color w:val="auto"/>
          <w:sz w:val="24"/>
        </w:rPr>
        <w:t>▲</w:t>
      </w:r>
      <w:r>
        <w:rPr>
          <w:rFonts w:ascii="宋体" w:hAnsi="宋体" w:eastAsia="宋体" w:cs="宋体"/>
          <w:color w:val="auto"/>
          <w:sz w:val="24"/>
        </w:rPr>
        <w:t>条款）</w:t>
      </w:r>
    </w:p>
    <w:p w14:paraId="4CD19168">
      <w:pPr>
        <w:spacing w:line="360" w:lineRule="auto"/>
        <w:ind w:firstLine="480"/>
        <w:jc w:val="left"/>
        <w:rPr>
          <w:rFonts w:ascii="宋体" w:hAnsi="宋体" w:eastAsia="宋体" w:cs="宋体"/>
          <w:color w:val="auto"/>
          <w:sz w:val="24"/>
        </w:rPr>
      </w:pPr>
      <w:r>
        <w:rPr>
          <w:rFonts w:ascii="宋体" w:hAnsi="宋体" w:eastAsia="宋体" w:cs="宋体"/>
          <w:color w:val="auto"/>
          <w:sz w:val="24"/>
        </w:rPr>
        <w:t>14.1投标文件包括但不限于下列内容</w:t>
      </w:r>
    </w:p>
    <w:p w14:paraId="6C970C7E">
      <w:pPr>
        <w:spacing w:line="360" w:lineRule="auto"/>
        <w:ind w:firstLine="480"/>
        <w:jc w:val="left"/>
        <w:rPr>
          <w:rFonts w:ascii="宋体" w:hAnsi="宋体" w:eastAsia="宋体" w:cs="宋体"/>
          <w:color w:val="auto"/>
          <w:sz w:val="24"/>
        </w:rPr>
      </w:pPr>
      <w:r>
        <w:rPr>
          <w:rFonts w:ascii="宋体" w:hAnsi="宋体" w:eastAsia="宋体" w:cs="宋体"/>
          <w:color w:val="auto"/>
          <w:sz w:val="24"/>
        </w:rPr>
        <w:t>14.1.1价格及商务部分：</w:t>
      </w:r>
    </w:p>
    <w:p w14:paraId="4C96C0D0">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ascii="宋体" w:hAnsi="宋体" w:eastAsia="宋体" w:cs="宋体"/>
          <w:color w:val="auto"/>
          <w:sz w:val="24"/>
        </w:rPr>
        <w:t>投标函（格式附后）</w:t>
      </w:r>
    </w:p>
    <w:p w14:paraId="2E40A2BB">
      <w:pPr>
        <w:spacing w:line="360" w:lineRule="auto"/>
        <w:ind w:firstLine="48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2）法定代表人授权委托书</w:t>
      </w:r>
    </w:p>
    <w:p w14:paraId="2BB71580">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附件 1—1 法定代表人身份证明（法定代表人参加投标） </w:t>
      </w:r>
    </w:p>
    <w:p w14:paraId="663B03DE">
      <w:pPr>
        <w:spacing w:line="360" w:lineRule="auto"/>
        <w:ind w:firstLine="480"/>
        <w:jc w:val="left"/>
        <w:rPr>
          <w:rFonts w:ascii="宋体" w:hAnsi="宋体" w:eastAsia="宋体" w:cs="宋体"/>
          <w:color w:val="auto"/>
          <w:sz w:val="24"/>
        </w:rPr>
      </w:pPr>
      <w:r>
        <w:rPr>
          <w:rFonts w:ascii="宋体" w:hAnsi="宋体" w:eastAsia="宋体" w:cs="宋体"/>
          <w:color w:val="auto"/>
          <w:sz w:val="24"/>
        </w:rPr>
        <w:t>附件 1—2 法定代表人授权</w:t>
      </w:r>
      <w:r>
        <w:rPr>
          <w:rFonts w:hint="eastAsia" w:ascii="宋体" w:hAnsi="宋体" w:eastAsia="宋体" w:cs="宋体"/>
          <w:color w:val="auto"/>
          <w:sz w:val="24"/>
        </w:rPr>
        <w:t>委托</w:t>
      </w:r>
      <w:r>
        <w:rPr>
          <w:rFonts w:ascii="宋体" w:hAnsi="宋体" w:eastAsia="宋体" w:cs="宋体"/>
          <w:color w:val="auto"/>
          <w:sz w:val="24"/>
        </w:rPr>
        <w:t xml:space="preserve">书 （授权代表参加投标） </w:t>
      </w:r>
    </w:p>
    <w:p w14:paraId="0B979BA4">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w:t>
      </w:r>
      <w:r>
        <w:rPr>
          <w:rFonts w:ascii="宋体" w:hAnsi="宋体" w:eastAsia="宋体" w:cs="宋体"/>
          <w:color w:val="auto"/>
          <w:sz w:val="24"/>
        </w:rPr>
        <w:t>开标一览表 附分项报价表（格式附后）</w:t>
      </w:r>
    </w:p>
    <w:p w14:paraId="141B6A85">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4)</w:t>
      </w:r>
      <w:r>
        <w:rPr>
          <w:rFonts w:ascii="宋体" w:hAnsi="宋体" w:eastAsia="宋体" w:cs="宋体"/>
          <w:color w:val="auto"/>
          <w:sz w:val="24"/>
        </w:rPr>
        <w:t>投标保证金</w:t>
      </w:r>
    </w:p>
    <w:p w14:paraId="6B4578FB">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5)</w:t>
      </w:r>
      <w:r>
        <w:rPr>
          <w:rFonts w:ascii="宋体" w:hAnsi="宋体" w:eastAsia="宋体" w:cs="宋体"/>
          <w:color w:val="auto"/>
          <w:sz w:val="24"/>
        </w:rPr>
        <w:t>投标人基本情况表</w:t>
      </w:r>
    </w:p>
    <w:p w14:paraId="05038CFF">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6)</w:t>
      </w:r>
      <w:r>
        <w:rPr>
          <w:rFonts w:ascii="宋体" w:hAnsi="宋体" w:eastAsia="宋体" w:cs="宋体"/>
          <w:color w:val="auto"/>
          <w:sz w:val="24"/>
        </w:rPr>
        <w:t>近年财务状况表</w:t>
      </w:r>
    </w:p>
    <w:p w14:paraId="21B862A1">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7)</w:t>
      </w:r>
      <w:r>
        <w:rPr>
          <w:rFonts w:ascii="宋体" w:hAnsi="宋体" w:eastAsia="宋体" w:cs="宋体"/>
          <w:color w:val="auto"/>
          <w:sz w:val="24"/>
        </w:rPr>
        <w:t xml:space="preserve">投标人的商务资格证明材料 </w:t>
      </w:r>
    </w:p>
    <w:p w14:paraId="17E39CDC">
      <w:pPr>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附件</w:t>
      </w:r>
      <w:r>
        <w:rPr>
          <w:rFonts w:hint="eastAsia" w:ascii="宋体" w:hAnsi="宋体" w:cs="宋体"/>
          <w:color w:val="auto"/>
          <w:sz w:val="24"/>
          <w:lang w:val="en-US" w:eastAsia="zh-CN"/>
        </w:rPr>
        <w:t>7</w:t>
      </w:r>
      <w:r>
        <w:rPr>
          <w:rFonts w:hint="eastAsia" w:ascii="宋体" w:hAnsi="宋体" w:eastAsia="宋体" w:cs="宋体"/>
          <w:color w:val="auto"/>
          <w:sz w:val="24"/>
        </w:rPr>
        <w:t>-1参加政府采购活动前三年内在经营活动中没有重大违法记录的书面声明</w:t>
      </w:r>
    </w:p>
    <w:p w14:paraId="3A01F743">
      <w:pPr>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附件</w:t>
      </w:r>
      <w:r>
        <w:rPr>
          <w:rFonts w:hint="eastAsia" w:ascii="宋体" w:hAnsi="宋体" w:cs="宋体"/>
          <w:color w:val="auto"/>
          <w:sz w:val="24"/>
          <w:lang w:val="en-US" w:eastAsia="zh-CN"/>
        </w:rPr>
        <w:t>7</w:t>
      </w:r>
      <w:r>
        <w:rPr>
          <w:rFonts w:hint="eastAsia" w:ascii="宋体" w:hAnsi="宋体" w:eastAsia="宋体" w:cs="宋体"/>
          <w:color w:val="auto"/>
          <w:sz w:val="24"/>
        </w:rPr>
        <w:t>-2无不良信用记录承诺函 （投标人自行查询适用）</w:t>
      </w:r>
    </w:p>
    <w:p w14:paraId="31904C81">
      <w:pPr>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 xml:space="preserve">附件 </w:t>
      </w:r>
      <w:r>
        <w:rPr>
          <w:rFonts w:hint="eastAsia" w:ascii="宋体" w:hAnsi="宋体" w:cs="宋体"/>
          <w:color w:val="auto"/>
          <w:sz w:val="24"/>
          <w:lang w:val="en-US" w:eastAsia="zh-CN"/>
        </w:rPr>
        <w:t>7</w:t>
      </w:r>
      <w:r>
        <w:rPr>
          <w:rFonts w:hint="eastAsia" w:ascii="宋体" w:hAnsi="宋体" w:eastAsia="宋体" w:cs="宋体"/>
          <w:color w:val="auto"/>
          <w:sz w:val="24"/>
        </w:rPr>
        <w:t>－3政府采购诚信承诺书</w:t>
      </w:r>
    </w:p>
    <w:p w14:paraId="33C8467E">
      <w:pPr>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 xml:space="preserve">附件 </w:t>
      </w:r>
      <w:r>
        <w:rPr>
          <w:rFonts w:hint="eastAsia" w:ascii="宋体" w:hAnsi="宋体" w:cs="宋体"/>
          <w:color w:val="auto"/>
          <w:sz w:val="24"/>
          <w:lang w:val="en-US" w:eastAsia="zh-CN"/>
        </w:rPr>
        <w:t>7</w:t>
      </w:r>
      <w:r>
        <w:rPr>
          <w:rFonts w:hint="eastAsia" w:ascii="宋体" w:hAnsi="宋体" w:eastAsia="宋体" w:cs="宋体"/>
          <w:color w:val="auto"/>
          <w:sz w:val="24"/>
        </w:rPr>
        <w:t>－4 符合招标文件要求的投标人特定资格条件的证明材料</w:t>
      </w:r>
    </w:p>
    <w:p w14:paraId="2B81C8D9">
      <w:pPr>
        <w:spacing w:line="360" w:lineRule="auto"/>
        <w:ind w:firstLine="48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附件</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-5  “信用中国”网站（</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"http://www.creditchina.gov.cn/" \h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www.creditchina.gov.cn</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）、中国政府采购网（</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"http://www.ccgp.gov.cn/" \h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www.ccgp.gov.cn</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）查询结果</w:t>
      </w:r>
      <w:r>
        <w:rPr>
          <w:rFonts w:hint="eastAsia" w:ascii="宋体" w:hAnsi="宋体" w:cs="宋体"/>
          <w:color w:val="auto"/>
          <w:sz w:val="24"/>
          <w:lang w:val="en-US" w:eastAsia="zh-CN"/>
        </w:rPr>
        <w:t>（提供查询结果截图并加盖投标单位公章，查询时间须为本项目招标公告发布之日起至投标截止之日止）</w:t>
      </w:r>
    </w:p>
    <w:p w14:paraId="36589284">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8)</w:t>
      </w:r>
      <w:r>
        <w:rPr>
          <w:rFonts w:ascii="宋体" w:hAnsi="宋体" w:eastAsia="宋体" w:cs="宋体"/>
          <w:color w:val="auto"/>
          <w:sz w:val="24"/>
        </w:rPr>
        <w:t xml:space="preserve">提供符合政府采购政策的证明材料 </w:t>
      </w:r>
    </w:p>
    <w:p w14:paraId="7A0C01EF">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附件 </w:t>
      </w:r>
      <w:r>
        <w:rPr>
          <w:rFonts w:hint="eastAsia" w:ascii="宋体" w:hAnsi="宋体" w:cs="宋体"/>
          <w:color w:val="auto"/>
          <w:sz w:val="24"/>
          <w:lang w:val="en-US" w:eastAsia="zh-CN"/>
        </w:rPr>
        <w:t>8</w:t>
      </w:r>
      <w:r>
        <w:rPr>
          <w:rFonts w:ascii="宋体" w:hAnsi="宋体" w:eastAsia="宋体" w:cs="宋体"/>
          <w:color w:val="auto"/>
          <w:sz w:val="24"/>
        </w:rPr>
        <w:t>－1 中小企业声明函（如有） （格式附后）</w:t>
      </w:r>
    </w:p>
    <w:p w14:paraId="288ECE0D">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附件 </w:t>
      </w:r>
      <w:r>
        <w:rPr>
          <w:rFonts w:hint="eastAsia" w:ascii="宋体" w:hAnsi="宋体" w:cs="宋体"/>
          <w:color w:val="auto"/>
          <w:sz w:val="24"/>
          <w:lang w:val="en-US" w:eastAsia="zh-CN"/>
        </w:rPr>
        <w:t>8</w:t>
      </w:r>
      <w:r>
        <w:rPr>
          <w:rFonts w:ascii="宋体" w:hAnsi="宋体" w:eastAsia="宋体" w:cs="宋体"/>
          <w:color w:val="auto"/>
          <w:sz w:val="24"/>
        </w:rPr>
        <w:t>－2残疾人福利性单位声明函（如有）（格式附后）</w:t>
      </w:r>
    </w:p>
    <w:p w14:paraId="772EAAA0">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9)</w:t>
      </w:r>
      <w:r>
        <w:rPr>
          <w:rFonts w:ascii="宋体" w:hAnsi="宋体" w:eastAsia="宋体" w:cs="宋体"/>
          <w:color w:val="auto"/>
          <w:sz w:val="24"/>
        </w:rPr>
        <w:t>近年</w:t>
      </w:r>
      <w:r>
        <w:rPr>
          <w:rFonts w:hint="eastAsia" w:ascii="宋体" w:hAnsi="宋体" w:cs="宋体"/>
          <w:color w:val="auto"/>
          <w:sz w:val="24"/>
          <w:lang w:eastAsia="zh-CN"/>
        </w:rPr>
        <w:t>（</w:t>
      </w:r>
      <w:r>
        <w:rPr>
          <w:rFonts w:hint="eastAsia" w:ascii="宋体" w:hAnsi="宋体" w:cs="宋体"/>
          <w:color w:val="auto"/>
          <w:sz w:val="24"/>
          <w:lang w:val="en-US" w:eastAsia="zh-CN"/>
        </w:rPr>
        <w:t>2021年－至今</w:t>
      </w:r>
      <w:r>
        <w:rPr>
          <w:rFonts w:hint="eastAsia" w:ascii="宋体" w:hAnsi="宋体" w:cs="宋体"/>
          <w:color w:val="auto"/>
          <w:sz w:val="24"/>
          <w:lang w:eastAsia="zh-CN"/>
        </w:rPr>
        <w:t>）</w:t>
      </w:r>
      <w:r>
        <w:rPr>
          <w:rFonts w:hint="eastAsia" w:ascii="宋体" w:hAnsi="宋体" w:cs="宋体"/>
          <w:color w:val="auto"/>
          <w:sz w:val="24"/>
          <w:lang w:val="en-US" w:eastAsia="zh-CN"/>
        </w:rPr>
        <w:t>类似</w:t>
      </w:r>
      <w:r>
        <w:rPr>
          <w:rFonts w:ascii="宋体" w:hAnsi="宋体" w:eastAsia="宋体" w:cs="宋体"/>
          <w:color w:val="auto"/>
          <w:sz w:val="24"/>
        </w:rPr>
        <w:t>业绩</w:t>
      </w:r>
    </w:p>
    <w:p w14:paraId="56DBA304">
      <w:pPr>
        <w:spacing w:line="360" w:lineRule="auto"/>
        <w:ind w:firstLine="480" w:firstLineChars="200"/>
        <w:jc w:val="left"/>
        <w:rPr>
          <w:rFonts w:hint="default" w:ascii="宋体" w:hAnsi="宋体" w:cs="宋体"/>
          <w:color w:val="auto"/>
          <w:sz w:val="24"/>
          <w:lang w:val="en-US" w:eastAsia="zh-CN"/>
        </w:rPr>
      </w:pPr>
      <w:r>
        <w:rPr>
          <w:rFonts w:hint="eastAsia" w:ascii="宋体" w:hAnsi="宋体" w:cs="宋体"/>
          <w:color w:val="auto"/>
          <w:sz w:val="24"/>
          <w:lang w:val="en-US" w:eastAsia="zh-CN"/>
        </w:rPr>
        <w:t>10)项目拟投入人员证明材料</w:t>
      </w:r>
    </w:p>
    <w:p w14:paraId="656EF4BC">
      <w:pPr>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11)投标人类似项目获奖材料</w:t>
      </w:r>
    </w:p>
    <w:p w14:paraId="41E2BAB0">
      <w:pPr>
        <w:spacing w:line="360" w:lineRule="auto"/>
        <w:ind w:firstLine="480" w:firstLineChars="200"/>
        <w:jc w:val="left"/>
        <w:rPr>
          <w:rFonts w:ascii="宋体" w:hAnsi="宋体" w:eastAsia="宋体" w:cs="宋体"/>
          <w:color w:val="auto"/>
          <w:sz w:val="24"/>
        </w:rPr>
      </w:pPr>
      <w:r>
        <w:rPr>
          <w:rFonts w:hint="eastAsia" w:ascii="宋体" w:hAnsi="宋体" w:cs="宋体"/>
          <w:color w:val="auto"/>
          <w:sz w:val="24"/>
          <w:lang w:val="en-US" w:eastAsia="zh-CN"/>
        </w:rPr>
        <w:t>12）</w:t>
      </w:r>
      <w:r>
        <w:rPr>
          <w:rFonts w:ascii="宋体" w:hAnsi="宋体" w:eastAsia="宋体" w:cs="宋体"/>
          <w:color w:val="auto"/>
          <w:sz w:val="24"/>
        </w:rPr>
        <w:t xml:space="preserve">投标人认为需提供的其他资料 </w:t>
      </w:r>
    </w:p>
    <w:p w14:paraId="347DC2D2">
      <w:pPr>
        <w:spacing w:line="360" w:lineRule="auto"/>
        <w:ind w:firstLine="48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13）商务、技术偏离表</w:t>
      </w:r>
    </w:p>
    <w:p w14:paraId="46F9836B">
      <w:pPr>
        <w:spacing w:line="360" w:lineRule="auto"/>
        <w:ind w:firstLine="480"/>
        <w:jc w:val="left"/>
        <w:rPr>
          <w:rFonts w:ascii="宋体" w:hAnsi="宋体" w:eastAsia="宋体" w:cs="宋体"/>
          <w:color w:val="auto"/>
          <w:sz w:val="24"/>
        </w:rPr>
      </w:pPr>
      <w:r>
        <w:rPr>
          <w:rFonts w:ascii="宋体" w:hAnsi="宋体" w:eastAsia="宋体" w:cs="宋体"/>
          <w:color w:val="auto"/>
          <w:sz w:val="24"/>
        </w:rPr>
        <w:t>14.1.2技术部分</w:t>
      </w:r>
    </w:p>
    <w:p w14:paraId="0C305433">
      <w:pPr>
        <w:spacing w:line="360" w:lineRule="auto"/>
        <w:ind w:firstLine="480"/>
        <w:jc w:val="left"/>
        <w:rPr>
          <w:rFonts w:hint="eastAsia" w:ascii="宋体" w:hAnsi="宋体" w:eastAsia="宋体" w:cs="宋体"/>
          <w:color w:val="auto"/>
          <w:sz w:val="24"/>
          <w:lang w:eastAsia="zh-CN"/>
        </w:rPr>
      </w:pPr>
      <w:r>
        <w:rPr>
          <w:rFonts w:ascii="宋体" w:hAnsi="宋体" w:eastAsia="宋体" w:cs="宋体"/>
          <w:color w:val="auto"/>
          <w:sz w:val="24"/>
        </w:rPr>
        <w:t>技术响应资料 （包含以下内容但不限于</w:t>
      </w:r>
      <w:r>
        <w:rPr>
          <w:rFonts w:hint="eastAsia" w:ascii="宋体" w:hAnsi="宋体" w:eastAsia="宋体" w:cs="宋体"/>
          <w:color w:val="auto"/>
          <w:sz w:val="24"/>
          <w:lang w:eastAsia="zh-CN"/>
        </w:rPr>
        <w:t>技术评分标准评审因素，格式自拟）</w:t>
      </w:r>
    </w:p>
    <w:p w14:paraId="6671DCAB">
      <w:pPr>
        <w:spacing w:line="360" w:lineRule="auto"/>
        <w:ind w:firstLine="480"/>
        <w:jc w:val="left"/>
        <w:rPr>
          <w:rFonts w:ascii="宋体" w:hAnsi="宋体" w:eastAsia="宋体" w:cs="宋体"/>
          <w:color w:val="auto"/>
          <w:sz w:val="24"/>
        </w:rPr>
      </w:pPr>
      <w:r>
        <w:rPr>
          <w:rFonts w:ascii="宋体" w:hAnsi="宋体" w:eastAsia="宋体" w:cs="宋体"/>
          <w:b/>
          <w:color w:val="auto"/>
          <w:sz w:val="24"/>
        </w:rPr>
        <w:t>在投标时将视为无效投标</w:t>
      </w:r>
      <w:r>
        <w:rPr>
          <w:rFonts w:ascii="宋体" w:hAnsi="宋体" w:eastAsia="宋体" w:cs="宋体"/>
          <w:color w:val="auto"/>
          <w:sz w:val="24"/>
        </w:rPr>
        <w:t>。</w:t>
      </w:r>
    </w:p>
    <w:p w14:paraId="7223E182">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14.2.1</w:t>
      </w:r>
      <w:r>
        <w:rPr>
          <w:rFonts w:ascii="宋体" w:hAnsi="宋体" w:eastAsia="宋体" w:cs="宋体"/>
          <w:color w:val="auto"/>
          <w:sz w:val="24"/>
        </w:rPr>
        <w:t>未在投标人须知前附表规定的时间、地点提交的；</w:t>
      </w:r>
    </w:p>
    <w:p w14:paraId="62481FA4">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14.2.2</w:t>
      </w:r>
      <w:r>
        <w:rPr>
          <w:rFonts w:ascii="宋体" w:hAnsi="宋体" w:eastAsia="宋体" w:cs="宋体"/>
          <w:color w:val="auto"/>
          <w:sz w:val="24"/>
        </w:rPr>
        <w:t>投标人提供的样品与投标文件中型号、规格不一致的。</w:t>
      </w:r>
    </w:p>
    <w:p w14:paraId="2A4B3B1E">
      <w:pPr>
        <w:spacing w:line="360" w:lineRule="auto"/>
        <w:ind w:firstLine="480"/>
        <w:jc w:val="left"/>
        <w:rPr>
          <w:rFonts w:ascii="宋体" w:hAnsi="宋体" w:eastAsia="宋体" w:cs="宋体"/>
          <w:color w:val="auto"/>
          <w:sz w:val="24"/>
        </w:rPr>
      </w:pPr>
      <w:r>
        <w:rPr>
          <w:rFonts w:ascii="宋体" w:hAnsi="宋体" w:eastAsia="宋体" w:cs="宋体"/>
          <w:color w:val="auto"/>
          <w:sz w:val="24"/>
        </w:rPr>
        <w:t>14.3在投标过程中，投标人根据评标委员会</w:t>
      </w:r>
      <w:r>
        <w:rPr>
          <w:rFonts w:hint="eastAsia" w:ascii="宋体" w:hAnsi="宋体" w:eastAsia="宋体" w:cs="宋体"/>
          <w:color w:val="auto"/>
          <w:sz w:val="24"/>
        </w:rPr>
        <w:t>要求以</w:t>
      </w:r>
      <w:r>
        <w:rPr>
          <w:rFonts w:ascii="宋体" w:hAnsi="宋体" w:eastAsia="宋体" w:cs="宋体"/>
          <w:color w:val="auto"/>
          <w:sz w:val="24"/>
        </w:rPr>
        <w:t>书面形式提供的澄清文件是投标文件的有效组成部分。</w:t>
      </w:r>
    </w:p>
    <w:p w14:paraId="460A894B">
      <w:pPr>
        <w:spacing w:line="360" w:lineRule="auto"/>
        <w:ind w:firstLine="480"/>
        <w:jc w:val="left"/>
        <w:rPr>
          <w:rFonts w:ascii="宋体" w:hAnsi="宋体" w:eastAsia="宋体" w:cs="宋体"/>
          <w:color w:val="auto"/>
          <w:sz w:val="24"/>
        </w:rPr>
      </w:pPr>
      <w:r>
        <w:rPr>
          <w:rFonts w:ascii="宋体" w:hAnsi="宋体" w:eastAsia="宋体" w:cs="宋体"/>
          <w:color w:val="auto"/>
          <w:sz w:val="24"/>
        </w:rPr>
        <w:t>14.4投标人无论中标与否，其投标文件不予退还。</w:t>
      </w:r>
    </w:p>
    <w:p w14:paraId="38043B69">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15.投标报价</w:t>
      </w:r>
    </w:p>
    <w:p w14:paraId="1EE08BA6">
      <w:pPr>
        <w:spacing w:line="360" w:lineRule="auto"/>
        <w:ind w:firstLine="480"/>
        <w:jc w:val="left"/>
        <w:rPr>
          <w:rFonts w:ascii="宋体" w:hAnsi="宋体" w:eastAsia="宋体" w:cs="宋体"/>
          <w:color w:val="auto"/>
          <w:sz w:val="24"/>
        </w:rPr>
      </w:pPr>
      <w:r>
        <w:rPr>
          <w:rFonts w:ascii="宋体" w:hAnsi="宋体" w:eastAsia="宋体" w:cs="宋体"/>
          <w:color w:val="auto"/>
          <w:sz w:val="24"/>
        </w:rPr>
        <w:t>15.1投标人应按招标文件规定的供货及服务要求、责任范围和合同条件以人民币形式进行报价</w:t>
      </w:r>
      <w:r>
        <w:rPr>
          <w:rFonts w:hint="eastAsia" w:ascii="宋体" w:hAnsi="宋体" w:eastAsia="宋体" w:cs="宋体"/>
          <w:color w:val="auto"/>
          <w:sz w:val="24"/>
        </w:rPr>
        <w:t>，</w:t>
      </w:r>
      <w:r>
        <w:rPr>
          <w:rFonts w:ascii="宋体" w:hAnsi="宋体" w:eastAsia="宋体" w:cs="宋体"/>
          <w:color w:val="auto"/>
          <w:sz w:val="24"/>
        </w:rPr>
        <w:t>投标报价应为完税价。</w:t>
      </w:r>
    </w:p>
    <w:p w14:paraId="4CBD2FAB">
      <w:pPr>
        <w:spacing w:line="360" w:lineRule="auto"/>
        <w:ind w:firstLine="480"/>
        <w:jc w:val="left"/>
        <w:rPr>
          <w:rFonts w:ascii="宋体" w:hAnsi="宋体" w:eastAsia="宋体" w:cs="宋体"/>
          <w:color w:val="auto"/>
          <w:sz w:val="24"/>
        </w:rPr>
      </w:pPr>
      <w:r>
        <w:rPr>
          <w:rFonts w:ascii="宋体" w:hAnsi="宋体" w:eastAsia="宋体" w:cs="宋体"/>
          <w:color w:val="auto"/>
          <w:sz w:val="24"/>
        </w:rPr>
        <w:t>15.2投标人必须按开标一览表和分项</w:t>
      </w:r>
      <w:r>
        <w:rPr>
          <w:rFonts w:hint="eastAsia" w:ascii="宋体" w:hAnsi="宋体" w:eastAsia="宋体" w:cs="宋体"/>
          <w:color w:val="auto"/>
          <w:sz w:val="24"/>
        </w:rPr>
        <w:t>报价</w:t>
      </w:r>
      <w:r>
        <w:rPr>
          <w:rFonts w:ascii="宋体" w:hAnsi="宋体" w:eastAsia="宋体" w:cs="宋体"/>
          <w:color w:val="auto"/>
          <w:sz w:val="24"/>
        </w:rPr>
        <w:t>表的内容和格式要求填写各项分项价格和总价。投标人在投标人须知前附表规定的</w:t>
      </w:r>
      <w:r>
        <w:rPr>
          <w:rFonts w:hint="eastAsia" w:ascii="宋体" w:hAnsi="宋体" w:cs="宋体"/>
          <w:color w:val="auto"/>
          <w:sz w:val="24"/>
          <w:lang w:val="en-US" w:eastAsia="zh-CN"/>
        </w:rPr>
        <w:t>提交</w:t>
      </w:r>
      <w:r>
        <w:rPr>
          <w:rFonts w:ascii="宋体" w:hAnsi="宋体" w:eastAsia="宋体" w:cs="宋体"/>
          <w:color w:val="auto"/>
          <w:sz w:val="24"/>
        </w:rPr>
        <w:t>投标文件截止之日前修改开标一览表中的报价的，应同时修改其分项</w:t>
      </w:r>
      <w:r>
        <w:rPr>
          <w:rFonts w:hint="eastAsia" w:ascii="宋体" w:hAnsi="宋体" w:eastAsia="宋体" w:cs="宋体"/>
          <w:color w:val="auto"/>
          <w:sz w:val="24"/>
        </w:rPr>
        <w:t>报价</w:t>
      </w:r>
      <w:r>
        <w:rPr>
          <w:rFonts w:ascii="宋体" w:hAnsi="宋体" w:eastAsia="宋体" w:cs="宋体"/>
          <w:color w:val="auto"/>
          <w:sz w:val="24"/>
        </w:rPr>
        <w:t>表中的报价。</w:t>
      </w:r>
    </w:p>
    <w:p w14:paraId="3E710765">
      <w:pPr>
        <w:spacing w:line="360" w:lineRule="auto"/>
        <w:ind w:firstLine="480"/>
        <w:jc w:val="left"/>
        <w:rPr>
          <w:rFonts w:ascii="宋体" w:hAnsi="宋体" w:eastAsia="宋体" w:cs="宋体"/>
          <w:color w:val="auto"/>
          <w:sz w:val="24"/>
        </w:rPr>
      </w:pPr>
      <w:r>
        <w:rPr>
          <w:rFonts w:ascii="宋体" w:hAnsi="宋体" w:eastAsia="宋体" w:cs="宋体"/>
          <w:color w:val="auto"/>
          <w:sz w:val="24"/>
        </w:rPr>
        <w:t>15.3投标人只允许有一个报价，不接受可变动性报价、赠送及“零”报价，</w:t>
      </w:r>
      <w:r>
        <w:rPr>
          <w:rFonts w:ascii="宋体" w:hAnsi="宋体" w:eastAsia="宋体" w:cs="宋体"/>
          <w:b/>
          <w:color w:val="auto"/>
          <w:sz w:val="24"/>
        </w:rPr>
        <w:t>否则，在评标时将视为无效投标</w:t>
      </w:r>
      <w:r>
        <w:rPr>
          <w:rFonts w:ascii="宋体" w:hAnsi="宋体" w:eastAsia="宋体" w:cs="宋体"/>
          <w:color w:val="auto"/>
          <w:sz w:val="24"/>
        </w:rPr>
        <w:t>。</w:t>
      </w:r>
    </w:p>
    <w:p w14:paraId="7E0DD135">
      <w:pPr>
        <w:spacing w:line="360" w:lineRule="auto"/>
        <w:ind w:firstLine="480"/>
        <w:jc w:val="left"/>
        <w:rPr>
          <w:rFonts w:ascii="宋体" w:hAnsi="宋体" w:eastAsia="宋体" w:cs="宋体"/>
          <w:color w:val="auto"/>
          <w:sz w:val="24"/>
        </w:rPr>
      </w:pPr>
      <w:r>
        <w:rPr>
          <w:rFonts w:ascii="宋体" w:hAnsi="宋体" w:eastAsia="宋体" w:cs="宋体"/>
          <w:color w:val="auto"/>
          <w:sz w:val="24"/>
        </w:rPr>
        <w:t>15.4项目有特殊要求的见投标人须知前附表。</w:t>
      </w:r>
    </w:p>
    <w:p w14:paraId="503E4D7C">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16.投标保证金</w:t>
      </w:r>
    </w:p>
    <w:p w14:paraId="3FB80920">
      <w:pPr>
        <w:spacing w:line="360" w:lineRule="auto"/>
        <w:ind w:firstLine="480"/>
        <w:jc w:val="left"/>
        <w:rPr>
          <w:rFonts w:ascii="宋体" w:hAnsi="宋体" w:eastAsia="宋体" w:cs="宋体"/>
          <w:color w:val="auto"/>
          <w:sz w:val="24"/>
        </w:rPr>
      </w:pPr>
      <w:r>
        <w:rPr>
          <w:rFonts w:ascii="宋体" w:hAnsi="宋体" w:eastAsia="宋体" w:cs="宋体"/>
          <w:color w:val="auto"/>
          <w:sz w:val="24"/>
        </w:rPr>
        <w:t>16.1本项目是否</w:t>
      </w:r>
      <w:r>
        <w:rPr>
          <w:rFonts w:hint="eastAsia" w:ascii="宋体" w:hAnsi="宋体" w:cs="宋体"/>
          <w:color w:val="auto"/>
          <w:sz w:val="24"/>
          <w:lang w:eastAsia="zh-CN"/>
        </w:rPr>
        <w:t>缴纳</w:t>
      </w:r>
      <w:r>
        <w:rPr>
          <w:rFonts w:ascii="宋体" w:hAnsi="宋体" w:eastAsia="宋体" w:cs="宋体"/>
          <w:color w:val="auto"/>
          <w:sz w:val="24"/>
        </w:rPr>
        <w:t>投标保证金见投标人须知前附表。</w:t>
      </w:r>
    </w:p>
    <w:p w14:paraId="507EF220">
      <w:pPr>
        <w:spacing w:line="360" w:lineRule="auto"/>
        <w:ind w:firstLine="480"/>
        <w:jc w:val="left"/>
        <w:rPr>
          <w:rFonts w:ascii="宋体" w:hAnsi="宋体" w:eastAsia="宋体" w:cs="宋体"/>
          <w:b/>
          <w:color w:val="auto"/>
          <w:sz w:val="24"/>
        </w:rPr>
      </w:pPr>
      <w:r>
        <w:rPr>
          <w:rFonts w:ascii="宋体" w:hAnsi="宋体" w:eastAsia="宋体" w:cs="宋体"/>
          <w:color w:val="auto"/>
          <w:sz w:val="24"/>
        </w:rPr>
        <w:t>16.2投标人须知前附表规定交纳投标保证金的，投标人应以支票、汇票、本票或金融机构等非现金形式</w:t>
      </w:r>
      <w:r>
        <w:rPr>
          <w:rFonts w:hint="eastAsia" w:ascii="宋体" w:hAnsi="宋体" w:cs="宋体"/>
          <w:color w:val="auto"/>
          <w:sz w:val="24"/>
          <w:lang w:eastAsia="zh-CN"/>
        </w:rPr>
        <w:t>办理</w:t>
      </w:r>
      <w:r>
        <w:rPr>
          <w:rFonts w:ascii="宋体" w:hAnsi="宋体" w:eastAsia="宋体" w:cs="宋体"/>
          <w:color w:val="auto"/>
          <w:sz w:val="24"/>
        </w:rPr>
        <w:t>，在本章投标人须知前附表规定的投标截止时间前，向</w:t>
      </w:r>
      <w:r>
        <w:rPr>
          <w:rFonts w:hint="eastAsia" w:ascii="宋体" w:hAnsi="宋体" w:cs="宋体"/>
          <w:color w:val="auto"/>
          <w:sz w:val="24"/>
          <w:lang w:val="en-US" w:eastAsia="zh-CN"/>
        </w:rPr>
        <w:t>招标人</w:t>
      </w:r>
      <w:r>
        <w:rPr>
          <w:rFonts w:ascii="宋体" w:hAnsi="宋体" w:eastAsia="宋体" w:cs="宋体"/>
          <w:color w:val="auto"/>
          <w:sz w:val="24"/>
        </w:rPr>
        <w:t>或采购代理机构提交投标人须知前附表规定的投标保证金（数额采用四舍五入，计算至元）。</w:t>
      </w:r>
      <w:r>
        <w:rPr>
          <w:rFonts w:hint="eastAsia" w:ascii="宋体" w:hAnsi="宋体" w:cs="宋体"/>
          <w:color w:val="000000"/>
          <w:sz w:val="24"/>
          <w:highlight w:val="none"/>
          <w:lang w:eastAsia="zh-CN"/>
        </w:rPr>
        <w:t>未响应招标文件要求的视为满足招标文件实质性要求处理。</w:t>
      </w:r>
      <w:r>
        <w:rPr>
          <w:rFonts w:ascii="宋体" w:hAnsi="宋体" w:eastAsia="宋体" w:cs="宋体"/>
          <w:b/>
          <w:color w:val="auto"/>
          <w:sz w:val="24"/>
        </w:rPr>
        <w:t>投标人未按照招标文件要求提交投标保证金的，</w:t>
      </w:r>
      <w:r>
        <w:rPr>
          <w:rFonts w:hint="eastAsia" w:ascii="宋体" w:hAnsi="宋体" w:cs="宋体"/>
          <w:b/>
          <w:color w:val="auto"/>
          <w:sz w:val="24"/>
          <w:lang w:val="en-US" w:eastAsia="zh-CN"/>
        </w:rPr>
        <w:t>招标人</w:t>
      </w:r>
      <w:r>
        <w:rPr>
          <w:rFonts w:ascii="宋体" w:hAnsi="宋体" w:eastAsia="宋体" w:cs="宋体"/>
          <w:b/>
          <w:color w:val="auto"/>
          <w:sz w:val="24"/>
        </w:rPr>
        <w:t>或采购代理机构应当拒绝接收投标人的投标文件</w:t>
      </w:r>
      <w:r>
        <w:rPr>
          <w:rFonts w:hint="eastAsia" w:ascii="宋体" w:hAnsi="宋体" w:eastAsia="宋体" w:cs="宋体"/>
          <w:b/>
          <w:color w:val="auto"/>
          <w:sz w:val="24"/>
        </w:rPr>
        <w:t>。</w:t>
      </w:r>
    </w:p>
    <w:p w14:paraId="54AADAEE">
      <w:pPr>
        <w:spacing w:line="360" w:lineRule="auto"/>
        <w:ind w:firstLine="480"/>
        <w:jc w:val="left"/>
        <w:rPr>
          <w:rFonts w:ascii="宋体" w:hAnsi="宋体" w:eastAsia="宋体" w:cs="宋体"/>
          <w:color w:val="auto"/>
          <w:sz w:val="24"/>
        </w:rPr>
      </w:pPr>
      <w:r>
        <w:rPr>
          <w:rFonts w:ascii="宋体" w:hAnsi="宋体" w:eastAsia="宋体" w:cs="宋体"/>
          <w:color w:val="auto"/>
          <w:sz w:val="24"/>
        </w:rPr>
        <w:t>16.3联合体投标的，可以由联合体中的一方或者共同提交投标保证金。以一方名义提交投标保证金的，对联合体各方均具有约束力。</w:t>
      </w:r>
    </w:p>
    <w:p w14:paraId="160F3A69">
      <w:pPr>
        <w:spacing w:line="360" w:lineRule="auto"/>
        <w:ind w:firstLine="480"/>
        <w:jc w:val="left"/>
        <w:rPr>
          <w:rFonts w:ascii="宋体" w:hAnsi="宋体" w:eastAsia="宋体" w:cs="宋体"/>
          <w:color w:val="auto"/>
          <w:sz w:val="24"/>
        </w:rPr>
      </w:pPr>
      <w:r>
        <w:rPr>
          <w:rFonts w:ascii="宋体" w:hAnsi="宋体" w:eastAsia="宋体" w:cs="宋体"/>
          <w:color w:val="auto"/>
          <w:sz w:val="24"/>
        </w:rPr>
        <w:t>16.4未中标</w:t>
      </w:r>
      <w:r>
        <w:rPr>
          <w:rFonts w:hint="eastAsia" w:ascii="宋体" w:hAnsi="宋体" w:cs="宋体"/>
          <w:color w:val="auto"/>
          <w:sz w:val="24"/>
          <w:lang w:val="en-US" w:eastAsia="zh-CN"/>
        </w:rPr>
        <w:t>单位</w:t>
      </w:r>
      <w:r>
        <w:rPr>
          <w:rFonts w:ascii="宋体" w:hAnsi="宋体" w:eastAsia="宋体" w:cs="宋体"/>
          <w:color w:val="auto"/>
          <w:sz w:val="24"/>
        </w:rPr>
        <w:t>的投标保证金，将在中标通知书发出后5个工作日内退还，但因投标人自身原因导致无法及时退还的除外。</w:t>
      </w:r>
    </w:p>
    <w:p w14:paraId="08A7FF5A">
      <w:pPr>
        <w:spacing w:line="360" w:lineRule="auto"/>
        <w:ind w:firstLine="480"/>
        <w:jc w:val="left"/>
        <w:rPr>
          <w:rFonts w:ascii="宋体" w:hAnsi="宋体" w:eastAsia="宋体" w:cs="宋体"/>
          <w:color w:val="auto"/>
          <w:sz w:val="24"/>
        </w:rPr>
      </w:pPr>
      <w:r>
        <w:rPr>
          <w:rFonts w:ascii="宋体" w:hAnsi="宋体" w:eastAsia="宋体" w:cs="宋体"/>
          <w:color w:val="auto"/>
          <w:sz w:val="24"/>
        </w:rPr>
        <w:t>16.5中标</w:t>
      </w:r>
      <w:r>
        <w:rPr>
          <w:rFonts w:hint="eastAsia" w:ascii="宋体" w:hAnsi="宋体" w:eastAsia="宋体" w:cs="宋体"/>
          <w:color w:val="auto"/>
          <w:sz w:val="24"/>
        </w:rPr>
        <w:t>单位</w:t>
      </w:r>
      <w:r>
        <w:rPr>
          <w:rFonts w:ascii="宋体" w:hAnsi="宋体" w:eastAsia="宋体" w:cs="宋体"/>
          <w:color w:val="auto"/>
          <w:sz w:val="24"/>
        </w:rPr>
        <w:t>的投标保证金，将在政府采购合同签订后5个工作日内退还。</w:t>
      </w:r>
    </w:p>
    <w:p w14:paraId="1A151D6F">
      <w:pPr>
        <w:spacing w:line="360" w:lineRule="auto"/>
        <w:ind w:firstLine="480"/>
        <w:jc w:val="left"/>
        <w:rPr>
          <w:rFonts w:ascii="宋体" w:hAnsi="宋体" w:eastAsia="宋体" w:cs="宋体"/>
          <w:color w:val="auto"/>
          <w:sz w:val="24"/>
        </w:rPr>
      </w:pPr>
      <w:r>
        <w:rPr>
          <w:rFonts w:ascii="宋体" w:hAnsi="宋体" w:eastAsia="宋体" w:cs="宋体"/>
          <w:color w:val="auto"/>
          <w:sz w:val="24"/>
        </w:rPr>
        <w:t>16.6投标人有以下情形之一的，投标保证金可以不予退还：</w:t>
      </w:r>
    </w:p>
    <w:p w14:paraId="57DDE778">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16.6.1</w:t>
      </w:r>
      <w:r>
        <w:rPr>
          <w:rFonts w:ascii="宋体" w:hAnsi="宋体" w:eastAsia="宋体" w:cs="宋体"/>
          <w:color w:val="auto"/>
          <w:sz w:val="24"/>
        </w:rPr>
        <w:t>在投标人须知前附表规定的投标有效期内撤销投标文件。</w:t>
      </w:r>
    </w:p>
    <w:p w14:paraId="45A719E9">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16.6.2</w:t>
      </w:r>
      <w:r>
        <w:rPr>
          <w:rFonts w:ascii="宋体" w:hAnsi="宋体" w:eastAsia="宋体" w:cs="宋体"/>
          <w:color w:val="auto"/>
          <w:sz w:val="24"/>
        </w:rPr>
        <w:t>中标后无正当理由不与</w:t>
      </w:r>
      <w:r>
        <w:rPr>
          <w:rFonts w:hint="eastAsia" w:ascii="宋体" w:hAnsi="宋体" w:eastAsia="宋体" w:cs="宋体"/>
          <w:color w:val="auto"/>
          <w:sz w:val="24"/>
          <w:lang w:eastAsia="zh-CN"/>
        </w:rPr>
        <w:t>招标人</w:t>
      </w:r>
      <w:r>
        <w:rPr>
          <w:rFonts w:ascii="宋体" w:hAnsi="宋体" w:eastAsia="宋体" w:cs="宋体"/>
          <w:color w:val="auto"/>
          <w:sz w:val="24"/>
        </w:rPr>
        <w:t>签订合同的。</w:t>
      </w:r>
    </w:p>
    <w:p w14:paraId="1458A47A">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17.投标有效期</w:t>
      </w:r>
    </w:p>
    <w:p w14:paraId="6D04B36B">
      <w:pPr>
        <w:spacing w:line="360" w:lineRule="auto"/>
        <w:ind w:firstLine="480"/>
        <w:jc w:val="left"/>
        <w:rPr>
          <w:rFonts w:ascii="宋体" w:hAnsi="宋体" w:eastAsia="宋体" w:cs="宋体"/>
          <w:b/>
          <w:color w:val="auto"/>
          <w:sz w:val="24"/>
        </w:rPr>
      </w:pPr>
      <w:r>
        <w:rPr>
          <w:rFonts w:ascii="宋体" w:hAnsi="宋体" w:eastAsia="宋体" w:cs="宋体"/>
          <w:color w:val="auto"/>
          <w:sz w:val="24"/>
        </w:rPr>
        <w:t>17.1投标有效期见投标人须知前附表，在此期间投标文件对投标人具有法律约束力，以保证</w:t>
      </w:r>
      <w:r>
        <w:rPr>
          <w:rFonts w:hint="eastAsia" w:ascii="宋体" w:hAnsi="宋体" w:cs="宋体"/>
          <w:color w:val="auto"/>
          <w:sz w:val="24"/>
          <w:lang w:val="en-US" w:eastAsia="zh-CN"/>
        </w:rPr>
        <w:t>招标人</w:t>
      </w:r>
      <w:r>
        <w:rPr>
          <w:rFonts w:ascii="宋体" w:hAnsi="宋体" w:eastAsia="宋体" w:cs="宋体"/>
          <w:color w:val="auto"/>
          <w:sz w:val="24"/>
        </w:rPr>
        <w:t>有足够的时间完成评标、定标以及签订合同。投标有效期从投标人须知前附表规定的</w:t>
      </w:r>
      <w:r>
        <w:rPr>
          <w:rFonts w:hint="eastAsia" w:ascii="宋体" w:hAnsi="宋体" w:eastAsia="宋体" w:cs="宋体"/>
          <w:color w:val="auto"/>
          <w:sz w:val="24"/>
        </w:rPr>
        <w:t>提交</w:t>
      </w:r>
      <w:r>
        <w:rPr>
          <w:rFonts w:ascii="宋体" w:hAnsi="宋体" w:eastAsia="宋体" w:cs="宋体"/>
          <w:color w:val="auto"/>
          <w:sz w:val="24"/>
        </w:rPr>
        <w:t>投标</w:t>
      </w:r>
      <w:r>
        <w:rPr>
          <w:rFonts w:hint="eastAsia" w:ascii="宋体" w:hAnsi="宋体" w:eastAsia="宋体" w:cs="宋体"/>
          <w:color w:val="auto"/>
          <w:sz w:val="24"/>
        </w:rPr>
        <w:t>文件</w:t>
      </w:r>
      <w:r>
        <w:rPr>
          <w:rFonts w:ascii="宋体" w:hAnsi="宋体" w:eastAsia="宋体" w:cs="宋体"/>
          <w:color w:val="auto"/>
          <w:sz w:val="24"/>
        </w:rPr>
        <w:t>截止之日起计算。</w:t>
      </w:r>
      <w:r>
        <w:rPr>
          <w:rFonts w:ascii="宋体" w:hAnsi="宋体" w:eastAsia="宋体" w:cs="宋体"/>
          <w:b/>
          <w:color w:val="auto"/>
          <w:sz w:val="24"/>
        </w:rPr>
        <w:t>投标有效期不足的，在评标时将视为无效投标。</w:t>
      </w:r>
    </w:p>
    <w:p w14:paraId="3B8AAD51">
      <w:pPr>
        <w:spacing w:line="360" w:lineRule="auto"/>
        <w:ind w:firstLine="480"/>
        <w:jc w:val="left"/>
        <w:rPr>
          <w:rFonts w:ascii="宋体" w:hAnsi="宋体" w:eastAsia="宋体" w:cs="宋体"/>
          <w:color w:val="auto"/>
          <w:sz w:val="24"/>
        </w:rPr>
      </w:pPr>
      <w:r>
        <w:rPr>
          <w:rFonts w:ascii="宋体" w:hAnsi="宋体" w:eastAsia="宋体" w:cs="宋体"/>
          <w:color w:val="auto"/>
          <w:sz w:val="24"/>
        </w:rPr>
        <w:t>17.2特殊情况需延长投标有效期的，</w:t>
      </w:r>
      <w:r>
        <w:rPr>
          <w:rFonts w:hint="eastAsia" w:ascii="宋体" w:hAnsi="宋体" w:cs="宋体"/>
          <w:color w:val="auto"/>
          <w:sz w:val="24"/>
          <w:lang w:val="en-US" w:eastAsia="zh-CN"/>
        </w:rPr>
        <w:t>招标人</w:t>
      </w:r>
      <w:r>
        <w:rPr>
          <w:rFonts w:ascii="宋体" w:hAnsi="宋体" w:eastAsia="宋体" w:cs="宋体"/>
          <w:color w:val="auto"/>
          <w:sz w:val="24"/>
        </w:rPr>
        <w:t>或采购代理机构可于投标有效期届满之前，要求投标人同意延长有效期，</w:t>
      </w:r>
      <w:r>
        <w:rPr>
          <w:rFonts w:hint="eastAsia" w:ascii="宋体" w:hAnsi="宋体" w:cs="宋体"/>
          <w:color w:val="auto"/>
          <w:sz w:val="24"/>
          <w:lang w:val="en-US" w:eastAsia="zh-CN"/>
        </w:rPr>
        <w:t>招标人</w:t>
      </w:r>
      <w:r>
        <w:rPr>
          <w:rFonts w:ascii="宋体" w:hAnsi="宋体" w:eastAsia="宋体" w:cs="宋体"/>
          <w:color w:val="auto"/>
          <w:sz w:val="24"/>
        </w:rPr>
        <w:t>或采购代理机构的要求与投标人的答复均应为书面形式。投标人拒绝延长的</w:t>
      </w:r>
      <w:r>
        <w:rPr>
          <w:rFonts w:hint="eastAsia" w:ascii="宋体" w:hAnsi="宋体" w:eastAsia="宋体" w:cs="宋体"/>
          <w:i/>
          <w:color w:val="auto"/>
          <w:sz w:val="24"/>
        </w:rPr>
        <w:t>，</w:t>
      </w:r>
      <w:r>
        <w:rPr>
          <w:rFonts w:ascii="宋体" w:hAnsi="宋体" w:eastAsia="宋体" w:cs="宋体"/>
          <w:color w:val="auto"/>
          <w:sz w:val="24"/>
        </w:rPr>
        <w:t>其投标在原投标有效期届满后将不再有效，但有权收回其投标保证金；投标人同意延长的，应相应延长其投标保证金的有效期，但不允许修改或撤回投标文件。</w:t>
      </w:r>
    </w:p>
    <w:p w14:paraId="7DC201B2">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18.投标文件的签署和规定</w:t>
      </w:r>
    </w:p>
    <w:p w14:paraId="5D9810A0">
      <w:pPr>
        <w:spacing w:line="360" w:lineRule="auto"/>
        <w:ind w:firstLine="480"/>
        <w:jc w:val="left"/>
        <w:rPr>
          <w:rFonts w:ascii="宋体" w:hAnsi="宋体" w:eastAsia="宋体" w:cs="宋体"/>
          <w:color w:val="auto"/>
          <w:sz w:val="24"/>
        </w:rPr>
      </w:pPr>
      <w:r>
        <w:rPr>
          <w:rFonts w:ascii="宋体" w:hAnsi="宋体" w:eastAsia="宋体" w:cs="宋体"/>
          <w:color w:val="auto"/>
          <w:sz w:val="24"/>
        </w:rPr>
        <w:t>18.1投标人应根据投标人须知前附表规定提交投标文件。纸质文件的正本和副本应胶装成册。正本和副本的封面应注明“正本”或“副本”的字样，当正本和副本、电子版不一致时，以正本为准。</w:t>
      </w:r>
    </w:p>
    <w:p w14:paraId="4C21F945">
      <w:pPr>
        <w:spacing w:line="360" w:lineRule="auto"/>
        <w:ind w:firstLine="480"/>
        <w:jc w:val="left"/>
        <w:rPr>
          <w:rFonts w:ascii="宋体" w:hAnsi="宋体" w:eastAsia="宋体" w:cs="宋体"/>
          <w:b/>
          <w:color w:val="auto"/>
          <w:sz w:val="24"/>
        </w:rPr>
      </w:pPr>
      <w:r>
        <w:rPr>
          <w:rFonts w:ascii="宋体" w:hAnsi="宋体" w:eastAsia="宋体" w:cs="宋体"/>
          <w:color w:val="auto"/>
          <w:sz w:val="24"/>
        </w:rPr>
        <w:t>18.2盖章处盖单位</w:t>
      </w:r>
      <w:r>
        <w:rPr>
          <w:rFonts w:hint="eastAsia" w:ascii="宋体" w:hAnsi="宋体" w:eastAsia="宋体" w:cs="宋体"/>
          <w:color w:val="auto"/>
          <w:sz w:val="24"/>
        </w:rPr>
        <w:t>公</w:t>
      </w:r>
      <w:r>
        <w:rPr>
          <w:rFonts w:ascii="宋体" w:hAnsi="宋体" w:eastAsia="宋体" w:cs="宋体"/>
          <w:color w:val="auto"/>
          <w:sz w:val="24"/>
        </w:rPr>
        <w:t>章和由法定代表人或其授权代表签字</w:t>
      </w:r>
      <w:r>
        <w:rPr>
          <w:rFonts w:hint="eastAsia" w:ascii="宋体" w:hAnsi="宋体" w:eastAsia="宋体" w:cs="宋体"/>
          <w:color w:val="auto"/>
          <w:sz w:val="24"/>
        </w:rPr>
        <w:t>或盖章</w:t>
      </w:r>
      <w:r>
        <w:rPr>
          <w:rFonts w:ascii="宋体" w:hAnsi="宋体" w:eastAsia="宋体" w:cs="宋体"/>
          <w:color w:val="auto"/>
          <w:sz w:val="24"/>
        </w:rPr>
        <w:t>。投标文件中的任何行间插字、涂改和增删，应加盖单位</w:t>
      </w:r>
      <w:r>
        <w:rPr>
          <w:rFonts w:hint="eastAsia" w:ascii="宋体" w:hAnsi="宋体" w:eastAsia="宋体" w:cs="宋体"/>
          <w:color w:val="auto"/>
          <w:sz w:val="24"/>
        </w:rPr>
        <w:t>公</w:t>
      </w:r>
      <w:r>
        <w:rPr>
          <w:rFonts w:ascii="宋体" w:hAnsi="宋体" w:eastAsia="宋体" w:cs="宋体"/>
          <w:color w:val="auto"/>
          <w:sz w:val="24"/>
        </w:rPr>
        <w:t>章</w:t>
      </w:r>
      <w:r>
        <w:rPr>
          <w:rFonts w:hint="eastAsia" w:ascii="宋体" w:hAnsi="宋体" w:eastAsia="宋体" w:cs="宋体"/>
          <w:color w:val="auto"/>
          <w:sz w:val="24"/>
        </w:rPr>
        <w:t>和</w:t>
      </w:r>
      <w:r>
        <w:rPr>
          <w:rFonts w:ascii="宋体" w:hAnsi="宋体" w:eastAsia="宋体" w:cs="宋体"/>
          <w:color w:val="auto"/>
          <w:sz w:val="24"/>
        </w:rPr>
        <w:t>由法定代表人或其授权代表签字</w:t>
      </w:r>
      <w:r>
        <w:rPr>
          <w:rFonts w:hint="eastAsia" w:ascii="宋体" w:hAnsi="宋体" w:eastAsia="宋体" w:cs="宋体"/>
          <w:color w:val="auto"/>
          <w:sz w:val="24"/>
        </w:rPr>
        <w:t>或盖章</w:t>
      </w:r>
      <w:r>
        <w:rPr>
          <w:rFonts w:ascii="宋体" w:hAnsi="宋体" w:eastAsia="宋体" w:cs="宋体"/>
          <w:color w:val="auto"/>
          <w:sz w:val="24"/>
        </w:rPr>
        <w:t>。</w:t>
      </w:r>
      <w:r>
        <w:rPr>
          <w:rFonts w:ascii="宋体" w:hAnsi="宋体" w:eastAsia="宋体" w:cs="宋体"/>
          <w:b/>
          <w:color w:val="auto"/>
          <w:sz w:val="24"/>
        </w:rPr>
        <w:t>否则，在评标时将视为无效投标。</w:t>
      </w:r>
    </w:p>
    <w:p w14:paraId="4707FAED">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18.3投标文件正文用白色A4复印纸双面打印，并编制目录，目录、内容标注连续页码，页码从目录编起，标注于页面底部居中位置。</w:t>
      </w:r>
    </w:p>
    <w:p w14:paraId="730CAA59">
      <w:pPr>
        <w:spacing w:line="360" w:lineRule="auto"/>
        <w:ind w:firstLine="480"/>
        <w:jc w:val="left"/>
        <w:rPr>
          <w:rFonts w:ascii="宋体" w:hAnsi="宋体" w:eastAsia="宋体" w:cs="宋体"/>
          <w:color w:val="auto"/>
          <w:sz w:val="24"/>
          <w:lang w:val="zh-CN"/>
        </w:rPr>
      </w:pPr>
      <w:r>
        <w:rPr>
          <w:rFonts w:hint="eastAsia" w:ascii="宋体" w:hAnsi="宋体" w:eastAsia="宋体" w:cs="宋体"/>
          <w:color w:val="auto"/>
          <w:sz w:val="24"/>
        </w:rPr>
        <w:t>18.4</w:t>
      </w:r>
      <w:r>
        <w:rPr>
          <w:rFonts w:hint="eastAsia" w:ascii="宋体" w:hAnsi="宋体" w:eastAsia="宋体" w:cs="宋体"/>
          <w:color w:val="auto"/>
          <w:sz w:val="24"/>
          <w:lang w:val="zh-CN"/>
        </w:rPr>
        <w:t>投标人在投标文件以及相关书面文件中的单位盖章（包括印章、公章等）均指与投标人名称全称相一致的标准公章，不得使用其他形式（如带有“专用章</w:t>
      </w:r>
      <w:r>
        <w:rPr>
          <w:rFonts w:hint="eastAsia" w:ascii="宋体" w:hAnsi="宋体" w:cs="宋体"/>
          <w:color w:val="auto"/>
          <w:sz w:val="24"/>
          <w:lang w:val="zh-CN"/>
        </w:rPr>
        <w:t>”“</w:t>
      </w:r>
      <w:r>
        <w:rPr>
          <w:rFonts w:hint="eastAsia" w:ascii="宋体" w:hAnsi="宋体" w:eastAsia="宋体" w:cs="宋体"/>
          <w:color w:val="auto"/>
          <w:sz w:val="24"/>
          <w:lang w:val="zh-CN"/>
        </w:rPr>
        <w:t>合同章</w:t>
      </w:r>
      <w:r>
        <w:rPr>
          <w:rFonts w:hint="eastAsia" w:ascii="宋体" w:hAnsi="宋体" w:cs="宋体"/>
          <w:color w:val="auto"/>
          <w:sz w:val="24"/>
          <w:lang w:val="zh-CN"/>
        </w:rPr>
        <w:t>”“</w:t>
      </w:r>
      <w:r>
        <w:rPr>
          <w:rFonts w:hint="eastAsia" w:ascii="宋体" w:hAnsi="宋体" w:eastAsia="宋体" w:cs="宋体"/>
          <w:color w:val="auto"/>
          <w:sz w:val="24"/>
          <w:lang w:val="zh-CN"/>
        </w:rPr>
        <w:t>财务章</w:t>
      </w:r>
      <w:r>
        <w:rPr>
          <w:rFonts w:hint="eastAsia" w:ascii="宋体" w:hAnsi="宋体" w:cs="宋体"/>
          <w:color w:val="auto"/>
          <w:sz w:val="24"/>
          <w:lang w:val="zh-CN"/>
        </w:rPr>
        <w:t>”“</w:t>
      </w:r>
      <w:r>
        <w:rPr>
          <w:rFonts w:hint="eastAsia" w:ascii="宋体" w:hAnsi="宋体" w:eastAsia="宋体" w:cs="宋体"/>
          <w:color w:val="auto"/>
          <w:sz w:val="24"/>
          <w:lang w:val="zh-CN"/>
        </w:rPr>
        <w:t>业务章”等）的印章。</w:t>
      </w:r>
    </w:p>
    <w:p w14:paraId="29F9796D">
      <w:pPr>
        <w:spacing w:line="360" w:lineRule="auto"/>
        <w:ind w:firstLine="480"/>
        <w:jc w:val="left"/>
        <w:outlineLvl w:val="2"/>
        <w:rPr>
          <w:rFonts w:ascii="楷体" w:hAnsi="楷体" w:eastAsia="楷体" w:cs="宋体"/>
          <w:b/>
          <w:color w:val="auto"/>
          <w:sz w:val="24"/>
        </w:rPr>
      </w:pPr>
      <w:r>
        <w:rPr>
          <w:rFonts w:ascii="楷体" w:hAnsi="楷体" w:eastAsia="楷体" w:cs="宋体"/>
          <w:b/>
          <w:color w:val="auto"/>
          <w:sz w:val="23"/>
        </w:rPr>
        <w:t>19.投标文件的密封和标记</w:t>
      </w:r>
      <w:r>
        <w:rPr>
          <w:rFonts w:hint="eastAsia" w:ascii="楷体" w:hAnsi="楷体" w:eastAsia="楷体" w:cs="宋体"/>
          <w:b/>
          <w:color w:val="auto"/>
          <w:sz w:val="23"/>
          <w:lang w:eastAsia="zh-CN"/>
        </w:rPr>
        <w:t>（</w:t>
      </w:r>
      <w:r>
        <w:rPr>
          <w:rFonts w:hint="eastAsia" w:ascii="楷体" w:hAnsi="楷体" w:eastAsia="楷体" w:cs="宋体"/>
          <w:b/>
          <w:color w:val="auto"/>
          <w:sz w:val="23"/>
          <w:lang w:val="en-US" w:eastAsia="zh-CN"/>
        </w:rPr>
        <w:t>本项目采用不见面开评标形式</w:t>
      </w:r>
      <w:r>
        <w:rPr>
          <w:rFonts w:hint="eastAsia" w:ascii="楷体" w:hAnsi="楷体" w:eastAsia="楷体" w:cs="宋体"/>
          <w:b/>
          <w:color w:val="auto"/>
          <w:sz w:val="23"/>
          <w:lang w:eastAsia="zh-CN"/>
        </w:rPr>
        <w:t>）</w:t>
      </w:r>
    </w:p>
    <w:p w14:paraId="7763596E">
      <w:pPr>
        <w:spacing w:line="360" w:lineRule="auto"/>
        <w:ind w:firstLine="480"/>
        <w:jc w:val="left"/>
        <w:rPr>
          <w:rFonts w:ascii="宋体" w:hAnsi="宋体" w:eastAsia="宋体" w:cs="宋体"/>
          <w:color w:val="auto"/>
          <w:sz w:val="24"/>
        </w:rPr>
      </w:pPr>
      <w:r>
        <w:rPr>
          <w:rFonts w:ascii="宋体" w:hAnsi="宋体" w:eastAsia="宋体" w:cs="宋体"/>
          <w:color w:val="auto"/>
          <w:sz w:val="24"/>
        </w:rPr>
        <w:t>19.1投标文件按正本和副本分别包装，注明“正本”或“副本”</w:t>
      </w:r>
      <w:r>
        <w:rPr>
          <w:rFonts w:hint="eastAsia" w:ascii="宋体" w:hAnsi="宋体" w:cs="宋体"/>
          <w:color w:val="auto"/>
          <w:sz w:val="24"/>
          <w:lang w:eastAsia="zh-CN"/>
        </w:rPr>
        <w:t>，</w:t>
      </w:r>
      <w:r>
        <w:rPr>
          <w:rFonts w:hint="eastAsia" w:ascii="宋体" w:hAnsi="宋体" w:cs="宋体"/>
          <w:color w:val="auto"/>
          <w:sz w:val="24"/>
          <w:lang w:val="en-US" w:eastAsia="zh-CN"/>
        </w:rPr>
        <w:t>电子版投标文件应随正本密封，</w:t>
      </w:r>
      <w:r>
        <w:rPr>
          <w:rFonts w:ascii="宋体" w:hAnsi="宋体" w:eastAsia="宋体" w:cs="宋体"/>
          <w:color w:val="auto"/>
          <w:sz w:val="24"/>
        </w:rPr>
        <w:t>加贴封条，并在封套的封口处加盖投标人单位公章</w:t>
      </w:r>
      <w:r>
        <w:rPr>
          <w:rFonts w:hint="eastAsia" w:ascii="宋体" w:hAnsi="宋体" w:eastAsia="宋体" w:cs="宋体"/>
          <w:color w:val="auto"/>
          <w:sz w:val="24"/>
        </w:rPr>
        <w:t>，同时</w:t>
      </w:r>
      <w:r>
        <w:rPr>
          <w:rFonts w:ascii="宋体" w:hAnsi="宋体" w:eastAsia="宋体" w:cs="宋体"/>
          <w:color w:val="auto"/>
          <w:sz w:val="24"/>
        </w:rPr>
        <w:t>由法定代表人或其授权</w:t>
      </w:r>
      <w:r>
        <w:rPr>
          <w:rFonts w:hint="eastAsia" w:ascii="宋体" w:hAnsi="宋体" w:eastAsia="宋体" w:cs="宋体"/>
          <w:color w:val="auto"/>
          <w:sz w:val="24"/>
        </w:rPr>
        <w:t>代表</w:t>
      </w:r>
      <w:r>
        <w:rPr>
          <w:rFonts w:ascii="宋体" w:hAnsi="宋体" w:eastAsia="宋体" w:cs="宋体"/>
          <w:color w:val="auto"/>
          <w:sz w:val="24"/>
        </w:rPr>
        <w:t>签字</w:t>
      </w:r>
      <w:r>
        <w:rPr>
          <w:rFonts w:hint="eastAsia" w:ascii="宋体" w:hAnsi="宋体" w:eastAsia="宋体" w:cs="宋体"/>
          <w:color w:val="auto"/>
          <w:sz w:val="24"/>
        </w:rPr>
        <w:t>或盖章</w:t>
      </w:r>
      <w:r>
        <w:rPr>
          <w:rFonts w:ascii="宋体" w:hAnsi="宋体" w:eastAsia="宋体" w:cs="宋体"/>
          <w:color w:val="auto"/>
          <w:sz w:val="24"/>
        </w:rPr>
        <w:t>。</w:t>
      </w:r>
    </w:p>
    <w:p w14:paraId="3ECE04E7">
      <w:pPr>
        <w:spacing w:line="360" w:lineRule="auto"/>
        <w:ind w:firstLine="480"/>
        <w:jc w:val="left"/>
        <w:rPr>
          <w:rFonts w:ascii="宋体" w:hAnsi="宋体" w:eastAsia="宋体" w:cs="宋体"/>
          <w:color w:val="auto"/>
          <w:sz w:val="24"/>
        </w:rPr>
      </w:pPr>
      <w:r>
        <w:rPr>
          <w:rFonts w:ascii="宋体" w:hAnsi="宋体" w:eastAsia="宋体" w:cs="宋体"/>
          <w:color w:val="auto"/>
          <w:sz w:val="24"/>
        </w:rPr>
        <w:t>19.2投标文件封套或外包装上应载明的内容见投标人须知前附表。</w:t>
      </w:r>
    </w:p>
    <w:p w14:paraId="70BB49B4">
      <w:pPr>
        <w:spacing w:line="360" w:lineRule="auto"/>
        <w:ind w:firstLine="480"/>
        <w:jc w:val="left"/>
        <w:rPr>
          <w:rFonts w:ascii="宋体" w:hAnsi="宋体" w:eastAsia="宋体" w:cs="宋体"/>
          <w:color w:val="auto"/>
          <w:sz w:val="24"/>
        </w:rPr>
      </w:pPr>
      <w:r>
        <w:rPr>
          <w:rFonts w:ascii="宋体" w:hAnsi="宋体" w:eastAsia="宋体" w:cs="宋体"/>
          <w:color w:val="auto"/>
          <w:sz w:val="24"/>
        </w:rPr>
        <w:t>19.3投标文件如果未按上述规定密封和标记，</w:t>
      </w:r>
      <w:r>
        <w:rPr>
          <w:rFonts w:hint="eastAsia" w:ascii="宋体" w:hAnsi="宋体" w:cs="宋体"/>
          <w:color w:val="auto"/>
          <w:sz w:val="24"/>
          <w:lang w:val="en-US" w:eastAsia="zh-CN"/>
        </w:rPr>
        <w:t>招标人</w:t>
      </w:r>
      <w:r>
        <w:rPr>
          <w:rFonts w:ascii="宋体" w:hAnsi="宋体" w:eastAsia="宋体" w:cs="宋体"/>
          <w:color w:val="auto"/>
          <w:sz w:val="24"/>
        </w:rPr>
        <w:t>或采购代理机构应当拒绝接收。</w:t>
      </w:r>
    </w:p>
    <w:p w14:paraId="2BBA35F6">
      <w:pPr>
        <w:spacing w:line="360" w:lineRule="auto"/>
        <w:ind w:firstLine="480"/>
        <w:jc w:val="left"/>
        <w:rPr>
          <w:rFonts w:ascii="宋体" w:hAnsi="宋体" w:eastAsia="宋体" w:cs="宋体"/>
          <w:color w:val="auto"/>
          <w:sz w:val="24"/>
        </w:rPr>
      </w:pPr>
      <w:r>
        <w:rPr>
          <w:rFonts w:ascii="宋体" w:hAnsi="宋体" w:eastAsia="宋体" w:cs="宋体"/>
          <w:color w:val="auto"/>
          <w:sz w:val="24"/>
        </w:rPr>
        <w:t>19.4为方便开标唱标，投标人应单独将开标一览表及投标保证金</w:t>
      </w:r>
      <w:r>
        <w:rPr>
          <w:rFonts w:hint="eastAsia" w:ascii="宋体" w:hAnsi="宋体" w:cs="宋体"/>
          <w:color w:val="auto"/>
          <w:sz w:val="24"/>
          <w:lang w:val="en-US" w:eastAsia="zh-CN"/>
        </w:rPr>
        <w:t>收据</w:t>
      </w:r>
      <w:r>
        <w:rPr>
          <w:rFonts w:ascii="宋体" w:hAnsi="宋体" w:eastAsia="宋体" w:cs="宋体"/>
          <w:color w:val="auto"/>
          <w:sz w:val="24"/>
        </w:rPr>
        <w:t>另行封装在同一密封套内，并标明开标一览表及投标保证金</w:t>
      </w:r>
      <w:r>
        <w:rPr>
          <w:rFonts w:hint="eastAsia" w:ascii="宋体" w:hAnsi="宋体" w:cs="宋体"/>
          <w:color w:val="auto"/>
          <w:sz w:val="24"/>
          <w:lang w:val="en-US" w:eastAsia="zh-CN"/>
        </w:rPr>
        <w:t>收据</w:t>
      </w:r>
      <w:r>
        <w:rPr>
          <w:rFonts w:ascii="宋体" w:hAnsi="宋体" w:eastAsia="宋体" w:cs="宋体"/>
          <w:color w:val="auto"/>
          <w:sz w:val="24"/>
        </w:rPr>
        <w:t>字样，单独提交。</w:t>
      </w:r>
    </w:p>
    <w:p w14:paraId="76BC1191">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hint="default" w:ascii="楷体" w:hAnsi="楷体" w:eastAsia="楷体" w:cs="宋体"/>
          <w:b/>
          <w:color w:val="auto"/>
          <w:sz w:val="23"/>
          <w:lang w:val="en-US" w:eastAsia="zh-CN"/>
        </w:rPr>
      </w:pPr>
      <w:r>
        <w:rPr>
          <w:rFonts w:ascii="楷体" w:hAnsi="楷体" w:eastAsia="楷体" w:cs="宋体"/>
          <w:b/>
          <w:color w:val="auto"/>
          <w:sz w:val="23"/>
        </w:rPr>
        <w:t>20.投标文件的</w:t>
      </w:r>
      <w:r>
        <w:rPr>
          <w:rFonts w:hint="eastAsia" w:ascii="楷体" w:hAnsi="楷体" w:eastAsia="楷体" w:cs="宋体"/>
          <w:b/>
          <w:color w:val="auto"/>
          <w:sz w:val="23"/>
          <w:lang w:val="en-US" w:eastAsia="zh-CN"/>
        </w:rPr>
        <w:t>提交</w:t>
      </w:r>
    </w:p>
    <w:p w14:paraId="1C5CB938">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20</w:t>
      </w:r>
      <w:r>
        <w:rPr>
          <w:rFonts w:hint="eastAsia" w:ascii="宋体" w:hAnsi="宋体" w:eastAsia="宋体" w:cs="宋体"/>
          <w:color w:val="auto"/>
          <w:sz w:val="24"/>
        </w:rPr>
        <w:t>. 投标文件的标记</w:t>
      </w:r>
    </w:p>
    <w:p w14:paraId="47558F51">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20</w:t>
      </w:r>
      <w:r>
        <w:rPr>
          <w:rFonts w:hint="eastAsia" w:ascii="宋体" w:hAnsi="宋体" w:eastAsia="宋体" w:cs="宋体"/>
          <w:color w:val="auto"/>
          <w:sz w:val="24"/>
        </w:rPr>
        <w:t>.1本项目实行网上投标。</w:t>
      </w:r>
    </w:p>
    <w:p w14:paraId="69C9A940">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20</w:t>
      </w:r>
      <w:r>
        <w:rPr>
          <w:rFonts w:hint="eastAsia" w:ascii="宋体" w:hAnsi="宋体" w:eastAsia="宋体" w:cs="宋体"/>
          <w:color w:val="auto"/>
          <w:sz w:val="24"/>
        </w:rPr>
        <w:t>.2 供应商应准备以下形式的投标文件：电子加密投标文件。</w:t>
      </w:r>
    </w:p>
    <w:p w14:paraId="03470C03">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“电子加密投标文件”是指通过“政采云投标客户端”完成投标文件编制后生成并加密的数据电文形式的投标文件。</w:t>
      </w:r>
    </w:p>
    <w:p w14:paraId="77D8A065">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20</w:t>
      </w:r>
      <w:r>
        <w:rPr>
          <w:rFonts w:hint="eastAsia" w:ascii="宋体" w:hAnsi="宋体" w:eastAsia="宋体" w:cs="宋体"/>
          <w:color w:val="auto"/>
          <w:sz w:val="24"/>
        </w:rPr>
        <w:t>.3投标文件须按照招标文件要求加盖供应商公章（除此之外的投标专用章、合同章等均视为无效）。</w:t>
      </w:r>
    </w:p>
    <w:p w14:paraId="07F14EE2">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20</w:t>
      </w:r>
      <w:r>
        <w:rPr>
          <w:rFonts w:hint="eastAsia" w:ascii="宋体" w:hAnsi="宋体" w:eastAsia="宋体" w:cs="宋体"/>
          <w:color w:val="auto"/>
          <w:sz w:val="24"/>
        </w:rPr>
        <w:t>.4投标人应根据</w:t>
      </w:r>
      <w:r>
        <w:rPr>
          <w:rFonts w:hint="eastAsia" w:ascii="宋体" w:hAnsi="宋体" w:eastAsia="宋体" w:cs="宋体"/>
          <w:color w:val="auto"/>
          <w:sz w:val="24"/>
          <w:lang w:eastAsia="zh-CN"/>
        </w:rPr>
        <w:t>政采云平台</w:t>
      </w:r>
      <w:r>
        <w:rPr>
          <w:rFonts w:hint="eastAsia" w:ascii="宋体" w:hAnsi="宋体" w:eastAsia="宋体" w:cs="宋体"/>
          <w:color w:val="auto"/>
          <w:sz w:val="24"/>
        </w:rPr>
        <w:t>操作规范及本招标文件规定编制电子投标文件并进行关联定位，以便评标委员会在评标时，点击评分项，可直接定位到该评分项内容。</w:t>
      </w:r>
    </w:p>
    <w:p w14:paraId="556A89F3">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如对招标文件的某项要求，投标人的投标</w:t>
      </w:r>
      <w:r>
        <w:rPr>
          <w:rFonts w:hint="eastAsia" w:ascii="宋体" w:hAnsi="宋体" w:eastAsia="宋体" w:cs="宋体"/>
          <w:color w:val="auto"/>
          <w:sz w:val="24"/>
          <w:lang w:eastAsia="zh-CN"/>
        </w:rPr>
        <w:t>投标文件</w:t>
      </w:r>
      <w:r>
        <w:rPr>
          <w:rFonts w:hint="eastAsia" w:ascii="宋体" w:hAnsi="宋体" w:eastAsia="宋体" w:cs="宋体"/>
          <w:color w:val="auto"/>
          <w:sz w:val="24"/>
        </w:rPr>
        <w:t>未能提供相应的内容与其对应，则评标委员会在评审时会提示投标人未对此项招标要求提供相应内容。由此产生的评分影响由投标人自行承担。</w:t>
      </w:r>
    </w:p>
    <w:p w14:paraId="201215D6">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20</w:t>
      </w:r>
      <w:r>
        <w:rPr>
          <w:rFonts w:hint="eastAsia" w:ascii="宋体" w:hAnsi="宋体" w:eastAsia="宋体" w:cs="宋体"/>
          <w:color w:val="auto"/>
          <w:sz w:val="24"/>
        </w:rPr>
        <w:t>.5</w:t>
      </w:r>
      <w:bookmarkStart w:id="2" w:name="_Hlk105348633"/>
      <w:r>
        <w:rPr>
          <w:rFonts w:ascii="宋体" w:hAnsi="宋体" w:eastAsia="宋体" w:cs="宋体"/>
          <w:color w:val="auto"/>
          <w:sz w:val="24"/>
        </w:rPr>
        <w:t>除投标人对错误处须修改外，全套投标文件应无涂改或行间插字和增删。如有修改</w:t>
      </w:r>
      <w:r>
        <w:rPr>
          <w:rFonts w:hint="eastAsia" w:ascii="宋体" w:hAnsi="宋体" w:eastAsia="宋体" w:cs="宋体"/>
          <w:color w:val="auto"/>
          <w:sz w:val="24"/>
        </w:rPr>
        <w:t>或涂改之处</w:t>
      </w:r>
      <w:r>
        <w:rPr>
          <w:rFonts w:ascii="宋体" w:hAnsi="宋体" w:eastAsia="宋体" w:cs="宋体"/>
          <w:color w:val="auto"/>
          <w:sz w:val="24"/>
        </w:rPr>
        <w:t>，</w:t>
      </w:r>
      <w:r>
        <w:rPr>
          <w:rFonts w:hint="eastAsia" w:ascii="宋体" w:hAnsi="宋体" w:eastAsia="宋体" w:cs="宋体"/>
          <w:color w:val="auto"/>
          <w:sz w:val="24"/>
        </w:rPr>
        <w:t>应由投标人的法定代表人或法定代表人委托代理人签名或盖章。</w:t>
      </w:r>
    </w:p>
    <w:bookmarkEnd w:id="2"/>
    <w:p w14:paraId="2A25AB33">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21.投标文件的修改和撤回</w:t>
      </w:r>
    </w:p>
    <w:p w14:paraId="43CA84BA">
      <w:pPr>
        <w:snapToGrid w:val="0"/>
        <w:spacing w:line="360" w:lineRule="auto"/>
        <w:ind w:firstLine="480" w:firstLineChars="200"/>
        <w:rPr>
          <w:rFonts w:ascii="宋体" w:hAnsi="宋体" w:cs="宋体"/>
          <w:sz w:val="24"/>
        </w:rPr>
      </w:pPr>
      <w:r>
        <w:rPr>
          <w:rFonts w:hint="eastAsia" w:ascii="宋体" w:hAnsi="宋体" w:cs="宋体"/>
          <w:sz w:val="24"/>
          <w:lang w:val="en-US" w:eastAsia="zh-CN"/>
        </w:rPr>
        <w:t>21</w:t>
      </w:r>
      <w:r>
        <w:rPr>
          <w:rFonts w:hint="eastAsia" w:ascii="宋体" w:hAnsi="宋体" w:cs="宋体"/>
          <w:sz w:val="24"/>
        </w:rPr>
        <w:t>.1投标人在递交投标文件后，可以补充、修改或撤回其投标，但招标人和招标代理机构必须在规定的投标截止期之前，收到补充、修改或撤回的书面通知，</w:t>
      </w:r>
      <w:r>
        <w:rPr>
          <w:rFonts w:hint="eastAsia" w:ascii="宋体" w:hAnsi="宋体" w:cs="宋体"/>
          <w:spacing w:val="-3"/>
          <w:sz w:val="24"/>
        </w:rPr>
        <w:t>该通知须</w:t>
      </w:r>
      <w:r>
        <w:rPr>
          <w:rFonts w:hint="eastAsia" w:ascii="宋体" w:hAnsi="宋体" w:cs="宋体"/>
          <w:sz w:val="24"/>
        </w:rPr>
        <w:t>由法定代表人或</w:t>
      </w:r>
      <w:r>
        <w:rPr>
          <w:rFonts w:hint="eastAsia" w:ascii="宋体" w:hAnsi="宋体" w:cs="宋体"/>
          <w:spacing w:val="-3"/>
          <w:sz w:val="24"/>
        </w:rPr>
        <w:t>经正式授权的投标人代表签字。</w:t>
      </w:r>
    </w:p>
    <w:p w14:paraId="71510978">
      <w:pPr>
        <w:snapToGrid w:val="0"/>
        <w:spacing w:line="360" w:lineRule="auto"/>
        <w:ind w:firstLine="480" w:firstLineChars="200"/>
        <w:rPr>
          <w:rFonts w:ascii="宋体" w:hAnsi="宋体" w:cs="宋体"/>
          <w:sz w:val="24"/>
        </w:rPr>
      </w:pPr>
      <w:r>
        <w:rPr>
          <w:rFonts w:hint="eastAsia" w:ascii="宋体" w:hAnsi="宋体"/>
          <w:snapToGrid w:val="0"/>
          <w:kern w:val="0"/>
          <w:sz w:val="24"/>
          <w:lang w:val="en-US" w:eastAsia="zh-CN"/>
        </w:rPr>
        <w:t>21</w:t>
      </w:r>
      <w:r>
        <w:rPr>
          <w:rFonts w:ascii="宋体" w:hAnsi="宋体"/>
          <w:snapToGrid w:val="0"/>
          <w:kern w:val="0"/>
          <w:sz w:val="24"/>
        </w:rPr>
        <w:t>.2补充</w:t>
      </w:r>
      <w:r>
        <w:rPr>
          <w:rFonts w:hint="eastAsia" w:ascii="宋体" w:hAnsi="宋体"/>
          <w:snapToGrid w:val="0"/>
          <w:kern w:val="0"/>
          <w:sz w:val="24"/>
        </w:rPr>
        <w:t>、</w:t>
      </w:r>
      <w:r>
        <w:rPr>
          <w:rFonts w:ascii="宋体" w:hAnsi="宋体"/>
          <w:snapToGrid w:val="0"/>
          <w:kern w:val="0"/>
          <w:sz w:val="24"/>
        </w:rPr>
        <w:t>修改</w:t>
      </w:r>
      <w:r>
        <w:rPr>
          <w:rFonts w:hint="eastAsia" w:ascii="宋体" w:hAnsi="宋体"/>
          <w:snapToGrid w:val="0"/>
          <w:kern w:val="0"/>
          <w:sz w:val="24"/>
        </w:rPr>
        <w:t>投标</w:t>
      </w:r>
      <w:r>
        <w:rPr>
          <w:rFonts w:hint="eastAsia" w:ascii="宋体" w:hAnsi="宋体"/>
          <w:snapToGrid w:val="0"/>
          <w:kern w:val="0"/>
          <w:sz w:val="24"/>
          <w:lang w:eastAsia="zh-CN"/>
        </w:rPr>
        <w:t>投标文件</w:t>
      </w:r>
      <w:r>
        <w:rPr>
          <w:rFonts w:ascii="宋体" w:hAnsi="宋体"/>
          <w:snapToGrid w:val="0"/>
          <w:kern w:val="0"/>
          <w:sz w:val="24"/>
        </w:rPr>
        <w:t>的，应当先行撤</w:t>
      </w:r>
      <w:r>
        <w:rPr>
          <w:rFonts w:hint="eastAsia" w:ascii="宋体" w:hAnsi="宋体"/>
          <w:snapToGrid w:val="0"/>
          <w:kern w:val="0"/>
          <w:sz w:val="24"/>
        </w:rPr>
        <w:t>回</w:t>
      </w:r>
      <w:r>
        <w:rPr>
          <w:rFonts w:ascii="宋体" w:hAnsi="宋体"/>
          <w:snapToGrid w:val="0"/>
          <w:kern w:val="0"/>
          <w:sz w:val="24"/>
        </w:rPr>
        <w:t>原文件，补充</w:t>
      </w:r>
      <w:r>
        <w:rPr>
          <w:rFonts w:hint="eastAsia" w:ascii="宋体" w:hAnsi="宋体"/>
          <w:snapToGrid w:val="0"/>
          <w:kern w:val="0"/>
          <w:sz w:val="24"/>
        </w:rPr>
        <w:t>、</w:t>
      </w:r>
      <w:r>
        <w:rPr>
          <w:rFonts w:ascii="宋体" w:hAnsi="宋体"/>
          <w:snapToGrid w:val="0"/>
          <w:kern w:val="0"/>
          <w:sz w:val="24"/>
        </w:rPr>
        <w:t>修改后重新上传</w:t>
      </w:r>
      <w:r>
        <w:rPr>
          <w:rFonts w:hint="eastAsia" w:ascii="宋体" w:hAnsi="宋体"/>
          <w:snapToGrid w:val="0"/>
          <w:kern w:val="0"/>
          <w:sz w:val="24"/>
        </w:rPr>
        <w:t>、</w:t>
      </w:r>
      <w:r>
        <w:rPr>
          <w:rFonts w:ascii="宋体" w:hAnsi="宋体"/>
          <w:snapToGrid w:val="0"/>
          <w:kern w:val="0"/>
          <w:sz w:val="24"/>
        </w:rPr>
        <w:t>递交。</w:t>
      </w:r>
      <w:r>
        <w:rPr>
          <w:rFonts w:hint="eastAsia" w:ascii="宋体" w:hAnsi="宋体" w:cs="宋体"/>
          <w:sz w:val="24"/>
        </w:rPr>
        <w:t>补充、修改的内容为投标文件的组成部分。</w:t>
      </w:r>
      <w:r>
        <w:rPr>
          <w:rFonts w:ascii="宋体" w:hAnsi="宋体"/>
          <w:snapToGrid w:val="0"/>
          <w:kern w:val="0"/>
          <w:sz w:val="24"/>
        </w:rPr>
        <w:t>投标截止时间前未完成上传</w:t>
      </w:r>
      <w:r>
        <w:rPr>
          <w:rFonts w:hint="eastAsia" w:ascii="宋体" w:hAnsi="宋体"/>
          <w:snapToGrid w:val="0"/>
          <w:kern w:val="0"/>
          <w:sz w:val="24"/>
        </w:rPr>
        <w:t>、</w:t>
      </w:r>
      <w:r>
        <w:rPr>
          <w:rFonts w:ascii="宋体" w:hAnsi="宋体"/>
          <w:snapToGrid w:val="0"/>
          <w:kern w:val="0"/>
          <w:sz w:val="24"/>
        </w:rPr>
        <w:t>递交的，视为撤</w:t>
      </w:r>
      <w:r>
        <w:rPr>
          <w:rFonts w:hint="eastAsia" w:ascii="宋体" w:hAnsi="宋体"/>
          <w:snapToGrid w:val="0"/>
          <w:kern w:val="0"/>
          <w:sz w:val="24"/>
        </w:rPr>
        <w:t>回投标</w:t>
      </w:r>
      <w:r>
        <w:rPr>
          <w:rFonts w:hint="eastAsia" w:ascii="宋体" w:hAnsi="宋体"/>
          <w:snapToGrid w:val="0"/>
          <w:kern w:val="0"/>
          <w:sz w:val="24"/>
          <w:lang w:eastAsia="zh-CN"/>
        </w:rPr>
        <w:t>投标文件</w:t>
      </w:r>
      <w:r>
        <w:rPr>
          <w:rFonts w:ascii="宋体" w:hAnsi="宋体"/>
          <w:snapToGrid w:val="0"/>
          <w:kern w:val="0"/>
          <w:sz w:val="24"/>
        </w:rPr>
        <w:t>。</w:t>
      </w:r>
      <w:r>
        <w:rPr>
          <w:rFonts w:hint="eastAsia" w:ascii="宋体" w:hAnsi="宋体"/>
          <w:snapToGrid w:val="0"/>
          <w:kern w:val="0"/>
          <w:sz w:val="24"/>
        </w:rPr>
        <w:t>逾期递交</w:t>
      </w:r>
      <w:r>
        <w:rPr>
          <w:rFonts w:ascii="宋体" w:hAnsi="宋体"/>
          <w:snapToGrid w:val="0"/>
          <w:kern w:val="0"/>
          <w:sz w:val="24"/>
        </w:rPr>
        <w:t>，将予以拒收。</w:t>
      </w:r>
    </w:p>
    <w:p w14:paraId="438937B0">
      <w:pPr>
        <w:snapToGrid w:val="0"/>
        <w:spacing w:line="360" w:lineRule="auto"/>
        <w:ind w:firstLine="480" w:firstLineChars="200"/>
        <w:rPr>
          <w:rFonts w:ascii="宋体" w:hAnsi="宋体" w:cs="Arial"/>
          <w:sz w:val="24"/>
        </w:rPr>
      </w:pPr>
      <w:r>
        <w:rPr>
          <w:rFonts w:hint="eastAsia" w:ascii="宋体" w:hAnsi="宋体" w:cs="宋体"/>
          <w:sz w:val="24"/>
          <w:lang w:val="en-US" w:eastAsia="zh-CN"/>
        </w:rPr>
        <w:t>21</w:t>
      </w:r>
      <w:r>
        <w:rPr>
          <w:rFonts w:hint="eastAsia" w:ascii="宋体" w:hAnsi="宋体" w:cs="宋体"/>
          <w:sz w:val="24"/>
        </w:rPr>
        <w:t>.</w:t>
      </w:r>
      <w:r>
        <w:rPr>
          <w:rFonts w:ascii="宋体" w:hAnsi="宋体" w:cs="宋体"/>
          <w:sz w:val="24"/>
        </w:rPr>
        <w:t>3</w:t>
      </w:r>
      <w:r>
        <w:rPr>
          <w:rFonts w:ascii="宋体" w:hAnsi="宋体" w:cs="Arial"/>
          <w:sz w:val="24"/>
        </w:rPr>
        <w:t>在投标截止时间至投标有效期满之前，投标人不得撤</w:t>
      </w:r>
      <w:r>
        <w:rPr>
          <w:rFonts w:hint="eastAsia" w:ascii="宋体" w:hAnsi="宋体" w:cs="Arial"/>
          <w:sz w:val="24"/>
        </w:rPr>
        <w:t>销</w:t>
      </w:r>
      <w:r>
        <w:rPr>
          <w:rFonts w:ascii="宋体" w:hAnsi="宋体" w:cs="Arial"/>
          <w:sz w:val="24"/>
        </w:rPr>
        <w:t>其投标文件，否则其投标保证金将</w:t>
      </w:r>
      <w:r>
        <w:rPr>
          <w:rFonts w:hint="eastAsia" w:ascii="宋体" w:hAnsi="宋体" w:cs="Arial"/>
          <w:sz w:val="24"/>
        </w:rPr>
        <w:t>不予退还</w:t>
      </w:r>
      <w:r>
        <w:rPr>
          <w:rFonts w:ascii="宋体" w:hAnsi="宋体" w:cs="Arial"/>
          <w:sz w:val="24"/>
        </w:rPr>
        <w:t>。</w:t>
      </w:r>
    </w:p>
    <w:p w14:paraId="0BA5A999">
      <w:pPr>
        <w:snapToGrid w:val="0"/>
        <w:spacing w:line="360" w:lineRule="auto"/>
        <w:ind w:firstLine="480" w:firstLineChars="200"/>
        <w:rPr>
          <w:rFonts w:ascii="宋体" w:hAnsi="宋体" w:cs="宋体"/>
          <w:spacing w:val="-3"/>
          <w:sz w:val="24"/>
        </w:rPr>
      </w:pPr>
      <w:r>
        <w:rPr>
          <w:rFonts w:hint="eastAsia" w:ascii="宋体" w:hAnsi="宋体" w:cs="宋体"/>
          <w:sz w:val="24"/>
          <w:lang w:val="en-US" w:eastAsia="zh-CN"/>
        </w:rPr>
        <w:t>21</w:t>
      </w:r>
      <w:r>
        <w:rPr>
          <w:rFonts w:hint="eastAsia" w:ascii="宋体" w:hAnsi="宋体" w:cs="宋体"/>
          <w:sz w:val="24"/>
        </w:rPr>
        <w:t>.</w:t>
      </w:r>
      <w:r>
        <w:rPr>
          <w:rFonts w:ascii="宋体" w:hAnsi="宋体" w:cs="宋体"/>
          <w:sz w:val="24"/>
        </w:rPr>
        <w:t>4</w:t>
      </w:r>
      <w:r>
        <w:rPr>
          <w:rFonts w:hint="eastAsia" w:ascii="宋体" w:hAnsi="宋体" w:cs="宋体"/>
          <w:spacing w:val="-3"/>
          <w:sz w:val="24"/>
        </w:rPr>
        <w:t>在投标截止期之后，投标人不得对其投标文件做任何修改。</w:t>
      </w:r>
    </w:p>
    <w:p w14:paraId="7628BD4A">
      <w:pPr>
        <w:snapToGrid w:val="0"/>
        <w:spacing w:line="360" w:lineRule="auto"/>
        <w:ind w:firstLine="468" w:firstLineChars="200"/>
        <w:rPr>
          <w:rFonts w:ascii="宋体" w:hAnsi="宋体" w:cs="宋体"/>
          <w:sz w:val="24"/>
        </w:rPr>
      </w:pPr>
      <w:r>
        <w:rPr>
          <w:rFonts w:hint="eastAsia" w:ascii="宋体" w:hAnsi="宋体" w:cs="宋体"/>
          <w:spacing w:val="-3"/>
          <w:sz w:val="24"/>
          <w:lang w:val="en-US" w:eastAsia="zh-CN"/>
        </w:rPr>
        <w:t>21</w:t>
      </w:r>
      <w:r>
        <w:rPr>
          <w:rFonts w:hint="eastAsia" w:ascii="宋体" w:hAnsi="宋体" w:cs="宋体"/>
          <w:spacing w:val="-3"/>
          <w:sz w:val="24"/>
        </w:rPr>
        <w:t>.5从投标截止期至投标人在投标文件中确定的投标有效期期满这段时间内，投标人不得撤回其投标文件，否则其投标保证金将不被退还。</w:t>
      </w:r>
    </w:p>
    <w:p w14:paraId="0B8E06CB">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SSJ-PK74820000023"/>
          <w:color w:val="auto"/>
          <w:sz w:val="23"/>
        </w:rPr>
      </w:pPr>
      <w:r>
        <w:rPr>
          <w:rFonts w:ascii="黑体" w:hAnsi="黑体" w:eastAsia="黑体" w:cs="SSJ-PK74820000023"/>
          <w:color w:val="auto"/>
          <w:sz w:val="23"/>
        </w:rPr>
        <w:t>四、开标和评标</w:t>
      </w:r>
    </w:p>
    <w:p w14:paraId="7A72FE56">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22.开标</w:t>
      </w:r>
    </w:p>
    <w:p w14:paraId="76C07E4C">
      <w:pPr>
        <w:pStyle w:val="50"/>
        <w:tabs>
          <w:tab w:val="left" w:pos="360"/>
        </w:tabs>
        <w:spacing w:line="360" w:lineRule="auto"/>
        <w:ind w:firstLine="412"/>
        <w:rPr>
          <w:rFonts w:ascii="宋体" w:hAnsi="宋体" w:cs="Arial"/>
          <w:color w:val="000000"/>
          <w:sz w:val="24"/>
          <w:szCs w:val="24"/>
        </w:rPr>
      </w:pPr>
      <w:bookmarkStart w:id="3" w:name="_Toc12736"/>
      <w:r>
        <w:rPr>
          <w:rFonts w:hint="eastAsia" w:ascii="宋体" w:hAnsi="宋体" w:cs="Arial"/>
          <w:color w:val="000000"/>
          <w:sz w:val="24"/>
          <w:szCs w:val="24"/>
        </w:rPr>
        <w:t>招标代理机构将按照招标文件规定的时间通过“</w:t>
      </w:r>
      <w:r>
        <w:rPr>
          <w:rFonts w:hint="eastAsia" w:ascii="宋体" w:hAnsi="宋体" w:cs="Arial"/>
          <w:color w:val="000000"/>
          <w:sz w:val="24"/>
          <w:szCs w:val="24"/>
          <w:lang w:val="en-US" w:eastAsia="zh-CN"/>
        </w:rPr>
        <w:t>政采云</w:t>
      </w:r>
      <w:r>
        <w:rPr>
          <w:rFonts w:hint="eastAsia" w:ascii="宋体" w:hAnsi="宋体" w:cs="Arial"/>
          <w:color w:val="000000"/>
          <w:sz w:val="24"/>
          <w:szCs w:val="24"/>
        </w:rPr>
        <w:t>”组织开标、开启电子加密投标文件，所有供应商均应当准时在线参加。供应商如不参加开标大会的，视同认可开标结果，事后不得对采购相关人员、开标过程和开标结果提出异议，同时供应商因未在线参加开标而导致电子加密投标文件无法按时解密等一切后果由供应商自己承担。</w:t>
      </w:r>
      <w:bookmarkEnd w:id="3"/>
    </w:p>
    <w:p w14:paraId="45632E57">
      <w:pPr>
        <w:spacing w:line="360" w:lineRule="auto"/>
        <w:ind w:firstLine="482" w:firstLineChars="200"/>
        <w:rPr>
          <w:rFonts w:ascii="宋体" w:hAnsi="宋体" w:cs="Arial"/>
          <w:b/>
          <w:color w:val="000000"/>
          <w:sz w:val="24"/>
        </w:rPr>
      </w:pPr>
      <w:r>
        <w:rPr>
          <w:rFonts w:hint="eastAsia" w:ascii="宋体" w:hAnsi="宋体" w:cs="Arial"/>
          <w:b/>
          <w:color w:val="000000"/>
          <w:sz w:val="24"/>
        </w:rPr>
        <w:t>至投标截止时间，递交投标文件的投标人少于三个的，招标人将停止开标，本次招标失败。</w:t>
      </w:r>
    </w:p>
    <w:p w14:paraId="5FB8D3E1">
      <w:pPr>
        <w:spacing w:line="360" w:lineRule="auto"/>
        <w:ind w:firstLine="482" w:firstLineChars="200"/>
        <w:rPr>
          <w:b/>
          <w:color w:val="000000"/>
          <w:sz w:val="24"/>
        </w:rPr>
      </w:pPr>
      <w:r>
        <w:rPr>
          <w:rFonts w:hint="eastAsia" w:ascii="宋体" w:hAnsi="宋体" w:cs="Arial"/>
          <w:b/>
          <w:color w:val="000000"/>
          <w:sz w:val="24"/>
        </w:rPr>
        <w:t>2</w:t>
      </w:r>
      <w:r>
        <w:rPr>
          <w:rFonts w:ascii="宋体" w:hAnsi="宋体" w:cs="Arial"/>
          <w:b/>
          <w:color w:val="000000"/>
          <w:sz w:val="24"/>
        </w:rPr>
        <w:t>2</w:t>
      </w:r>
      <w:r>
        <w:rPr>
          <w:rFonts w:hint="eastAsia" w:ascii="宋体" w:hAnsi="宋体" w:cs="Arial"/>
          <w:b/>
          <w:color w:val="000000"/>
          <w:sz w:val="24"/>
        </w:rPr>
        <w:t>.</w:t>
      </w:r>
      <w:r>
        <w:rPr>
          <w:b/>
          <w:color w:val="000000"/>
          <w:sz w:val="24"/>
        </w:rPr>
        <w:t>开标程序</w:t>
      </w:r>
    </w:p>
    <w:p w14:paraId="5063D133">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向各投标人发出电子加密投标文件【开始解密】通知，由投标人按招标文件规定的时间内自行进行投标文件解密。投标人在规定的时间内无法完成已递交的“电子加密投标文件”解密的，“电子加密投标文件”自动失效，该投标视同投标无效处理。</w:t>
      </w:r>
    </w:p>
    <w:p w14:paraId="5B092095">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hint="eastAsia" w:ascii="宋体" w:hAnsi="宋体" w:cs="宋体"/>
          <w:color w:val="000000"/>
          <w:sz w:val="24"/>
          <w:lang w:eastAsia="zh-CN"/>
        </w:rPr>
      </w:pPr>
      <w:r>
        <w:rPr>
          <w:rFonts w:hint="eastAsia" w:ascii="宋体" w:hAnsi="宋体" w:cs="宋体"/>
          <w:color w:val="000000"/>
          <w:sz w:val="24"/>
        </w:rPr>
        <w:t>（2）投标文件解密结束，开启投标文件，代理机构点击“开启签名时段”，供应商对开标纪录进行在线签名确认（不予确认的应说明理由，否则视为无异议）</w:t>
      </w:r>
      <w:r>
        <w:rPr>
          <w:rFonts w:hint="eastAsia" w:ascii="宋体" w:hAnsi="宋体" w:cs="宋体"/>
          <w:color w:val="000000"/>
          <w:sz w:val="24"/>
          <w:lang w:eastAsia="zh-CN"/>
        </w:rPr>
        <w:t>；</w:t>
      </w:r>
    </w:p>
    <w:p w14:paraId="34798FE4">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）进行资格审查、符合性审查、技术资信评审、报价评审等各项评审；</w:t>
      </w:r>
    </w:p>
    <w:p w14:paraId="188D8C22">
      <w:pPr>
        <w:adjustRightInd w:val="0"/>
        <w:snapToGrid w:val="0"/>
        <w:spacing w:line="360" w:lineRule="auto"/>
        <w:ind w:firstLine="480" w:firstLineChars="200"/>
        <w:jc w:val="left"/>
        <w:rPr>
          <w:rFonts w:hint="eastAsia"/>
          <w:lang w:eastAsia="zh-CN"/>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）评审结束后，在线公布中标（成交）候选供应商名单，及采购人最终确定中标或成交供应商名单的时间和公告方式等。</w:t>
      </w:r>
    </w:p>
    <w:p w14:paraId="7340BF3D">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hint="eastAsia" w:ascii="楷体" w:hAnsi="楷体" w:eastAsia="楷体" w:cs="宋体"/>
          <w:b/>
          <w:color w:val="auto"/>
          <w:sz w:val="23"/>
        </w:rPr>
        <w:t>▲</w:t>
      </w:r>
      <w:r>
        <w:rPr>
          <w:rFonts w:ascii="楷体" w:hAnsi="楷体" w:eastAsia="楷体" w:cs="宋体"/>
          <w:b/>
          <w:color w:val="auto"/>
          <w:sz w:val="23"/>
        </w:rPr>
        <w:t>23.资格审查</w:t>
      </w:r>
    </w:p>
    <w:p w14:paraId="5DAB0172">
      <w:pPr>
        <w:spacing w:line="360" w:lineRule="auto"/>
        <w:ind w:firstLine="480"/>
        <w:jc w:val="left"/>
        <w:rPr>
          <w:rFonts w:hint="eastAsia" w:ascii="宋体" w:hAnsi="宋体" w:eastAsia="宋体" w:cs="宋体"/>
          <w:b/>
          <w:color w:val="auto"/>
          <w:sz w:val="24"/>
          <w:lang w:eastAsia="zh-CN"/>
        </w:rPr>
      </w:pPr>
      <w:r>
        <w:rPr>
          <w:rFonts w:ascii="宋体" w:hAnsi="宋体" w:eastAsia="宋体" w:cs="宋体"/>
          <w:color w:val="auto"/>
          <w:sz w:val="24"/>
        </w:rPr>
        <w:t>23.1开标结束后，</w:t>
      </w:r>
      <w:r>
        <w:rPr>
          <w:rFonts w:hint="eastAsia" w:ascii="宋体" w:hAnsi="宋体" w:cs="宋体"/>
          <w:color w:val="auto"/>
          <w:sz w:val="24"/>
          <w:lang w:val="en-US" w:eastAsia="zh-CN"/>
        </w:rPr>
        <w:t>招标人</w:t>
      </w:r>
      <w:r>
        <w:rPr>
          <w:rFonts w:ascii="宋体" w:hAnsi="宋体" w:eastAsia="宋体" w:cs="宋体"/>
          <w:color w:val="auto"/>
          <w:sz w:val="24"/>
        </w:rPr>
        <w:t>或者采购代理机构应当依法对投标人的资格进行审查。合格投标人不足3家的，不得评标。</w:t>
      </w:r>
      <w:r>
        <w:rPr>
          <w:rFonts w:ascii="宋体" w:hAnsi="宋体" w:eastAsia="宋体" w:cs="宋体"/>
          <w:b/>
          <w:color w:val="auto"/>
          <w:sz w:val="24"/>
        </w:rPr>
        <w:t>有下列情形之一的，应在资格审查时按照无效投标处理：</w:t>
      </w:r>
      <w:r>
        <w:rPr>
          <w:rFonts w:hint="eastAsia" w:ascii="宋体" w:hAnsi="宋体" w:cs="宋体"/>
          <w:b/>
          <w:color w:val="auto"/>
          <w:sz w:val="24"/>
          <w:lang w:eastAsia="zh-CN"/>
        </w:rPr>
        <w:t>此处与资格性审查表不一致时以资格性审查表为准。</w:t>
      </w:r>
    </w:p>
    <w:p w14:paraId="64A89198">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①</w:t>
      </w:r>
      <w:r>
        <w:rPr>
          <w:rFonts w:ascii="宋体" w:hAnsi="宋体" w:eastAsia="宋体" w:cs="宋体"/>
          <w:color w:val="auto"/>
          <w:sz w:val="24"/>
        </w:rPr>
        <w:t>投标人未按照招标文件规定提交投标保证金的；</w:t>
      </w:r>
    </w:p>
    <w:p w14:paraId="51049A3C">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②</w:t>
      </w:r>
      <w:r>
        <w:rPr>
          <w:rFonts w:ascii="宋体" w:hAnsi="宋体" w:eastAsia="宋体" w:cs="宋体"/>
          <w:color w:val="auto"/>
          <w:sz w:val="24"/>
        </w:rPr>
        <w:t>投标人不具备招标文件规定的投标人资格条件的；</w:t>
      </w:r>
    </w:p>
    <w:p w14:paraId="6C73D5BA">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③</w:t>
      </w:r>
      <w:r>
        <w:rPr>
          <w:rFonts w:ascii="宋体" w:hAnsi="宋体" w:eastAsia="宋体" w:cs="宋体"/>
          <w:color w:val="auto"/>
          <w:sz w:val="24"/>
        </w:rPr>
        <w:t>报价超过招标文件中规定的预算金额或者最高限价的；</w:t>
      </w:r>
    </w:p>
    <w:p w14:paraId="666EF2B8">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④</w:t>
      </w:r>
      <w:r>
        <w:rPr>
          <w:rFonts w:ascii="宋体" w:hAnsi="宋体" w:eastAsia="宋体" w:cs="宋体"/>
          <w:color w:val="auto"/>
          <w:sz w:val="24"/>
        </w:rPr>
        <w:t>投标人存在失信记录的。</w:t>
      </w:r>
    </w:p>
    <w:p w14:paraId="6DA22757">
      <w:pPr>
        <w:spacing w:line="360" w:lineRule="auto"/>
        <w:ind w:firstLine="480"/>
        <w:jc w:val="left"/>
        <w:rPr>
          <w:rFonts w:ascii="宋体" w:hAnsi="宋体" w:eastAsia="宋体" w:cs="宋体"/>
          <w:color w:val="auto"/>
          <w:sz w:val="24"/>
        </w:rPr>
      </w:pPr>
      <w:r>
        <w:rPr>
          <w:rFonts w:ascii="宋体" w:hAnsi="宋体" w:eastAsia="宋体" w:cs="宋体"/>
          <w:color w:val="auto"/>
          <w:sz w:val="24"/>
        </w:rPr>
        <w:t>失信记录是指，通过“信用中国”网站</w:t>
      </w:r>
      <w:r>
        <w:rPr>
          <w:rFonts w:ascii="宋体" w:hAnsi="宋体" w:eastAsia="宋体" w:cs="宋体"/>
          <w:color w:val="auto"/>
        </w:rPr>
        <w:t>（</w:t>
      </w:r>
      <w:r>
        <w:rPr>
          <w:color w:val="auto"/>
        </w:rPr>
        <w:fldChar w:fldCharType="begin"/>
      </w:r>
      <w:r>
        <w:rPr>
          <w:color w:val="auto"/>
        </w:rPr>
        <w:instrText xml:space="preserve"> HYPERLINK "http://www.creditchina.gov.cn/" \h </w:instrText>
      </w:r>
      <w:r>
        <w:rPr>
          <w:color w:val="auto"/>
        </w:rPr>
        <w:fldChar w:fldCharType="separate"/>
      </w:r>
      <w:r>
        <w:rPr>
          <w:rFonts w:ascii="黑体" w:hAnsi="黑体" w:eastAsia="黑体" w:cs="黑体"/>
          <w:color w:val="auto"/>
          <w:u w:val="single"/>
        </w:rPr>
        <w:t>www.creditchina.gov.cn</w:t>
      </w:r>
      <w:r>
        <w:rPr>
          <w:rFonts w:ascii="黑体" w:hAnsi="黑体" w:eastAsia="黑体" w:cs="黑体"/>
          <w:color w:val="auto"/>
          <w:u w:val="single"/>
        </w:rPr>
        <w:fldChar w:fldCharType="end"/>
      </w:r>
      <w:r>
        <w:rPr>
          <w:rFonts w:ascii="宋体" w:hAnsi="宋体" w:eastAsia="宋体" w:cs="宋体"/>
          <w:color w:val="auto"/>
        </w:rPr>
        <w:t>）、中国政府采购网（</w:t>
      </w:r>
      <w:r>
        <w:rPr>
          <w:color w:val="auto"/>
        </w:rPr>
        <w:fldChar w:fldCharType="begin"/>
      </w:r>
      <w:r>
        <w:rPr>
          <w:color w:val="auto"/>
        </w:rPr>
        <w:instrText xml:space="preserve"> HYPERLINK "http://www.ccgp.gov.cn/" \h </w:instrText>
      </w:r>
      <w:r>
        <w:rPr>
          <w:color w:val="auto"/>
        </w:rPr>
        <w:fldChar w:fldCharType="separate"/>
      </w:r>
      <w:r>
        <w:rPr>
          <w:rFonts w:ascii="黑体" w:hAnsi="黑体" w:eastAsia="黑体" w:cs="黑体"/>
          <w:color w:val="auto"/>
          <w:u w:val="single"/>
        </w:rPr>
        <w:t>www.ccgp.gov.cn</w:t>
      </w:r>
      <w:r>
        <w:rPr>
          <w:rFonts w:ascii="黑体" w:hAnsi="黑体" w:eastAsia="黑体" w:cs="黑体"/>
          <w:color w:val="auto"/>
          <w:u w:val="single"/>
        </w:rPr>
        <w:fldChar w:fldCharType="end"/>
      </w:r>
      <w:r>
        <w:rPr>
          <w:rFonts w:ascii="宋体" w:hAnsi="宋体" w:eastAsia="宋体" w:cs="宋体"/>
          <w:color w:val="auto"/>
        </w:rPr>
        <w:t>）</w:t>
      </w:r>
      <w:r>
        <w:rPr>
          <w:rFonts w:ascii="宋体" w:hAnsi="宋体" w:eastAsia="宋体" w:cs="宋体"/>
          <w:color w:val="auto"/>
          <w:sz w:val="24"/>
        </w:rPr>
        <w:t>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投标人的身份共同参加政府采购活动的，应当对所有联合体成员进行信用记录查询，联合体成员存在不良信用记录的，视同联合体存在不良信用记录。失信情况查询方式详见投标人须知前附表；</w:t>
      </w:r>
    </w:p>
    <w:p w14:paraId="169CF413">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lang w:val="en-US" w:eastAsia="zh-CN"/>
        </w:rPr>
        <w:t>⑤投标人须具有良好的商业信誉及健全的财务会计制度（提供2023年度经会计师事务所审计的财务审计报告(必须含审计报告、资产负债表、利润表、现金流量表和财务报表附注)（扫描件加盖投标人公章）；2023年及之后新成立企业如没有财务审计报告的，可提供基本存款账户开户许可证、基本存款账户开户银行出具的资信证明（扫描件加盖公章）</w:t>
      </w:r>
      <w:r>
        <w:rPr>
          <w:rFonts w:ascii="宋体" w:hAnsi="宋体" w:eastAsia="宋体" w:cs="宋体"/>
          <w:color w:val="auto"/>
          <w:sz w:val="24"/>
        </w:rPr>
        <w:t>；</w:t>
      </w:r>
    </w:p>
    <w:p w14:paraId="2735C696">
      <w:pPr>
        <w:spacing w:line="360" w:lineRule="auto"/>
        <w:ind w:firstLine="480"/>
        <w:jc w:val="left"/>
        <w:rPr>
          <w:rFonts w:ascii="宋体" w:hAnsi="宋体" w:eastAsia="宋体" w:cs="宋体"/>
          <w:color w:val="auto"/>
          <w:sz w:val="24"/>
          <w:lang w:val="en-US" w:eastAsia="zh-CN"/>
        </w:rPr>
      </w:pPr>
      <w:r>
        <w:rPr>
          <w:rFonts w:hint="eastAsia" w:ascii="宋体" w:hAnsi="宋体" w:cs="宋体"/>
          <w:color w:val="auto"/>
          <w:sz w:val="24"/>
          <w:lang w:val="en-US" w:eastAsia="zh-CN"/>
        </w:rPr>
        <w:t>⑥</w:t>
      </w:r>
      <w:r>
        <w:rPr>
          <w:rFonts w:hint="eastAsia" w:ascii="宋体" w:hAnsi="宋体" w:eastAsia="宋体" w:cs="宋体"/>
          <w:color w:val="auto"/>
          <w:sz w:val="24"/>
          <w:lang w:val="en-US" w:eastAsia="zh-CN"/>
        </w:rPr>
        <w:t>投标人须具备投标截止之日起半年内任意两个月的缴纳社会保障资金的证明材料，依法不需要缴纳社会保障资金的单位应提供相关证明材料；</w:t>
      </w:r>
    </w:p>
    <w:p w14:paraId="1DDA49BD">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⑦</w:t>
      </w:r>
      <w:r>
        <w:rPr>
          <w:rFonts w:ascii="宋体" w:hAnsi="宋体" w:eastAsia="宋体" w:cs="宋体"/>
          <w:color w:val="auto"/>
          <w:sz w:val="24"/>
        </w:rPr>
        <w:t>投标人未按照招标文件规定提供有效的营业执照，或事业单位法人证书，或其他非企业组织证明独立承担民事责任能力的文件（复印件加盖投标人公章）；</w:t>
      </w:r>
    </w:p>
    <w:p w14:paraId="3CDB8471">
      <w:pPr>
        <w:spacing w:after="120" w:line="360" w:lineRule="auto"/>
        <w:ind w:firstLine="480" w:firstLineChars="200"/>
        <w:rPr>
          <w:rFonts w:ascii="宋体" w:hAnsi="宋体" w:eastAsia="宋体" w:cs="宋体"/>
          <w:color w:val="auto"/>
          <w:sz w:val="24"/>
        </w:rPr>
      </w:pPr>
      <w:r>
        <w:rPr>
          <w:rFonts w:hint="eastAsia" w:ascii="宋体" w:hAnsi="宋体" w:cs="宋体"/>
          <w:color w:val="auto"/>
          <w:sz w:val="24"/>
          <w:lang w:val="en-US" w:eastAsia="zh-CN"/>
        </w:rPr>
        <w:t>⑧</w:t>
      </w:r>
      <w:r>
        <w:rPr>
          <w:rFonts w:ascii="宋体" w:hAnsi="宋体" w:eastAsia="宋体" w:cs="宋体"/>
          <w:color w:val="auto"/>
          <w:sz w:val="24"/>
        </w:rPr>
        <w:t>投标人未按照招标文件规定提供法定代表人身份证明书</w:t>
      </w:r>
      <w:r>
        <w:rPr>
          <w:rFonts w:hint="eastAsia" w:ascii="宋体" w:hAnsi="宋体" w:cs="宋体"/>
          <w:color w:val="auto"/>
          <w:sz w:val="24"/>
          <w:lang w:eastAsia="zh-CN"/>
        </w:rPr>
        <w:t>（</w:t>
      </w:r>
      <w:r>
        <w:rPr>
          <w:rFonts w:ascii="宋体" w:hAnsi="宋体" w:eastAsia="宋体" w:cs="宋体"/>
          <w:color w:val="auto"/>
          <w:sz w:val="24"/>
        </w:rPr>
        <w:t>原件</w:t>
      </w:r>
      <w:r>
        <w:rPr>
          <w:rFonts w:hint="eastAsia" w:ascii="宋体" w:hAnsi="宋体" w:cs="宋体"/>
          <w:color w:val="auto"/>
          <w:sz w:val="24"/>
          <w:lang w:eastAsia="zh-CN"/>
        </w:rPr>
        <w:t>）</w:t>
      </w:r>
      <w:r>
        <w:rPr>
          <w:rFonts w:ascii="宋体" w:hAnsi="宋体" w:eastAsia="宋体" w:cs="宋体"/>
          <w:color w:val="auto"/>
          <w:sz w:val="24"/>
        </w:rPr>
        <w:t>并附法定代表人身份证复印件</w:t>
      </w:r>
      <w:r>
        <w:rPr>
          <w:rFonts w:hint="eastAsia" w:ascii="宋体" w:hAnsi="宋体" w:cs="宋体"/>
          <w:color w:val="auto"/>
          <w:sz w:val="24"/>
          <w:lang w:eastAsia="zh-CN"/>
        </w:rPr>
        <w:t>（</w:t>
      </w:r>
      <w:r>
        <w:rPr>
          <w:rFonts w:ascii="宋体" w:hAnsi="宋体" w:eastAsia="宋体" w:cs="宋体"/>
          <w:color w:val="auto"/>
          <w:sz w:val="24"/>
        </w:rPr>
        <w:t>见‘投标文件格式’</w:t>
      </w:r>
      <w:r>
        <w:rPr>
          <w:rFonts w:hint="eastAsia" w:ascii="宋体" w:hAnsi="宋体" w:cs="宋体"/>
          <w:color w:val="auto"/>
          <w:sz w:val="24"/>
          <w:lang w:eastAsia="zh-CN"/>
        </w:rPr>
        <w:t>）</w:t>
      </w:r>
      <w:r>
        <w:rPr>
          <w:rFonts w:ascii="宋体" w:hAnsi="宋体" w:eastAsia="宋体" w:cs="宋体"/>
          <w:color w:val="auto"/>
          <w:sz w:val="24"/>
        </w:rPr>
        <w:t>；</w:t>
      </w:r>
    </w:p>
    <w:p w14:paraId="5A22D242">
      <w:pPr>
        <w:spacing w:after="120" w:line="360" w:lineRule="auto"/>
        <w:ind w:firstLine="480" w:firstLineChars="200"/>
        <w:rPr>
          <w:rFonts w:ascii="宋体" w:hAnsi="宋体" w:eastAsia="宋体" w:cs="宋体"/>
          <w:color w:val="auto"/>
          <w:sz w:val="24"/>
        </w:rPr>
      </w:pPr>
      <w:r>
        <w:rPr>
          <w:rFonts w:hint="eastAsia" w:ascii="宋体" w:hAnsi="宋体" w:cs="宋体"/>
          <w:color w:val="auto"/>
          <w:sz w:val="24"/>
          <w:lang w:val="en-US" w:eastAsia="zh-CN"/>
        </w:rPr>
        <w:t>⑨</w:t>
      </w:r>
      <w:r>
        <w:rPr>
          <w:rFonts w:ascii="宋体" w:hAnsi="宋体" w:eastAsia="宋体" w:cs="宋体"/>
          <w:color w:val="auto"/>
          <w:sz w:val="24"/>
        </w:rPr>
        <w:t>投标人未按照招标文件规定提供法</w:t>
      </w:r>
      <w:r>
        <w:rPr>
          <w:rFonts w:hint="eastAsia" w:ascii="宋体" w:hAnsi="宋体" w:eastAsia="宋体" w:cs="宋体"/>
          <w:color w:val="auto"/>
          <w:sz w:val="24"/>
        </w:rPr>
        <w:t>定代表人</w:t>
      </w:r>
      <w:r>
        <w:rPr>
          <w:rFonts w:ascii="宋体" w:hAnsi="宋体" w:eastAsia="宋体" w:cs="宋体"/>
          <w:color w:val="auto"/>
          <w:sz w:val="24"/>
        </w:rPr>
        <w:t>授权委托书</w:t>
      </w:r>
      <w:r>
        <w:rPr>
          <w:rFonts w:hint="eastAsia" w:ascii="宋体" w:hAnsi="宋体" w:cs="宋体"/>
          <w:color w:val="auto"/>
          <w:sz w:val="24"/>
          <w:lang w:eastAsia="zh-CN"/>
        </w:rPr>
        <w:t>（</w:t>
      </w:r>
      <w:r>
        <w:rPr>
          <w:rFonts w:ascii="宋体" w:hAnsi="宋体" w:eastAsia="宋体" w:cs="宋体"/>
          <w:color w:val="auto"/>
          <w:sz w:val="24"/>
        </w:rPr>
        <w:t>原件</w:t>
      </w:r>
      <w:r>
        <w:rPr>
          <w:rFonts w:hint="eastAsia" w:ascii="宋体" w:hAnsi="宋体" w:cs="宋体"/>
          <w:color w:val="auto"/>
          <w:sz w:val="24"/>
          <w:lang w:eastAsia="zh-CN"/>
        </w:rPr>
        <w:t>）</w:t>
      </w:r>
      <w:r>
        <w:rPr>
          <w:rFonts w:ascii="宋体" w:hAnsi="宋体" w:eastAsia="宋体" w:cs="宋体"/>
          <w:color w:val="auto"/>
          <w:sz w:val="24"/>
        </w:rPr>
        <w:t xml:space="preserve"> 并附授权人身份证复印件</w:t>
      </w:r>
      <w:r>
        <w:rPr>
          <w:rFonts w:hint="eastAsia" w:ascii="宋体" w:hAnsi="宋体" w:cs="宋体"/>
          <w:color w:val="auto"/>
          <w:sz w:val="24"/>
          <w:lang w:eastAsia="zh-CN"/>
        </w:rPr>
        <w:t>（</w:t>
      </w:r>
      <w:r>
        <w:rPr>
          <w:rFonts w:ascii="宋体" w:hAnsi="宋体" w:eastAsia="宋体" w:cs="宋体"/>
          <w:color w:val="auto"/>
          <w:sz w:val="24"/>
        </w:rPr>
        <w:t>见‘投标文件格式’</w:t>
      </w:r>
      <w:r>
        <w:rPr>
          <w:rFonts w:hint="eastAsia" w:ascii="宋体" w:hAnsi="宋体" w:cs="宋体"/>
          <w:color w:val="auto"/>
          <w:sz w:val="24"/>
          <w:lang w:eastAsia="zh-CN"/>
        </w:rPr>
        <w:t>）</w:t>
      </w:r>
      <w:r>
        <w:rPr>
          <w:rFonts w:ascii="宋体" w:hAnsi="宋体" w:eastAsia="宋体" w:cs="宋体"/>
          <w:color w:val="auto"/>
          <w:sz w:val="24"/>
        </w:rPr>
        <w:t>；</w:t>
      </w:r>
    </w:p>
    <w:p w14:paraId="58F4D758">
      <w:pPr>
        <w:spacing w:line="360" w:lineRule="auto"/>
        <w:ind w:firstLine="480" w:firstLineChars="200"/>
        <w:jc w:val="left"/>
        <w:rPr>
          <w:rFonts w:ascii="宋体" w:hAnsi="宋体" w:eastAsia="宋体" w:cs="宋体"/>
          <w:color w:val="auto"/>
          <w:sz w:val="24"/>
        </w:rPr>
      </w:pPr>
      <w:r>
        <w:rPr>
          <w:rFonts w:ascii="宋体" w:hAnsi="宋体" w:eastAsia="宋体" w:cs="宋体"/>
          <w:color w:val="auto"/>
          <w:sz w:val="24"/>
        </w:rPr>
        <w:t>23.2已经进行资格预审的，可以不再对投标人资格进行审查，资格预审合格的投标人在评审阶段资格发生变化的，应当通知</w:t>
      </w:r>
      <w:r>
        <w:rPr>
          <w:rFonts w:hint="eastAsia" w:ascii="宋体" w:hAnsi="宋体" w:cs="宋体"/>
          <w:color w:val="auto"/>
          <w:sz w:val="24"/>
          <w:lang w:val="en-US" w:eastAsia="zh-CN"/>
        </w:rPr>
        <w:t>招标人</w:t>
      </w:r>
      <w:r>
        <w:rPr>
          <w:rFonts w:ascii="宋体" w:hAnsi="宋体" w:eastAsia="宋体" w:cs="宋体"/>
          <w:color w:val="auto"/>
          <w:sz w:val="24"/>
        </w:rPr>
        <w:t>和采购代理机构。</w:t>
      </w:r>
    </w:p>
    <w:p w14:paraId="03491D04">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24.评标委员会</w:t>
      </w:r>
    </w:p>
    <w:p w14:paraId="7247FFE7">
      <w:pPr>
        <w:spacing w:line="360" w:lineRule="auto"/>
        <w:ind w:firstLine="480"/>
        <w:jc w:val="left"/>
        <w:rPr>
          <w:rFonts w:ascii="宋体" w:hAnsi="宋体" w:eastAsia="宋体" w:cs="宋体"/>
          <w:color w:val="auto"/>
          <w:sz w:val="24"/>
        </w:rPr>
      </w:pPr>
      <w:r>
        <w:rPr>
          <w:rFonts w:ascii="宋体" w:hAnsi="宋体" w:eastAsia="宋体" w:cs="宋体"/>
          <w:color w:val="auto"/>
          <w:sz w:val="24"/>
        </w:rPr>
        <w:t>评标由</w:t>
      </w:r>
      <w:r>
        <w:rPr>
          <w:rFonts w:hint="eastAsia" w:ascii="宋体" w:hAnsi="宋体" w:cs="宋体"/>
          <w:color w:val="auto"/>
          <w:sz w:val="24"/>
          <w:lang w:val="en-US" w:eastAsia="zh-CN"/>
        </w:rPr>
        <w:t>招标人</w:t>
      </w:r>
      <w:r>
        <w:rPr>
          <w:rFonts w:ascii="宋体" w:hAnsi="宋体" w:eastAsia="宋体" w:cs="宋体"/>
          <w:color w:val="auto"/>
          <w:sz w:val="24"/>
        </w:rPr>
        <w:t>或采购代理机构依法组建的评标委员会负责</w:t>
      </w:r>
      <w:r>
        <w:rPr>
          <w:rFonts w:hint="eastAsia" w:ascii="宋体" w:hAnsi="宋体" w:eastAsia="宋体" w:cs="宋体"/>
          <w:color w:val="auto"/>
          <w:sz w:val="24"/>
        </w:rPr>
        <w:t>，</w:t>
      </w:r>
      <w:r>
        <w:rPr>
          <w:rFonts w:ascii="宋体" w:hAnsi="宋体" w:eastAsia="宋体" w:cs="宋体"/>
          <w:color w:val="auto"/>
          <w:sz w:val="24"/>
        </w:rPr>
        <w:t>评标委员会由政府采购评审专家组成。</w:t>
      </w:r>
    </w:p>
    <w:p w14:paraId="2F1C7CFA">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25.评标方法和标准</w:t>
      </w:r>
    </w:p>
    <w:p w14:paraId="4A1FDC0A">
      <w:pPr>
        <w:spacing w:line="360" w:lineRule="auto"/>
        <w:ind w:firstLine="480"/>
        <w:jc w:val="left"/>
        <w:rPr>
          <w:rFonts w:ascii="宋体" w:hAnsi="宋体" w:eastAsia="宋体" w:cs="宋体"/>
          <w:color w:val="auto"/>
          <w:sz w:val="24"/>
        </w:rPr>
      </w:pPr>
      <w:r>
        <w:rPr>
          <w:rFonts w:ascii="宋体" w:hAnsi="宋体" w:eastAsia="宋体" w:cs="宋体"/>
          <w:color w:val="auto"/>
          <w:sz w:val="24"/>
        </w:rPr>
        <w:t>本项目评标方法和标准见招标文件第三章。</w:t>
      </w:r>
    </w:p>
    <w:p w14:paraId="51E6A38D">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26.评标程序</w:t>
      </w:r>
    </w:p>
    <w:p w14:paraId="39DBD59B">
      <w:pPr>
        <w:spacing w:line="360" w:lineRule="auto"/>
        <w:ind w:firstLine="480"/>
        <w:jc w:val="left"/>
        <w:rPr>
          <w:rFonts w:ascii="宋体" w:hAnsi="宋体" w:eastAsia="宋体" w:cs="宋体"/>
          <w:color w:val="auto"/>
          <w:sz w:val="24"/>
        </w:rPr>
      </w:pPr>
      <w:r>
        <w:rPr>
          <w:rFonts w:ascii="宋体" w:hAnsi="宋体" w:eastAsia="宋体" w:cs="宋体"/>
          <w:color w:val="auto"/>
          <w:sz w:val="24"/>
        </w:rPr>
        <w:t>26.1投标文件的符合性审查。</w:t>
      </w:r>
    </w:p>
    <w:p w14:paraId="2077E3F1">
      <w:pPr>
        <w:spacing w:line="360" w:lineRule="auto"/>
        <w:ind w:firstLine="480"/>
        <w:jc w:val="left"/>
        <w:rPr>
          <w:rFonts w:ascii="宋体" w:hAnsi="宋体" w:eastAsia="宋体" w:cs="宋体"/>
          <w:color w:val="auto"/>
          <w:sz w:val="24"/>
        </w:rPr>
      </w:pPr>
      <w:r>
        <w:rPr>
          <w:rFonts w:ascii="宋体" w:hAnsi="宋体" w:eastAsia="宋体" w:cs="宋体"/>
          <w:color w:val="auto"/>
          <w:sz w:val="24"/>
        </w:rPr>
        <w:t>26.1.1评标委员会应当对符合资格的投标人的投标文件进行符合性审查，以确定其是否满足招标文件的实质性要求。</w:t>
      </w:r>
    </w:p>
    <w:p w14:paraId="50F4C80C">
      <w:pPr>
        <w:spacing w:line="360" w:lineRule="auto"/>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w:t>
      </w:r>
      <w:r>
        <w:rPr>
          <w:rFonts w:ascii="宋体" w:hAnsi="宋体" w:eastAsia="宋体" w:cs="宋体"/>
          <w:color w:val="auto"/>
          <w:sz w:val="24"/>
        </w:rPr>
        <w:t>26.1.2有下列情形之一的，</w:t>
      </w:r>
      <w:r>
        <w:rPr>
          <w:rFonts w:ascii="宋体" w:hAnsi="宋体" w:eastAsia="宋体" w:cs="宋体"/>
          <w:b/>
          <w:color w:val="auto"/>
          <w:sz w:val="24"/>
        </w:rPr>
        <w:t>应在符合性审查时按照无效投标处理</w:t>
      </w:r>
      <w:r>
        <w:rPr>
          <w:rFonts w:ascii="宋体" w:hAnsi="宋体" w:eastAsia="宋体" w:cs="宋体"/>
          <w:color w:val="auto"/>
          <w:sz w:val="24"/>
        </w:rPr>
        <w:t>：</w:t>
      </w:r>
      <w:r>
        <w:rPr>
          <w:rFonts w:hint="eastAsia" w:ascii="宋体" w:hAnsi="宋体" w:cs="宋体"/>
          <w:color w:val="auto"/>
          <w:sz w:val="24"/>
          <w:lang w:eastAsia="zh-CN"/>
        </w:rPr>
        <w:t>详见符合性审查表</w:t>
      </w:r>
    </w:p>
    <w:p w14:paraId="714F7286">
      <w:pPr>
        <w:spacing w:line="360" w:lineRule="auto"/>
        <w:ind w:firstLine="480"/>
        <w:jc w:val="left"/>
        <w:rPr>
          <w:rFonts w:ascii="宋体" w:hAnsi="宋体" w:eastAsia="宋体" w:cs="宋体"/>
          <w:color w:val="auto"/>
          <w:sz w:val="24"/>
        </w:rPr>
      </w:pPr>
      <w:r>
        <w:rPr>
          <w:rFonts w:ascii="宋体" w:hAnsi="宋体" w:eastAsia="宋体" w:cs="宋体"/>
          <w:color w:val="auto"/>
          <w:sz w:val="24"/>
        </w:rPr>
        <w:t>26.2核价原则</w:t>
      </w:r>
    </w:p>
    <w:p w14:paraId="737D5D1F">
      <w:pPr>
        <w:spacing w:line="360" w:lineRule="auto"/>
        <w:ind w:firstLine="480"/>
        <w:jc w:val="left"/>
        <w:rPr>
          <w:rFonts w:ascii="宋体" w:hAnsi="宋体" w:eastAsia="宋体" w:cs="宋体"/>
          <w:color w:val="auto"/>
          <w:sz w:val="24"/>
        </w:rPr>
      </w:pPr>
      <w:r>
        <w:rPr>
          <w:rFonts w:ascii="宋体" w:hAnsi="宋体" w:eastAsia="宋体" w:cs="宋体"/>
          <w:color w:val="auto"/>
          <w:sz w:val="24"/>
        </w:rPr>
        <w:t>投标文件报价出现前后不一致的，除招标文件另有规定外，按照下列规定修正：</w:t>
      </w:r>
    </w:p>
    <w:p w14:paraId="61DE9412">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26.2.1</w:t>
      </w:r>
      <w:r>
        <w:rPr>
          <w:rFonts w:ascii="宋体" w:hAnsi="宋体" w:eastAsia="宋体" w:cs="宋体"/>
          <w:color w:val="auto"/>
          <w:sz w:val="24"/>
        </w:rPr>
        <w:t>投标文件中开标一览表（报价表）内容与投标文件中相应内容不一致的，以开标一览表（报价表）为准；</w:t>
      </w:r>
    </w:p>
    <w:p w14:paraId="367A88CB">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26.2.2</w:t>
      </w:r>
      <w:r>
        <w:rPr>
          <w:rFonts w:ascii="宋体" w:hAnsi="宋体" w:eastAsia="宋体" w:cs="宋体"/>
          <w:color w:val="auto"/>
          <w:sz w:val="24"/>
        </w:rPr>
        <w:t>大写金额和小写金额不一致的，以大写金额为准；</w:t>
      </w:r>
    </w:p>
    <w:p w14:paraId="32DA2CB0">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26.2.3</w:t>
      </w:r>
      <w:r>
        <w:rPr>
          <w:rFonts w:ascii="宋体" w:hAnsi="宋体" w:eastAsia="宋体" w:cs="宋体"/>
          <w:color w:val="auto"/>
          <w:sz w:val="24"/>
        </w:rPr>
        <w:t>单价金额小数点或者百分比有明显错位的，以开标一览表的总价为准，并修改单价；</w:t>
      </w:r>
    </w:p>
    <w:p w14:paraId="4A87303E">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26.2.4</w:t>
      </w:r>
      <w:r>
        <w:rPr>
          <w:rFonts w:ascii="宋体" w:hAnsi="宋体" w:eastAsia="宋体" w:cs="宋体"/>
          <w:color w:val="auto"/>
          <w:sz w:val="24"/>
        </w:rPr>
        <w:t>总价金额与按单价汇总金额不一致的，以单价金额计算结果为准。同时出现两种以上不一致的，按照前款规定的顺序修正。修正后的报价按照上述规定经投标人确认后产生约束力，投标人不确认的，其投标无效。</w:t>
      </w:r>
    </w:p>
    <w:p w14:paraId="28008A44">
      <w:pPr>
        <w:spacing w:line="360" w:lineRule="auto"/>
        <w:ind w:firstLine="480"/>
        <w:jc w:val="left"/>
        <w:rPr>
          <w:rFonts w:ascii="宋体" w:hAnsi="宋体" w:eastAsia="宋体" w:cs="宋体"/>
          <w:color w:val="auto"/>
          <w:sz w:val="24"/>
        </w:rPr>
      </w:pPr>
      <w:r>
        <w:rPr>
          <w:rFonts w:ascii="宋体" w:hAnsi="宋体" w:eastAsia="宋体" w:cs="宋体"/>
          <w:color w:val="auto"/>
          <w:sz w:val="24"/>
        </w:rPr>
        <w:t>26.3投标文件澄清</w:t>
      </w:r>
    </w:p>
    <w:p w14:paraId="087AF0BF">
      <w:pPr>
        <w:spacing w:line="360" w:lineRule="auto"/>
        <w:ind w:firstLine="480"/>
        <w:jc w:val="left"/>
        <w:rPr>
          <w:rFonts w:ascii="宋体" w:hAnsi="宋体" w:eastAsia="宋体" w:cs="宋体"/>
          <w:color w:val="auto"/>
          <w:sz w:val="24"/>
        </w:rPr>
      </w:pPr>
      <w:r>
        <w:rPr>
          <w:rFonts w:ascii="宋体" w:hAnsi="宋体" w:eastAsia="宋体" w:cs="宋体"/>
          <w:color w:val="auto"/>
          <w:sz w:val="24"/>
        </w:rPr>
        <w:t>26.3.1对于投标文件中含义不明确、同类问题表述不一致或者有明显文字和计算错误的内容，评标委员会应当以书面形式要求投标人作出必要的澄清、说明或者补正。</w:t>
      </w:r>
    </w:p>
    <w:p w14:paraId="56E1CB52">
      <w:pPr>
        <w:spacing w:line="360" w:lineRule="auto"/>
        <w:ind w:firstLine="480"/>
        <w:jc w:val="left"/>
        <w:rPr>
          <w:rFonts w:ascii="宋体" w:hAnsi="宋体" w:eastAsia="宋体" w:cs="宋体"/>
          <w:color w:val="auto"/>
          <w:sz w:val="24"/>
        </w:rPr>
      </w:pPr>
      <w:r>
        <w:rPr>
          <w:rFonts w:ascii="宋体" w:hAnsi="宋体" w:eastAsia="宋体" w:cs="宋体"/>
          <w:color w:val="auto"/>
          <w:sz w:val="24"/>
        </w:rPr>
        <w:t>26.3.2投标人的澄清、说明或者补正应当采用书面形式，并加盖公章，或者由法定代表人或其授权代表签字。投标人的澄清、说明或者补正不得超出投标文件的范围或者改变投标文件的实质性内容。</w:t>
      </w:r>
    </w:p>
    <w:p w14:paraId="2407EE0A">
      <w:pPr>
        <w:spacing w:line="360" w:lineRule="auto"/>
        <w:ind w:firstLine="480"/>
        <w:jc w:val="left"/>
        <w:rPr>
          <w:rFonts w:ascii="宋体" w:hAnsi="宋体" w:eastAsia="宋体" w:cs="宋体"/>
          <w:color w:val="auto"/>
          <w:sz w:val="24"/>
        </w:rPr>
      </w:pPr>
      <w:r>
        <w:rPr>
          <w:rFonts w:ascii="宋体" w:hAnsi="宋体" w:eastAsia="宋体" w:cs="宋体"/>
          <w:color w:val="auto"/>
          <w:sz w:val="24"/>
        </w:rPr>
        <w:t>26.3.3评标委员会不接受投标人主动提出的澄清、说明。</w:t>
      </w:r>
    </w:p>
    <w:p w14:paraId="2E118008">
      <w:pPr>
        <w:spacing w:line="360" w:lineRule="auto"/>
        <w:ind w:firstLine="480"/>
        <w:jc w:val="left"/>
        <w:rPr>
          <w:rFonts w:ascii="宋体" w:hAnsi="宋体" w:eastAsia="宋体" w:cs="宋体"/>
          <w:color w:val="auto"/>
          <w:sz w:val="24"/>
        </w:rPr>
      </w:pPr>
      <w:r>
        <w:rPr>
          <w:rFonts w:ascii="宋体" w:hAnsi="宋体" w:eastAsia="宋体" w:cs="宋体"/>
          <w:color w:val="auto"/>
          <w:sz w:val="24"/>
        </w:rPr>
        <w:t>26.3.4有效的书面澄清材料，是投标文件的补充材料，成为投标文件的组成部分。</w:t>
      </w:r>
    </w:p>
    <w:p w14:paraId="02037576">
      <w:pPr>
        <w:spacing w:line="360" w:lineRule="auto"/>
        <w:ind w:firstLine="480"/>
        <w:jc w:val="left"/>
        <w:rPr>
          <w:rFonts w:ascii="宋体" w:hAnsi="宋体" w:eastAsia="宋体" w:cs="宋体"/>
          <w:color w:val="auto"/>
          <w:sz w:val="24"/>
        </w:rPr>
      </w:pPr>
      <w:r>
        <w:rPr>
          <w:rFonts w:ascii="宋体" w:hAnsi="宋体" w:eastAsia="宋体" w:cs="宋体"/>
          <w:color w:val="auto"/>
          <w:sz w:val="24"/>
        </w:rPr>
        <w:t>26.4同品牌多家投标人处理原则</w:t>
      </w:r>
    </w:p>
    <w:p w14:paraId="796A9EEB">
      <w:pPr>
        <w:spacing w:line="360" w:lineRule="auto"/>
        <w:ind w:firstLine="480"/>
        <w:jc w:val="left"/>
        <w:rPr>
          <w:rFonts w:ascii="宋体" w:hAnsi="宋体" w:eastAsia="宋体" w:cs="宋体"/>
          <w:color w:val="auto"/>
          <w:sz w:val="24"/>
        </w:rPr>
      </w:pPr>
      <w:r>
        <w:rPr>
          <w:rFonts w:ascii="宋体" w:hAnsi="宋体" w:eastAsia="宋体" w:cs="宋体"/>
          <w:color w:val="auto"/>
          <w:sz w:val="24"/>
        </w:rPr>
        <w:t>26.4.1采用最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4322BC57">
      <w:pPr>
        <w:spacing w:line="360" w:lineRule="auto"/>
        <w:ind w:firstLine="480"/>
        <w:jc w:val="left"/>
        <w:rPr>
          <w:rFonts w:ascii="宋体" w:hAnsi="宋体" w:eastAsia="宋体" w:cs="宋体"/>
          <w:color w:val="auto"/>
          <w:sz w:val="24"/>
        </w:rPr>
      </w:pPr>
      <w:r>
        <w:rPr>
          <w:rFonts w:ascii="宋体" w:hAnsi="宋体" w:eastAsia="宋体" w:cs="宋体"/>
          <w:color w:val="auto"/>
          <w:sz w:val="24"/>
        </w:rPr>
        <w:t>26.4.2使用综合评分法的采购项目，提供相同品牌产品且通过资格审查、符合性审查的不同投标人参加同一合同项下投标的，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4EEE1A17">
      <w:pPr>
        <w:spacing w:line="360" w:lineRule="auto"/>
        <w:ind w:firstLine="480"/>
        <w:jc w:val="left"/>
        <w:rPr>
          <w:rFonts w:ascii="宋体" w:hAnsi="宋体" w:eastAsia="宋体" w:cs="宋体"/>
          <w:color w:val="auto"/>
          <w:sz w:val="24"/>
        </w:rPr>
      </w:pPr>
      <w:r>
        <w:rPr>
          <w:rFonts w:ascii="宋体" w:hAnsi="宋体" w:eastAsia="宋体" w:cs="宋体"/>
          <w:color w:val="auto"/>
          <w:sz w:val="24"/>
        </w:rPr>
        <w:t>26.4.3非单一产品采购项目，根据采购项目技术构成、产品价格比重等合理确定核心产品，核心产品见投标人须知前附表。多家投标人提供的核心产品品牌相同的，按前两款规定处理。</w:t>
      </w:r>
    </w:p>
    <w:p w14:paraId="2E168739">
      <w:pPr>
        <w:spacing w:line="360" w:lineRule="auto"/>
        <w:ind w:firstLine="480"/>
        <w:jc w:val="left"/>
        <w:rPr>
          <w:rFonts w:ascii="宋体" w:hAnsi="宋体" w:eastAsia="宋体" w:cs="宋体"/>
          <w:color w:val="auto"/>
          <w:sz w:val="24"/>
        </w:rPr>
      </w:pPr>
      <w:r>
        <w:rPr>
          <w:rFonts w:ascii="宋体" w:hAnsi="宋体" w:eastAsia="宋体" w:cs="宋体"/>
          <w:color w:val="auto"/>
          <w:sz w:val="24"/>
        </w:rPr>
        <w:t>26.5比较与评价</w:t>
      </w:r>
    </w:p>
    <w:p w14:paraId="524BC40D">
      <w:pPr>
        <w:spacing w:line="360" w:lineRule="auto"/>
        <w:ind w:firstLine="480"/>
        <w:jc w:val="left"/>
        <w:rPr>
          <w:rFonts w:ascii="宋体" w:hAnsi="宋体" w:eastAsia="宋体" w:cs="宋体"/>
          <w:color w:val="auto"/>
          <w:sz w:val="24"/>
        </w:rPr>
      </w:pPr>
      <w:r>
        <w:rPr>
          <w:rFonts w:ascii="宋体" w:hAnsi="宋体" w:eastAsia="宋体" w:cs="宋体"/>
          <w:color w:val="auto"/>
          <w:sz w:val="24"/>
        </w:rPr>
        <w:t>26.5.1评标委员会应当按照招标文件中规定的评标方法和标准，对符合性审查合格的投标文件进行商务和技术评估，综合比较与评价。</w:t>
      </w:r>
    </w:p>
    <w:p w14:paraId="4E89016A">
      <w:pPr>
        <w:spacing w:line="360" w:lineRule="auto"/>
        <w:ind w:firstLine="480"/>
        <w:jc w:val="left"/>
        <w:rPr>
          <w:rFonts w:ascii="宋体" w:hAnsi="宋体" w:eastAsia="宋体" w:cs="宋体"/>
          <w:color w:val="auto"/>
          <w:sz w:val="24"/>
        </w:rPr>
      </w:pPr>
      <w:r>
        <w:rPr>
          <w:rFonts w:ascii="宋体" w:hAnsi="宋体" w:eastAsia="宋体" w:cs="宋体"/>
          <w:color w:val="auto"/>
          <w:sz w:val="24"/>
        </w:rPr>
        <w:t>26.5.2评标委员会认为投标人的报价明显低于其他通过符合性审</w:t>
      </w:r>
      <w:r>
        <w:rPr>
          <w:rFonts w:hint="eastAsia" w:ascii="宋体" w:hAnsi="宋体" w:cs="宋体"/>
          <w:color w:val="auto"/>
          <w:sz w:val="24"/>
          <w:lang w:eastAsia="zh-CN"/>
        </w:rPr>
        <w:t>查的</w:t>
      </w:r>
      <w:r>
        <w:rPr>
          <w:rFonts w:ascii="宋体" w:hAnsi="宋体" w:eastAsia="宋体" w:cs="宋体"/>
          <w:color w:val="auto"/>
          <w:sz w:val="24"/>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56D095">
      <w:pPr>
        <w:spacing w:line="360" w:lineRule="auto"/>
        <w:ind w:firstLine="480"/>
        <w:jc w:val="left"/>
        <w:rPr>
          <w:rFonts w:ascii="宋体" w:hAnsi="宋体" w:eastAsia="宋体" w:cs="宋体"/>
          <w:color w:val="auto"/>
          <w:sz w:val="24"/>
        </w:rPr>
      </w:pPr>
      <w:r>
        <w:rPr>
          <w:rFonts w:ascii="宋体" w:hAnsi="宋体" w:eastAsia="宋体" w:cs="宋体"/>
          <w:color w:val="auto"/>
          <w:sz w:val="24"/>
        </w:rPr>
        <w:t>26.6推荐中标候选人名单</w:t>
      </w:r>
    </w:p>
    <w:p w14:paraId="6EFECA42">
      <w:pPr>
        <w:spacing w:line="360" w:lineRule="auto"/>
        <w:ind w:firstLine="480"/>
        <w:jc w:val="left"/>
        <w:rPr>
          <w:rFonts w:ascii="宋体" w:hAnsi="宋体" w:eastAsia="宋体" w:cs="宋体"/>
          <w:color w:val="auto"/>
          <w:sz w:val="24"/>
        </w:rPr>
      </w:pPr>
      <w:r>
        <w:rPr>
          <w:rFonts w:ascii="宋体" w:hAnsi="宋体" w:eastAsia="宋体" w:cs="宋体"/>
          <w:color w:val="auto"/>
          <w:sz w:val="24"/>
        </w:rPr>
        <w:t>26.6.1采用最低评标价法的，评标结果按投标报价由低到高顺序排列。投标报价相同的并列，投标文件满足招标文件全部实质性要求且投标报价最低的投标人为排名第一的中标候选人。</w:t>
      </w:r>
    </w:p>
    <w:p w14:paraId="18D68879">
      <w:pPr>
        <w:spacing w:line="360" w:lineRule="auto"/>
        <w:ind w:firstLine="480"/>
        <w:jc w:val="left"/>
        <w:rPr>
          <w:rFonts w:ascii="宋体" w:hAnsi="宋体" w:eastAsia="宋体" w:cs="宋体"/>
          <w:color w:val="auto"/>
          <w:sz w:val="24"/>
        </w:rPr>
      </w:pPr>
      <w:r>
        <w:rPr>
          <w:rFonts w:ascii="宋体" w:hAnsi="宋体" w:eastAsia="宋体" w:cs="宋体"/>
          <w:color w:val="auto"/>
          <w:sz w:val="24"/>
        </w:rPr>
        <w:t>26.6.2采用综合评分法的，评标结果按评审后得分由高到低顺序排列。得分相同的，按投标报价由低到高顺序排列。得分且投标报价相同的并列</w:t>
      </w:r>
      <w:r>
        <w:rPr>
          <w:rFonts w:hint="eastAsia" w:ascii="宋体" w:hAnsi="宋体" w:eastAsia="宋体" w:cs="宋体"/>
          <w:color w:val="auto"/>
          <w:sz w:val="24"/>
          <w:lang w:eastAsia="zh-CN"/>
        </w:rPr>
        <w:t>，</w:t>
      </w:r>
      <w:r>
        <w:rPr>
          <w:rFonts w:ascii="宋体" w:hAnsi="宋体" w:eastAsia="宋体" w:cs="宋体"/>
          <w:color w:val="auto"/>
          <w:sz w:val="24"/>
        </w:rPr>
        <w:t>投标文件满足招标文件全部实质性要求，</w:t>
      </w:r>
      <w:r>
        <w:rPr>
          <w:rFonts w:hint="eastAsia" w:ascii="宋体" w:hAnsi="宋体" w:eastAsia="宋体" w:cs="宋体"/>
          <w:color w:val="auto"/>
          <w:sz w:val="24"/>
          <w:lang w:val="en-US" w:eastAsia="zh-CN"/>
        </w:rPr>
        <w:t>由评标委员会记名投票得票最高</w:t>
      </w:r>
      <w:r>
        <w:rPr>
          <w:rFonts w:ascii="宋体" w:hAnsi="宋体" w:eastAsia="宋体" w:cs="宋体"/>
          <w:color w:val="auto"/>
          <w:sz w:val="24"/>
        </w:rPr>
        <w:t>的投标人为排名第一的中标候选人。</w:t>
      </w:r>
    </w:p>
    <w:p w14:paraId="7F6D95F0">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27.确定中标单位</w:t>
      </w:r>
    </w:p>
    <w:p w14:paraId="0CBC0D6C">
      <w:pPr>
        <w:spacing w:line="360" w:lineRule="auto"/>
        <w:ind w:firstLine="480"/>
        <w:jc w:val="left"/>
        <w:rPr>
          <w:rFonts w:ascii="宋体" w:hAnsi="宋体" w:eastAsia="宋体" w:cs="宋体"/>
          <w:color w:val="auto"/>
          <w:sz w:val="24"/>
        </w:rPr>
      </w:pPr>
      <w:r>
        <w:rPr>
          <w:rFonts w:ascii="宋体" w:hAnsi="宋体" w:eastAsia="宋体" w:cs="宋体"/>
          <w:color w:val="auto"/>
          <w:sz w:val="24"/>
        </w:rPr>
        <w:t>27.1采购代理机构应当在评标结束之日起2个工作日内将评标报告送</w:t>
      </w:r>
      <w:r>
        <w:rPr>
          <w:rFonts w:hint="eastAsia" w:ascii="宋体" w:hAnsi="宋体" w:cs="宋体"/>
          <w:color w:val="auto"/>
          <w:sz w:val="24"/>
          <w:lang w:val="en-US" w:eastAsia="zh-CN"/>
        </w:rPr>
        <w:t>招标人</w:t>
      </w:r>
      <w:r>
        <w:rPr>
          <w:rFonts w:ascii="宋体" w:hAnsi="宋体" w:eastAsia="宋体" w:cs="宋体"/>
          <w:color w:val="auto"/>
          <w:sz w:val="24"/>
        </w:rPr>
        <w:t>。</w:t>
      </w:r>
    </w:p>
    <w:p w14:paraId="1BF8D8C7">
      <w:pPr>
        <w:spacing w:line="360" w:lineRule="auto"/>
        <w:ind w:firstLine="480"/>
        <w:jc w:val="left"/>
        <w:rPr>
          <w:rFonts w:ascii="宋体" w:hAnsi="宋体" w:eastAsia="宋体" w:cs="宋体"/>
          <w:color w:val="auto"/>
          <w:sz w:val="24"/>
        </w:rPr>
      </w:pPr>
      <w:r>
        <w:rPr>
          <w:rFonts w:ascii="宋体" w:hAnsi="宋体" w:eastAsia="宋体" w:cs="宋体"/>
          <w:color w:val="auto"/>
          <w:sz w:val="24"/>
        </w:rPr>
        <w:t>27.2</w:t>
      </w:r>
      <w:r>
        <w:rPr>
          <w:rFonts w:hint="eastAsia" w:ascii="宋体" w:hAnsi="宋体" w:cs="宋体"/>
          <w:color w:val="auto"/>
          <w:sz w:val="24"/>
          <w:lang w:val="en-US" w:eastAsia="zh-CN"/>
        </w:rPr>
        <w:t>招标人</w:t>
      </w:r>
      <w:r>
        <w:rPr>
          <w:rFonts w:ascii="宋体" w:hAnsi="宋体" w:eastAsia="宋体" w:cs="宋体"/>
          <w:color w:val="auto"/>
          <w:sz w:val="24"/>
        </w:rPr>
        <w:t>应当在收到评标报告之日起5个工作日内，在评标报告确定的中标候选人名单中按顺序确定中标人。中标候选人并列的，由</w:t>
      </w:r>
      <w:r>
        <w:rPr>
          <w:rFonts w:hint="eastAsia" w:ascii="宋体" w:hAnsi="宋体" w:cs="宋体"/>
          <w:color w:val="auto"/>
          <w:sz w:val="24"/>
          <w:lang w:val="en-US" w:eastAsia="zh-CN"/>
        </w:rPr>
        <w:t>招标人</w:t>
      </w:r>
      <w:r>
        <w:rPr>
          <w:rFonts w:ascii="宋体" w:hAnsi="宋体" w:eastAsia="宋体" w:cs="宋体"/>
          <w:color w:val="auto"/>
          <w:sz w:val="24"/>
        </w:rPr>
        <w:t>或者委托评标委员会按照投标人须知前附表规定的方式确定中标人。</w:t>
      </w:r>
    </w:p>
    <w:p w14:paraId="5BFE6DF6">
      <w:pPr>
        <w:spacing w:line="360" w:lineRule="auto"/>
        <w:ind w:firstLine="480"/>
        <w:jc w:val="left"/>
        <w:rPr>
          <w:rFonts w:ascii="宋体" w:hAnsi="宋体" w:eastAsia="宋体" w:cs="宋体"/>
          <w:color w:val="auto"/>
          <w:sz w:val="24"/>
        </w:rPr>
      </w:pPr>
      <w:r>
        <w:rPr>
          <w:rFonts w:ascii="宋体" w:hAnsi="宋体" w:eastAsia="宋体" w:cs="宋体"/>
          <w:color w:val="auto"/>
          <w:sz w:val="24"/>
        </w:rPr>
        <w:t>27.3</w:t>
      </w:r>
      <w:r>
        <w:rPr>
          <w:rFonts w:hint="eastAsia" w:ascii="宋体" w:hAnsi="宋体" w:cs="宋体"/>
          <w:color w:val="auto"/>
          <w:sz w:val="24"/>
          <w:lang w:val="en-US" w:eastAsia="zh-CN"/>
        </w:rPr>
        <w:t>招标人</w:t>
      </w:r>
      <w:r>
        <w:rPr>
          <w:rFonts w:ascii="宋体" w:hAnsi="宋体" w:eastAsia="宋体" w:cs="宋体"/>
          <w:color w:val="auto"/>
          <w:sz w:val="24"/>
        </w:rPr>
        <w:t>自行组织招标的，应当在评标结束后5个工作日内确定中标人。中标候选人并列的，由</w:t>
      </w:r>
      <w:r>
        <w:rPr>
          <w:rFonts w:hint="eastAsia" w:ascii="宋体" w:hAnsi="宋体" w:cs="宋体"/>
          <w:color w:val="auto"/>
          <w:sz w:val="24"/>
          <w:lang w:val="en-US" w:eastAsia="zh-CN"/>
        </w:rPr>
        <w:t>招标人</w:t>
      </w:r>
      <w:r>
        <w:rPr>
          <w:rFonts w:ascii="宋体" w:hAnsi="宋体" w:eastAsia="宋体" w:cs="宋体"/>
          <w:color w:val="auto"/>
          <w:sz w:val="24"/>
        </w:rPr>
        <w:t>或者委托评标委员会按照投标人须知前附表规定的方式确定中标人。</w:t>
      </w:r>
    </w:p>
    <w:p w14:paraId="7EAC108D">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28.废标</w:t>
      </w:r>
    </w:p>
    <w:p w14:paraId="24F878C9">
      <w:pPr>
        <w:spacing w:line="360" w:lineRule="auto"/>
        <w:ind w:firstLine="480"/>
        <w:jc w:val="left"/>
        <w:rPr>
          <w:rFonts w:ascii="宋体" w:hAnsi="宋体" w:eastAsia="宋体" w:cs="宋体"/>
          <w:color w:val="auto"/>
          <w:sz w:val="24"/>
        </w:rPr>
      </w:pPr>
      <w:r>
        <w:rPr>
          <w:rFonts w:ascii="宋体" w:hAnsi="宋体" w:eastAsia="宋体" w:cs="宋体"/>
          <w:b/>
          <w:color w:val="auto"/>
          <w:sz w:val="24"/>
        </w:rPr>
        <w:t>有下列情形之一时，</w:t>
      </w:r>
      <w:r>
        <w:rPr>
          <w:rFonts w:hint="eastAsia" w:ascii="宋体" w:hAnsi="宋体" w:cs="宋体"/>
          <w:b/>
          <w:color w:val="auto"/>
          <w:sz w:val="24"/>
          <w:lang w:val="en-US" w:eastAsia="zh-CN"/>
        </w:rPr>
        <w:t>招标人或采购代理机构</w:t>
      </w:r>
      <w:r>
        <w:rPr>
          <w:rFonts w:ascii="宋体" w:hAnsi="宋体" w:eastAsia="宋体" w:cs="宋体"/>
          <w:b/>
          <w:color w:val="auto"/>
          <w:sz w:val="24"/>
        </w:rPr>
        <w:t>应予废标，</w:t>
      </w:r>
      <w:r>
        <w:rPr>
          <w:rFonts w:ascii="宋体" w:hAnsi="宋体" w:eastAsia="宋体" w:cs="宋体"/>
          <w:color w:val="auto"/>
          <w:sz w:val="24"/>
        </w:rPr>
        <w:t>并将废标理由通知所有投标人：</w:t>
      </w:r>
    </w:p>
    <w:p w14:paraId="67829B99">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①</w:t>
      </w:r>
      <w:r>
        <w:rPr>
          <w:rFonts w:ascii="宋体" w:hAnsi="宋体" w:eastAsia="宋体" w:cs="宋体"/>
          <w:color w:val="auto"/>
          <w:sz w:val="24"/>
        </w:rPr>
        <w:t>符合专业条件的投标人或者对招标文件</w:t>
      </w:r>
      <w:r>
        <w:rPr>
          <w:rFonts w:hint="eastAsia" w:ascii="宋体" w:hAnsi="宋体" w:cs="宋体"/>
          <w:color w:val="auto"/>
          <w:sz w:val="24"/>
          <w:lang w:val="en-US" w:eastAsia="zh-CN"/>
        </w:rPr>
        <w:t>做</w:t>
      </w:r>
      <w:r>
        <w:rPr>
          <w:rFonts w:ascii="宋体" w:hAnsi="宋体" w:eastAsia="宋体" w:cs="宋体"/>
          <w:color w:val="auto"/>
          <w:sz w:val="24"/>
        </w:rPr>
        <w:t>实质性响应的投标人不足三家的；</w:t>
      </w:r>
    </w:p>
    <w:p w14:paraId="5B0A3B13">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②</w:t>
      </w:r>
      <w:r>
        <w:rPr>
          <w:rFonts w:ascii="宋体" w:hAnsi="宋体" w:eastAsia="宋体" w:cs="宋体"/>
          <w:color w:val="auto"/>
          <w:sz w:val="24"/>
        </w:rPr>
        <w:t>出现影响采购公正的违法、违规行为的；</w:t>
      </w:r>
    </w:p>
    <w:p w14:paraId="1B888CC2">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③</w:t>
      </w:r>
      <w:r>
        <w:rPr>
          <w:rFonts w:ascii="宋体" w:hAnsi="宋体" w:eastAsia="宋体" w:cs="宋体"/>
          <w:color w:val="auto"/>
          <w:sz w:val="24"/>
        </w:rPr>
        <w:t>投标人的报价均超过了采购预算</w:t>
      </w:r>
      <w:r>
        <w:rPr>
          <w:rFonts w:hint="eastAsia" w:ascii="宋体" w:hAnsi="宋体" w:eastAsia="宋体" w:cs="宋体"/>
          <w:color w:val="auto"/>
          <w:sz w:val="24"/>
        </w:rPr>
        <w:t>或最高限价</w:t>
      </w:r>
      <w:r>
        <w:rPr>
          <w:rFonts w:ascii="宋体" w:hAnsi="宋体" w:eastAsia="宋体" w:cs="宋体"/>
          <w:color w:val="auto"/>
          <w:sz w:val="24"/>
        </w:rPr>
        <w:t>，</w:t>
      </w:r>
      <w:r>
        <w:rPr>
          <w:rFonts w:hint="eastAsia" w:ascii="宋体" w:hAnsi="宋体" w:cs="宋体"/>
          <w:color w:val="auto"/>
          <w:sz w:val="24"/>
          <w:lang w:val="en-US" w:eastAsia="zh-CN"/>
        </w:rPr>
        <w:t>招标人</w:t>
      </w:r>
      <w:r>
        <w:rPr>
          <w:rFonts w:ascii="宋体" w:hAnsi="宋体" w:eastAsia="宋体" w:cs="宋体"/>
          <w:color w:val="auto"/>
          <w:sz w:val="24"/>
        </w:rPr>
        <w:t>不能支付的；</w:t>
      </w:r>
    </w:p>
    <w:p w14:paraId="4AE96CFF">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④</w:t>
      </w:r>
      <w:r>
        <w:rPr>
          <w:rFonts w:ascii="宋体" w:hAnsi="宋体" w:eastAsia="宋体" w:cs="宋体"/>
          <w:color w:val="auto"/>
          <w:sz w:val="24"/>
        </w:rPr>
        <w:t>因重大变故，采购任务取消的。</w:t>
      </w:r>
    </w:p>
    <w:p w14:paraId="0599471C">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29.保密</w:t>
      </w:r>
    </w:p>
    <w:p w14:paraId="792E1D51">
      <w:pPr>
        <w:spacing w:line="360" w:lineRule="auto"/>
        <w:ind w:firstLine="480"/>
        <w:jc w:val="left"/>
        <w:rPr>
          <w:rFonts w:ascii="宋体" w:hAnsi="宋体" w:eastAsia="宋体" w:cs="宋体"/>
          <w:color w:val="auto"/>
          <w:sz w:val="24"/>
        </w:rPr>
      </w:pPr>
      <w:r>
        <w:rPr>
          <w:rFonts w:ascii="宋体" w:hAnsi="宋体" w:eastAsia="宋体" w:cs="宋体"/>
          <w:color w:val="auto"/>
          <w:sz w:val="24"/>
        </w:rPr>
        <w:t>评标委员会成员以及与评标工作有关的人员不得泄露评标情况以及评标过程中获悉的国家秘密、商业秘密。</w:t>
      </w:r>
    </w:p>
    <w:p w14:paraId="5C22B402">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30.禁止行为</w:t>
      </w:r>
    </w:p>
    <w:p w14:paraId="353C89E3">
      <w:pPr>
        <w:spacing w:line="360" w:lineRule="auto"/>
        <w:ind w:firstLine="480"/>
        <w:jc w:val="left"/>
        <w:rPr>
          <w:rFonts w:ascii="宋体" w:hAnsi="宋体" w:eastAsia="宋体" w:cs="宋体"/>
          <w:color w:val="auto"/>
          <w:sz w:val="24"/>
        </w:rPr>
      </w:pPr>
      <w:r>
        <w:rPr>
          <w:rFonts w:ascii="宋体" w:hAnsi="宋体" w:eastAsia="宋体" w:cs="宋体"/>
          <w:color w:val="auto"/>
          <w:sz w:val="24"/>
        </w:rPr>
        <w:t>30.1投标人不得与</w:t>
      </w:r>
      <w:r>
        <w:rPr>
          <w:rFonts w:hint="eastAsia" w:ascii="宋体" w:hAnsi="宋体" w:cs="宋体"/>
          <w:color w:val="auto"/>
          <w:sz w:val="24"/>
          <w:lang w:val="en-US" w:eastAsia="zh-CN"/>
        </w:rPr>
        <w:t>招标人</w:t>
      </w:r>
      <w:r>
        <w:rPr>
          <w:rFonts w:ascii="宋体" w:hAnsi="宋体" w:eastAsia="宋体" w:cs="宋体"/>
          <w:color w:val="auto"/>
          <w:sz w:val="24"/>
        </w:rPr>
        <w:t>、采购代理机构恶意串通；不得向</w:t>
      </w:r>
      <w:r>
        <w:rPr>
          <w:rFonts w:hint="eastAsia" w:ascii="宋体" w:hAnsi="宋体" w:cs="宋体"/>
          <w:color w:val="auto"/>
          <w:sz w:val="24"/>
          <w:lang w:val="en-US" w:eastAsia="zh-CN"/>
        </w:rPr>
        <w:t>招标人</w:t>
      </w:r>
      <w:r>
        <w:rPr>
          <w:rFonts w:ascii="宋体" w:hAnsi="宋体" w:eastAsia="宋体" w:cs="宋体"/>
          <w:color w:val="auto"/>
          <w:sz w:val="24"/>
        </w:rPr>
        <w:t>、采购代理机构或者评标委员会成员行贿或者提供其他不正当利益；不得提供虚假材料谋取中标；不得以任何方式干扰、影响采购工作。投标人违反政府采购法律法规相关规定的，依法追究法律责任。</w:t>
      </w:r>
    </w:p>
    <w:p w14:paraId="75E7312F">
      <w:pPr>
        <w:spacing w:line="360" w:lineRule="auto"/>
        <w:ind w:firstLine="480"/>
        <w:jc w:val="left"/>
        <w:rPr>
          <w:rFonts w:ascii="宋体" w:hAnsi="宋体" w:eastAsia="宋体" w:cs="宋体"/>
          <w:color w:val="auto"/>
          <w:sz w:val="24"/>
        </w:rPr>
      </w:pPr>
      <w:r>
        <w:rPr>
          <w:rFonts w:ascii="宋体" w:hAnsi="宋体" w:eastAsia="宋体" w:cs="宋体"/>
          <w:color w:val="auto"/>
          <w:sz w:val="24"/>
        </w:rPr>
        <w:t>30.2投标人应当遵循公平竞争的原则，不得恶意串通，不得妨碍其他投标人的竞争行为，不得损害</w:t>
      </w:r>
      <w:r>
        <w:rPr>
          <w:rFonts w:hint="eastAsia" w:ascii="宋体" w:hAnsi="宋体" w:cs="宋体"/>
          <w:color w:val="auto"/>
          <w:sz w:val="24"/>
          <w:lang w:val="en-US" w:eastAsia="zh-CN"/>
        </w:rPr>
        <w:t>招标人</w:t>
      </w:r>
      <w:r>
        <w:rPr>
          <w:rFonts w:ascii="宋体" w:hAnsi="宋体" w:eastAsia="宋体" w:cs="宋体"/>
          <w:color w:val="auto"/>
          <w:sz w:val="24"/>
        </w:rPr>
        <w:t>或者其他投标人的合法权益。</w:t>
      </w:r>
      <w:r>
        <w:rPr>
          <w:rFonts w:ascii="宋体" w:hAnsi="宋体" w:eastAsia="宋体" w:cs="宋体"/>
          <w:b/>
          <w:color w:val="auto"/>
          <w:sz w:val="24"/>
        </w:rPr>
        <w:t>有下列情形之一的，视为投标人串通投标，其投标无效</w:t>
      </w:r>
      <w:r>
        <w:rPr>
          <w:rFonts w:ascii="宋体" w:hAnsi="宋体" w:eastAsia="宋体" w:cs="宋体"/>
          <w:color w:val="auto"/>
          <w:sz w:val="24"/>
        </w:rPr>
        <w:t>：</w:t>
      </w:r>
    </w:p>
    <w:p w14:paraId="21F89679">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①</w:t>
      </w:r>
      <w:r>
        <w:rPr>
          <w:rFonts w:ascii="宋体" w:hAnsi="宋体" w:eastAsia="宋体" w:cs="宋体"/>
          <w:color w:val="auto"/>
          <w:sz w:val="24"/>
        </w:rPr>
        <w:t>不同投标人的投标文件由同一单位或者个人编制；</w:t>
      </w:r>
    </w:p>
    <w:p w14:paraId="2AE9C951">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②</w:t>
      </w:r>
      <w:r>
        <w:rPr>
          <w:rFonts w:ascii="宋体" w:hAnsi="宋体" w:eastAsia="宋体" w:cs="宋体"/>
          <w:color w:val="auto"/>
          <w:sz w:val="24"/>
        </w:rPr>
        <w:t>不同投标人委托同一单位或者个人办理投标事宜；</w:t>
      </w:r>
    </w:p>
    <w:p w14:paraId="0F35C57B">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③</w:t>
      </w:r>
      <w:r>
        <w:rPr>
          <w:rFonts w:ascii="宋体" w:hAnsi="宋体" w:eastAsia="宋体" w:cs="宋体"/>
          <w:color w:val="auto"/>
          <w:sz w:val="24"/>
        </w:rPr>
        <w:t>不同投标人的投标文件载明的项目管理成员或者联系人员为同一人；</w:t>
      </w:r>
    </w:p>
    <w:p w14:paraId="7DAE9700">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④</w:t>
      </w:r>
      <w:r>
        <w:rPr>
          <w:rFonts w:ascii="宋体" w:hAnsi="宋体" w:eastAsia="宋体" w:cs="宋体"/>
          <w:color w:val="auto"/>
          <w:sz w:val="24"/>
        </w:rPr>
        <w:t>不同投标人的投标文件异常一致或者投标报价呈规律性差异；</w:t>
      </w:r>
    </w:p>
    <w:p w14:paraId="00E57AE9">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⑤</w:t>
      </w:r>
      <w:r>
        <w:rPr>
          <w:rFonts w:ascii="宋体" w:hAnsi="宋体" w:eastAsia="宋体" w:cs="宋体"/>
          <w:color w:val="auto"/>
          <w:sz w:val="24"/>
        </w:rPr>
        <w:t>不同投标人的投标文件相互混装；</w:t>
      </w:r>
    </w:p>
    <w:p w14:paraId="0FD3FE8B">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⑥</w:t>
      </w:r>
      <w:r>
        <w:rPr>
          <w:rFonts w:ascii="宋体" w:hAnsi="宋体" w:eastAsia="宋体" w:cs="宋体"/>
          <w:color w:val="auto"/>
          <w:sz w:val="24"/>
        </w:rPr>
        <w:t>不同投标人的投标保证金从同一单位或者个人的账户转出。</w:t>
      </w:r>
    </w:p>
    <w:p w14:paraId="60703734">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SSJ-PK74820000023"/>
          <w:color w:val="auto"/>
          <w:sz w:val="23"/>
        </w:rPr>
      </w:pPr>
      <w:r>
        <w:rPr>
          <w:rFonts w:ascii="黑体" w:hAnsi="黑体" w:eastAsia="黑体" w:cs="SSJ-PK74820000023"/>
          <w:color w:val="auto"/>
          <w:sz w:val="23"/>
        </w:rPr>
        <w:t>五、中标信息公告与签订合同</w:t>
      </w:r>
    </w:p>
    <w:p w14:paraId="03AE8A44">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31.中标信息公告</w:t>
      </w:r>
    </w:p>
    <w:p w14:paraId="27A116D5">
      <w:pPr>
        <w:spacing w:line="360" w:lineRule="auto"/>
        <w:ind w:firstLine="480"/>
        <w:jc w:val="left"/>
        <w:rPr>
          <w:rFonts w:ascii="宋体" w:hAnsi="宋体" w:eastAsia="宋体" w:cs="宋体"/>
          <w:color w:val="auto"/>
          <w:sz w:val="24"/>
        </w:rPr>
      </w:pPr>
      <w:r>
        <w:rPr>
          <w:rFonts w:ascii="宋体" w:hAnsi="宋体" w:eastAsia="宋体" w:cs="宋体"/>
          <w:color w:val="auto"/>
          <w:sz w:val="24"/>
        </w:rPr>
        <w:t>31.1中标人确定之日起2个工作日内，</w:t>
      </w:r>
      <w:r>
        <w:rPr>
          <w:rFonts w:hint="eastAsia" w:ascii="宋体" w:hAnsi="宋体" w:cs="宋体"/>
          <w:color w:val="auto"/>
          <w:sz w:val="24"/>
          <w:lang w:val="en-US" w:eastAsia="zh-CN"/>
        </w:rPr>
        <w:t>招标人</w:t>
      </w:r>
      <w:r>
        <w:rPr>
          <w:rFonts w:ascii="宋体" w:hAnsi="宋体" w:eastAsia="宋体" w:cs="宋体"/>
          <w:color w:val="auto"/>
          <w:sz w:val="24"/>
        </w:rPr>
        <w:t>或者采购代理机构应将中标结果在投标人须知前附表中规定的公告媒体上公布。</w:t>
      </w:r>
    </w:p>
    <w:p w14:paraId="1CA9752A">
      <w:pPr>
        <w:spacing w:line="360" w:lineRule="auto"/>
        <w:ind w:firstLine="480"/>
        <w:jc w:val="left"/>
        <w:rPr>
          <w:rFonts w:ascii="宋体" w:hAnsi="宋体" w:eastAsia="宋体" w:cs="宋体"/>
          <w:color w:val="auto"/>
          <w:sz w:val="24"/>
        </w:rPr>
      </w:pPr>
      <w:r>
        <w:rPr>
          <w:rFonts w:ascii="宋体" w:hAnsi="宋体" w:eastAsia="宋体" w:cs="宋体"/>
          <w:color w:val="auto"/>
          <w:sz w:val="24"/>
        </w:rPr>
        <w:t>31.2招标文件随中标结果同时公告</w:t>
      </w:r>
      <w:r>
        <w:rPr>
          <w:rFonts w:hint="eastAsia" w:ascii="宋体" w:hAnsi="宋体" w:cs="宋体"/>
          <w:color w:val="auto"/>
          <w:sz w:val="24"/>
          <w:lang w:eastAsia="zh-CN"/>
        </w:rPr>
        <w:t>，</w:t>
      </w:r>
      <w:r>
        <w:rPr>
          <w:rFonts w:ascii="宋体" w:hAnsi="宋体" w:eastAsia="宋体" w:cs="宋体"/>
          <w:color w:val="auto"/>
          <w:sz w:val="24"/>
        </w:rPr>
        <w:t>但中标结果公告前招标文件已公告的，不再重复公告。</w:t>
      </w:r>
    </w:p>
    <w:p w14:paraId="41E5334D">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32.中标通知</w:t>
      </w:r>
    </w:p>
    <w:p w14:paraId="0498726D">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招标人</w:t>
      </w:r>
      <w:r>
        <w:rPr>
          <w:rFonts w:ascii="宋体" w:hAnsi="宋体" w:eastAsia="宋体" w:cs="宋体"/>
          <w:color w:val="auto"/>
          <w:sz w:val="24"/>
        </w:rPr>
        <w:t>或者采购代理机构应当自发布中标公告的同时，发出中标通知书，中标通知书对</w:t>
      </w:r>
      <w:r>
        <w:rPr>
          <w:rFonts w:hint="eastAsia" w:ascii="宋体" w:hAnsi="宋体" w:cs="宋体"/>
          <w:color w:val="auto"/>
          <w:sz w:val="24"/>
          <w:lang w:val="en-US" w:eastAsia="zh-CN"/>
        </w:rPr>
        <w:t>招标人</w:t>
      </w:r>
      <w:r>
        <w:rPr>
          <w:rFonts w:ascii="宋体" w:hAnsi="宋体" w:eastAsia="宋体" w:cs="宋体"/>
          <w:color w:val="auto"/>
          <w:sz w:val="24"/>
        </w:rPr>
        <w:t xml:space="preserve">和中标人具有同等法律效力。中标通知书发出后，中标人无正当理由不得放弃中标。 </w:t>
      </w:r>
      <w:r>
        <w:rPr>
          <w:rFonts w:hint="eastAsia" w:ascii="宋体" w:hAnsi="宋体" w:eastAsia="宋体" w:cs="宋体"/>
          <w:color w:val="auto"/>
          <w:sz w:val="24"/>
        </w:rPr>
        <w:t>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color w:val="auto"/>
          <w:sz w:val="24"/>
          <w:lang w:val="en-US" w:eastAsia="zh-CN"/>
        </w:rPr>
        <w:t>等原因</w:t>
      </w:r>
      <w:r>
        <w:rPr>
          <w:rFonts w:ascii="宋体" w:hAnsi="宋体" w:eastAsia="宋体" w:cs="宋体"/>
          <w:color w:val="auto"/>
          <w:sz w:val="24"/>
        </w:rPr>
        <w:t>中标或者成交</w:t>
      </w:r>
      <w:r>
        <w:rPr>
          <w:rFonts w:hint="eastAsia" w:ascii="宋体" w:hAnsi="宋体" w:eastAsia="宋体" w:cs="宋体"/>
          <w:color w:val="auto"/>
          <w:sz w:val="24"/>
          <w:lang w:eastAsia="zh-CN"/>
        </w:rPr>
        <w:t>投标人</w:t>
      </w:r>
      <w:r>
        <w:rPr>
          <w:rFonts w:ascii="宋体" w:hAnsi="宋体" w:eastAsia="宋体" w:cs="宋体"/>
          <w:color w:val="auto"/>
          <w:sz w:val="24"/>
        </w:rPr>
        <w:t>拒绝与</w:t>
      </w:r>
      <w:r>
        <w:rPr>
          <w:rFonts w:hint="eastAsia" w:ascii="宋体" w:hAnsi="宋体" w:cs="宋体"/>
          <w:color w:val="auto"/>
          <w:sz w:val="24"/>
          <w:lang w:val="en-US" w:eastAsia="zh-CN"/>
        </w:rPr>
        <w:t>招标人</w:t>
      </w:r>
      <w:r>
        <w:rPr>
          <w:rFonts w:ascii="宋体" w:hAnsi="宋体" w:eastAsia="宋体" w:cs="宋体"/>
          <w:color w:val="auto"/>
          <w:sz w:val="24"/>
        </w:rPr>
        <w:t>签订合同的，</w:t>
      </w:r>
      <w:r>
        <w:rPr>
          <w:rFonts w:hint="eastAsia" w:ascii="宋体" w:hAnsi="宋体" w:cs="宋体"/>
          <w:color w:val="auto"/>
          <w:sz w:val="24"/>
          <w:lang w:val="en-US" w:eastAsia="zh-CN"/>
        </w:rPr>
        <w:t>招标依据</w:t>
      </w:r>
      <w:r>
        <w:rPr>
          <w:rFonts w:ascii="宋体" w:hAnsi="宋体" w:eastAsia="宋体" w:cs="宋体"/>
          <w:color w:val="auto"/>
          <w:sz w:val="24"/>
        </w:rPr>
        <w:t>《政府采购法实施条例》第四十九条</w:t>
      </w:r>
      <w:r>
        <w:rPr>
          <w:rFonts w:hint="eastAsia" w:ascii="宋体" w:hAnsi="宋体" w:cs="宋体"/>
          <w:color w:val="auto"/>
          <w:sz w:val="24"/>
          <w:lang w:eastAsia="zh-CN"/>
        </w:rPr>
        <w:t>，</w:t>
      </w:r>
      <w:r>
        <w:rPr>
          <w:rFonts w:ascii="宋体" w:hAnsi="宋体" w:eastAsia="宋体" w:cs="宋体"/>
          <w:color w:val="auto"/>
          <w:sz w:val="24"/>
        </w:rPr>
        <w:t>按照评审报告推荐的中标或者成交候选人名单排序，确定下一候选人为中标或者成交</w:t>
      </w:r>
      <w:r>
        <w:rPr>
          <w:rFonts w:hint="eastAsia" w:ascii="宋体" w:hAnsi="宋体" w:eastAsia="宋体" w:cs="宋体"/>
          <w:color w:val="auto"/>
          <w:sz w:val="24"/>
          <w:lang w:eastAsia="zh-CN"/>
        </w:rPr>
        <w:t>投标人</w:t>
      </w:r>
      <w:r>
        <w:rPr>
          <w:rFonts w:ascii="宋体" w:hAnsi="宋体" w:eastAsia="宋体" w:cs="宋体"/>
          <w:color w:val="auto"/>
          <w:sz w:val="24"/>
        </w:rPr>
        <w:t>，也可以重新开展政府采购</w:t>
      </w:r>
      <w:r>
        <w:rPr>
          <w:rFonts w:hint="eastAsia" w:ascii="宋体" w:hAnsi="宋体" w:cs="宋体"/>
          <w:color w:val="auto"/>
          <w:sz w:val="24"/>
          <w:lang w:val="en-US" w:eastAsia="zh-CN"/>
        </w:rPr>
        <w:t>或招标</w:t>
      </w:r>
      <w:r>
        <w:rPr>
          <w:rFonts w:ascii="宋体" w:hAnsi="宋体" w:eastAsia="宋体" w:cs="宋体"/>
          <w:color w:val="auto"/>
          <w:sz w:val="24"/>
        </w:rPr>
        <w:t>活动</w:t>
      </w:r>
      <w:r>
        <w:rPr>
          <w:rFonts w:hint="eastAsia" w:ascii="宋体" w:hAnsi="宋体" w:cs="宋体"/>
          <w:color w:val="auto"/>
          <w:sz w:val="24"/>
          <w:lang w:eastAsia="zh-CN"/>
        </w:rPr>
        <w:t>。</w:t>
      </w:r>
      <w:r>
        <w:rPr>
          <w:rFonts w:hint="eastAsia" w:ascii="宋体" w:hAnsi="宋体" w:cs="宋体"/>
          <w:sz w:val="24"/>
        </w:rPr>
        <w:t>不可抗力包括自然灾害如地震、洪水、海啸、火灾，或社会因素如法律法规、政策、行政措施、行业政策调整，疫情、罢工、骚乱等</w:t>
      </w:r>
      <w:r>
        <w:rPr>
          <w:rFonts w:hint="eastAsia" w:ascii="宋体" w:hAnsi="宋体" w:cs="宋体"/>
          <w:sz w:val="24"/>
          <w:lang w:eastAsia="zh-CN"/>
        </w:rPr>
        <w:t>；</w:t>
      </w:r>
      <w:r>
        <w:rPr>
          <w:rFonts w:hint="eastAsia" w:ascii="宋体" w:hAnsi="宋体" w:cs="宋体"/>
          <w:sz w:val="24"/>
        </w:rPr>
        <w:t>采购活动开始后，因发生不可抗力的，采购人有权无责终止采购。因不可抗力致合同不能履行的，合同当事人可解除合同，根据不可抗力的影响，部分或全部免除责任。</w:t>
      </w:r>
    </w:p>
    <w:p w14:paraId="7F8B28B7">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33.履约保证金</w:t>
      </w:r>
    </w:p>
    <w:p w14:paraId="003F7D96">
      <w:pPr>
        <w:spacing w:line="360" w:lineRule="auto"/>
        <w:ind w:firstLine="480"/>
        <w:jc w:val="left"/>
        <w:rPr>
          <w:rFonts w:ascii="宋体" w:hAnsi="宋体" w:eastAsia="宋体" w:cs="宋体"/>
          <w:color w:val="auto"/>
          <w:sz w:val="24"/>
        </w:rPr>
      </w:pPr>
      <w:r>
        <w:rPr>
          <w:rFonts w:ascii="宋体" w:hAnsi="宋体" w:eastAsia="宋体" w:cs="宋体"/>
          <w:color w:val="auto"/>
          <w:sz w:val="24"/>
        </w:rPr>
        <w:t>33.1本项目是否缴纳履约保证金见投标人须知前附表。</w:t>
      </w:r>
    </w:p>
    <w:p w14:paraId="56926AAA">
      <w:pPr>
        <w:spacing w:line="360" w:lineRule="auto"/>
        <w:ind w:firstLine="480"/>
        <w:jc w:val="left"/>
        <w:rPr>
          <w:rFonts w:ascii="宋体" w:hAnsi="宋体" w:eastAsia="宋体" w:cs="宋体"/>
          <w:color w:val="auto"/>
          <w:sz w:val="24"/>
        </w:rPr>
      </w:pPr>
      <w:r>
        <w:rPr>
          <w:rFonts w:ascii="宋体" w:hAnsi="宋体" w:eastAsia="宋体" w:cs="宋体"/>
          <w:color w:val="auto"/>
          <w:sz w:val="24"/>
        </w:rPr>
        <w:t>33.2投标人</w:t>
      </w:r>
      <w:r>
        <w:rPr>
          <w:rFonts w:hint="eastAsia" w:ascii="宋体" w:hAnsi="宋体" w:cs="宋体"/>
          <w:color w:val="auto"/>
          <w:sz w:val="24"/>
          <w:lang w:eastAsia="zh-CN"/>
        </w:rPr>
        <w:t>须按</w:t>
      </w:r>
      <w:r>
        <w:rPr>
          <w:rFonts w:ascii="宋体" w:hAnsi="宋体" w:eastAsia="宋体" w:cs="宋体"/>
          <w:color w:val="auto"/>
          <w:sz w:val="24"/>
        </w:rPr>
        <w:t>前附表规定交纳履约保证金的，中标人在签订采购合同前，向</w:t>
      </w:r>
      <w:r>
        <w:rPr>
          <w:rFonts w:hint="eastAsia" w:ascii="宋体" w:hAnsi="宋体" w:cs="宋体"/>
          <w:color w:val="auto"/>
          <w:sz w:val="24"/>
          <w:lang w:val="en-US" w:eastAsia="zh-CN"/>
        </w:rPr>
        <w:t>招标人</w:t>
      </w:r>
      <w:r>
        <w:rPr>
          <w:rFonts w:ascii="宋体" w:hAnsi="宋体" w:eastAsia="宋体" w:cs="宋体"/>
          <w:color w:val="auto"/>
          <w:sz w:val="24"/>
        </w:rPr>
        <w:t>提交履约保证金。联合体中标的，履约保证金以联合体各方或联合体中牵头人的名义提交。</w:t>
      </w:r>
    </w:p>
    <w:p w14:paraId="7AD7027B">
      <w:pPr>
        <w:spacing w:line="360" w:lineRule="auto"/>
        <w:ind w:firstLine="480"/>
        <w:jc w:val="left"/>
        <w:rPr>
          <w:rFonts w:ascii="宋体" w:hAnsi="宋体" w:eastAsia="宋体" w:cs="宋体"/>
          <w:color w:val="auto"/>
          <w:sz w:val="24"/>
        </w:rPr>
      </w:pPr>
      <w:r>
        <w:rPr>
          <w:rFonts w:ascii="宋体" w:hAnsi="宋体" w:eastAsia="宋体" w:cs="宋体"/>
          <w:color w:val="auto"/>
          <w:sz w:val="24"/>
        </w:rPr>
        <w:t>33.3中标人没有按照投标人须知前附表的规定提交履约保证金的，视为放弃中标，其投标保证金不予退还。</w:t>
      </w:r>
    </w:p>
    <w:p w14:paraId="50999B68">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34.签订合同</w:t>
      </w:r>
    </w:p>
    <w:p w14:paraId="40F9C92A">
      <w:pPr>
        <w:spacing w:line="360" w:lineRule="auto"/>
        <w:ind w:firstLine="480"/>
        <w:jc w:val="left"/>
        <w:rPr>
          <w:rFonts w:ascii="宋体" w:hAnsi="宋体" w:eastAsia="宋体" w:cs="宋体"/>
          <w:color w:val="auto"/>
          <w:sz w:val="24"/>
        </w:rPr>
      </w:pPr>
      <w:r>
        <w:rPr>
          <w:rFonts w:ascii="宋体" w:hAnsi="宋体" w:eastAsia="宋体" w:cs="宋体"/>
          <w:color w:val="auto"/>
          <w:sz w:val="24"/>
        </w:rPr>
        <w:t>34.1招标文件和中标单位的投标文件均为签订政府采购合同的依据。</w:t>
      </w:r>
    </w:p>
    <w:p w14:paraId="3FA433C1">
      <w:pPr>
        <w:spacing w:line="360" w:lineRule="auto"/>
        <w:ind w:firstLine="480"/>
        <w:jc w:val="left"/>
        <w:rPr>
          <w:rFonts w:ascii="宋体" w:hAnsi="宋体" w:eastAsia="宋体" w:cs="宋体"/>
          <w:color w:val="auto"/>
          <w:sz w:val="24"/>
        </w:rPr>
      </w:pPr>
      <w:r>
        <w:rPr>
          <w:rFonts w:ascii="宋体" w:hAnsi="宋体" w:eastAsia="宋体" w:cs="宋体"/>
          <w:color w:val="auto"/>
          <w:sz w:val="24"/>
        </w:rPr>
        <w:t>34.2中标单位应当在中标通知书发出之日起30日内，与</w:t>
      </w:r>
      <w:r>
        <w:rPr>
          <w:rFonts w:hint="eastAsia" w:ascii="宋体" w:hAnsi="宋体" w:cs="宋体"/>
          <w:color w:val="auto"/>
          <w:sz w:val="24"/>
          <w:lang w:val="en-US" w:eastAsia="zh-CN"/>
        </w:rPr>
        <w:t>招标人</w:t>
      </w:r>
      <w:r>
        <w:rPr>
          <w:rFonts w:ascii="宋体" w:hAnsi="宋体" w:eastAsia="宋体" w:cs="宋体"/>
          <w:color w:val="auto"/>
          <w:sz w:val="24"/>
        </w:rPr>
        <w:t>签订政府采购合同。</w:t>
      </w:r>
    </w:p>
    <w:p w14:paraId="5ED3F6DA">
      <w:pPr>
        <w:spacing w:line="360" w:lineRule="auto"/>
        <w:ind w:firstLine="480"/>
        <w:jc w:val="left"/>
        <w:rPr>
          <w:rFonts w:ascii="宋体" w:hAnsi="宋体" w:eastAsia="宋体" w:cs="宋体"/>
          <w:color w:val="auto"/>
          <w:sz w:val="24"/>
        </w:rPr>
      </w:pPr>
      <w:r>
        <w:rPr>
          <w:rFonts w:ascii="宋体" w:hAnsi="宋体" w:eastAsia="宋体" w:cs="宋体"/>
          <w:color w:val="auto"/>
          <w:sz w:val="24"/>
        </w:rPr>
        <w:t>34.3</w:t>
      </w:r>
      <w:r>
        <w:rPr>
          <w:rFonts w:hint="eastAsia" w:ascii="宋体" w:hAnsi="宋体" w:cs="宋体"/>
          <w:color w:val="auto"/>
          <w:sz w:val="24"/>
          <w:lang w:val="en-US" w:eastAsia="zh-CN"/>
        </w:rPr>
        <w:t>招标人</w:t>
      </w:r>
      <w:r>
        <w:rPr>
          <w:rFonts w:ascii="宋体" w:hAnsi="宋体" w:eastAsia="宋体" w:cs="宋体"/>
          <w:color w:val="auto"/>
          <w:sz w:val="24"/>
        </w:rPr>
        <w:t>不得向中标单位提出超出招标文件以外的任何要求作为签订合同的条件，不得与中标单位订立背离招标文件确定的合同文本以及采购标的、采购金额、采购数量、技术和服务要求等实质性内容的协议。</w:t>
      </w:r>
    </w:p>
    <w:p w14:paraId="4DA1ACAB">
      <w:pPr>
        <w:spacing w:line="360" w:lineRule="auto"/>
        <w:ind w:firstLine="480"/>
        <w:jc w:val="left"/>
        <w:rPr>
          <w:rFonts w:ascii="宋体" w:hAnsi="宋体" w:eastAsia="宋体" w:cs="宋体"/>
          <w:color w:val="auto"/>
          <w:sz w:val="24"/>
        </w:rPr>
      </w:pPr>
      <w:r>
        <w:rPr>
          <w:rFonts w:ascii="宋体" w:hAnsi="宋体" w:eastAsia="宋体" w:cs="宋体"/>
          <w:color w:val="auto"/>
          <w:sz w:val="24"/>
        </w:rPr>
        <w:t>34.4自政府采购合同签订之日起2个工作日内，本项目政府采购合同在投标人须知前附表规定的媒体上公告，但政府采购合同中涉及国家秘密、商业秘密的内容除外。</w:t>
      </w:r>
    </w:p>
    <w:p w14:paraId="63BC15B7">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SSJ-PK74820000023"/>
          <w:color w:val="auto"/>
          <w:sz w:val="23"/>
        </w:rPr>
      </w:pPr>
      <w:r>
        <w:rPr>
          <w:rFonts w:ascii="黑体" w:hAnsi="黑体" w:eastAsia="黑体" w:cs="SSJ-PK74820000023"/>
          <w:color w:val="auto"/>
          <w:sz w:val="23"/>
        </w:rPr>
        <w:t>六、其他规定</w:t>
      </w:r>
    </w:p>
    <w:p w14:paraId="1B9445BF">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35.招标代理服务费</w:t>
      </w:r>
    </w:p>
    <w:p w14:paraId="1F998026">
      <w:pPr>
        <w:spacing w:line="360" w:lineRule="auto"/>
        <w:ind w:firstLine="480"/>
        <w:jc w:val="left"/>
        <w:rPr>
          <w:rFonts w:ascii="宋体" w:hAnsi="宋体" w:eastAsia="宋体" w:cs="宋体"/>
          <w:color w:val="auto"/>
          <w:sz w:val="24"/>
        </w:rPr>
      </w:pPr>
      <w:r>
        <w:rPr>
          <w:rFonts w:ascii="宋体" w:hAnsi="宋体" w:eastAsia="宋体" w:cs="宋体"/>
          <w:color w:val="auto"/>
          <w:sz w:val="24"/>
        </w:rPr>
        <w:t>35.1中标人是否交纳招标代理服务费及相关要求见投标人须知前附表。</w:t>
      </w:r>
    </w:p>
    <w:p w14:paraId="6C21AA0C">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36.询问、质疑、投诉</w:t>
      </w:r>
    </w:p>
    <w:p w14:paraId="7B8058C9">
      <w:pPr>
        <w:spacing w:line="360" w:lineRule="auto"/>
        <w:ind w:firstLine="480"/>
        <w:jc w:val="left"/>
        <w:rPr>
          <w:rFonts w:ascii="宋体" w:hAnsi="宋体" w:eastAsia="宋体" w:cs="宋体"/>
          <w:color w:val="auto"/>
          <w:sz w:val="24"/>
        </w:rPr>
      </w:pPr>
      <w:r>
        <w:rPr>
          <w:rFonts w:ascii="宋体" w:hAnsi="宋体" w:eastAsia="宋体" w:cs="宋体"/>
          <w:color w:val="auto"/>
          <w:sz w:val="24"/>
        </w:rPr>
        <w:t>36.1投标人对政府采购活动事项有疑问的，可以向</w:t>
      </w:r>
      <w:r>
        <w:rPr>
          <w:rFonts w:hint="eastAsia" w:ascii="宋体" w:hAnsi="宋体" w:cs="宋体"/>
          <w:color w:val="auto"/>
          <w:sz w:val="24"/>
          <w:lang w:val="en-US" w:eastAsia="zh-CN"/>
        </w:rPr>
        <w:t>招标人</w:t>
      </w:r>
      <w:r>
        <w:rPr>
          <w:rFonts w:ascii="宋体" w:hAnsi="宋体" w:eastAsia="宋体" w:cs="宋体"/>
          <w:color w:val="auto"/>
          <w:sz w:val="24"/>
        </w:rPr>
        <w:t>或采购代理机构提出询问</w:t>
      </w:r>
      <w:r>
        <w:rPr>
          <w:rFonts w:hint="eastAsia" w:ascii="宋体" w:hAnsi="宋体" w:eastAsia="宋体" w:cs="宋体"/>
          <w:color w:val="auto"/>
          <w:sz w:val="24"/>
        </w:rPr>
        <w:t>。</w:t>
      </w:r>
    </w:p>
    <w:p w14:paraId="6C6ACBA0">
      <w:pPr>
        <w:spacing w:line="360" w:lineRule="auto"/>
        <w:ind w:firstLine="480"/>
        <w:jc w:val="left"/>
        <w:rPr>
          <w:rFonts w:ascii="宋体" w:hAnsi="宋体" w:eastAsia="宋体" w:cs="宋体"/>
          <w:color w:val="auto"/>
          <w:sz w:val="24"/>
        </w:rPr>
      </w:pPr>
      <w:r>
        <w:rPr>
          <w:rFonts w:ascii="宋体" w:hAnsi="宋体" w:eastAsia="宋体" w:cs="宋体"/>
          <w:color w:val="auto"/>
          <w:sz w:val="24"/>
        </w:rPr>
        <w:t>36.2投标人认为招标文件、招标过程和中标结果使自己的权益受到损害的，可以在知道或者应知其权益受到损害之日起7个工作日内，以书面形式向</w:t>
      </w:r>
      <w:r>
        <w:rPr>
          <w:rFonts w:hint="eastAsia" w:ascii="宋体" w:hAnsi="宋体" w:cs="宋体"/>
          <w:color w:val="auto"/>
          <w:sz w:val="24"/>
          <w:lang w:val="en-US" w:eastAsia="zh-CN"/>
        </w:rPr>
        <w:t>招标人</w:t>
      </w:r>
      <w:r>
        <w:rPr>
          <w:rFonts w:ascii="宋体" w:hAnsi="宋体" w:eastAsia="宋体" w:cs="宋体"/>
          <w:color w:val="auto"/>
          <w:sz w:val="24"/>
        </w:rPr>
        <w:t>或采购代理机构提出质疑。</w:t>
      </w:r>
    </w:p>
    <w:p w14:paraId="17062DD6">
      <w:pPr>
        <w:spacing w:line="360" w:lineRule="auto"/>
        <w:ind w:firstLine="480"/>
        <w:jc w:val="left"/>
        <w:rPr>
          <w:rFonts w:ascii="宋体" w:hAnsi="宋体" w:eastAsia="宋体" w:cs="宋体"/>
          <w:color w:val="auto"/>
          <w:sz w:val="24"/>
        </w:rPr>
      </w:pPr>
      <w:r>
        <w:rPr>
          <w:rFonts w:ascii="宋体" w:hAnsi="宋体" w:eastAsia="宋体" w:cs="宋体"/>
          <w:color w:val="auto"/>
          <w:sz w:val="24"/>
        </w:rPr>
        <w:t>36.3投标人提出质疑的，应提供质疑书原件。</w:t>
      </w:r>
    </w:p>
    <w:p w14:paraId="0DB958CC">
      <w:pPr>
        <w:spacing w:line="360" w:lineRule="auto"/>
        <w:ind w:firstLine="480"/>
        <w:jc w:val="left"/>
        <w:rPr>
          <w:rFonts w:ascii="宋体" w:hAnsi="宋体" w:eastAsia="宋体" w:cs="宋体"/>
          <w:color w:val="auto"/>
          <w:sz w:val="24"/>
        </w:rPr>
      </w:pPr>
      <w:r>
        <w:rPr>
          <w:rFonts w:ascii="宋体" w:hAnsi="宋体" w:eastAsia="宋体" w:cs="宋体"/>
          <w:color w:val="auto"/>
          <w:sz w:val="24"/>
        </w:rPr>
        <w:t>36.4质疑书应当由投标人法定代表人或其授权的投标代表签字并加盖投标单位</w:t>
      </w:r>
      <w:r>
        <w:rPr>
          <w:rFonts w:hint="eastAsia" w:ascii="宋体" w:hAnsi="宋体" w:cs="宋体"/>
          <w:color w:val="auto"/>
          <w:sz w:val="24"/>
          <w:lang w:val="en-US" w:eastAsia="zh-CN"/>
        </w:rPr>
        <w:t>公</w:t>
      </w:r>
      <w:r>
        <w:rPr>
          <w:rFonts w:ascii="宋体" w:hAnsi="宋体" w:eastAsia="宋体" w:cs="宋体"/>
          <w:color w:val="auto"/>
          <w:sz w:val="24"/>
        </w:rPr>
        <w:t>章，质疑书由授权的投标代表签字的应附投标</w:t>
      </w:r>
      <w:r>
        <w:rPr>
          <w:rFonts w:hint="eastAsia" w:ascii="宋体" w:hAnsi="宋体" w:cs="宋体"/>
          <w:color w:val="auto"/>
          <w:sz w:val="24"/>
          <w:lang w:val="en-US" w:eastAsia="zh-CN"/>
        </w:rPr>
        <w:t>单位</w:t>
      </w:r>
      <w:r>
        <w:rPr>
          <w:rFonts w:ascii="宋体" w:hAnsi="宋体" w:eastAsia="宋体" w:cs="宋体"/>
          <w:color w:val="auto"/>
          <w:sz w:val="24"/>
        </w:rPr>
        <w:t>法定代表人委托授权书。</w:t>
      </w:r>
    </w:p>
    <w:p w14:paraId="3C286D41">
      <w:pPr>
        <w:spacing w:line="360" w:lineRule="auto"/>
        <w:ind w:firstLine="480"/>
        <w:jc w:val="left"/>
        <w:rPr>
          <w:rFonts w:ascii="宋体" w:hAnsi="宋体" w:eastAsia="宋体" w:cs="宋体"/>
          <w:color w:val="auto"/>
          <w:sz w:val="24"/>
        </w:rPr>
      </w:pPr>
      <w:r>
        <w:rPr>
          <w:rFonts w:ascii="宋体" w:hAnsi="宋体" w:eastAsia="宋体" w:cs="宋体"/>
          <w:color w:val="auto"/>
          <w:sz w:val="24"/>
        </w:rPr>
        <w:t>36.5投标人对</w:t>
      </w:r>
      <w:r>
        <w:rPr>
          <w:rFonts w:hint="eastAsia" w:ascii="宋体" w:hAnsi="宋体" w:cs="宋体"/>
          <w:color w:val="auto"/>
          <w:sz w:val="24"/>
          <w:lang w:val="en-US" w:eastAsia="zh-CN"/>
        </w:rPr>
        <w:t>招标人</w:t>
      </w:r>
      <w:r>
        <w:rPr>
          <w:rFonts w:ascii="宋体" w:hAnsi="宋体" w:eastAsia="宋体" w:cs="宋体"/>
          <w:color w:val="auto"/>
          <w:sz w:val="24"/>
        </w:rPr>
        <w:t>或采购代理机构的答复不满意，或</w:t>
      </w:r>
      <w:r>
        <w:rPr>
          <w:rFonts w:hint="eastAsia" w:ascii="宋体" w:hAnsi="宋体" w:cs="宋体"/>
          <w:color w:val="auto"/>
          <w:sz w:val="24"/>
          <w:lang w:val="en-US" w:eastAsia="zh-CN"/>
        </w:rPr>
        <w:t>招标人</w:t>
      </w:r>
      <w:r>
        <w:rPr>
          <w:rFonts w:ascii="宋体" w:hAnsi="宋体" w:eastAsia="宋体" w:cs="宋体"/>
          <w:color w:val="auto"/>
          <w:sz w:val="24"/>
        </w:rPr>
        <w:t>或采购代理机构未在规定的期限作出答复的，可在答复期满后15个工作日内，按政府采购法律法规规定及程序，向</w:t>
      </w:r>
      <w:r>
        <w:rPr>
          <w:rFonts w:hint="eastAsia" w:ascii="宋体" w:hAnsi="宋体" w:eastAsia="宋体" w:cs="宋体"/>
          <w:color w:val="auto"/>
          <w:sz w:val="24"/>
        </w:rPr>
        <w:t>监督部门</w:t>
      </w:r>
      <w:r>
        <w:rPr>
          <w:rFonts w:ascii="宋体" w:hAnsi="宋体" w:eastAsia="宋体" w:cs="宋体"/>
          <w:color w:val="auto"/>
          <w:sz w:val="24"/>
        </w:rPr>
        <w:t>提出投诉。</w:t>
      </w:r>
    </w:p>
    <w:p w14:paraId="7AF085F8">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37.发生下列情况之一，投标人将被列入不良记录名单，在1～3年内禁止参加政府采购活动，并予以公告：</w:t>
      </w:r>
    </w:p>
    <w:p w14:paraId="7A356B34">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①</w:t>
      </w:r>
      <w:r>
        <w:rPr>
          <w:rFonts w:ascii="宋体" w:hAnsi="宋体" w:eastAsia="宋体" w:cs="宋体"/>
          <w:color w:val="auto"/>
          <w:sz w:val="24"/>
        </w:rPr>
        <w:t>开标后在投标有效期内，投标人撤回其投标；</w:t>
      </w:r>
    </w:p>
    <w:p w14:paraId="6A1A3CCD">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②</w:t>
      </w:r>
      <w:r>
        <w:rPr>
          <w:rFonts w:ascii="宋体" w:hAnsi="宋体" w:eastAsia="宋体" w:cs="宋体"/>
          <w:color w:val="auto"/>
          <w:sz w:val="24"/>
        </w:rPr>
        <w:t>中标后无正当理由不与</w:t>
      </w:r>
      <w:r>
        <w:rPr>
          <w:rFonts w:hint="eastAsia" w:ascii="宋体" w:hAnsi="宋体" w:cs="宋体"/>
          <w:color w:val="auto"/>
          <w:sz w:val="24"/>
          <w:lang w:val="en-US" w:eastAsia="zh-CN"/>
        </w:rPr>
        <w:t>招标人</w:t>
      </w:r>
      <w:r>
        <w:rPr>
          <w:rFonts w:ascii="宋体" w:hAnsi="宋体" w:eastAsia="宋体" w:cs="宋体"/>
          <w:color w:val="auto"/>
          <w:sz w:val="24"/>
        </w:rPr>
        <w:t>签订政府采购合同；</w:t>
      </w:r>
    </w:p>
    <w:p w14:paraId="13DE277A">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③</w:t>
      </w:r>
      <w:r>
        <w:rPr>
          <w:rFonts w:ascii="宋体" w:hAnsi="宋体" w:eastAsia="宋体" w:cs="宋体"/>
          <w:color w:val="auto"/>
          <w:sz w:val="24"/>
        </w:rPr>
        <w:t>中标后未按照招标文件和中标单位的投标文件订立政府采购合同，或者与</w:t>
      </w:r>
      <w:r>
        <w:rPr>
          <w:rFonts w:hint="eastAsia" w:ascii="宋体" w:hAnsi="宋体" w:cs="宋体"/>
          <w:color w:val="auto"/>
          <w:sz w:val="24"/>
          <w:lang w:val="en-US" w:eastAsia="zh-CN"/>
        </w:rPr>
        <w:t>招标人</w:t>
      </w:r>
      <w:r>
        <w:rPr>
          <w:rFonts w:ascii="宋体" w:hAnsi="宋体" w:eastAsia="宋体" w:cs="宋体"/>
          <w:color w:val="auto"/>
          <w:sz w:val="24"/>
        </w:rPr>
        <w:t>另行订立背离合同实质性内容的协议的；</w:t>
      </w:r>
    </w:p>
    <w:p w14:paraId="33006E6A">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④</w:t>
      </w:r>
      <w:r>
        <w:rPr>
          <w:rFonts w:ascii="宋体" w:hAnsi="宋体" w:eastAsia="宋体" w:cs="宋体"/>
          <w:color w:val="auto"/>
          <w:sz w:val="24"/>
        </w:rPr>
        <w:t>将中标项目转让给他人，或者在投标文件中未说明，且未经</w:t>
      </w:r>
      <w:r>
        <w:rPr>
          <w:rFonts w:hint="eastAsia" w:ascii="宋体" w:hAnsi="宋体" w:cs="宋体"/>
          <w:color w:val="auto"/>
          <w:sz w:val="24"/>
          <w:lang w:eastAsia="zh-CN"/>
        </w:rPr>
        <w:t>招标人</w:t>
      </w:r>
      <w:r>
        <w:rPr>
          <w:rFonts w:hint="eastAsia" w:ascii="宋体" w:hAnsi="宋体" w:cs="宋体"/>
          <w:color w:val="auto"/>
          <w:sz w:val="24"/>
          <w:lang w:val="en-US" w:eastAsia="zh-CN"/>
        </w:rPr>
        <w:t>或采购代理</w:t>
      </w:r>
      <w:r>
        <w:rPr>
          <w:rFonts w:ascii="宋体" w:hAnsi="宋体" w:eastAsia="宋体" w:cs="宋体"/>
          <w:color w:val="auto"/>
          <w:sz w:val="24"/>
        </w:rPr>
        <w:t>机构同意，将中标项目分包给他人；</w:t>
      </w:r>
    </w:p>
    <w:p w14:paraId="11B2271D">
      <w:pPr>
        <w:spacing w:line="360" w:lineRule="auto"/>
        <w:ind w:firstLine="480"/>
        <w:jc w:val="left"/>
        <w:rPr>
          <w:rFonts w:ascii="宋体" w:hAnsi="宋体" w:eastAsia="宋体" w:cs="宋体"/>
          <w:color w:val="auto"/>
          <w:sz w:val="24"/>
        </w:rPr>
      </w:pPr>
      <w:r>
        <w:rPr>
          <w:rFonts w:hint="eastAsia" w:ascii="宋体" w:hAnsi="宋体" w:cs="宋体"/>
          <w:color w:val="auto"/>
          <w:sz w:val="24"/>
          <w:lang w:val="en-US" w:eastAsia="zh-CN"/>
        </w:rPr>
        <w:t>⑤</w:t>
      </w:r>
      <w:r>
        <w:rPr>
          <w:rFonts w:ascii="宋体" w:hAnsi="宋体" w:eastAsia="宋体" w:cs="宋体"/>
          <w:color w:val="auto"/>
          <w:sz w:val="24"/>
        </w:rPr>
        <w:t>拒绝履行合同义务的；</w:t>
      </w:r>
    </w:p>
    <w:p w14:paraId="30685D7C">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⑥</w:t>
      </w:r>
      <w:r>
        <w:rPr>
          <w:rFonts w:ascii="宋体" w:hAnsi="宋体" w:eastAsia="宋体" w:cs="宋体"/>
          <w:color w:val="auto"/>
          <w:sz w:val="24"/>
        </w:rPr>
        <w:t>《政府采购法》第七十七条和《政府采购法实施条例》第七十二条规定的其他情形；</w:t>
      </w:r>
    </w:p>
    <w:p w14:paraId="77222EBD">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⑦</w:t>
      </w:r>
      <w:r>
        <w:rPr>
          <w:rFonts w:ascii="宋体" w:hAnsi="宋体" w:eastAsia="宋体" w:cs="宋体"/>
          <w:color w:val="auto"/>
          <w:sz w:val="24"/>
        </w:rPr>
        <w:t>其他违反法律法规相关规定的情形。</w:t>
      </w:r>
    </w:p>
    <w:p w14:paraId="1DC5D543">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38.其他规定</w:t>
      </w:r>
    </w:p>
    <w:p w14:paraId="15AB0D41">
      <w:pPr>
        <w:spacing w:line="360" w:lineRule="auto"/>
        <w:ind w:firstLine="480"/>
        <w:jc w:val="left"/>
        <w:rPr>
          <w:rFonts w:ascii="宋体" w:hAnsi="宋体" w:eastAsia="宋体" w:cs="宋体"/>
          <w:color w:val="auto"/>
          <w:sz w:val="24"/>
        </w:rPr>
      </w:pPr>
      <w:r>
        <w:rPr>
          <w:rFonts w:ascii="宋体" w:hAnsi="宋体" w:eastAsia="宋体" w:cs="宋体"/>
          <w:color w:val="auto"/>
          <w:sz w:val="24"/>
        </w:rPr>
        <w:t>38.1投标文件的其他规定见投标人须知前附表。</w:t>
      </w:r>
    </w:p>
    <w:p w14:paraId="0A684A3A">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39.未尽事宜</w:t>
      </w:r>
    </w:p>
    <w:p w14:paraId="4AF8A46D">
      <w:pPr>
        <w:spacing w:line="360" w:lineRule="auto"/>
        <w:ind w:firstLine="480"/>
        <w:jc w:val="left"/>
        <w:rPr>
          <w:rFonts w:ascii="宋体" w:hAnsi="宋体" w:eastAsia="宋体" w:cs="宋体"/>
          <w:color w:val="auto"/>
          <w:sz w:val="24"/>
        </w:rPr>
      </w:pPr>
      <w:r>
        <w:rPr>
          <w:rFonts w:ascii="宋体" w:hAnsi="宋体" w:eastAsia="宋体" w:cs="宋体"/>
          <w:color w:val="auto"/>
          <w:sz w:val="24"/>
        </w:rPr>
        <w:t>39.1其他未尽事宜按政府采购法律法规的</w:t>
      </w:r>
      <w:r>
        <w:rPr>
          <w:rFonts w:hint="eastAsia" w:ascii="宋体" w:hAnsi="宋体" w:cs="宋体"/>
          <w:color w:val="auto"/>
          <w:sz w:val="24"/>
          <w:lang w:val="en-US" w:eastAsia="zh-CN"/>
        </w:rPr>
        <w:t>相关</w:t>
      </w:r>
      <w:r>
        <w:rPr>
          <w:rFonts w:ascii="宋体" w:hAnsi="宋体" w:eastAsia="宋体" w:cs="宋体"/>
          <w:color w:val="auto"/>
          <w:sz w:val="24"/>
        </w:rPr>
        <w:t>规定执行。</w:t>
      </w:r>
    </w:p>
    <w:p w14:paraId="76B6AC51">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2"/>
        <w:rPr>
          <w:rFonts w:ascii="楷体" w:hAnsi="楷体" w:eastAsia="楷体" w:cs="宋体"/>
          <w:b/>
          <w:color w:val="auto"/>
          <w:sz w:val="23"/>
        </w:rPr>
      </w:pPr>
      <w:r>
        <w:rPr>
          <w:rFonts w:ascii="楷体" w:hAnsi="楷体" w:eastAsia="楷体" w:cs="宋体"/>
          <w:b/>
          <w:color w:val="auto"/>
          <w:sz w:val="23"/>
        </w:rPr>
        <w:t>40.文件解释权</w:t>
      </w:r>
    </w:p>
    <w:p w14:paraId="5FBA8C45">
      <w:pPr>
        <w:spacing w:line="360" w:lineRule="auto"/>
        <w:ind w:firstLine="480"/>
        <w:jc w:val="left"/>
        <w:rPr>
          <w:rFonts w:ascii="宋体" w:hAnsi="宋体" w:eastAsia="宋体" w:cs="宋体"/>
          <w:color w:val="auto"/>
          <w:sz w:val="24"/>
        </w:rPr>
      </w:pPr>
      <w:r>
        <w:rPr>
          <w:rFonts w:ascii="宋体" w:hAnsi="宋体" w:eastAsia="宋体" w:cs="宋体"/>
          <w:color w:val="auto"/>
          <w:sz w:val="24"/>
        </w:rPr>
        <w:t>40.1本招标文件的解释权归</w:t>
      </w:r>
      <w:r>
        <w:rPr>
          <w:rFonts w:hint="eastAsia" w:ascii="宋体" w:hAnsi="宋体" w:cs="宋体"/>
          <w:color w:val="auto"/>
          <w:sz w:val="24"/>
          <w:lang w:val="en-US" w:eastAsia="zh-CN"/>
        </w:rPr>
        <w:t>招标人</w:t>
      </w:r>
      <w:r>
        <w:rPr>
          <w:rFonts w:ascii="宋体" w:hAnsi="宋体" w:eastAsia="宋体" w:cs="宋体"/>
          <w:color w:val="auto"/>
          <w:sz w:val="24"/>
        </w:rPr>
        <w:t>或采购代理机构所有。</w:t>
      </w:r>
    </w:p>
    <w:p w14:paraId="6F10C8C2">
      <w:pPr>
        <w:jc w:val="center"/>
        <w:rPr>
          <w:rFonts w:ascii="宋体" w:hAnsi="宋体" w:eastAsia="宋体" w:cs="宋体"/>
          <w:b/>
          <w:color w:val="auto"/>
          <w:sz w:val="32"/>
        </w:rPr>
      </w:pPr>
    </w:p>
    <w:p w14:paraId="0E692FD8">
      <w:pPr>
        <w:jc w:val="center"/>
        <w:rPr>
          <w:rFonts w:ascii="宋体" w:hAnsi="宋体" w:eastAsia="宋体" w:cs="宋体"/>
          <w:b/>
          <w:color w:val="auto"/>
          <w:sz w:val="32"/>
        </w:rPr>
      </w:pPr>
    </w:p>
    <w:p w14:paraId="423EB900">
      <w:pPr>
        <w:jc w:val="center"/>
        <w:rPr>
          <w:rFonts w:ascii="宋体" w:hAnsi="宋体" w:eastAsia="宋体" w:cs="宋体"/>
          <w:b/>
          <w:color w:val="auto"/>
          <w:sz w:val="32"/>
        </w:rPr>
        <w:sectPr>
          <w:pgSz w:w="11906" w:h="16838"/>
          <w:pgMar w:top="1440" w:right="1800" w:bottom="1440" w:left="1800" w:header="703" w:footer="850" w:gutter="0"/>
          <w:pgNumType w:fmt="decimal"/>
          <w:cols w:space="720" w:num="1"/>
          <w:docGrid w:type="lines" w:linePitch="314" w:charSpace="0"/>
        </w:sectPr>
      </w:pPr>
    </w:p>
    <w:p w14:paraId="56E6EAE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rPr>
      </w:pPr>
      <w:bookmarkStart w:id="4" w:name="_Toc4942"/>
      <w:r>
        <w:rPr>
          <w:rFonts w:hint="eastAsia" w:ascii="宋体" w:hAnsi="宋体" w:eastAsia="宋体" w:cs="宋体"/>
          <w:b/>
          <w:color w:val="auto"/>
          <w:sz w:val="32"/>
        </w:rPr>
        <w:t>第三章 评标办法及标准</w:t>
      </w:r>
      <w:bookmarkEnd w:id="4"/>
    </w:p>
    <w:p w14:paraId="18E37D2A">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SSJ-PK74820000023"/>
          <w:color w:val="auto"/>
          <w:sz w:val="23"/>
        </w:rPr>
      </w:pPr>
      <w:r>
        <w:rPr>
          <w:rFonts w:ascii="黑体" w:hAnsi="黑体" w:eastAsia="黑体" w:cs="SSJ-PK74820000023"/>
          <w:color w:val="auto"/>
          <w:sz w:val="23"/>
        </w:rPr>
        <w:t>一、评标办法</w:t>
      </w:r>
    </w:p>
    <w:p w14:paraId="16D698C9">
      <w:pPr>
        <w:spacing w:line="360" w:lineRule="auto"/>
        <w:ind w:firstLine="480"/>
        <w:jc w:val="left"/>
        <w:rPr>
          <w:rFonts w:ascii="宋体" w:hAnsi="宋体" w:eastAsia="宋体" w:cs="宋体"/>
          <w:color w:val="auto"/>
          <w:sz w:val="24"/>
        </w:rPr>
      </w:pPr>
      <w:r>
        <w:rPr>
          <w:rFonts w:ascii="宋体" w:hAnsi="宋体" w:eastAsia="宋体" w:cs="宋体"/>
          <w:color w:val="auto"/>
          <w:sz w:val="24"/>
        </w:rPr>
        <w:t>根据《中华人民共和国政府采购法</w:t>
      </w:r>
      <w:r>
        <w:rPr>
          <w:rFonts w:hint="eastAsia" w:ascii="宋体" w:hAnsi="宋体" w:cs="宋体"/>
          <w:color w:val="auto"/>
          <w:sz w:val="24"/>
          <w:lang w:eastAsia="zh-CN"/>
        </w:rPr>
        <w:t>》《</w:t>
      </w:r>
      <w:r>
        <w:rPr>
          <w:rFonts w:hint="eastAsia" w:ascii="宋体" w:hAnsi="宋体" w:cs="宋体"/>
          <w:color w:val="auto"/>
          <w:sz w:val="24"/>
          <w:lang w:val="en-US" w:eastAsia="zh-CN"/>
        </w:rPr>
        <w:t>政府采购货物和服务招标投标管理办法</w:t>
      </w:r>
      <w:r>
        <w:rPr>
          <w:rFonts w:hint="eastAsia" w:ascii="宋体" w:hAnsi="宋体" w:cs="宋体"/>
          <w:color w:val="auto"/>
          <w:sz w:val="24"/>
          <w:lang w:eastAsia="zh-CN"/>
        </w:rPr>
        <w:t>》（</w:t>
      </w:r>
      <w:r>
        <w:rPr>
          <w:rFonts w:hint="eastAsia" w:ascii="宋体" w:hAnsi="宋体" w:cs="宋体"/>
          <w:color w:val="auto"/>
          <w:sz w:val="24"/>
          <w:lang w:val="en-US" w:eastAsia="zh-CN"/>
        </w:rPr>
        <w:t>财政部第87号令</w:t>
      </w:r>
      <w:r>
        <w:rPr>
          <w:rFonts w:hint="eastAsia" w:ascii="宋体" w:hAnsi="宋体" w:cs="宋体"/>
          <w:color w:val="auto"/>
          <w:sz w:val="24"/>
          <w:lang w:eastAsia="zh-CN"/>
        </w:rPr>
        <w:t>）</w:t>
      </w:r>
      <w:r>
        <w:rPr>
          <w:rFonts w:ascii="宋体" w:hAnsi="宋体" w:eastAsia="宋体" w:cs="宋体"/>
          <w:color w:val="auto"/>
          <w:sz w:val="24"/>
        </w:rPr>
        <w:t>及其他法律、法规的规定，本着公开、公平、公正的原则，制定本项目评标办法。</w:t>
      </w:r>
    </w:p>
    <w:p w14:paraId="0D359C25">
      <w:pPr>
        <w:spacing w:line="360" w:lineRule="auto"/>
        <w:ind w:firstLine="482"/>
        <w:jc w:val="left"/>
        <w:rPr>
          <w:rFonts w:ascii="宋体" w:hAnsi="宋体" w:eastAsia="宋体" w:cs="宋体"/>
          <w:color w:val="auto"/>
          <w:sz w:val="24"/>
          <w:szCs w:val="24"/>
        </w:rPr>
      </w:pPr>
      <w:r>
        <w:rPr>
          <w:rFonts w:hint="eastAsia" w:ascii="宋体" w:hAnsi="宋体" w:eastAsia="宋体" w:cs="宋体"/>
          <w:color w:val="auto"/>
          <w:sz w:val="24"/>
        </w:rPr>
        <w:t>1.</w:t>
      </w:r>
      <w:r>
        <w:rPr>
          <w:rFonts w:ascii="宋体" w:hAnsi="宋体" w:eastAsia="宋体" w:cs="宋体"/>
          <w:color w:val="auto"/>
          <w:sz w:val="24"/>
        </w:rPr>
        <w:t>本项目采用综合评分法进行评标，综合评分法是将投标报价、投标人相似业绩、拟投入本项目的人员资格和能力、总体服务方案等内容具体量化，并赋予相对权重分值，按照得分由高到低择优选择最佳投标人的方法。综合评分法不</w:t>
      </w:r>
      <w:r>
        <w:rPr>
          <w:rFonts w:ascii="宋体" w:hAnsi="宋体" w:eastAsia="宋体" w:cs="宋体"/>
          <w:color w:val="auto"/>
          <w:sz w:val="24"/>
          <w:szCs w:val="24"/>
        </w:rPr>
        <w:t>保证投标报价最低的投标人中标。</w:t>
      </w:r>
    </w:p>
    <w:p w14:paraId="01DBB674">
      <w:pPr>
        <w:spacing w:line="360" w:lineRule="auto"/>
        <w:ind w:firstLine="482"/>
        <w:rPr>
          <w:color w:val="auto"/>
          <w:sz w:val="24"/>
          <w:szCs w:val="24"/>
        </w:rPr>
      </w:pPr>
      <w:r>
        <w:rPr>
          <w:rFonts w:hint="eastAsia"/>
          <w:color w:val="auto"/>
          <w:sz w:val="24"/>
          <w:szCs w:val="24"/>
        </w:rPr>
        <w:t>2.</w:t>
      </w:r>
      <w:r>
        <w:rPr>
          <w:color w:val="auto"/>
          <w:sz w:val="24"/>
          <w:szCs w:val="24"/>
        </w:rPr>
        <w:t>评标工作由</w:t>
      </w:r>
      <w:r>
        <w:rPr>
          <w:rFonts w:hint="eastAsia"/>
          <w:color w:val="auto"/>
          <w:sz w:val="24"/>
          <w:szCs w:val="24"/>
          <w:lang w:val="en-US" w:eastAsia="zh-CN"/>
        </w:rPr>
        <w:t>招标人</w:t>
      </w:r>
      <w:r>
        <w:rPr>
          <w:color w:val="auto"/>
          <w:sz w:val="24"/>
          <w:szCs w:val="24"/>
        </w:rPr>
        <w:t>负责组建的评标委员会承担。评标委员会由有关技术、经济等方面的专家组成。</w:t>
      </w:r>
    </w:p>
    <w:p w14:paraId="58693E5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color w:val="auto"/>
          <w:sz w:val="24"/>
          <w:szCs w:val="24"/>
        </w:rPr>
      </w:pPr>
      <w:r>
        <w:rPr>
          <w:rFonts w:hint="eastAsia"/>
          <w:color w:val="auto"/>
          <w:sz w:val="24"/>
          <w:szCs w:val="24"/>
        </w:rPr>
        <w:t>3.</w:t>
      </w:r>
      <w:r>
        <w:rPr>
          <w:rFonts w:ascii="宋体" w:hAnsi="宋体" w:eastAsia="宋体" w:cs="宋体"/>
          <w:color w:val="auto"/>
          <w:sz w:val="24"/>
          <w:szCs w:val="24"/>
        </w:rPr>
        <w:t>评标委员会按照本办法，对投标单位的投标文件进行独立评标。</w:t>
      </w:r>
    </w:p>
    <w:p w14:paraId="30881FE7">
      <w:pPr>
        <w:spacing w:line="360" w:lineRule="auto"/>
        <w:ind w:firstLine="482"/>
        <w:rPr>
          <w:color w:val="auto"/>
          <w:sz w:val="24"/>
          <w:szCs w:val="24"/>
        </w:rPr>
      </w:pPr>
      <w:r>
        <w:rPr>
          <w:rFonts w:hint="eastAsia"/>
          <w:color w:val="auto"/>
          <w:sz w:val="24"/>
          <w:szCs w:val="24"/>
        </w:rPr>
        <w:t>4.</w:t>
      </w:r>
      <w:r>
        <w:rPr>
          <w:rFonts w:ascii="宋体" w:hAnsi="宋体" w:eastAsia="宋体" w:cs="宋体"/>
          <w:color w:val="auto"/>
          <w:sz w:val="24"/>
          <w:szCs w:val="24"/>
        </w:rPr>
        <w:t>由评标委员会按得分进行排序，推荐前三名为合格中标候选人，根据评标委员会评标报告确定得分排名第一</w:t>
      </w:r>
      <w:r>
        <w:rPr>
          <w:rFonts w:hint="eastAsia" w:ascii="宋体" w:hAnsi="宋体" w:cs="宋体"/>
          <w:color w:val="auto"/>
          <w:sz w:val="24"/>
          <w:szCs w:val="24"/>
          <w:lang w:val="en-US" w:eastAsia="zh-CN"/>
        </w:rPr>
        <w:t>的</w:t>
      </w:r>
      <w:r>
        <w:rPr>
          <w:rFonts w:ascii="宋体" w:hAnsi="宋体" w:eastAsia="宋体" w:cs="宋体"/>
          <w:color w:val="auto"/>
          <w:sz w:val="24"/>
          <w:szCs w:val="24"/>
        </w:rPr>
        <w:t>为最终中标人。若发生得分相同的情况，报价较低的排名在前。</w:t>
      </w:r>
    </w:p>
    <w:p w14:paraId="04119ED9">
      <w:pPr>
        <w:spacing w:line="360" w:lineRule="auto"/>
        <w:ind w:firstLine="482"/>
        <w:rPr>
          <w:color w:val="auto"/>
          <w:sz w:val="24"/>
          <w:szCs w:val="24"/>
        </w:rPr>
      </w:pPr>
      <w:r>
        <w:rPr>
          <w:rFonts w:hint="eastAsia"/>
          <w:color w:val="auto"/>
          <w:sz w:val="24"/>
          <w:szCs w:val="24"/>
        </w:rPr>
        <w:t>5.</w:t>
      </w:r>
      <w:r>
        <w:rPr>
          <w:rFonts w:ascii="宋体" w:hAnsi="宋体" w:eastAsia="宋体" w:cs="宋体"/>
          <w:color w:val="auto"/>
          <w:sz w:val="24"/>
          <w:szCs w:val="24"/>
        </w:rPr>
        <w:t>汇总计分时，所有评委对投标人的商务、技术分别评分后，算术平均值加上该投标人报价得分为其综合得分。评分分值计算保留小数点后两位，第三位四舍五入。</w:t>
      </w:r>
    </w:p>
    <w:p w14:paraId="3E1EE65D">
      <w:pPr>
        <w:keepNext w:val="0"/>
        <w:keepLines w:val="0"/>
        <w:pageBreakBefore w:val="0"/>
        <w:widowControl w:val="0"/>
        <w:kinsoku/>
        <w:wordWrap/>
        <w:overflowPunct/>
        <w:topLinePunct w:val="0"/>
        <w:autoSpaceDE/>
        <w:autoSpaceDN/>
        <w:bidi w:val="0"/>
        <w:adjustRightInd/>
        <w:snapToGrid/>
        <w:spacing w:line="360" w:lineRule="auto"/>
        <w:ind w:firstLine="459"/>
        <w:jc w:val="left"/>
        <w:textAlignment w:val="auto"/>
        <w:outlineLvl w:val="1"/>
        <w:rPr>
          <w:rFonts w:ascii="黑体" w:hAnsi="黑体" w:eastAsia="黑体" w:cs="SSJ-PK74820000023"/>
          <w:color w:val="auto"/>
          <w:sz w:val="23"/>
        </w:rPr>
      </w:pPr>
      <w:r>
        <w:rPr>
          <w:rFonts w:ascii="黑体" w:hAnsi="黑体" w:eastAsia="黑体" w:cs="SSJ-PK74820000023"/>
          <w:color w:val="auto"/>
          <w:sz w:val="23"/>
        </w:rPr>
        <w:t>二、评审程序及评标标准</w:t>
      </w:r>
    </w:p>
    <w:p w14:paraId="7FF0B945">
      <w:pPr>
        <w:spacing w:line="360" w:lineRule="auto"/>
        <w:ind w:firstLine="480"/>
        <w:jc w:val="left"/>
        <w:outlineLvl w:val="3"/>
        <w:rPr>
          <w:rFonts w:ascii="宋体" w:hAnsi="宋体" w:eastAsia="宋体" w:cs="宋体"/>
          <w:color w:val="auto"/>
          <w:sz w:val="24"/>
        </w:rPr>
      </w:pPr>
      <w:r>
        <w:rPr>
          <w:rFonts w:ascii="宋体" w:hAnsi="宋体" w:eastAsia="宋体" w:cs="宋体"/>
          <w:color w:val="auto"/>
          <w:sz w:val="24"/>
        </w:rPr>
        <w:t>1、评标程序：评标工作按以下程序进行</w:t>
      </w:r>
    </w:p>
    <w:p w14:paraId="4792930A">
      <w:pPr>
        <w:spacing w:line="360" w:lineRule="auto"/>
        <w:ind w:firstLine="482"/>
        <w:jc w:val="left"/>
        <w:rPr>
          <w:rFonts w:ascii="宋体" w:hAnsi="宋体" w:eastAsia="宋体" w:cs="宋体"/>
          <w:color w:val="auto"/>
          <w:sz w:val="24"/>
        </w:rPr>
      </w:pPr>
      <w:r>
        <w:rPr>
          <w:rFonts w:ascii="宋体" w:hAnsi="宋体" w:eastAsia="宋体" w:cs="宋体"/>
          <w:color w:val="auto"/>
          <w:sz w:val="24"/>
        </w:rPr>
        <w:t>资格性审查 → 符合性审查（有效性、完整性）→ 澄清（如需要时）→ 详细评审 → 综合评价 → 编写评标报告</w:t>
      </w:r>
    </w:p>
    <w:p w14:paraId="51725C20">
      <w:pPr>
        <w:pStyle w:val="30"/>
        <w:outlineLvl w:val="9"/>
        <w:rPr>
          <w:color w:val="auto"/>
        </w:rPr>
      </w:pPr>
    </w:p>
    <w:p w14:paraId="5077545C">
      <w:pPr>
        <w:spacing w:line="360" w:lineRule="auto"/>
        <w:ind w:firstLine="482"/>
        <w:jc w:val="left"/>
        <w:rPr>
          <w:rFonts w:ascii="宋体" w:hAnsi="宋体" w:eastAsia="宋体" w:cs="宋体"/>
          <w:color w:val="auto"/>
          <w:sz w:val="24"/>
        </w:rPr>
        <w:sectPr>
          <w:pgSz w:w="11906" w:h="16838"/>
          <w:pgMar w:top="680" w:right="1276" w:bottom="1712" w:left="1417" w:header="703" w:footer="850" w:gutter="0"/>
          <w:pgNumType w:fmt="decimal"/>
          <w:cols w:space="720" w:num="1"/>
          <w:docGrid w:type="lines" w:linePitch="314" w:charSpace="0"/>
        </w:sectPr>
      </w:pPr>
    </w:p>
    <w:p w14:paraId="6A45F168">
      <w:pPr>
        <w:spacing w:line="360" w:lineRule="auto"/>
        <w:ind w:firstLine="482"/>
        <w:jc w:val="left"/>
        <w:outlineLvl w:val="3"/>
        <w:rPr>
          <w:rFonts w:ascii="宋体" w:hAnsi="宋体" w:eastAsia="宋体" w:cs="宋体"/>
          <w:color w:val="auto"/>
          <w:sz w:val="24"/>
        </w:rPr>
      </w:pPr>
      <w:r>
        <w:rPr>
          <w:rFonts w:ascii="宋体" w:hAnsi="宋体" w:eastAsia="宋体" w:cs="宋体"/>
          <w:color w:val="auto"/>
          <w:sz w:val="24"/>
        </w:rPr>
        <w:t>2、评标标准</w:t>
      </w:r>
    </w:p>
    <w:p w14:paraId="328E126E">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left"/>
        <w:textAlignment w:val="auto"/>
        <w:outlineLvl w:val="9"/>
        <w:rPr>
          <w:rFonts w:ascii="宋体" w:hAnsi="宋体" w:eastAsia="宋体" w:cs="宋体"/>
          <w:color w:val="auto"/>
          <w:sz w:val="24"/>
        </w:rPr>
      </w:pPr>
      <w:r>
        <w:rPr>
          <w:rFonts w:ascii="宋体" w:hAnsi="宋体" w:eastAsia="宋体" w:cs="宋体"/>
          <w:color w:val="auto"/>
          <w:sz w:val="24"/>
        </w:rPr>
        <w:t>（1）资格性审查条件（最低要求）</w:t>
      </w:r>
    </w:p>
    <w:tbl>
      <w:tblPr>
        <w:tblStyle w:val="25"/>
        <w:tblW w:w="4995" w:type="pct"/>
        <w:jc w:val="center"/>
        <w:tblLayout w:type="autofit"/>
        <w:tblCellMar>
          <w:top w:w="0" w:type="dxa"/>
          <w:left w:w="108" w:type="dxa"/>
          <w:bottom w:w="0" w:type="dxa"/>
          <w:right w:w="108" w:type="dxa"/>
        </w:tblCellMar>
      </w:tblPr>
      <w:tblGrid>
        <w:gridCol w:w="1037"/>
        <w:gridCol w:w="2140"/>
        <w:gridCol w:w="6775"/>
      </w:tblGrid>
      <w:tr w14:paraId="2E71E1C4">
        <w:tblPrEx>
          <w:tblCellMar>
            <w:top w:w="0" w:type="dxa"/>
            <w:left w:w="108" w:type="dxa"/>
            <w:bottom w:w="0" w:type="dxa"/>
            <w:right w:w="108" w:type="dxa"/>
          </w:tblCellMar>
        </w:tblPrEx>
        <w:trPr>
          <w:trHeight w:val="1138" w:hRule="atLeast"/>
          <w:jc w:val="center"/>
        </w:trPr>
        <w:tc>
          <w:tcPr>
            <w:tcW w:w="1596" w:type="pct"/>
            <w:gridSpan w:val="2"/>
            <w:tcBorders>
              <w:top w:val="single" w:color="auto" w:sz="4" w:space="0"/>
              <w:left w:val="single" w:color="auto" w:sz="4" w:space="0"/>
              <w:bottom w:val="single" w:color="000000" w:sz="4" w:space="0"/>
              <w:right w:val="single" w:color="auto" w:sz="4" w:space="0"/>
            </w:tcBorders>
            <w:noWrap w:val="0"/>
            <w:vAlign w:val="center"/>
          </w:tcPr>
          <w:p w14:paraId="58EC9B7B">
            <w:pPr>
              <w:autoSpaceDE w:val="0"/>
              <w:autoSpaceDN w:val="0"/>
              <w:spacing w:line="360" w:lineRule="auto"/>
              <w:jc w:val="center"/>
              <w:textAlignment w:val="bottom"/>
              <w:rPr>
                <w:rFonts w:hint="eastAsia" w:ascii="宋体" w:hAnsi="宋体" w:eastAsia="宋体" w:cs="宋体"/>
                <w:b/>
                <w:bCs/>
                <w:color w:val="auto"/>
                <w:szCs w:val="21"/>
              </w:rPr>
            </w:pPr>
            <w:r>
              <w:rPr>
                <w:rFonts w:hint="eastAsia" w:ascii="宋体" w:hAnsi="宋体" w:eastAsia="宋体" w:cs="宋体"/>
                <w:b/>
                <w:bCs/>
                <w:color w:val="auto"/>
                <w:szCs w:val="21"/>
              </w:rPr>
              <w:t>条款号</w:t>
            </w:r>
          </w:p>
        </w:tc>
        <w:tc>
          <w:tcPr>
            <w:tcW w:w="3403" w:type="pct"/>
            <w:tcBorders>
              <w:top w:val="single" w:color="auto" w:sz="4" w:space="0"/>
              <w:left w:val="single" w:color="auto" w:sz="4" w:space="0"/>
              <w:bottom w:val="single" w:color="auto" w:sz="4" w:space="0"/>
              <w:right w:val="single" w:color="auto" w:sz="4" w:space="0"/>
            </w:tcBorders>
            <w:noWrap w:val="0"/>
            <w:vAlign w:val="center"/>
          </w:tcPr>
          <w:p w14:paraId="6827D522">
            <w:pPr>
              <w:autoSpaceDE w:val="0"/>
              <w:autoSpaceDN w:val="0"/>
              <w:spacing w:line="360" w:lineRule="auto"/>
              <w:jc w:val="center"/>
              <w:textAlignment w:val="bottom"/>
              <w:rPr>
                <w:rFonts w:hint="eastAsia" w:ascii="宋体" w:hAnsi="宋体" w:eastAsia="宋体" w:cs="宋体"/>
                <w:b/>
                <w:bCs/>
                <w:color w:val="auto"/>
                <w:szCs w:val="21"/>
              </w:rPr>
            </w:pPr>
            <w:r>
              <w:rPr>
                <w:rFonts w:hint="eastAsia" w:ascii="宋体" w:hAnsi="宋体" w:eastAsia="宋体" w:cs="宋体"/>
                <w:b/>
                <w:bCs/>
                <w:color w:val="auto"/>
                <w:szCs w:val="21"/>
              </w:rPr>
              <w:t>评审标准</w:t>
            </w:r>
          </w:p>
        </w:tc>
      </w:tr>
      <w:tr w14:paraId="0FEB18C7">
        <w:tblPrEx>
          <w:tblCellMar>
            <w:top w:w="0" w:type="dxa"/>
            <w:left w:w="108" w:type="dxa"/>
            <w:bottom w:w="0" w:type="dxa"/>
            <w:right w:w="108" w:type="dxa"/>
          </w:tblCellMar>
        </w:tblPrEx>
        <w:trPr>
          <w:trHeight w:val="812" w:hRule="atLeast"/>
          <w:jc w:val="center"/>
        </w:trPr>
        <w:tc>
          <w:tcPr>
            <w:tcW w:w="521" w:type="pct"/>
            <w:vMerge w:val="restart"/>
            <w:tcBorders>
              <w:top w:val="nil"/>
              <w:left w:val="single" w:color="auto" w:sz="4" w:space="0"/>
              <w:right w:val="single" w:color="auto" w:sz="4" w:space="0"/>
            </w:tcBorders>
            <w:noWrap w:val="0"/>
            <w:vAlign w:val="center"/>
          </w:tcPr>
          <w:p w14:paraId="62AA443E">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1</w:t>
            </w:r>
          </w:p>
          <w:p w14:paraId="4F843B09">
            <w:pPr>
              <w:autoSpaceDE w:val="0"/>
              <w:autoSpaceDN w:val="0"/>
              <w:spacing w:line="360" w:lineRule="auto"/>
              <w:textAlignment w:val="bottom"/>
              <w:rPr>
                <w:rFonts w:hint="eastAsia" w:ascii="宋体" w:hAnsi="宋体" w:eastAsia="宋体" w:cs="宋体"/>
                <w:color w:val="auto"/>
                <w:szCs w:val="21"/>
              </w:rPr>
            </w:pPr>
          </w:p>
        </w:tc>
        <w:tc>
          <w:tcPr>
            <w:tcW w:w="1074" w:type="pct"/>
            <w:vMerge w:val="restart"/>
            <w:tcBorders>
              <w:top w:val="single" w:color="auto" w:sz="4" w:space="0"/>
              <w:left w:val="nil"/>
              <w:right w:val="single" w:color="auto" w:sz="4" w:space="0"/>
            </w:tcBorders>
            <w:noWrap w:val="0"/>
            <w:vAlign w:val="center"/>
          </w:tcPr>
          <w:p w14:paraId="5C2372C7">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资格性审查</w:t>
            </w:r>
          </w:p>
        </w:tc>
        <w:tc>
          <w:tcPr>
            <w:tcW w:w="3403" w:type="pct"/>
            <w:tcBorders>
              <w:top w:val="single" w:color="auto" w:sz="4" w:space="0"/>
              <w:left w:val="nil"/>
              <w:bottom w:val="single" w:color="auto" w:sz="4" w:space="0"/>
              <w:right w:val="single" w:color="auto" w:sz="4" w:space="0"/>
            </w:tcBorders>
            <w:noWrap w:val="0"/>
            <w:vAlign w:val="center"/>
          </w:tcPr>
          <w:p w14:paraId="27FF8103">
            <w:pPr>
              <w:autoSpaceDE w:val="0"/>
              <w:autoSpaceDN w:val="0"/>
              <w:spacing w:line="360" w:lineRule="auto"/>
              <w:textAlignment w:val="bottom"/>
              <w:rPr>
                <w:rFonts w:hint="eastAsia" w:ascii="宋体" w:hAnsi="宋体" w:eastAsia="宋体" w:cs="宋体"/>
                <w:color w:val="auto"/>
                <w:szCs w:val="21"/>
                <w:lang w:eastAsia="zh-CN"/>
              </w:rPr>
            </w:pPr>
            <w:r>
              <w:rPr>
                <w:rFonts w:hint="eastAsia" w:ascii="宋体" w:hAnsi="宋体" w:eastAsia="宋体" w:cs="宋体"/>
                <w:color w:val="auto"/>
                <w:szCs w:val="21"/>
              </w:rPr>
              <w:t>是否符合招标文件规定提供有效的营业执照，或事业单位法人证书，或其他非企业组织证明独立承担民事责任能力的文件</w:t>
            </w:r>
            <w:r>
              <w:rPr>
                <w:rFonts w:hint="eastAsia" w:ascii="宋体" w:hAnsi="宋体" w:eastAsia="宋体" w:cs="宋体"/>
                <w:color w:val="auto"/>
                <w:szCs w:val="21"/>
                <w:lang w:eastAsia="zh-CN"/>
              </w:rPr>
              <w:t>；</w:t>
            </w:r>
          </w:p>
        </w:tc>
      </w:tr>
      <w:tr w14:paraId="7BE9F3E7">
        <w:tblPrEx>
          <w:tblCellMar>
            <w:top w:w="0" w:type="dxa"/>
            <w:left w:w="108" w:type="dxa"/>
            <w:bottom w:w="0" w:type="dxa"/>
            <w:right w:w="108" w:type="dxa"/>
          </w:tblCellMar>
        </w:tblPrEx>
        <w:trPr>
          <w:trHeight w:val="765" w:hRule="atLeast"/>
          <w:jc w:val="center"/>
        </w:trPr>
        <w:tc>
          <w:tcPr>
            <w:tcW w:w="521" w:type="pct"/>
            <w:vMerge w:val="continue"/>
            <w:tcBorders>
              <w:left w:val="single" w:color="auto" w:sz="4" w:space="0"/>
              <w:right w:val="single" w:color="auto" w:sz="4" w:space="0"/>
            </w:tcBorders>
            <w:noWrap w:val="0"/>
            <w:vAlign w:val="center"/>
          </w:tcPr>
          <w:p w14:paraId="52BE9EB6">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left w:val="nil"/>
              <w:right w:val="single" w:color="auto" w:sz="4" w:space="0"/>
            </w:tcBorders>
            <w:noWrap w:val="0"/>
            <w:vAlign w:val="center"/>
          </w:tcPr>
          <w:p w14:paraId="35DBB15E">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5A9667BD">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是否提供法定代表人身份证明或法定代表人授权委托书；</w:t>
            </w:r>
          </w:p>
        </w:tc>
      </w:tr>
      <w:tr w14:paraId="47FA1321">
        <w:tblPrEx>
          <w:tblCellMar>
            <w:top w:w="0" w:type="dxa"/>
            <w:left w:w="108" w:type="dxa"/>
            <w:bottom w:w="0" w:type="dxa"/>
            <w:right w:w="108" w:type="dxa"/>
          </w:tblCellMar>
        </w:tblPrEx>
        <w:trPr>
          <w:trHeight w:val="922" w:hRule="atLeast"/>
          <w:jc w:val="center"/>
        </w:trPr>
        <w:tc>
          <w:tcPr>
            <w:tcW w:w="521" w:type="pct"/>
            <w:vMerge w:val="continue"/>
            <w:tcBorders>
              <w:left w:val="single" w:color="auto" w:sz="4" w:space="0"/>
              <w:right w:val="single" w:color="auto" w:sz="4" w:space="0"/>
            </w:tcBorders>
            <w:noWrap w:val="0"/>
            <w:vAlign w:val="center"/>
          </w:tcPr>
          <w:p w14:paraId="46809A20">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left w:val="nil"/>
              <w:right w:val="single" w:color="auto" w:sz="4" w:space="0"/>
            </w:tcBorders>
            <w:noWrap w:val="0"/>
            <w:vAlign w:val="center"/>
          </w:tcPr>
          <w:p w14:paraId="2DEA1BAC">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1B4816D7">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是否具备投标截止之日起半年内任意两个月的纳税证明或完税证明，依法免税的单位应提供相关证明材料；</w:t>
            </w:r>
          </w:p>
        </w:tc>
      </w:tr>
      <w:tr w14:paraId="6E7D53EB">
        <w:tblPrEx>
          <w:tblCellMar>
            <w:top w:w="0" w:type="dxa"/>
            <w:left w:w="108" w:type="dxa"/>
            <w:bottom w:w="0" w:type="dxa"/>
            <w:right w:w="108" w:type="dxa"/>
          </w:tblCellMar>
        </w:tblPrEx>
        <w:trPr>
          <w:trHeight w:val="1043" w:hRule="atLeast"/>
          <w:jc w:val="center"/>
        </w:trPr>
        <w:tc>
          <w:tcPr>
            <w:tcW w:w="521" w:type="pct"/>
            <w:vMerge w:val="continue"/>
            <w:tcBorders>
              <w:left w:val="single" w:color="auto" w:sz="4" w:space="0"/>
              <w:right w:val="single" w:color="auto" w:sz="4" w:space="0"/>
            </w:tcBorders>
            <w:noWrap w:val="0"/>
            <w:vAlign w:val="center"/>
          </w:tcPr>
          <w:p w14:paraId="30453342">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left w:val="nil"/>
              <w:right w:val="single" w:color="auto" w:sz="4" w:space="0"/>
            </w:tcBorders>
            <w:noWrap w:val="0"/>
            <w:vAlign w:val="center"/>
          </w:tcPr>
          <w:p w14:paraId="2D83068C">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789EC967">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投标人须具备投标截止之日起半年内任意两个月的缴纳社会保障资金的证明材料，依法不需要缴纳社会保障资金的单位应提供相关证明材料；</w:t>
            </w:r>
          </w:p>
        </w:tc>
      </w:tr>
      <w:tr w14:paraId="70282E6C">
        <w:tblPrEx>
          <w:tblCellMar>
            <w:top w:w="0" w:type="dxa"/>
            <w:left w:w="108" w:type="dxa"/>
            <w:bottom w:w="0" w:type="dxa"/>
            <w:right w:w="108" w:type="dxa"/>
          </w:tblCellMar>
        </w:tblPrEx>
        <w:trPr>
          <w:trHeight w:val="1128" w:hRule="atLeast"/>
          <w:jc w:val="center"/>
        </w:trPr>
        <w:tc>
          <w:tcPr>
            <w:tcW w:w="521" w:type="pct"/>
            <w:vMerge w:val="continue"/>
            <w:tcBorders>
              <w:left w:val="single" w:color="auto" w:sz="4" w:space="0"/>
              <w:right w:val="single" w:color="auto" w:sz="4" w:space="0"/>
            </w:tcBorders>
            <w:noWrap w:val="0"/>
            <w:vAlign w:val="center"/>
          </w:tcPr>
          <w:p w14:paraId="3C5F30C2">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left w:val="nil"/>
              <w:right w:val="single" w:color="auto" w:sz="4" w:space="0"/>
            </w:tcBorders>
            <w:noWrap w:val="0"/>
            <w:vAlign w:val="center"/>
          </w:tcPr>
          <w:p w14:paraId="6DBFDC6C">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34C5E52C">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lang w:val="en-US" w:eastAsia="zh-CN"/>
              </w:rPr>
              <w:t>投标人须具有良好的商业信誉及健全的财务会计制度（提供2023年度经会计师事务所审计的财务审计报告(必须含审计报告、资产负债表、利润表、现金流量表和财务报表附注)（扫描件加盖投标人公章）；2023年及之后新成立企业如没有财务审计报告的，可提供基本存款账户开户许可证、基本存款账户开户银行出具的资信证明（扫描件加盖公章）；</w:t>
            </w:r>
          </w:p>
        </w:tc>
      </w:tr>
      <w:tr w14:paraId="5685D9B6">
        <w:tblPrEx>
          <w:tblCellMar>
            <w:top w:w="0" w:type="dxa"/>
            <w:left w:w="108" w:type="dxa"/>
            <w:bottom w:w="0" w:type="dxa"/>
            <w:right w:w="108" w:type="dxa"/>
          </w:tblCellMar>
        </w:tblPrEx>
        <w:trPr>
          <w:trHeight w:val="849" w:hRule="atLeast"/>
          <w:jc w:val="center"/>
        </w:trPr>
        <w:tc>
          <w:tcPr>
            <w:tcW w:w="521" w:type="pct"/>
            <w:vMerge w:val="continue"/>
            <w:tcBorders>
              <w:left w:val="single" w:color="auto" w:sz="4" w:space="0"/>
              <w:right w:val="single" w:color="auto" w:sz="4" w:space="0"/>
            </w:tcBorders>
            <w:noWrap w:val="0"/>
            <w:vAlign w:val="center"/>
          </w:tcPr>
          <w:p w14:paraId="0A971B86">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left w:val="nil"/>
              <w:right w:val="single" w:color="auto" w:sz="4" w:space="0"/>
            </w:tcBorders>
            <w:noWrap w:val="0"/>
            <w:vAlign w:val="center"/>
          </w:tcPr>
          <w:p w14:paraId="23B82B65">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6A66E0DD">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参加政府采购活动前3年内在经营活动中没有重大违法记录的书面声明并加盖公章；</w:t>
            </w:r>
          </w:p>
        </w:tc>
      </w:tr>
      <w:tr w14:paraId="1F72A3A8">
        <w:tblPrEx>
          <w:tblCellMar>
            <w:top w:w="0" w:type="dxa"/>
            <w:left w:w="108" w:type="dxa"/>
            <w:bottom w:w="0" w:type="dxa"/>
            <w:right w:w="108" w:type="dxa"/>
          </w:tblCellMar>
        </w:tblPrEx>
        <w:trPr>
          <w:trHeight w:val="693" w:hRule="atLeast"/>
          <w:jc w:val="center"/>
        </w:trPr>
        <w:tc>
          <w:tcPr>
            <w:tcW w:w="521" w:type="pct"/>
            <w:vMerge w:val="continue"/>
            <w:tcBorders>
              <w:left w:val="single" w:color="auto" w:sz="4" w:space="0"/>
              <w:right w:val="single" w:color="auto" w:sz="4" w:space="0"/>
            </w:tcBorders>
            <w:noWrap w:val="0"/>
            <w:vAlign w:val="center"/>
          </w:tcPr>
          <w:p w14:paraId="66FE3B46">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left w:val="nil"/>
              <w:bottom w:val="single" w:color="auto" w:sz="4" w:space="0"/>
              <w:right w:val="single" w:color="auto" w:sz="4" w:space="0"/>
            </w:tcBorders>
            <w:noWrap w:val="0"/>
            <w:vAlign w:val="center"/>
          </w:tcPr>
          <w:p w14:paraId="5902FA37">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3C0B40D4">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具有履行合同所必需的设备和专业技术能力的承诺函；</w:t>
            </w:r>
          </w:p>
        </w:tc>
      </w:tr>
      <w:tr w14:paraId="432AF9E3">
        <w:tblPrEx>
          <w:tblCellMar>
            <w:top w:w="0" w:type="dxa"/>
            <w:left w:w="108" w:type="dxa"/>
            <w:bottom w:w="0" w:type="dxa"/>
            <w:right w:w="108" w:type="dxa"/>
          </w:tblCellMar>
        </w:tblPrEx>
        <w:trPr>
          <w:trHeight w:val="440" w:hRule="atLeast"/>
          <w:jc w:val="center"/>
        </w:trPr>
        <w:tc>
          <w:tcPr>
            <w:tcW w:w="521" w:type="pct"/>
            <w:vMerge w:val="restart"/>
            <w:tcBorders>
              <w:top w:val="single" w:color="auto" w:sz="4" w:space="0"/>
              <w:left w:val="single" w:color="auto" w:sz="4" w:space="0"/>
              <w:bottom w:val="single" w:color="auto" w:sz="4" w:space="0"/>
              <w:right w:val="single" w:color="auto" w:sz="4" w:space="0"/>
            </w:tcBorders>
            <w:noWrap w:val="0"/>
            <w:vAlign w:val="center"/>
          </w:tcPr>
          <w:p w14:paraId="06309042">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2</w:t>
            </w:r>
          </w:p>
        </w:tc>
        <w:tc>
          <w:tcPr>
            <w:tcW w:w="1074" w:type="pct"/>
            <w:vMerge w:val="restart"/>
            <w:tcBorders>
              <w:top w:val="single" w:color="auto" w:sz="4" w:space="0"/>
              <w:left w:val="single" w:color="auto" w:sz="4" w:space="0"/>
              <w:bottom w:val="single" w:color="auto" w:sz="4" w:space="0"/>
              <w:right w:val="single" w:color="auto" w:sz="4" w:space="0"/>
            </w:tcBorders>
            <w:noWrap w:val="0"/>
            <w:vAlign w:val="center"/>
          </w:tcPr>
          <w:p w14:paraId="04B7F08C">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符合性审查</w:t>
            </w:r>
          </w:p>
        </w:tc>
        <w:tc>
          <w:tcPr>
            <w:tcW w:w="3403" w:type="pct"/>
            <w:tcBorders>
              <w:top w:val="single" w:color="auto" w:sz="4" w:space="0"/>
              <w:left w:val="nil"/>
              <w:bottom w:val="single" w:color="auto" w:sz="4" w:space="0"/>
              <w:right w:val="single" w:color="auto" w:sz="4" w:space="0"/>
            </w:tcBorders>
            <w:noWrap w:val="0"/>
            <w:vAlign w:val="center"/>
          </w:tcPr>
          <w:p w14:paraId="57FE4F35">
            <w:pPr>
              <w:autoSpaceDE w:val="0"/>
              <w:autoSpaceDN w:val="0"/>
              <w:spacing w:line="360" w:lineRule="auto"/>
              <w:textAlignment w:val="bottom"/>
              <w:rPr>
                <w:rFonts w:hint="eastAsia" w:ascii="宋体" w:hAnsi="宋体" w:eastAsia="宋体" w:cs="宋体"/>
                <w:color w:val="auto"/>
                <w:szCs w:val="21"/>
              </w:rPr>
            </w:pPr>
            <w:r>
              <w:rPr>
                <w:rFonts w:hint="eastAsia" w:ascii="宋体" w:hAnsi="宋体" w:cs="宋体"/>
                <w:color w:val="auto"/>
                <w:szCs w:val="21"/>
                <w:lang w:eastAsia="zh-CN"/>
              </w:rPr>
              <w:t>投标文件</w:t>
            </w:r>
            <w:r>
              <w:rPr>
                <w:rFonts w:hint="eastAsia" w:ascii="宋体" w:hAnsi="宋体" w:eastAsia="宋体" w:cs="宋体"/>
                <w:color w:val="auto"/>
                <w:szCs w:val="21"/>
              </w:rPr>
              <w:t>格式</w:t>
            </w:r>
            <w:r>
              <w:rPr>
                <w:rFonts w:hint="eastAsia" w:ascii="宋体" w:hAnsi="宋体" w:eastAsia="宋体" w:cs="宋体"/>
                <w:color w:val="auto"/>
                <w:szCs w:val="21"/>
                <w:lang w:val="en-US" w:eastAsia="zh-CN"/>
              </w:rPr>
              <w:t>是否符</w:t>
            </w:r>
            <w:r>
              <w:rPr>
                <w:rFonts w:hint="eastAsia" w:ascii="宋体" w:hAnsi="宋体" w:eastAsia="宋体" w:cs="宋体"/>
                <w:color w:val="auto"/>
                <w:szCs w:val="21"/>
              </w:rPr>
              <w:t>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w:t>
            </w:r>
          </w:p>
        </w:tc>
      </w:tr>
      <w:tr w14:paraId="27FD145C">
        <w:tblPrEx>
          <w:tblCellMar>
            <w:top w:w="0" w:type="dxa"/>
            <w:left w:w="108" w:type="dxa"/>
            <w:bottom w:w="0" w:type="dxa"/>
            <w:right w:w="108" w:type="dxa"/>
          </w:tblCellMar>
        </w:tblPrEx>
        <w:trPr>
          <w:trHeight w:val="490" w:hRule="atLeast"/>
          <w:jc w:val="center"/>
        </w:trPr>
        <w:tc>
          <w:tcPr>
            <w:tcW w:w="521" w:type="pct"/>
            <w:vMerge w:val="continue"/>
            <w:tcBorders>
              <w:top w:val="single" w:color="auto" w:sz="4" w:space="0"/>
              <w:left w:val="single" w:color="auto" w:sz="4" w:space="0"/>
              <w:bottom w:val="single" w:color="auto" w:sz="4" w:space="0"/>
              <w:right w:val="single" w:color="auto" w:sz="4" w:space="0"/>
            </w:tcBorders>
            <w:noWrap w:val="0"/>
            <w:vAlign w:val="center"/>
          </w:tcPr>
          <w:p w14:paraId="5645EE27">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rPr>
              <w:t xml:space="preserve">                                                                                                                                                                                                                                                                                                                                                                                                                                                                                                                                                                                                                                                                                                                                                                                                                                                                                                                                                                                                                                                                                                                                                                                                                                                                                                                                                                                                                                                                                                                                                                                                                                                                                                                                                                                                                                                                                                                                                                                                                                                                                                                                                                                                                                                                                                                                                                                         </w:t>
            </w:r>
          </w:p>
        </w:tc>
        <w:tc>
          <w:tcPr>
            <w:tcW w:w="1074" w:type="pct"/>
            <w:vMerge w:val="continue"/>
            <w:tcBorders>
              <w:top w:val="single" w:color="auto" w:sz="4" w:space="0"/>
              <w:left w:val="single" w:color="auto" w:sz="4" w:space="0"/>
              <w:bottom w:val="single" w:color="auto" w:sz="4" w:space="0"/>
              <w:right w:val="single" w:color="auto" w:sz="4" w:space="0"/>
            </w:tcBorders>
            <w:noWrap w:val="0"/>
            <w:vAlign w:val="center"/>
          </w:tcPr>
          <w:p w14:paraId="7B5C5139">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48A4E8AA">
            <w:pPr>
              <w:autoSpaceDE w:val="0"/>
              <w:autoSpaceDN w:val="0"/>
              <w:spacing w:line="360" w:lineRule="auto"/>
              <w:textAlignment w:val="bottom"/>
              <w:rPr>
                <w:rFonts w:hint="eastAsia" w:ascii="宋体" w:hAnsi="宋体" w:eastAsia="宋体" w:cs="宋体"/>
                <w:color w:val="auto"/>
                <w:szCs w:val="21"/>
              </w:rPr>
            </w:pPr>
            <w:r>
              <w:rPr>
                <w:rFonts w:hint="eastAsia" w:ascii="宋体" w:hAnsi="宋体" w:cs="宋体"/>
                <w:color w:val="auto"/>
                <w:szCs w:val="21"/>
                <w:lang w:eastAsia="zh-CN"/>
              </w:rPr>
              <w:t>投标文件</w:t>
            </w:r>
            <w:r>
              <w:rPr>
                <w:rFonts w:hint="eastAsia" w:ascii="宋体" w:hAnsi="宋体" w:eastAsia="宋体" w:cs="宋体"/>
                <w:color w:val="auto"/>
                <w:szCs w:val="21"/>
              </w:rPr>
              <w:t>的签名盖章</w:t>
            </w:r>
            <w:r>
              <w:rPr>
                <w:rFonts w:hint="eastAsia" w:ascii="宋体" w:hAnsi="宋体" w:eastAsia="宋体" w:cs="宋体"/>
                <w:color w:val="auto"/>
                <w:szCs w:val="21"/>
                <w:lang w:val="en-US" w:eastAsia="zh-CN"/>
              </w:rPr>
              <w:t>是否</w:t>
            </w:r>
            <w:r>
              <w:rPr>
                <w:rFonts w:hint="eastAsia" w:ascii="宋体" w:hAnsi="宋体" w:eastAsia="宋体" w:cs="宋体"/>
                <w:color w:val="auto"/>
                <w:szCs w:val="21"/>
              </w:rPr>
              <w:t>符合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w:t>
            </w:r>
          </w:p>
        </w:tc>
      </w:tr>
      <w:tr w14:paraId="0CDEC5C9">
        <w:tblPrEx>
          <w:tblCellMar>
            <w:top w:w="0" w:type="dxa"/>
            <w:left w:w="108" w:type="dxa"/>
            <w:bottom w:w="0" w:type="dxa"/>
            <w:right w:w="108" w:type="dxa"/>
          </w:tblCellMar>
        </w:tblPrEx>
        <w:trPr>
          <w:trHeight w:val="465" w:hRule="atLeast"/>
          <w:jc w:val="center"/>
        </w:trPr>
        <w:tc>
          <w:tcPr>
            <w:tcW w:w="521" w:type="pct"/>
            <w:vMerge w:val="continue"/>
            <w:tcBorders>
              <w:top w:val="single" w:color="auto" w:sz="4" w:space="0"/>
              <w:left w:val="single" w:color="auto" w:sz="4" w:space="0"/>
              <w:bottom w:val="single" w:color="auto" w:sz="4" w:space="0"/>
              <w:right w:val="single" w:color="auto" w:sz="4" w:space="0"/>
            </w:tcBorders>
            <w:noWrap w:val="0"/>
            <w:vAlign w:val="center"/>
          </w:tcPr>
          <w:p w14:paraId="3C67497E">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top w:val="single" w:color="auto" w:sz="4" w:space="0"/>
              <w:left w:val="single" w:color="auto" w:sz="4" w:space="0"/>
              <w:bottom w:val="single" w:color="auto" w:sz="4" w:space="0"/>
              <w:right w:val="single" w:color="auto" w:sz="4" w:space="0"/>
            </w:tcBorders>
            <w:noWrap w:val="0"/>
            <w:vAlign w:val="center"/>
          </w:tcPr>
          <w:p w14:paraId="6E4AFE41">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62B6A629">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lang w:val="en-US" w:eastAsia="zh-CN"/>
              </w:rPr>
              <w:t>是否按</w:t>
            </w:r>
            <w:r>
              <w:rPr>
                <w:rFonts w:hint="eastAsia" w:ascii="宋体" w:hAnsi="宋体" w:cs="宋体"/>
                <w:color w:val="auto"/>
                <w:szCs w:val="21"/>
                <w:lang w:eastAsia="zh-CN"/>
              </w:rPr>
              <w:t>招标文件</w:t>
            </w:r>
            <w:r>
              <w:rPr>
                <w:rFonts w:hint="eastAsia" w:ascii="宋体" w:hAnsi="宋体" w:eastAsia="宋体" w:cs="宋体"/>
                <w:color w:val="auto"/>
                <w:szCs w:val="21"/>
              </w:rPr>
              <w:t>的要求提供</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保证金；</w:t>
            </w:r>
          </w:p>
        </w:tc>
      </w:tr>
      <w:tr w14:paraId="22A5154F">
        <w:tblPrEx>
          <w:tblCellMar>
            <w:top w:w="0" w:type="dxa"/>
            <w:left w:w="108" w:type="dxa"/>
            <w:bottom w:w="0" w:type="dxa"/>
            <w:right w:w="108" w:type="dxa"/>
          </w:tblCellMar>
        </w:tblPrEx>
        <w:trPr>
          <w:trHeight w:val="630" w:hRule="atLeast"/>
          <w:jc w:val="center"/>
        </w:trPr>
        <w:tc>
          <w:tcPr>
            <w:tcW w:w="521" w:type="pct"/>
            <w:vMerge w:val="continue"/>
            <w:tcBorders>
              <w:top w:val="single" w:color="auto" w:sz="4" w:space="0"/>
              <w:left w:val="single" w:color="auto" w:sz="4" w:space="0"/>
              <w:bottom w:val="single" w:color="auto" w:sz="4" w:space="0"/>
              <w:right w:val="single" w:color="auto" w:sz="4" w:space="0"/>
            </w:tcBorders>
            <w:noWrap w:val="0"/>
            <w:vAlign w:val="center"/>
          </w:tcPr>
          <w:p w14:paraId="12BF899B">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top w:val="single" w:color="auto" w:sz="4" w:space="0"/>
              <w:left w:val="single" w:color="auto" w:sz="4" w:space="0"/>
              <w:bottom w:val="single" w:color="auto" w:sz="4" w:space="0"/>
              <w:right w:val="single" w:color="auto" w:sz="4" w:space="0"/>
            </w:tcBorders>
            <w:noWrap w:val="0"/>
            <w:vAlign w:val="center"/>
          </w:tcPr>
          <w:p w14:paraId="14315663">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76290492">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商务偏离、技术偏离</w:t>
            </w:r>
            <w:r>
              <w:rPr>
                <w:rFonts w:hint="eastAsia" w:ascii="宋体" w:hAnsi="宋体" w:eastAsia="宋体" w:cs="宋体"/>
                <w:color w:val="auto"/>
                <w:szCs w:val="21"/>
                <w:lang w:val="en-US" w:eastAsia="zh-CN"/>
              </w:rPr>
              <w:t>是否</w:t>
            </w:r>
            <w:r>
              <w:rPr>
                <w:rFonts w:hint="eastAsia" w:ascii="宋体" w:hAnsi="宋体" w:eastAsia="宋体" w:cs="宋体"/>
                <w:color w:val="auto"/>
                <w:szCs w:val="21"/>
              </w:rPr>
              <w:t>符合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w:t>
            </w:r>
          </w:p>
        </w:tc>
      </w:tr>
      <w:tr w14:paraId="4A9FB4C8">
        <w:tblPrEx>
          <w:tblCellMar>
            <w:top w:w="0" w:type="dxa"/>
            <w:left w:w="108" w:type="dxa"/>
            <w:bottom w:w="0" w:type="dxa"/>
            <w:right w:w="108" w:type="dxa"/>
          </w:tblCellMar>
        </w:tblPrEx>
        <w:trPr>
          <w:trHeight w:val="675" w:hRule="atLeast"/>
          <w:jc w:val="center"/>
        </w:trPr>
        <w:tc>
          <w:tcPr>
            <w:tcW w:w="521" w:type="pct"/>
            <w:vMerge w:val="continue"/>
            <w:tcBorders>
              <w:top w:val="single" w:color="auto" w:sz="4" w:space="0"/>
              <w:left w:val="single" w:color="auto" w:sz="4" w:space="0"/>
              <w:bottom w:val="single" w:color="auto" w:sz="4" w:space="0"/>
              <w:right w:val="single" w:color="auto" w:sz="4" w:space="0"/>
            </w:tcBorders>
            <w:noWrap w:val="0"/>
            <w:vAlign w:val="center"/>
          </w:tcPr>
          <w:p w14:paraId="1D1D2CE2">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top w:val="single" w:color="auto" w:sz="4" w:space="0"/>
              <w:left w:val="single" w:color="auto" w:sz="4" w:space="0"/>
              <w:bottom w:val="single" w:color="auto" w:sz="4" w:space="0"/>
              <w:right w:val="single" w:color="auto" w:sz="4" w:space="0"/>
            </w:tcBorders>
            <w:noWrap w:val="0"/>
            <w:vAlign w:val="center"/>
          </w:tcPr>
          <w:p w14:paraId="48648FC3">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647EF4F4">
            <w:pPr>
              <w:autoSpaceDE w:val="0"/>
              <w:autoSpaceDN w:val="0"/>
              <w:spacing w:line="360" w:lineRule="auto"/>
              <w:textAlignment w:val="bottom"/>
              <w:rPr>
                <w:rFonts w:hint="eastAsia" w:ascii="宋体" w:hAnsi="宋体" w:eastAsia="宋体" w:cs="宋体"/>
                <w:color w:val="auto"/>
                <w:szCs w:val="21"/>
              </w:rPr>
            </w:pPr>
            <w:r>
              <w:rPr>
                <w:rFonts w:hint="eastAsia" w:ascii="宋体" w:hAnsi="宋体" w:cs="宋体"/>
                <w:color w:val="auto"/>
                <w:szCs w:val="21"/>
                <w:lang w:val="en-US" w:eastAsia="zh-CN"/>
              </w:rPr>
              <w:t>符合</w:t>
            </w:r>
            <w:r>
              <w:rPr>
                <w:rFonts w:hint="eastAsia" w:ascii="宋体" w:hAnsi="宋体" w:eastAsia="宋体" w:cs="宋体"/>
                <w:color w:val="auto"/>
                <w:szCs w:val="21"/>
              </w:rPr>
              <w:t>满足</w:t>
            </w:r>
            <w:r>
              <w:rPr>
                <w:rFonts w:hint="eastAsia" w:ascii="宋体" w:hAnsi="宋体" w:cs="宋体"/>
                <w:color w:val="auto"/>
                <w:szCs w:val="21"/>
                <w:lang w:eastAsia="zh-CN"/>
              </w:rPr>
              <w:t>招标文件</w:t>
            </w:r>
            <w:r>
              <w:rPr>
                <w:rFonts w:hint="eastAsia" w:ascii="宋体" w:hAnsi="宋体" w:eastAsia="宋体" w:cs="宋体"/>
                <w:color w:val="auto"/>
                <w:szCs w:val="21"/>
              </w:rPr>
              <w:t>规定的其他实质性要求；</w:t>
            </w:r>
          </w:p>
        </w:tc>
      </w:tr>
      <w:tr w14:paraId="42C21532">
        <w:tblPrEx>
          <w:tblCellMar>
            <w:top w:w="0" w:type="dxa"/>
            <w:left w:w="108" w:type="dxa"/>
            <w:bottom w:w="0" w:type="dxa"/>
            <w:right w:w="108" w:type="dxa"/>
          </w:tblCellMar>
        </w:tblPrEx>
        <w:trPr>
          <w:trHeight w:val="675" w:hRule="atLeast"/>
          <w:jc w:val="center"/>
        </w:trPr>
        <w:tc>
          <w:tcPr>
            <w:tcW w:w="521" w:type="pct"/>
            <w:vMerge w:val="continue"/>
            <w:tcBorders>
              <w:top w:val="single" w:color="auto" w:sz="4" w:space="0"/>
              <w:left w:val="single" w:color="auto" w:sz="4" w:space="0"/>
              <w:bottom w:val="single" w:color="auto" w:sz="4" w:space="0"/>
              <w:right w:val="single" w:color="auto" w:sz="4" w:space="0"/>
            </w:tcBorders>
            <w:noWrap w:val="0"/>
            <w:vAlign w:val="center"/>
          </w:tcPr>
          <w:p w14:paraId="54C58571">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top w:val="single" w:color="auto" w:sz="4" w:space="0"/>
              <w:left w:val="single" w:color="auto" w:sz="4" w:space="0"/>
              <w:bottom w:val="single" w:color="auto" w:sz="4" w:space="0"/>
              <w:right w:val="single" w:color="auto" w:sz="4" w:space="0"/>
            </w:tcBorders>
            <w:noWrap w:val="0"/>
            <w:vAlign w:val="center"/>
          </w:tcPr>
          <w:p w14:paraId="64683763">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1356A72C">
            <w:pPr>
              <w:autoSpaceDE w:val="0"/>
              <w:autoSpaceDN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rPr>
              <w:t>报价</w:t>
            </w:r>
            <w:r>
              <w:rPr>
                <w:rFonts w:hint="eastAsia" w:ascii="宋体" w:hAnsi="宋体" w:eastAsia="宋体" w:cs="宋体"/>
                <w:color w:val="auto"/>
                <w:szCs w:val="21"/>
                <w:lang w:val="en-US" w:eastAsia="zh-CN"/>
              </w:rPr>
              <w:t>是否</w:t>
            </w:r>
            <w:r>
              <w:rPr>
                <w:rFonts w:hint="eastAsia" w:ascii="宋体" w:hAnsi="宋体" w:eastAsia="宋体" w:cs="宋体"/>
                <w:color w:val="auto"/>
                <w:szCs w:val="21"/>
              </w:rPr>
              <w:t>唯一且未超出最高限价</w:t>
            </w:r>
          </w:p>
        </w:tc>
      </w:tr>
      <w:tr w14:paraId="0BB538F1">
        <w:tblPrEx>
          <w:tblCellMar>
            <w:top w:w="0" w:type="dxa"/>
            <w:left w:w="108" w:type="dxa"/>
            <w:bottom w:w="0" w:type="dxa"/>
            <w:right w:w="108" w:type="dxa"/>
          </w:tblCellMar>
        </w:tblPrEx>
        <w:trPr>
          <w:trHeight w:val="820" w:hRule="atLeast"/>
          <w:jc w:val="center"/>
        </w:trPr>
        <w:tc>
          <w:tcPr>
            <w:tcW w:w="521" w:type="pct"/>
            <w:vMerge w:val="continue"/>
            <w:tcBorders>
              <w:top w:val="single" w:color="auto" w:sz="4" w:space="0"/>
              <w:left w:val="single" w:color="auto" w:sz="4" w:space="0"/>
              <w:bottom w:val="single" w:color="auto" w:sz="4" w:space="0"/>
              <w:right w:val="single" w:color="auto" w:sz="4" w:space="0"/>
            </w:tcBorders>
            <w:noWrap w:val="0"/>
            <w:vAlign w:val="center"/>
          </w:tcPr>
          <w:p w14:paraId="1FBDE016">
            <w:pPr>
              <w:autoSpaceDE w:val="0"/>
              <w:autoSpaceDN w:val="0"/>
              <w:spacing w:line="360" w:lineRule="auto"/>
              <w:textAlignment w:val="bottom"/>
              <w:rPr>
                <w:rFonts w:hint="eastAsia" w:ascii="宋体" w:hAnsi="宋体" w:eastAsia="宋体" w:cs="宋体"/>
                <w:color w:val="auto"/>
                <w:szCs w:val="21"/>
              </w:rPr>
            </w:pPr>
          </w:p>
        </w:tc>
        <w:tc>
          <w:tcPr>
            <w:tcW w:w="1074" w:type="pct"/>
            <w:vMerge w:val="continue"/>
            <w:tcBorders>
              <w:top w:val="single" w:color="auto" w:sz="4" w:space="0"/>
              <w:left w:val="single" w:color="auto" w:sz="4" w:space="0"/>
              <w:bottom w:val="single" w:color="auto" w:sz="4" w:space="0"/>
              <w:right w:val="single" w:color="auto" w:sz="4" w:space="0"/>
            </w:tcBorders>
            <w:noWrap w:val="0"/>
            <w:vAlign w:val="center"/>
          </w:tcPr>
          <w:p w14:paraId="20BDDD1A">
            <w:pPr>
              <w:autoSpaceDE w:val="0"/>
              <w:autoSpaceDN w:val="0"/>
              <w:spacing w:line="360" w:lineRule="auto"/>
              <w:textAlignment w:val="bottom"/>
              <w:rPr>
                <w:rFonts w:hint="eastAsia" w:ascii="宋体" w:hAnsi="宋体" w:eastAsia="宋体" w:cs="宋体"/>
                <w:color w:val="auto"/>
                <w:szCs w:val="21"/>
              </w:rPr>
            </w:pPr>
          </w:p>
        </w:tc>
        <w:tc>
          <w:tcPr>
            <w:tcW w:w="3403" w:type="pct"/>
            <w:tcBorders>
              <w:top w:val="single" w:color="auto" w:sz="4" w:space="0"/>
              <w:left w:val="nil"/>
              <w:bottom w:val="single" w:color="auto" w:sz="4" w:space="0"/>
              <w:right w:val="single" w:color="auto" w:sz="4" w:space="0"/>
            </w:tcBorders>
            <w:noWrap w:val="0"/>
            <w:vAlign w:val="center"/>
          </w:tcPr>
          <w:p w14:paraId="53584E43">
            <w:pPr>
              <w:autoSpaceDE w:val="0"/>
              <w:autoSpaceDN w:val="0"/>
              <w:spacing w:line="360" w:lineRule="auto"/>
              <w:textAlignment w:val="bottom"/>
              <w:rPr>
                <w:rFonts w:hint="eastAsia" w:ascii="宋体" w:hAnsi="宋体" w:eastAsia="宋体" w:cs="宋体"/>
                <w:color w:val="auto"/>
                <w:szCs w:val="21"/>
              </w:rPr>
            </w:pPr>
            <w:r>
              <w:rPr>
                <w:rFonts w:hint="eastAsia" w:ascii="宋体" w:hAnsi="宋体" w:cs="宋体"/>
                <w:color w:val="auto"/>
                <w:szCs w:val="21"/>
                <w:lang w:eastAsia="zh-CN"/>
              </w:rPr>
              <w:t>投标文件</w:t>
            </w:r>
            <w:r>
              <w:rPr>
                <w:rFonts w:hint="eastAsia" w:ascii="宋体" w:hAnsi="宋体" w:eastAsia="宋体" w:cs="宋体"/>
                <w:color w:val="auto"/>
                <w:szCs w:val="21"/>
              </w:rPr>
              <w:t>是否与</w:t>
            </w:r>
            <w:r>
              <w:rPr>
                <w:rFonts w:hint="eastAsia" w:ascii="宋体" w:hAnsi="宋体" w:cs="宋体"/>
                <w:color w:val="auto"/>
                <w:szCs w:val="21"/>
                <w:lang w:val="en-US" w:eastAsia="zh-CN"/>
              </w:rPr>
              <w:t>招标</w:t>
            </w:r>
            <w:r>
              <w:rPr>
                <w:rFonts w:hint="eastAsia" w:ascii="宋体" w:hAnsi="宋体" w:eastAsia="宋体" w:cs="宋体"/>
                <w:color w:val="auto"/>
                <w:szCs w:val="21"/>
              </w:rPr>
              <w:t>文件有重大偏离的</w:t>
            </w:r>
          </w:p>
        </w:tc>
      </w:tr>
    </w:tbl>
    <w:p w14:paraId="49116A26">
      <w:pPr>
        <w:pStyle w:val="29"/>
        <w:rPr>
          <w:rFonts w:ascii="宋体" w:hAnsi="宋体" w:eastAsia="宋体" w:cs="宋体"/>
          <w:color w:val="auto"/>
          <w:sz w:val="24"/>
        </w:rPr>
      </w:pPr>
    </w:p>
    <w:p w14:paraId="66FEC492">
      <w:pPr>
        <w:pStyle w:val="29"/>
        <w:rPr>
          <w:rFonts w:ascii="宋体" w:hAnsi="宋体" w:eastAsia="宋体" w:cs="宋体"/>
          <w:color w:val="auto"/>
          <w:sz w:val="24"/>
        </w:rPr>
      </w:pPr>
    </w:p>
    <w:p w14:paraId="430C6E35">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bCs w:val="0"/>
          <w:color w:val="auto"/>
          <w:kern w:val="2"/>
          <w:sz w:val="28"/>
          <w:szCs w:val="24"/>
          <w:lang w:val="en-US" w:eastAsia="zh-CN" w:bidi="ar-SA"/>
        </w:rPr>
      </w:pPr>
      <w:r>
        <w:rPr>
          <w:rFonts w:hint="eastAsia" w:ascii="宋体" w:hAnsi="宋体" w:eastAsia="宋体" w:cs="Times New Roman"/>
          <w:b/>
          <w:bCs w:val="0"/>
          <w:color w:val="auto"/>
          <w:kern w:val="2"/>
          <w:sz w:val="28"/>
          <w:szCs w:val="24"/>
          <w:lang w:val="en-US" w:eastAsia="zh-CN" w:bidi="ar-SA"/>
        </w:rPr>
        <w:t>符合性审查-2政府采购评审工作底稿</w:t>
      </w:r>
    </w:p>
    <w:p w14:paraId="5FFC8A6E">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投标人名称：投标单位名称</w:t>
      </w:r>
    </w:p>
    <w:p w14:paraId="22809F56">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符合性审查情况：（ ）符合  （ ）   不符合      说明</w:t>
      </w:r>
    </w:p>
    <w:p w14:paraId="10C4E64B">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技术及服务方案评价：    优  良  一般  差        说明</w:t>
      </w:r>
    </w:p>
    <w:p w14:paraId="32B00BE5">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资质情况：          优  良  一般  差        说明</w:t>
      </w:r>
    </w:p>
    <w:p w14:paraId="1F2A478D">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有效业绩证明材料：  优  良  一般  差        说明</w:t>
      </w:r>
    </w:p>
    <w:p w14:paraId="38BD7B2C">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投标总体评价：      优  良  一般  差        说明</w:t>
      </w:r>
    </w:p>
    <w:p w14:paraId="3C901F94">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投标价格评审：投标价格的合理性有效性审查</w:t>
      </w:r>
    </w:p>
    <w:p w14:paraId="3C626F5D">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开标（投标）一览表和报价清单是否一致：   是   否</w:t>
      </w:r>
    </w:p>
    <w:p w14:paraId="7AA36628">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大小写是否一致：                         是   否</w:t>
      </w:r>
    </w:p>
    <w:p w14:paraId="2AC42A48">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总价金额与单价金额是否一致：             是   否</w:t>
      </w:r>
    </w:p>
    <w:p w14:paraId="529FBB1F">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单价金额与按单价汇总金额是否一致：       是   否</w:t>
      </w:r>
    </w:p>
    <w:p w14:paraId="70C296E3">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单价金额小数点无明显错位：               是   否</w:t>
      </w:r>
    </w:p>
    <w:p w14:paraId="489095D7">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投标报价是否合理完整：                   是   否</w:t>
      </w:r>
    </w:p>
    <w:p w14:paraId="79152811">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投标报价是否有效：                       是   否</w:t>
      </w:r>
    </w:p>
    <w:p w14:paraId="6B59511D">
      <w:pPr>
        <w:autoSpaceDE w:val="0"/>
        <w:autoSpaceDN w:val="0"/>
        <w:spacing w:line="360" w:lineRule="auto"/>
        <w:textAlignment w:val="bottom"/>
        <w:rPr>
          <w:rFonts w:hint="eastAsia" w:ascii="宋体" w:hAnsi="宋体" w:eastAsia="宋体" w:cs="宋体"/>
          <w:color w:val="auto"/>
          <w:szCs w:val="21"/>
          <w:lang w:val="en-US" w:eastAsia="zh-CN"/>
        </w:rPr>
      </w:pPr>
    </w:p>
    <w:p w14:paraId="3617B5E7">
      <w:pPr>
        <w:autoSpaceDE w:val="0"/>
        <w:autoSpaceDN w:val="0"/>
        <w:spacing w:line="360" w:lineRule="auto"/>
        <w:textAlignment w:val="bottom"/>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评审专家签字</w:t>
      </w:r>
    </w:p>
    <w:p w14:paraId="3604FF7A">
      <w:pPr>
        <w:pStyle w:val="20"/>
        <w:rPr>
          <w:rFonts w:hint="eastAsia" w:ascii="宋体" w:hAnsi="宋体" w:eastAsia="宋体" w:cs="宋体"/>
          <w:color w:val="auto"/>
          <w:lang w:val="en-US" w:eastAsia="zh-CN"/>
        </w:rPr>
      </w:pPr>
    </w:p>
    <w:p w14:paraId="2FA74FB4">
      <w:pPr>
        <w:pStyle w:val="20"/>
        <w:rPr>
          <w:rFonts w:hint="eastAsia" w:ascii="宋体" w:hAnsi="宋体" w:eastAsia="宋体" w:cs="宋体"/>
          <w:color w:val="auto"/>
          <w:lang w:val="en-US" w:eastAsia="zh-CN"/>
        </w:rPr>
      </w:pPr>
    </w:p>
    <w:p w14:paraId="7A36EA13">
      <w:pPr>
        <w:pStyle w:val="20"/>
        <w:rPr>
          <w:rFonts w:hint="eastAsia" w:ascii="宋体" w:hAnsi="宋体" w:eastAsia="宋体" w:cs="宋体"/>
          <w:color w:val="auto"/>
          <w:lang w:val="en-US" w:eastAsia="zh-CN"/>
        </w:rPr>
      </w:pPr>
    </w:p>
    <w:p w14:paraId="7F1FEA32">
      <w:pPr>
        <w:pStyle w:val="20"/>
        <w:rPr>
          <w:rFonts w:hint="eastAsia" w:ascii="宋体" w:hAnsi="宋体" w:eastAsia="宋体" w:cs="宋体"/>
          <w:color w:val="auto"/>
          <w:lang w:val="en-US" w:eastAsia="zh-CN"/>
        </w:rPr>
      </w:pPr>
    </w:p>
    <w:p w14:paraId="5BB4C6F6">
      <w:pPr>
        <w:pStyle w:val="20"/>
        <w:rPr>
          <w:rFonts w:hint="eastAsia" w:ascii="宋体" w:hAnsi="宋体" w:eastAsia="宋体" w:cs="宋体"/>
          <w:color w:val="auto"/>
          <w:lang w:val="en-US" w:eastAsia="zh-CN"/>
        </w:rPr>
      </w:pPr>
    </w:p>
    <w:p w14:paraId="1DDA050B">
      <w:pPr>
        <w:pStyle w:val="20"/>
        <w:rPr>
          <w:rFonts w:hint="eastAsia" w:ascii="宋体" w:hAnsi="宋体" w:eastAsia="宋体" w:cs="宋体"/>
          <w:color w:val="auto"/>
          <w:lang w:val="en-US" w:eastAsia="zh-CN"/>
        </w:rPr>
      </w:pPr>
    </w:p>
    <w:p w14:paraId="3EEA55E2">
      <w:pPr>
        <w:pStyle w:val="20"/>
        <w:rPr>
          <w:rFonts w:hint="eastAsia" w:ascii="宋体" w:hAnsi="宋体" w:eastAsia="宋体" w:cs="宋体"/>
          <w:color w:val="auto"/>
          <w:lang w:val="en-US" w:eastAsia="zh-CN"/>
        </w:rPr>
      </w:pPr>
    </w:p>
    <w:p w14:paraId="0E2850BE">
      <w:pPr>
        <w:pStyle w:val="20"/>
        <w:rPr>
          <w:rFonts w:hint="eastAsia" w:ascii="宋体" w:hAnsi="宋体" w:eastAsia="宋体" w:cs="宋体"/>
          <w:color w:val="auto"/>
          <w:lang w:val="en-US" w:eastAsia="zh-CN"/>
        </w:rPr>
      </w:pPr>
    </w:p>
    <w:p w14:paraId="3A1E93C7">
      <w:pPr>
        <w:pStyle w:val="20"/>
        <w:rPr>
          <w:rFonts w:hint="eastAsia" w:ascii="宋体" w:hAnsi="宋体" w:eastAsia="宋体" w:cs="宋体"/>
          <w:color w:val="auto"/>
          <w:lang w:val="en-US" w:eastAsia="zh-CN"/>
        </w:rPr>
      </w:pPr>
    </w:p>
    <w:p w14:paraId="2ECE8B93">
      <w:pPr>
        <w:pStyle w:val="20"/>
        <w:rPr>
          <w:rFonts w:hint="eastAsia" w:ascii="宋体" w:hAnsi="宋体" w:eastAsia="宋体" w:cs="宋体"/>
          <w:color w:val="auto"/>
          <w:lang w:val="en-US" w:eastAsia="zh-CN"/>
        </w:rPr>
      </w:pPr>
    </w:p>
    <w:p w14:paraId="4BD51E53">
      <w:pPr>
        <w:pStyle w:val="20"/>
        <w:rPr>
          <w:rFonts w:hint="eastAsia" w:ascii="宋体" w:hAnsi="宋体" w:eastAsia="宋体" w:cs="宋体"/>
          <w:color w:val="auto"/>
          <w:lang w:val="en-US" w:eastAsia="zh-CN"/>
        </w:rPr>
      </w:pPr>
    </w:p>
    <w:p w14:paraId="34CAE92D">
      <w:pPr>
        <w:pStyle w:val="20"/>
        <w:rPr>
          <w:rFonts w:hint="eastAsia" w:ascii="宋体" w:hAnsi="宋体" w:eastAsia="宋体" w:cs="宋体"/>
          <w:color w:val="auto"/>
          <w:lang w:val="en-US" w:eastAsia="zh-CN"/>
        </w:rPr>
      </w:pPr>
    </w:p>
    <w:p w14:paraId="25B50192">
      <w:pPr>
        <w:pStyle w:val="20"/>
        <w:rPr>
          <w:rFonts w:hint="eastAsia" w:ascii="宋体" w:hAnsi="宋体" w:eastAsia="宋体" w:cs="宋体"/>
          <w:color w:val="auto"/>
          <w:lang w:val="en-US" w:eastAsia="zh-CN"/>
        </w:rPr>
      </w:pPr>
    </w:p>
    <w:p w14:paraId="46BFB0F2">
      <w:pPr>
        <w:pStyle w:val="20"/>
        <w:rPr>
          <w:rFonts w:hint="eastAsia" w:ascii="宋体" w:hAnsi="宋体" w:eastAsia="宋体" w:cs="宋体"/>
          <w:color w:val="auto"/>
          <w:lang w:val="en-US" w:eastAsia="zh-CN"/>
        </w:rPr>
      </w:pPr>
    </w:p>
    <w:p w14:paraId="0648A3C9">
      <w:pPr>
        <w:pStyle w:val="20"/>
        <w:rPr>
          <w:rFonts w:hint="eastAsia" w:ascii="宋体" w:hAnsi="宋体" w:eastAsia="宋体" w:cs="宋体"/>
          <w:color w:val="auto"/>
          <w:lang w:val="en-US" w:eastAsia="zh-CN"/>
        </w:rPr>
      </w:pPr>
    </w:p>
    <w:p w14:paraId="35015CC6">
      <w:pPr>
        <w:pStyle w:val="20"/>
        <w:rPr>
          <w:rFonts w:hint="eastAsia" w:ascii="宋体" w:hAnsi="宋体" w:eastAsia="宋体" w:cs="宋体"/>
          <w:color w:val="auto"/>
          <w:lang w:val="en-US" w:eastAsia="zh-CN"/>
        </w:rPr>
      </w:pPr>
    </w:p>
    <w:p w14:paraId="0A94B114">
      <w:pPr>
        <w:pStyle w:val="20"/>
        <w:rPr>
          <w:rFonts w:hint="eastAsia" w:ascii="宋体" w:hAnsi="宋体" w:eastAsia="宋体" w:cs="宋体"/>
          <w:color w:val="auto"/>
          <w:lang w:val="en-US" w:eastAsia="zh-CN"/>
        </w:rPr>
      </w:pPr>
    </w:p>
    <w:p w14:paraId="12C1FFA5">
      <w:pPr>
        <w:pStyle w:val="20"/>
        <w:rPr>
          <w:rFonts w:hint="eastAsia" w:ascii="宋体" w:hAnsi="宋体" w:eastAsia="宋体" w:cs="宋体"/>
          <w:color w:val="auto"/>
          <w:lang w:val="en-US" w:eastAsia="zh-CN"/>
        </w:rPr>
      </w:pPr>
    </w:p>
    <w:p w14:paraId="00CC749A">
      <w:pPr>
        <w:pStyle w:val="20"/>
        <w:rPr>
          <w:rFonts w:hint="eastAsia" w:ascii="宋体" w:hAnsi="宋体" w:eastAsia="宋体" w:cs="宋体"/>
          <w:color w:val="auto"/>
          <w:lang w:val="en-US" w:eastAsia="zh-CN"/>
        </w:rPr>
      </w:pPr>
    </w:p>
    <w:p w14:paraId="2424A89B">
      <w:pPr>
        <w:pStyle w:val="20"/>
        <w:rPr>
          <w:rFonts w:hint="eastAsia" w:ascii="宋体" w:hAnsi="宋体" w:eastAsia="宋体" w:cs="宋体"/>
          <w:color w:val="auto"/>
          <w:lang w:val="en-US" w:eastAsia="zh-CN"/>
        </w:rPr>
      </w:pPr>
    </w:p>
    <w:p w14:paraId="7CAFF4AB">
      <w:pPr>
        <w:pStyle w:val="20"/>
        <w:rPr>
          <w:rFonts w:hint="eastAsia" w:ascii="宋体" w:hAnsi="宋体" w:eastAsia="宋体" w:cs="宋体"/>
          <w:color w:val="auto"/>
          <w:lang w:val="en-US" w:eastAsia="zh-CN"/>
        </w:rPr>
      </w:pPr>
    </w:p>
    <w:p w14:paraId="5A4A41CA">
      <w:pPr>
        <w:pStyle w:val="20"/>
        <w:rPr>
          <w:rFonts w:hint="eastAsia" w:ascii="宋体" w:hAnsi="宋体" w:eastAsia="宋体" w:cs="宋体"/>
          <w:color w:val="auto"/>
          <w:lang w:val="en-US" w:eastAsia="zh-CN"/>
        </w:rPr>
      </w:pPr>
    </w:p>
    <w:p w14:paraId="65BCAC35">
      <w:pPr>
        <w:spacing w:line="360" w:lineRule="auto"/>
        <w:ind w:firstLine="482"/>
        <w:jc w:val="left"/>
        <w:outlineLvl w:val="3"/>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评分因素和评分标准</w:t>
      </w:r>
    </w:p>
    <w:p w14:paraId="595ABBA1">
      <w:pPr>
        <w:pStyle w:val="2"/>
        <w:numPr>
          <w:ilvl w:val="0"/>
          <w:numId w:val="0"/>
        </w:numPr>
        <w:rPr>
          <w:rFonts w:hint="eastAsia"/>
        </w:rPr>
      </w:pPr>
    </w:p>
    <w:p w14:paraId="65B9F376">
      <w:pPr>
        <w:numPr>
          <w:ilvl w:val="0"/>
          <w:numId w:val="3"/>
        </w:numPr>
        <w:adjustRightInd w:val="0"/>
        <w:snapToGrid w:val="0"/>
        <w:spacing w:line="400" w:lineRule="exact"/>
        <w:rPr>
          <w:rFonts w:ascii="宋体" w:hAnsi="宋体" w:eastAsia="宋体" w:cs="宋体"/>
          <w:sz w:val="24"/>
        </w:rPr>
      </w:pPr>
      <w:r>
        <w:rPr>
          <w:rFonts w:hint="eastAsia" w:ascii="宋体" w:hAnsi="宋体" w:eastAsia="宋体" w:cs="宋体"/>
          <w:sz w:val="24"/>
        </w:rPr>
        <w:t>评分表</w:t>
      </w:r>
    </w:p>
    <w:p w14:paraId="3EFE3614">
      <w:pPr>
        <w:pStyle w:val="10"/>
      </w:pPr>
      <w:r>
        <w:rPr>
          <w:rFonts w:hint="eastAsia"/>
        </w:rPr>
        <w:t>经济得分评审</w:t>
      </w:r>
      <w:r>
        <w:rPr>
          <w:rFonts w:hint="eastAsia" w:ascii="宋体" w:hAnsi="宋体" w:eastAsia="宋体" w:cs="宋体"/>
        </w:rPr>
        <w:t>标准</w:t>
      </w:r>
      <w:r>
        <w:rPr>
          <w:rFonts w:ascii="宋体" w:hAnsi="宋体" w:eastAsia="宋体" w:cs="宋体"/>
        </w:rPr>
        <w:t>2</w:t>
      </w:r>
      <w:r>
        <w:rPr>
          <w:rFonts w:hint="eastAsia" w:ascii="宋体" w:hAnsi="宋体" w:eastAsia="宋体" w:cs="宋体"/>
        </w:rPr>
        <w:t>0</w:t>
      </w:r>
      <w:r>
        <w:rPr>
          <w:rFonts w:hint="eastAsia" w:ascii="宋体" w:hAnsi="宋体" w:cs="宋体"/>
        </w:rPr>
        <w:t>分</w:t>
      </w:r>
    </w:p>
    <w:tbl>
      <w:tblPr>
        <w:tblStyle w:val="25"/>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317"/>
        <w:gridCol w:w="6627"/>
        <w:gridCol w:w="894"/>
      </w:tblGrid>
      <w:tr w14:paraId="31BF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79" w:type="dxa"/>
            <w:vAlign w:val="center"/>
          </w:tcPr>
          <w:p w14:paraId="028785E6">
            <w:pPr>
              <w:pStyle w:val="14"/>
              <w:spacing w:line="360" w:lineRule="auto"/>
              <w:jc w:val="center"/>
              <w:rPr>
                <w:rFonts w:hAnsi="宋体" w:eastAsia="宋体" w:cs="宋体"/>
                <w:kern w:val="0"/>
                <w:sz w:val="24"/>
              </w:rPr>
            </w:pPr>
            <w:r>
              <w:rPr>
                <w:rFonts w:hint="eastAsia" w:hAnsi="宋体" w:eastAsia="宋体" w:cs="宋体"/>
                <w:kern w:val="0"/>
                <w:sz w:val="24"/>
              </w:rPr>
              <w:t>序号</w:t>
            </w:r>
          </w:p>
        </w:tc>
        <w:tc>
          <w:tcPr>
            <w:tcW w:w="1317" w:type="dxa"/>
            <w:vAlign w:val="center"/>
          </w:tcPr>
          <w:p w14:paraId="2A952B47">
            <w:pPr>
              <w:pStyle w:val="14"/>
              <w:spacing w:line="360" w:lineRule="auto"/>
              <w:jc w:val="center"/>
              <w:rPr>
                <w:rFonts w:hAnsi="宋体" w:eastAsia="宋体" w:cs="宋体"/>
                <w:kern w:val="0"/>
                <w:sz w:val="24"/>
              </w:rPr>
            </w:pPr>
            <w:r>
              <w:rPr>
                <w:rFonts w:hint="eastAsia" w:hAnsi="宋体" w:eastAsia="宋体" w:cs="宋体"/>
                <w:kern w:val="0"/>
                <w:sz w:val="24"/>
              </w:rPr>
              <w:t>评分因素</w:t>
            </w:r>
          </w:p>
        </w:tc>
        <w:tc>
          <w:tcPr>
            <w:tcW w:w="6627" w:type="dxa"/>
            <w:vAlign w:val="center"/>
          </w:tcPr>
          <w:p w14:paraId="192F662D">
            <w:pPr>
              <w:pStyle w:val="14"/>
              <w:spacing w:line="360" w:lineRule="auto"/>
              <w:jc w:val="center"/>
              <w:rPr>
                <w:rFonts w:hAnsi="宋体" w:eastAsia="宋体" w:cs="宋体"/>
                <w:kern w:val="0"/>
                <w:sz w:val="24"/>
              </w:rPr>
            </w:pPr>
            <w:r>
              <w:rPr>
                <w:rFonts w:hint="eastAsia" w:hAnsi="宋体" w:eastAsia="宋体" w:cs="宋体"/>
                <w:kern w:val="0"/>
                <w:sz w:val="24"/>
              </w:rPr>
              <w:t>评审内容</w:t>
            </w:r>
          </w:p>
        </w:tc>
        <w:tc>
          <w:tcPr>
            <w:tcW w:w="894" w:type="dxa"/>
            <w:vAlign w:val="center"/>
          </w:tcPr>
          <w:p w14:paraId="056B8D1F">
            <w:pPr>
              <w:pStyle w:val="14"/>
              <w:spacing w:line="360" w:lineRule="auto"/>
              <w:jc w:val="center"/>
              <w:rPr>
                <w:rFonts w:hAnsi="宋体" w:eastAsia="宋体" w:cs="宋体"/>
                <w:kern w:val="0"/>
                <w:sz w:val="24"/>
              </w:rPr>
            </w:pPr>
            <w:r>
              <w:rPr>
                <w:rFonts w:hint="eastAsia" w:hAnsi="宋体" w:eastAsia="宋体" w:cs="宋体"/>
                <w:kern w:val="0"/>
                <w:sz w:val="24"/>
              </w:rPr>
              <w:t>分值</w:t>
            </w:r>
          </w:p>
        </w:tc>
      </w:tr>
      <w:tr w14:paraId="4543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279" w:type="dxa"/>
            <w:vAlign w:val="center"/>
          </w:tcPr>
          <w:p w14:paraId="344225AB">
            <w:pPr>
              <w:pStyle w:val="14"/>
              <w:spacing w:line="360" w:lineRule="auto"/>
              <w:jc w:val="center"/>
              <w:rPr>
                <w:rFonts w:hAnsi="宋体" w:eastAsia="宋体" w:cs="宋体"/>
                <w:kern w:val="0"/>
                <w:sz w:val="24"/>
              </w:rPr>
            </w:pPr>
            <w:r>
              <w:rPr>
                <w:rFonts w:hint="eastAsia" w:hAnsi="宋体" w:eastAsia="宋体" w:cs="宋体"/>
                <w:kern w:val="0"/>
                <w:sz w:val="24"/>
              </w:rPr>
              <w:t>经济部分</w:t>
            </w:r>
          </w:p>
          <w:p w14:paraId="647DF305">
            <w:pPr>
              <w:pStyle w:val="14"/>
              <w:spacing w:line="360" w:lineRule="auto"/>
              <w:jc w:val="center"/>
              <w:rPr>
                <w:rFonts w:hAnsi="宋体" w:eastAsia="宋体" w:cs="宋体"/>
                <w:kern w:val="0"/>
                <w:sz w:val="24"/>
              </w:rPr>
            </w:pPr>
            <w:r>
              <w:rPr>
                <w:rFonts w:hint="eastAsia" w:hAnsi="宋体" w:eastAsia="宋体" w:cs="宋体"/>
                <w:color w:val="000000"/>
                <w:kern w:val="0"/>
                <w:sz w:val="24"/>
              </w:rPr>
              <w:t>（</w:t>
            </w:r>
            <w:r>
              <w:rPr>
                <w:rFonts w:hAnsi="宋体" w:eastAsia="宋体" w:cs="宋体"/>
                <w:color w:val="000000"/>
                <w:kern w:val="0"/>
                <w:sz w:val="24"/>
              </w:rPr>
              <w:t>2</w:t>
            </w:r>
            <w:r>
              <w:rPr>
                <w:rFonts w:hint="eastAsia" w:hAnsi="宋体" w:eastAsia="宋体" w:cs="宋体"/>
                <w:color w:val="000000"/>
                <w:kern w:val="0"/>
                <w:sz w:val="24"/>
              </w:rPr>
              <w:t>0分</w:t>
            </w:r>
            <w:r>
              <w:rPr>
                <w:rFonts w:hint="eastAsia" w:hAnsi="宋体" w:eastAsia="宋体" w:cs="宋体"/>
                <w:kern w:val="0"/>
                <w:sz w:val="24"/>
              </w:rPr>
              <w:t>）</w:t>
            </w:r>
          </w:p>
        </w:tc>
        <w:tc>
          <w:tcPr>
            <w:tcW w:w="1317" w:type="dxa"/>
            <w:vAlign w:val="center"/>
          </w:tcPr>
          <w:p w14:paraId="69E91205">
            <w:pPr>
              <w:pStyle w:val="14"/>
              <w:spacing w:line="360" w:lineRule="auto"/>
              <w:jc w:val="center"/>
              <w:rPr>
                <w:rFonts w:hAnsi="宋体" w:eastAsia="宋体" w:cs="宋体"/>
                <w:kern w:val="0"/>
                <w:sz w:val="24"/>
              </w:rPr>
            </w:pPr>
            <w:r>
              <w:rPr>
                <w:rFonts w:hint="eastAsia" w:hAnsi="宋体" w:eastAsia="宋体" w:cs="宋体"/>
                <w:kern w:val="0"/>
                <w:sz w:val="24"/>
              </w:rPr>
              <w:t>价格</w:t>
            </w:r>
          </w:p>
        </w:tc>
        <w:tc>
          <w:tcPr>
            <w:tcW w:w="6627" w:type="dxa"/>
            <w:vAlign w:val="center"/>
          </w:tcPr>
          <w:p w14:paraId="60978DB1">
            <w:pPr>
              <w:pStyle w:val="14"/>
              <w:spacing w:line="360" w:lineRule="auto"/>
              <w:jc w:val="left"/>
              <w:rPr>
                <w:rFonts w:hAnsi="宋体" w:eastAsia="宋体" w:cs="宋体"/>
                <w:kern w:val="0"/>
                <w:sz w:val="24"/>
              </w:rPr>
            </w:pPr>
            <w:r>
              <w:rPr>
                <w:rFonts w:hint="eastAsia" w:hAnsi="宋体" w:eastAsia="宋体" w:cs="宋体"/>
                <w:kern w:val="0"/>
                <w:sz w:val="24"/>
              </w:rPr>
              <w:t>报价得分=(评标基准价/投标报价)×价格权值×100</w:t>
            </w:r>
          </w:p>
          <w:p w14:paraId="60D08002">
            <w:pPr>
              <w:pStyle w:val="14"/>
              <w:spacing w:line="360" w:lineRule="auto"/>
              <w:jc w:val="left"/>
              <w:rPr>
                <w:rFonts w:hAnsi="宋体" w:eastAsia="宋体" w:cs="宋体"/>
                <w:kern w:val="0"/>
                <w:sz w:val="24"/>
              </w:rPr>
            </w:pPr>
            <w:r>
              <w:rPr>
                <w:rFonts w:hint="eastAsia" w:hAnsi="宋体" w:eastAsia="宋体" w:cs="宋体"/>
                <w:kern w:val="0"/>
                <w:sz w:val="24"/>
              </w:rPr>
              <w:t>备注：采用低价优先法计算，即满足招标文件要求且投标价格最低的投标报价为评标基准价，其价格为满分。</w:t>
            </w:r>
          </w:p>
        </w:tc>
        <w:tc>
          <w:tcPr>
            <w:tcW w:w="894" w:type="dxa"/>
            <w:vAlign w:val="center"/>
          </w:tcPr>
          <w:p w14:paraId="3398E73F">
            <w:pPr>
              <w:pStyle w:val="14"/>
              <w:spacing w:line="360" w:lineRule="auto"/>
              <w:jc w:val="center"/>
              <w:rPr>
                <w:rFonts w:hAnsi="宋体" w:eastAsia="宋体" w:cs="宋体"/>
                <w:color w:val="000000"/>
                <w:kern w:val="0"/>
                <w:sz w:val="24"/>
              </w:rPr>
            </w:pPr>
            <w:r>
              <w:rPr>
                <w:rFonts w:hAnsi="宋体" w:eastAsia="宋体" w:cs="宋体"/>
                <w:color w:val="000000"/>
                <w:kern w:val="0"/>
                <w:sz w:val="24"/>
              </w:rPr>
              <w:t>2</w:t>
            </w:r>
            <w:r>
              <w:rPr>
                <w:rFonts w:hint="eastAsia" w:hAnsi="宋体" w:eastAsia="宋体" w:cs="宋体"/>
                <w:color w:val="000000"/>
                <w:kern w:val="0"/>
                <w:sz w:val="24"/>
              </w:rPr>
              <w:t>0</w:t>
            </w:r>
          </w:p>
        </w:tc>
      </w:tr>
    </w:tbl>
    <w:p w14:paraId="2850B134">
      <w:pPr>
        <w:jc w:val="left"/>
      </w:pPr>
      <w:r>
        <w:rPr>
          <w:rFonts w:hint="eastAsia"/>
          <w:sz w:val="24"/>
        </w:rPr>
        <w:t>商务、技术评</w:t>
      </w:r>
      <w:r>
        <w:rPr>
          <w:rFonts w:hint="eastAsia" w:ascii="宋体" w:hAnsi="宋体" w:eastAsia="宋体" w:cs="宋体"/>
          <w:sz w:val="24"/>
        </w:rPr>
        <w:t>审标准</w:t>
      </w:r>
      <w:r>
        <w:rPr>
          <w:rFonts w:ascii="宋体" w:hAnsi="宋体" w:eastAsia="宋体" w:cs="宋体"/>
          <w:sz w:val="24"/>
        </w:rPr>
        <w:t>8</w:t>
      </w:r>
      <w:r>
        <w:rPr>
          <w:rFonts w:hint="eastAsia" w:ascii="宋体" w:hAnsi="宋体" w:eastAsia="宋体" w:cs="宋体"/>
          <w:sz w:val="24"/>
        </w:rPr>
        <w:t>0</w:t>
      </w:r>
      <w:r>
        <w:rPr>
          <w:rFonts w:hint="eastAsia" w:ascii="宋体" w:hAnsi="宋体" w:cs="宋体"/>
          <w:sz w:val="24"/>
        </w:rPr>
        <w:t>分</w:t>
      </w:r>
    </w:p>
    <w:p w14:paraId="342E13EE">
      <w:pPr>
        <w:jc w:val="left"/>
        <w:rPr>
          <w:rFonts w:ascii="Calibri" w:hAnsi="Calibri" w:eastAsia="宋体" w:cs="Times New Roman"/>
        </w:rPr>
      </w:pPr>
    </w:p>
    <w:tbl>
      <w:tblPr>
        <w:tblStyle w:val="2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8"/>
        <w:gridCol w:w="1682"/>
        <w:gridCol w:w="6313"/>
        <w:gridCol w:w="1058"/>
      </w:tblGrid>
      <w:tr w14:paraId="7A63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4" w:hRule="atLeast"/>
          <w:jc w:val="center"/>
        </w:trPr>
        <w:tc>
          <w:tcPr>
            <w:tcW w:w="968" w:type="dxa"/>
            <w:tcMar>
              <w:top w:w="20" w:type="dxa"/>
              <w:left w:w="20" w:type="dxa"/>
              <w:bottom w:w="0" w:type="dxa"/>
              <w:right w:w="20" w:type="dxa"/>
            </w:tcMar>
            <w:vAlign w:val="center"/>
          </w:tcPr>
          <w:p w14:paraId="67F34A6E">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序号</w:t>
            </w:r>
          </w:p>
        </w:tc>
        <w:tc>
          <w:tcPr>
            <w:tcW w:w="7995" w:type="dxa"/>
            <w:gridSpan w:val="2"/>
            <w:tcMar>
              <w:top w:w="20" w:type="dxa"/>
              <w:left w:w="20" w:type="dxa"/>
              <w:bottom w:w="0" w:type="dxa"/>
              <w:right w:w="20" w:type="dxa"/>
            </w:tcMar>
            <w:vAlign w:val="center"/>
          </w:tcPr>
          <w:p w14:paraId="1F78A501">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评审因素</w:t>
            </w:r>
          </w:p>
        </w:tc>
        <w:tc>
          <w:tcPr>
            <w:tcW w:w="1058" w:type="dxa"/>
            <w:vAlign w:val="center"/>
          </w:tcPr>
          <w:p w14:paraId="67F1035E">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分值</w:t>
            </w:r>
          </w:p>
        </w:tc>
      </w:tr>
      <w:tr w14:paraId="20B5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7" w:hRule="atLeast"/>
          <w:jc w:val="center"/>
        </w:trPr>
        <w:tc>
          <w:tcPr>
            <w:tcW w:w="968" w:type="dxa"/>
            <w:tcMar>
              <w:top w:w="20" w:type="dxa"/>
              <w:left w:w="20" w:type="dxa"/>
              <w:bottom w:w="0" w:type="dxa"/>
              <w:right w:w="20" w:type="dxa"/>
            </w:tcMar>
            <w:vAlign w:val="center"/>
          </w:tcPr>
          <w:p w14:paraId="2B7A83DB">
            <w:pPr>
              <w:adjustRightInd w:val="0"/>
              <w:snapToGrid w:val="0"/>
              <w:spacing w:line="460" w:lineRule="exact"/>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1682" w:type="dxa"/>
            <w:tcMar>
              <w:top w:w="20" w:type="dxa"/>
              <w:left w:w="20" w:type="dxa"/>
              <w:bottom w:w="0" w:type="dxa"/>
              <w:right w:w="20" w:type="dxa"/>
            </w:tcMar>
            <w:vAlign w:val="center"/>
          </w:tcPr>
          <w:p w14:paraId="03AC173B">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类似项目业绩</w:t>
            </w:r>
          </w:p>
        </w:tc>
        <w:tc>
          <w:tcPr>
            <w:tcW w:w="6313" w:type="dxa"/>
            <w:tcMar>
              <w:top w:w="20" w:type="dxa"/>
              <w:left w:w="20" w:type="dxa"/>
              <w:bottom w:w="0" w:type="dxa"/>
              <w:right w:w="20" w:type="dxa"/>
            </w:tcMar>
            <w:vAlign w:val="center"/>
          </w:tcPr>
          <w:p w14:paraId="437681E2">
            <w:pPr>
              <w:widowControl/>
              <w:adjustRightInd w:val="0"/>
              <w:snapToGrid w:val="0"/>
              <w:spacing w:line="460" w:lineRule="exact"/>
              <w:jc w:val="left"/>
              <w:rPr>
                <w:rFonts w:ascii="宋体" w:hAnsi="宋体" w:eastAsia="宋体" w:cs="宋体"/>
                <w:kern w:val="0"/>
                <w:sz w:val="24"/>
              </w:rPr>
            </w:pPr>
            <w:r>
              <w:rPr>
                <w:rFonts w:hint="eastAsia" w:ascii="宋体" w:hAnsi="宋体" w:eastAsia="宋体" w:cs="宋体"/>
                <w:sz w:val="24"/>
              </w:rPr>
              <w:t>近三年</w:t>
            </w:r>
            <w:r>
              <w:rPr>
                <w:rFonts w:hint="eastAsia" w:ascii="宋体" w:hAnsi="宋体" w:cs="宋体"/>
                <w:sz w:val="24"/>
                <w:lang w:eastAsia="zh-CN"/>
              </w:rPr>
              <w:t>（</w:t>
            </w:r>
            <w:r>
              <w:rPr>
                <w:rFonts w:hint="eastAsia" w:ascii="宋体" w:hAnsi="宋体" w:cs="宋体"/>
                <w:sz w:val="24"/>
                <w:lang w:val="en-US" w:eastAsia="zh-CN"/>
              </w:rPr>
              <w:t>2021年至今</w:t>
            </w:r>
            <w:r>
              <w:rPr>
                <w:rFonts w:hint="eastAsia" w:ascii="宋体" w:hAnsi="宋体" w:cs="宋体"/>
                <w:sz w:val="24"/>
                <w:lang w:eastAsia="zh-CN"/>
              </w:rPr>
              <w:t>）</w:t>
            </w:r>
            <w:r>
              <w:rPr>
                <w:rFonts w:hint="eastAsia" w:ascii="宋体" w:hAnsi="宋体" w:eastAsia="宋体" w:cs="宋体"/>
                <w:sz w:val="24"/>
              </w:rPr>
              <w:t>来已完成类似项目业绩，</w:t>
            </w:r>
            <w:r>
              <w:rPr>
                <w:rFonts w:hint="eastAsia" w:ascii="宋体" w:hAnsi="宋体" w:eastAsia="宋体" w:cs="宋体"/>
                <w:kern w:val="0"/>
                <w:sz w:val="24"/>
              </w:rPr>
              <w:t>每提供1个类似业绩证明材料得3分，本项最多得1</w:t>
            </w:r>
            <w:r>
              <w:rPr>
                <w:rFonts w:hint="eastAsia" w:ascii="宋体" w:hAnsi="宋体" w:cs="宋体"/>
                <w:kern w:val="0"/>
                <w:sz w:val="24"/>
                <w:lang w:val="en-US" w:eastAsia="zh-CN"/>
              </w:rPr>
              <w:t>8</w:t>
            </w:r>
            <w:r>
              <w:rPr>
                <w:rFonts w:hint="eastAsia" w:ascii="宋体" w:hAnsi="宋体" w:eastAsia="宋体" w:cs="宋体"/>
                <w:kern w:val="0"/>
                <w:sz w:val="24"/>
              </w:rPr>
              <w:t>分。</w:t>
            </w:r>
          </w:p>
          <w:p w14:paraId="7988B911">
            <w:pPr>
              <w:widowControl/>
              <w:adjustRightInd w:val="0"/>
              <w:snapToGrid w:val="0"/>
              <w:spacing w:line="460" w:lineRule="exact"/>
              <w:jc w:val="left"/>
              <w:rPr>
                <w:rFonts w:ascii="宋体" w:hAnsi="宋体" w:eastAsia="宋体" w:cs="宋体"/>
                <w:bCs/>
                <w:sz w:val="24"/>
              </w:rPr>
            </w:pPr>
            <w:r>
              <w:rPr>
                <w:rFonts w:hint="eastAsia" w:ascii="宋体" w:hAnsi="宋体" w:eastAsia="宋体" w:cs="宋体"/>
                <w:kern w:val="0"/>
                <w:sz w:val="24"/>
              </w:rPr>
              <w:t>业绩证明材料为：合同协议书或中标通知书等（加盖单位章的复印件/扫描件）。未提供业绩证明材或内容模糊不清的，其业绩不予认定。</w:t>
            </w:r>
          </w:p>
        </w:tc>
        <w:tc>
          <w:tcPr>
            <w:tcW w:w="1058" w:type="dxa"/>
            <w:tcMar>
              <w:top w:w="20" w:type="dxa"/>
              <w:left w:w="20" w:type="dxa"/>
              <w:bottom w:w="0" w:type="dxa"/>
              <w:right w:w="20" w:type="dxa"/>
            </w:tcMar>
            <w:vAlign w:val="center"/>
          </w:tcPr>
          <w:p w14:paraId="5CFD7E4F">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0-1</w:t>
            </w:r>
            <w:r>
              <w:rPr>
                <w:rFonts w:hint="eastAsia" w:ascii="宋体" w:hAnsi="宋体" w:cs="宋体"/>
                <w:sz w:val="24"/>
                <w:lang w:val="en-US" w:eastAsia="zh-CN"/>
              </w:rPr>
              <w:t>8</w:t>
            </w:r>
            <w:r>
              <w:rPr>
                <w:rFonts w:hint="eastAsia" w:ascii="宋体" w:hAnsi="宋体" w:eastAsia="宋体" w:cs="宋体"/>
                <w:sz w:val="24"/>
              </w:rPr>
              <w:t>分</w:t>
            </w:r>
          </w:p>
        </w:tc>
      </w:tr>
      <w:tr w14:paraId="5AC8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968" w:type="dxa"/>
            <w:tcMar>
              <w:top w:w="20" w:type="dxa"/>
              <w:left w:w="20" w:type="dxa"/>
              <w:bottom w:w="0" w:type="dxa"/>
              <w:right w:w="20" w:type="dxa"/>
            </w:tcMar>
            <w:vAlign w:val="center"/>
          </w:tcPr>
          <w:p w14:paraId="03CB20DC">
            <w:pPr>
              <w:adjustRightInd w:val="0"/>
              <w:snapToGrid w:val="0"/>
              <w:spacing w:line="460" w:lineRule="exact"/>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1682" w:type="dxa"/>
            <w:tcMar>
              <w:top w:w="20" w:type="dxa"/>
              <w:left w:w="20" w:type="dxa"/>
              <w:bottom w:w="0" w:type="dxa"/>
              <w:right w:w="20" w:type="dxa"/>
            </w:tcMar>
            <w:vAlign w:val="center"/>
          </w:tcPr>
          <w:p w14:paraId="2528B861">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服务方案</w:t>
            </w:r>
          </w:p>
        </w:tc>
        <w:tc>
          <w:tcPr>
            <w:tcW w:w="6313" w:type="dxa"/>
            <w:tcMar>
              <w:top w:w="20" w:type="dxa"/>
              <w:left w:w="20" w:type="dxa"/>
              <w:bottom w:w="0" w:type="dxa"/>
              <w:right w:w="20" w:type="dxa"/>
            </w:tcMar>
            <w:vAlign w:val="center"/>
          </w:tcPr>
          <w:p w14:paraId="0985CD7D">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投标人针对本项目提供的项目实施方案，内容包含但不限于：</w:t>
            </w:r>
          </w:p>
          <w:p w14:paraId="4E8A3C66">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①整体管理思路（内容包括整体思路、管理服务理念、管理目标、管理制度）；</w:t>
            </w:r>
          </w:p>
          <w:p w14:paraId="0C582238">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②管理职责分工（内容包括队伍建设、员工行为规范、内部管理的职责分工、人员稳定措施、装备工具配备）；</w:t>
            </w:r>
          </w:p>
          <w:p w14:paraId="50295549">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③迎接有关检查等临时突击工作及安保措施。</w:t>
            </w:r>
          </w:p>
          <w:p w14:paraId="6B17A67E">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④服务质量承诺与考核方案；</w:t>
            </w:r>
          </w:p>
          <w:p w14:paraId="7DDF5895">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⑤各类应急事件处置预案（内容包括消防、疫情防控、治安事件、自然灾害、停水停电故障事故、建筑物垮塌水浸、应急处突力量调集、应急公关事件）；</w:t>
            </w:r>
          </w:p>
          <w:p w14:paraId="04DFEFE1">
            <w:pPr>
              <w:adjustRightInd w:val="0"/>
              <w:snapToGrid w:val="0"/>
              <w:spacing w:line="460" w:lineRule="exact"/>
              <w:ind w:right="76" w:rightChars="36"/>
              <w:rPr>
                <w:rFonts w:ascii="宋体" w:hAnsi="宋体" w:eastAsia="宋体" w:cs="宋体"/>
                <w:bCs/>
                <w:sz w:val="24"/>
              </w:rPr>
            </w:pPr>
            <w:r>
              <w:rPr>
                <w:rFonts w:hint="eastAsia" w:ascii="宋体" w:hAnsi="宋体" w:eastAsia="宋体" w:cs="宋体"/>
                <w:sz w:val="24"/>
              </w:rPr>
              <w:t>以上方案内容完整清晰明确且科学合理、可行性高具有针对性并满足采购需求的得</w:t>
            </w:r>
            <w:r>
              <w:rPr>
                <w:rFonts w:ascii="宋体" w:hAnsi="宋体" w:eastAsia="宋体" w:cs="宋体"/>
                <w:sz w:val="24"/>
              </w:rPr>
              <w:t>2</w:t>
            </w:r>
            <w:r>
              <w:rPr>
                <w:rFonts w:hint="eastAsia" w:ascii="宋体" w:hAnsi="宋体" w:eastAsia="宋体" w:cs="宋体"/>
                <w:sz w:val="24"/>
              </w:rPr>
              <w:t>0分，每缺少一项内容扣4分；每有一项内容不完整或未能满足采购需求的或每有一处不具有针对性或逻辑性错误且不完整的扣1分；扣完为止。</w:t>
            </w:r>
          </w:p>
        </w:tc>
        <w:tc>
          <w:tcPr>
            <w:tcW w:w="1058" w:type="dxa"/>
            <w:tcMar>
              <w:top w:w="20" w:type="dxa"/>
              <w:left w:w="20" w:type="dxa"/>
              <w:bottom w:w="0" w:type="dxa"/>
              <w:right w:w="20" w:type="dxa"/>
            </w:tcMar>
            <w:vAlign w:val="center"/>
          </w:tcPr>
          <w:p w14:paraId="768D155D">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0-</w:t>
            </w:r>
            <w:r>
              <w:rPr>
                <w:rFonts w:ascii="宋体" w:hAnsi="宋体" w:eastAsia="宋体" w:cs="宋体"/>
                <w:sz w:val="24"/>
              </w:rPr>
              <w:t>20</w:t>
            </w:r>
            <w:r>
              <w:rPr>
                <w:rFonts w:hint="eastAsia" w:ascii="宋体" w:hAnsi="宋体" w:eastAsia="宋体" w:cs="宋体"/>
                <w:sz w:val="24"/>
              </w:rPr>
              <w:t>分</w:t>
            </w:r>
          </w:p>
        </w:tc>
      </w:tr>
      <w:tr w14:paraId="6593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968" w:type="dxa"/>
            <w:tcMar>
              <w:top w:w="20" w:type="dxa"/>
              <w:left w:w="20" w:type="dxa"/>
              <w:bottom w:w="0" w:type="dxa"/>
              <w:right w:w="20" w:type="dxa"/>
            </w:tcMar>
            <w:vAlign w:val="center"/>
          </w:tcPr>
          <w:p w14:paraId="213AABDA">
            <w:pPr>
              <w:adjustRightInd w:val="0"/>
              <w:snapToGrid w:val="0"/>
              <w:spacing w:line="460" w:lineRule="exact"/>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1682" w:type="dxa"/>
            <w:tcMar>
              <w:top w:w="20" w:type="dxa"/>
              <w:left w:w="20" w:type="dxa"/>
              <w:bottom w:w="0" w:type="dxa"/>
              <w:right w:w="20" w:type="dxa"/>
            </w:tcMar>
            <w:vAlign w:val="center"/>
          </w:tcPr>
          <w:p w14:paraId="76E30CF5">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管理制度</w:t>
            </w:r>
          </w:p>
        </w:tc>
        <w:tc>
          <w:tcPr>
            <w:tcW w:w="6313" w:type="dxa"/>
            <w:tcMar>
              <w:top w:w="20" w:type="dxa"/>
              <w:left w:w="20" w:type="dxa"/>
              <w:bottom w:w="0" w:type="dxa"/>
              <w:right w:w="20" w:type="dxa"/>
            </w:tcMar>
            <w:vAlign w:val="center"/>
          </w:tcPr>
          <w:p w14:paraId="1392A0CB">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投标人针对本项目制定的各类管理制度，内容包含但不限于：</w:t>
            </w:r>
          </w:p>
          <w:p w14:paraId="1FBBBB8A">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①人员离职处理、空缺岗位填补、增减岗位程序；</w:t>
            </w:r>
          </w:p>
          <w:p w14:paraId="30869C2D">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②安全防范、环境卫生工作管理制度；</w:t>
            </w:r>
          </w:p>
          <w:p w14:paraId="1C582EB3">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③日常人员培训计划；</w:t>
            </w:r>
          </w:p>
          <w:p w14:paraId="040100C6">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④首问责任制制度、投诉处理制度；</w:t>
            </w:r>
          </w:p>
          <w:p w14:paraId="7D10DA8C">
            <w:pPr>
              <w:adjustRightInd w:val="0"/>
              <w:snapToGrid w:val="0"/>
              <w:spacing w:line="460" w:lineRule="exact"/>
              <w:ind w:right="76" w:rightChars="36"/>
              <w:rPr>
                <w:rFonts w:ascii="宋体" w:hAnsi="宋体" w:eastAsia="宋体" w:cs="宋体"/>
                <w:sz w:val="24"/>
              </w:rPr>
            </w:pPr>
            <w:r>
              <w:rPr>
                <w:rFonts w:hint="eastAsia" w:ascii="宋体" w:hAnsi="宋体" w:eastAsia="宋体" w:cs="宋体"/>
                <w:sz w:val="24"/>
              </w:rPr>
              <w:t>以上方案内容完整清晰明确且科学合理、可行性高具有针对性并满足采购需求的得</w:t>
            </w:r>
            <w:r>
              <w:rPr>
                <w:rFonts w:ascii="宋体" w:hAnsi="宋体" w:eastAsia="宋体" w:cs="宋体"/>
                <w:sz w:val="24"/>
              </w:rPr>
              <w:t>12</w:t>
            </w:r>
            <w:r>
              <w:rPr>
                <w:rFonts w:hint="eastAsia" w:ascii="宋体" w:hAnsi="宋体" w:eastAsia="宋体" w:cs="宋体"/>
                <w:sz w:val="24"/>
              </w:rPr>
              <w:t>分，每缺少一项内容扣3分；每有一项内容不完整或未能满足采购需求的或每有一处不具有针对性或逻辑性错误且不完整的扣1分；扣完为止。</w:t>
            </w:r>
          </w:p>
        </w:tc>
        <w:tc>
          <w:tcPr>
            <w:tcW w:w="1058" w:type="dxa"/>
            <w:tcMar>
              <w:top w:w="20" w:type="dxa"/>
              <w:left w:w="20" w:type="dxa"/>
              <w:bottom w:w="0" w:type="dxa"/>
              <w:right w:w="20" w:type="dxa"/>
            </w:tcMar>
            <w:vAlign w:val="center"/>
          </w:tcPr>
          <w:p w14:paraId="7E331078">
            <w:pPr>
              <w:adjustRightInd w:val="0"/>
              <w:snapToGrid w:val="0"/>
              <w:spacing w:line="460" w:lineRule="exact"/>
              <w:jc w:val="center"/>
              <w:rPr>
                <w:rFonts w:ascii="宋体" w:hAnsi="宋体" w:eastAsia="宋体" w:cs="宋体"/>
                <w:sz w:val="24"/>
              </w:rPr>
            </w:pPr>
            <w:r>
              <w:rPr>
                <w:rFonts w:ascii="宋体" w:hAnsi="宋体" w:eastAsia="宋体" w:cs="宋体"/>
                <w:sz w:val="24"/>
              </w:rPr>
              <w:t>0-12分</w:t>
            </w:r>
          </w:p>
        </w:tc>
      </w:tr>
      <w:tr w14:paraId="6104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55" w:hRule="atLeast"/>
          <w:jc w:val="center"/>
        </w:trPr>
        <w:tc>
          <w:tcPr>
            <w:tcW w:w="968" w:type="dxa"/>
            <w:vMerge w:val="restart"/>
            <w:tcMar>
              <w:top w:w="20" w:type="dxa"/>
              <w:left w:w="20" w:type="dxa"/>
              <w:bottom w:w="0" w:type="dxa"/>
              <w:right w:w="20" w:type="dxa"/>
            </w:tcMar>
            <w:vAlign w:val="center"/>
          </w:tcPr>
          <w:p w14:paraId="475EE1AA">
            <w:pPr>
              <w:adjustRightInd w:val="0"/>
              <w:snapToGrid w:val="0"/>
              <w:spacing w:line="460" w:lineRule="exact"/>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682" w:type="dxa"/>
            <w:vMerge w:val="restart"/>
            <w:tcMar>
              <w:top w:w="20" w:type="dxa"/>
              <w:left w:w="20" w:type="dxa"/>
              <w:bottom w:w="0" w:type="dxa"/>
              <w:right w:w="20" w:type="dxa"/>
            </w:tcMar>
            <w:vAlign w:val="center"/>
          </w:tcPr>
          <w:p w14:paraId="384D1E5C">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拟投入本项目的人员及配置</w:t>
            </w:r>
          </w:p>
        </w:tc>
        <w:tc>
          <w:tcPr>
            <w:tcW w:w="6313" w:type="dxa"/>
            <w:tcMar>
              <w:top w:w="20" w:type="dxa"/>
              <w:left w:w="20" w:type="dxa"/>
              <w:bottom w:w="0" w:type="dxa"/>
              <w:right w:w="20" w:type="dxa"/>
            </w:tcMar>
            <w:vAlign w:val="center"/>
          </w:tcPr>
          <w:p w14:paraId="424A58C3">
            <w:pPr>
              <w:adjustRightInd w:val="0"/>
              <w:snapToGrid w:val="0"/>
              <w:spacing w:line="460" w:lineRule="exact"/>
              <w:rPr>
                <w:rFonts w:ascii="宋体" w:hAnsi="宋体" w:eastAsia="宋体" w:cs="宋体"/>
                <w:sz w:val="24"/>
              </w:rPr>
            </w:pPr>
            <w:r>
              <w:rPr>
                <w:rFonts w:hint="eastAsia" w:ascii="宋体" w:hAnsi="宋体" w:eastAsia="宋体" w:cs="宋体"/>
                <w:sz w:val="24"/>
              </w:rPr>
              <w:t>针对本项目</w:t>
            </w:r>
            <w:r>
              <w:rPr>
                <w:rFonts w:hint="eastAsia" w:ascii="宋体" w:hAnsi="宋体" w:eastAsia="宋体" w:cs="宋体"/>
                <w:sz w:val="24"/>
                <w:lang w:val="en-US" w:eastAsia="zh-CN"/>
              </w:rPr>
              <w:t>所有</w:t>
            </w:r>
            <w:r>
              <w:rPr>
                <w:rFonts w:hint="eastAsia" w:ascii="宋体" w:hAnsi="宋体" w:eastAsia="宋体" w:cs="宋体"/>
                <w:sz w:val="24"/>
              </w:rPr>
              <w:t>校区的保安服务，提供一名项目总负责人，</w:t>
            </w:r>
          </w:p>
          <w:p w14:paraId="2C21E2C0">
            <w:pPr>
              <w:adjustRightInd w:val="0"/>
              <w:snapToGrid w:val="0"/>
              <w:spacing w:line="460" w:lineRule="exact"/>
              <w:rPr>
                <w:rFonts w:ascii="宋体" w:hAnsi="宋体" w:eastAsia="宋体" w:cs="宋体"/>
                <w:sz w:val="24"/>
              </w:rPr>
            </w:pPr>
            <w:r>
              <w:rPr>
                <w:rFonts w:hint="eastAsia" w:ascii="宋体" w:hAnsi="宋体" w:eastAsia="宋体" w:cs="宋体"/>
                <w:sz w:val="24"/>
              </w:rPr>
              <w:t>项目总负责人具有大专或以上学历证</w:t>
            </w:r>
            <w:r>
              <w:rPr>
                <w:rFonts w:hint="eastAsia" w:ascii="宋体" w:hAnsi="宋体" w:cs="宋体"/>
                <w:sz w:val="24"/>
                <w:lang w:val="en-US" w:eastAsia="zh-CN"/>
              </w:rPr>
              <w:t>或退役军、警</w:t>
            </w:r>
            <w:r>
              <w:rPr>
                <w:rFonts w:hint="eastAsia" w:ascii="宋体" w:hAnsi="宋体" w:eastAsia="宋体" w:cs="宋体"/>
                <w:sz w:val="24"/>
              </w:rPr>
              <w:t>的加</w:t>
            </w:r>
            <w:r>
              <w:rPr>
                <w:rFonts w:hint="eastAsia" w:ascii="宋体" w:hAnsi="宋体" w:cs="宋体"/>
                <w:sz w:val="24"/>
                <w:lang w:val="en-US" w:eastAsia="zh-CN"/>
              </w:rPr>
              <w:t>2</w:t>
            </w:r>
            <w:r>
              <w:rPr>
                <w:rFonts w:hint="eastAsia" w:ascii="宋体" w:hAnsi="宋体" w:eastAsia="宋体" w:cs="宋体"/>
                <w:sz w:val="24"/>
              </w:rPr>
              <w:t>分，同时具有保安</w:t>
            </w:r>
            <w:r>
              <w:rPr>
                <w:rFonts w:hint="eastAsia" w:ascii="宋体" w:hAnsi="宋体" w:cs="宋体"/>
                <w:sz w:val="24"/>
                <w:lang w:val="en-US" w:eastAsia="zh-CN"/>
              </w:rPr>
              <w:t>员（</w:t>
            </w:r>
            <w:r>
              <w:rPr>
                <w:rFonts w:hint="eastAsia" w:ascii="宋体" w:hAnsi="宋体" w:eastAsia="宋体" w:cs="宋体"/>
                <w:sz w:val="24"/>
              </w:rPr>
              <w:t>师</w:t>
            </w:r>
            <w:r>
              <w:rPr>
                <w:rFonts w:hint="eastAsia" w:ascii="宋体" w:hAnsi="宋体" w:cs="宋体"/>
                <w:sz w:val="24"/>
                <w:lang w:val="en-US" w:eastAsia="zh-CN"/>
              </w:rPr>
              <w:t>）二级及以上</w:t>
            </w:r>
            <w:r>
              <w:rPr>
                <w:rFonts w:hint="eastAsia" w:ascii="宋体" w:hAnsi="宋体" w:eastAsia="宋体" w:cs="宋体"/>
                <w:sz w:val="24"/>
              </w:rPr>
              <w:t>证书的，加</w:t>
            </w:r>
            <w:r>
              <w:rPr>
                <w:rFonts w:hint="eastAsia" w:ascii="宋体" w:hAnsi="宋体" w:cs="宋体"/>
                <w:sz w:val="24"/>
                <w:lang w:val="en-US" w:eastAsia="zh-CN"/>
              </w:rPr>
              <w:t>3</w:t>
            </w:r>
            <w:r>
              <w:rPr>
                <w:rFonts w:hint="eastAsia" w:ascii="宋体" w:hAnsi="宋体" w:eastAsia="宋体" w:cs="宋体"/>
                <w:sz w:val="24"/>
              </w:rPr>
              <w:t>分。</w:t>
            </w:r>
          </w:p>
          <w:p w14:paraId="24225828">
            <w:pPr>
              <w:adjustRightInd w:val="0"/>
              <w:snapToGrid w:val="0"/>
              <w:spacing w:line="460" w:lineRule="exact"/>
              <w:rPr>
                <w:rFonts w:ascii="宋体" w:hAnsi="宋体" w:eastAsia="宋体" w:cs="宋体"/>
                <w:sz w:val="24"/>
              </w:rPr>
            </w:pPr>
            <w:r>
              <w:rPr>
                <w:rFonts w:hint="eastAsia" w:ascii="宋体" w:hAnsi="宋体" w:eastAsia="宋体" w:cs="宋体"/>
                <w:sz w:val="24"/>
              </w:rPr>
              <w:t>提供项目总负责人、</w:t>
            </w:r>
            <w:r>
              <w:rPr>
                <w:rFonts w:hint="eastAsia" w:ascii="宋体" w:hAnsi="宋体" w:cs="宋体"/>
                <w:sz w:val="24"/>
                <w:lang w:val="en-US" w:eastAsia="zh-CN"/>
              </w:rPr>
              <w:t>社保、</w:t>
            </w:r>
            <w:r>
              <w:rPr>
                <w:rFonts w:hint="eastAsia" w:ascii="宋体" w:hAnsi="宋体" w:eastAsia="宋体" w:cs="宋体"/>
                <w:sz w:val="24"/>
              </w:rPr>
              <w:t>身份证明文件</w:t>
            </w:r>
            <w:r>
              <w:rPr>
                <w:rFonts w:hint="eastAsia" w:ascii="宋体" w:hAnsi="宋体" w:cs="宋体"/>
                <w:sz w:val="24"/>
                <w:lang w:val="en-US" w:eastAsia="zh-CN"/>
              </w:rPr>
              <w:t>或退役军警或学历证书</w:t>
            </w:r>
            <w:r>
              <w:rPr>
                <w:rFonts w:hint="eastAsia" w:ascii="宋体" w:hAnsi="宋体" w:eastAsia="宋体" w:cs="宋体"/>
                <w:sz w:val="24"/>
              </w:rPr>
              <w:t>，以上证明材料复印件/扫描件需加盖公章。</w:t>
            </w:r>
          </w:p>
        </w:tc>
        <w:tc>
          <w:tcPr>
            <w:tcW w:w="1058" w:type="dxa"/>
            <w:tcMar>
              <w:top w:w="20" w:type="dxa"/>
              <w:left w:w="20" w:type="dxa"/>
              <w:bottom w:w="0" w:type="dxa"/>
              <w:right w:w="20" w:type="dxa"/>
            </w:tcMar>
            <w:vAlign w:val="center"/>
          </w:tcPr>
          <w:p w14:paraId="576C2159">
            <w:pPr>
              <w:adjustRightInd w:val="0"/>
              <w:snapToGrid w:val="0"/>
              <w:spacing w:line="460" w:lineRule="exact"/>
              <w:jc w:val="center"/>
              <w:rPr>
                <w:rFonts w:ascii="宋体" w:hAnsi="宋体" w:eastAsia="宋体" w:cs="宋体"/>
                <w:sz w:val="24"/>
              </w:rPr>
            </w:pPr>
            <w:r>
              <w:rPr>
                <w:rFonts w:ascii="宋体" w:hAnsi="宋体" w:eastAsia="宋体" w:cs="宋体"/>
                <w:sz w:val="24"/>
              </w:rPr>
              <w:t>0-</w:t>
            </w:r>
            <w:r>
              <w:rPr>
                <w:rFonts w:hint="eastAsia" w:ascii="宋体" w:hAnsi="宋体" w:eastAsia="宋体" w:cs="宋体"/>
                <w:sz w:val="24"/>
              </w:rPr>
              <w:t>5分</w:t>
            </w:r>
          </w:p>
        </w:tc>
      </w:tr>
      <w:tr w14:paraId="1E12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968" w:type="dxa"/>
            <w:vMerge w:val="continue"/>
            <w:tcMar>
              <w:top w:w="20" w:type="dxa"/>
              <w:left w:w="20" w:type="dxa"/>
              <w:bottom w:w="0" w:type="dxa"/>
              <w:right w:w="20" w:type="dxa"/>
            </w:tcMar>
            <w:vAlign w:val="center"/>
          </w:tcPr>
          <w:p w14:paraId="17BCFB45">
            <w:pPr>
              <w:adjustRightInd w:val="0"/>
              <w:snapToGrid w:val="0"/>
              <w:spacing w:line="460" w:lineRule="exact"/>
              <w:jc w:val="center"/>
              <w:rPr>
                <w:rFonts w:ascii="宋体" w:hAnsi="宋体" w:eastAsia="宋体" w:cs="宋体"/>
                <w:sz w:val="24"/>
              </w:rPr>
            </w:pPr>
          </w:p>
        </w:tc>
        <w:tc>
          <w:tcPr>
            <w:tcW w:w="1682" w:type="dxa"/>
            <w:vMerge w:val="continue"/>
            <w:tcMar>
              <w:top w:w="20" w:type="dxa"/>
              <w:left w:w="20" w:type="dxa"/>
              <w:bottom w:w="0" w:type="dxa"/>
              <w:right w:w="20" w:type="dxa"/>
            </w:tcMar>
            <w:vAlign w:val="center"/>
          </w:tcPr>
          <w:p w14:paraId="68718258">
            <w:pPr>
              <w:adjustRightInd w:val="0"/>
              <w:snapToGrid w:val="0"/>
              <w:spacing w:line="460" w:lineRule="exact"/>
              <w:jc w:val="center"/>
              <w:rPr>
                <w:rFonts w:ascii="宋体" w:hAnsi="宋体" w:eastAsia="宋体" w:cs="宋体"/>
                <w:sz w:val="24"/>
              </w:rPr>
            </w:pPr>
          </w:p>
        </w:tc>
        <w:tc>
          <w:tcPr>
            <w:tcW w:w="6313" w:type="dxa"/>
            <w:tcMar>
              <w:top w:w="20" w:type="dxa"/>
              <w:left w:w="20" w:type="dxa"/>
              <w:bottom w:w="0" w:type="dxa"/>
              <w:right w:w="20" w:type="dxa"/>
            </w:tcMar>
            <w:vAlign w:val="center"/>
          </w:tcPr>
          <w:p w14:paraId="3B22102E">
            <w:pPr>
              <w:adjustRightInd w:val="0"/>
              <w:snapToGrid w:val="0"/>
              <w:spacing w:line="460" w:lineRule="exact"/>
              <w:rPr>
                <w:rFonts w:hint="default" w:ascii="宋体" w:hAnsi="宋体" w:eastAsia="宋体" w:cs="宋体"/>
                <w:sz w:val="24"/>
                <w:lang w:val="en-US" w:eastAsia="zh-CN"/>
              </w:rPr>
            </w:pPr>
            <w:r>
              <w:rPr>
                <w:rFonts w:hint="eastAsia" w:ascii="宋体" w:hAnsi="宋体" w:cs="宋体"/>
                <w:sz w:val="24"/>
                <w:lang w:val="en-US" w:eastAsia="zh-CN"/>
              </w:rPr>
              <w:t>中学、小学、幼儿园须配备3名</w:t>
            </w:r>
            <w:r>
              <w:rPr>
                <w:rFonts w:hint="eastAsia" w:ascii="宋体" w:hAnsi="宋体" w:eastAsia="宋体" w:cs="宋体"/>
                <w:sz w:val="24"/>
              </w:rPr>
              <w:t>保安队长</w:t>
            </w:r>
            <w:r>
              <w:rPr>
                <w:rFonts w:hint="eastAsia" w:ascii="宋体" w:hAnsi="宋体" w:cs="宋体"/>
                <w:sz w:val="24"/>
                <w:lang w:eastAsia="zh-CN"/>
              </w:rPr>
              <w:t>，</w:t>
            </w:r>
            <w:r>
              <w:rPr>
                <w:rFonts w:hint="eastAsia" w:ascii="宋体" w:hAnsi="宋体" w:cs="宋体"/>
                <w:sz w:val="24"/>
                <w:lang w:val="en-US" w:eastAsia="zh-CN"/>
              </w:rPr>
              <w:t>每满足1名保安队长</w:t>
            </w:r>
            <w:r>
              <w:rPr>
                <w:rFonts w:hint="eastAsia" w:ascii="宋体" w:hAnsi="宋体" w:eastAsia="宋体" w:cs="宋体"/>
                <w:sz w:val="24"/>
              </w:rPr>
              <w:t>具有大专或以上学历证</w:t>
            </w:r>
            <w:r>
              <w:rPr>
                <w:rFonts w:hint="eastAsia" w:ascii="宋体" w:hAnsi="宋体" w:cs="宋体"/>
                <w:sz w:val="24"/>
                <w:lang w:val="en-US" w:eastAsia="zh-CN"/>
              </w:rPr>
              <w:t>书</w:t>
            </w:r>
            <w:r>
              <w:rPr>
                <w:rFonts w:hint="eastAsia" w:ascii="宋体" w:hAnsi="宋体" w:eastAsia="宋体" w:cs="宋体"/>
                <w:sz w:val="24"/>
              </w:rPr>
              <w:t>，同时具有退役军、警</w:t>
            </w:r>
            <w:r>
              <w:rPr>
                <w:rFonts w:hint="eastAsia" w:ascii="宋体" w:hAnsi="宋体" w:cs="宋体"/>
                <w:sz w:val="24"/>
                <w:lang w:val="en-US" w:eastAsia="zh-CN"/>
              </w:rPr>
              <w:t>或保安师证</w:t>
            </w:r>
            <w:r>
              <w:rPr>
                <w:rFonts w:hint="eastAsia" w:ascii="宋体" w:hAnsi="宋体" w:eastAsia="宋体" w:cs="宋体"/>
                <w:sz w:val="24"/>
              </w:rPr>
              <w:t>的，加</w:t>
            </w:r>
            <w:r>
              <w:rPr>
                <w:rFonts w:hint="eastAsia" w:ascii="宋体" w:hAnsi="宋体" w:cs="宋体"/>
                <w:sz w:val="24"/>
                <w:lang w:val="en-US" w:eastAsia="zh-CN"/>
              </w:rPr>
              <w:t>5</w:t>
            </w:r>
            <w:r>
              <w:rPr>
                <w:rFonts w:hint="eastAsia" w:ascii="宋体" w:hAnsi="宋体" w:eastAsia="宋体" w:cs="宋体"/>
                <w:sz w:val="24"/>
              </w:rPr>
              <w:t>分</w:t>
            </w:r>
            <w:r>
              <w:rPr>
                <w:rFonts w:hint="eastAsia" w:ascii="宋体" w:hAnsi="宋体" w:cs="宋体"/>
                <w:sz w:val="24"/>
                <w:lang w:eastAsia="zh-CN"/>
              </w:rPr>
              <w:t>，</w:t>
            </w:r>
            <w:r>
              <w:rPr>
                <w:rFonts w:hint="eastAsia" w:ascii="宋体" w:hAnsi="宋体" w:cs="宋体"/>
                <w:sz w:val="24"/>
                <w:lang w:val="en-US" w:eastAsia="zh-CN"/>
              </w:rPr>
              <w:t>最高得15分，</w:t>
            </w:r>
          </w:p>
          <w:p w14:paraId="59E7E322">
            <w:pPr>
              <w:adjustRightInd w:val="0"/>
              <w:snapToGrid w:val="0"/>
              <w:spacing w:line="460" w:lineRule="exact"/>
              <w:rPr>
                <w:rFonts w:ascii="宋体" w:hAnsi="宋体" w:eastAsia="宋体" w:cs="宋体"/>
                <w:sz w:val="24"/>
              </w:rPr>
            </w:pPr>
            <w:r>
              <w:rPr>
                <w:rFonts w:hint="eastAsia" w:ascii="宋体" w:hAnsi="宋体" w:eastAsia="宋体" w:cs="宋体"/>
                <w:sz w:val="24"/>
              </w:rPr>
              <w:t>提供人员身份证明、学历证书、保安师</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eastAsia="宋体" w:cs="宋体"/>
                <w:sz w:val="24"/>
              </w:rPr>
              <w:t>证书</w:t>
            </w:r>
            <w:r>
              <w:rPr>
                <w:rFonts w:hint="eastAsia" w:ascii="宋体" w:hAnsi="宋体" w:cs="宋体"/>
                <w:sz w:val="24"/>
                <w:lang w:eastAsia="zh-CN"/>
              </w:rPr>
              <w:t>、</w:t>
            </w:r>
            <w:r>
              <w:rPr>
                <w:rFonts w:hint="eastAsia" w:ascii="宋体" w:hAnsi="宋体" w:eastAsia="宋体" w:cs="宋体"/>
                <w:sz w:val="24"/>
              </w:rPr>
              <w:t>退役军、警相关证明材料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eastAsia="宋体" w:cs="宋体"/>
                <w:sz w:val="24"/>
              </w:rPr>
              <w:t>，以上证明材料复印件/扫描件需加盖公章。</w:t>
            </w:r>
          </w:p>
        </w:tc>
        <w:tc>
          <w:tcPr>
            <w:tcW w:w="1058" w:type="dxa"/>
            <w:tcMar>
              <w:top w:w="20" w:type="dxa"/>
              <w:left w:w="20" w:type="dxa"/>
              <w:bottom w:w="0" w:type="dxa"/>
              <w:right w:w="20" w:type="dxa"/>
            </w:tcMar>
            <w:vAlign w:val="center"/>
          </w:tcPr>
          <w:p w14:paraId="23D32284">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0-</w:t>
            </w:r>
            <w:r>
              <w:rPr>
                <w:rFonts w:hint="eastAsia" w:ascii="宋体" w:hAnsi="宋体" w:cs="宋体"/>
                <w:sz w:val="24"/>
                <w:lang w:val="en-US" w:eastAsia="zh-CN"/>
              </w:rPr>
              <w:t>15</w:t>
            </w:r>
            <w:r>
              <w:rPr>
                <w:rFonts w:hint="eastAsia" w:ascii="宋体" w:hAnsi="宋体" w:eastAsia="宋体" w:cs="宋体"/>
                <w:sz w:val="24"/>
              </w:rPr>
              <w:t>分</w:t>
            </w:r>
          </w:p>
        </w:tc>
      </w:tr>
      <w:tr w14:paraId="1FA9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8" w:hRule="atLeast"/>
          <w:jc w:val="center"/>
        </w:trPr>
        <w:tc>
          <w:tcPr>
            <w:tcW w:w="968" w:type="dxa"/>
            <w:vMerge w:val="continue"/>
            <w:tcMar>
              <w:top w:w="20" w:type="dxa"/>
              <w:left w:w="20" w:type="dxa"/>
              <w:bottom w:w="0" w:type="dxa"/>
              <w:right w:w="20" w:type="dxa"/>
            </w:tcMar>
            <w:vAlign w:val="center"/>
          </w:tcPr>
          <w:p w14:paraId="42B74280">
            <w:pPr>
              <w:adjustRightInd w:val="0"/>
              <w:snapToGrid w:val="0"/>
              <w:spacing w:line="460" w:lineRule="exact"/>
              <w:jc w:val="center"/>
              <w:rPr>
                <w:rFonts w:ascii="宋体" w:hAnsi="宋体" w:eastAsia="宋体" w:cs="宋体"/>
                <w:sz w:val="24"/>
              </w:rPr>
            </w:pPr>
          </w:p>
        </w:tc>
        <w:tc>
          <w:tcPr>
            <w:tcW w:w="1682" w:type="dxa"/>
            <w:vMerge w:val="continue"/>
            <w:tcMar>
              <w:top w:w="20" w:type="dxa"/>
              <w:left w:w="20" w:type="dxa"/>
              <w:bottom w:w="0" w:type="dxa"/>
              <w:right w:w="20" w:type="dxa"/>
            </w:tcMar>
            <w:vAlign w:val="center"/>
          </w:tcPr>
          <w:p w14:paraId="1612958C">
            <w:pPr>
              <w:adjustRightInd w:val="0"/>
              <w:snapToGrid w:val="0"/>
              <w:spacing w:line="460" w:lineRule="exact"/>
              <w:jc w:val="center"/>
              <w:rPr>
                <w:rFonts w:ascii="宋体" w:hAnsi="宋体" w:eastAsia="宋体" w:cs="宋体"/>
                <w:sz w:val="24"/>
              </w:rPr>
            </w:pPr>
          </w:p>
        </w:tc>
        <w:tc>
          <w:tcPr>
            <w:tcW w:w="6313" w:type="dxa"/>
            <w:tcMar>
              <w:top w:w="20" w:type="dxa"/>
              <w:left w:w="20" w:type="dxa"/>
              <w:bottom w:w="0" w:type="dxa"/>
              <w:right w:w="20" w:type="dxa"/>
            </w:tcMar>
            <w:vAlign w:val="center"/>
          </w:tcPr>
          <w:p w14:paraId="00142380">
            <w:pPr>
              <w:adjustRightInd w:val="0"/>
              <w:snapToGrid w:val="0"/>
              <w:spacing w:line="460" w:lineRule="exact"/>
              <w:rPr>
                <w:rFonts w:ascii="宋体" w:hAnsi="宋体" w:eastAsia="宋体" w:cs="宋体"/>
                <w:sz w:val="24"/>
              </w:rPr>
            </w:pPr>
            <w:r>
              <w:rPr>
                <w:rFonts w:hint="eastAsia" w:ascii="宋体" w:hAnsi="宋体" w:eastAsia="宋体" w:cs="宋体"/>
                <w:sz w:val="24"/>
              </w:rPr>
              <w:t>团队人员具有二级及以上保安证，每提供1人加</w:t>
            </w:r>
            <w:r>
              <w:rPr>
                <w:rFonts w:hint="eastAsia" w:ascii="宋体" w:hAnsi="宋体" w:cs="宋体"/>
                <w:sz w:val="24"/>
                <w:lang w:val="en-US" w:eastAsia="zh-CN"/>
              </w:rPr>
              <w:t>4.5</w:t>
            </w:r>
            <w:r>
              <w:rPr>
                <w:rFonts w:hint="eastAsia" w:ascii="宋体" w:hAnsi="宋体" w:eastAsia="宋体" w:cs="宋体"/>
                <w:sz w:val="24"/>
              </w:rPr>
              <w:t>分，最高得</w:t>
            </w:r>
            <w:r>
              <w:rPr>
                <w:rFonts w:hint="eastAsia" w:ascii="宋体" w:hAnsi="宋体" w:cs="宋体"/>
                <w:sz w:val="24"/>
                <w:lang w:val="en-US" w:eastAsia="zh-CN"/>
              </w:rPr>
              <w:t>9</w:t>
            </w:r>
            <w:r>
              <w:rPr>
                <w:rFonts w:hint="eastAsia" w:ascii="宋体" w:hAnsi="宋体" w:eastAsia="宋体" w:cs="宋体"/>
                <w:sz w:val="24"/>
              </w:rPr>
              <w:t>分</w:t>
            </w:r>
          </w:p>
          <w:p w14:paraId="343F7030">
            <w:pPr>
              <w:adjustRightInd w:val="0"/>
              <w:snapToGrid w:val="0"/>
              <w:spacing w:line="460" w:lineRule="exact"/>
              <w:rPr>
                <w:rFonts w:ascii="宋体" w:hAnsi="宋体" w:eastAsia="宋体" w:cs="宋体"/>
                <w:sz w:val="24"/>
              </w:rPr>
            </w:pPr>
            <w:r>
              <w:rPr>
                <w:rFonts w:hint="eastAsia" w:ascii="宋体" w:hAnsi="宋体" w:eastAsia="宋体" w:cs="宋体"/>
                <w:sz w:val="24"/>
              </w:rPr>
              <w:t>提供人员身份证明、学历证书、保安师证书，以上证明材料复印件/扫描件需加盖公章。</w:t>
            </w:r>
          </w:p>
        </w:tc>
        <w:tc>
          <w:tcPr>
            <w:tcW w:w="1058" w:type="dxa"/>
            <w:tcMar>
              <w:top w:w="20" w:type="dxa"/>
              <w:left w:w="20" w:type="dxa"/>
              <w:bottom w:w="0" w:type="dxa"/>
              <w:right w:w="20" w:type="dxa"/>
            </w:tcMar>
            <w:vAlign w:val="center"/>
          </w:tcPr>
          <w:p w14:paraId="4731F47D">
            <w:pPr>
              <w:adjustRightInd w:val="0"/>
              <w:snapToGrid w:val="0"/>
              <w:spacing w:line="460" w:lineRule="exact"/>
              <w:jc w:val="center"/>
              <w:rPr>
                <w:rFonts w:ascii="宋体" w:hAnsi="宋体" w:eastAsia="宋体" w:cs="宋体"/>
                <w:sz w:val="24"/>
              </w:rPr>
            </w:pPr>
            <w:r>
              <w:rPr>
                <w:rFonts w:hint="eastAsia" w:ascii="宋体" w:hAnsi="宋体" w:eastAsia="宋体" w:cs="宋体"/>
                <w:sz w:val="24"/>
              </w:rPr>
              <w:t>0-</w:t>
            </w:r>
            <w:r>
              <w:rPr>
                <w:rFonts w:hint="eastAsia" w:ascii="宋体" w:hAnsi="宋体" w:eastAsia="宋体" w:cs="宋体"/>
                <w:sz w:val="24"/>
                <w:lang w:val="en-US" w:eastAsia="zh-CN"/>
              </w:rPr>
              <w:t>9</w:t>
            </w:r>
            <w:r>
              <w:rPr>
                <w:rFonts w:hint="eastAsia" w:ascii="宋体" w:hAnsi="宋体" w:eastAsia="宋体" w:cs="宋体"/>
                <w:sz w:val="24"/>
              </w:rPr>
              <w:t>分</w:t>
            </w:r>
          </w:p>
        </w:tc>
      </w:tr>
      <w:tr w14:paraId="173F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jc w:val="center"/>
        </w:trPr>
        <w:tc>
          <w:tcPr>
            <w:tcW w:w="968" w:type="dxa"/>
            <w:vAlign w:val="center"/>
          </w:tcPr>
          <w:p w14:paraId="0739D187">
            <w:pPr>
              <w:adjustRightInd w:val="0"/>
              <w:snapToGrid w:val="0"/>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1682" w:type="dxa"/>
            <w:vAlign w:val="center"/>
          </w:tcPr>
          <w:p w14:paraId="2C9B381D">
            <w:pPr>
              <w:widowControl/>
              <w:adjustRightInd w:val="0"/>
              <w:snapToGrid w:val="0"/>
              <w:spacing w:line="4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其他优惠方案</w:t>
            </w:r>
          </w:p>
        </w:tc>
        <w:tc>
          <w:tcPr>
            <w:tcW w:w="6313" w:type="dxa"/>
            <w:vAlign w:val="center"/>
          </w:tcPr>
          <w:p w14:paraId="739E2109">
            <w:pPr>
              <w:widowControl/>
              <w:adjustRightInd w:val="0"/>
              <w:snapToGrid w:val="0"/>
              <w:spacing w:line="4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有提供其他优惠方案的得1分，不提供不得分。</w:t>
            </w:r>
          </w:p>
        </w:tc>
        <w:tc>
          <w:tcPr>
            <w:tcW w:w="1058" w:type="dxa"/>
            <w:tcMar>
              <w:top w:w="20" w:type="dxa"/>
              <w:left w:w="20" w:type="dxa"/>
              <w:bottom w:w="0" w:type="dxa"/>
              <w:right w:w="20" w:type="dxa"/>
            </w:tcMar>
            <w:vAlign w:val="center"/>
          </w:tcPr>
          <w:p w14:paraId="0A585AFA">
            <w:pPr>
              <w:widowControl/>
              <w:adjustRightInd w:val="0"/>
              <w:snapToGrid w:val="0"/>
              <w:spacing w:line="4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0-1分</w:t>
            </w:r>
          </w:p>
        </w:tc>
      </w:tr>
      <w:tr w14:paraId="63D0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jc w:val="center"/>
        </w:trPr>
        <w:tc>
          <w:tcPr>
            <w:tcW w:w="968" w:type="dxa"/>
            <w:vAlign w:val="center"/>
          </w:tcPr>
          <w:p w14:paraId="6F261424">
            <w:pPr>
              <w:adjustRightInd w:val="0"/>
              <w:snapToGrid w:val="0"/>
              <w:spacing w:line="460" w:lineRule="exact"/>
              <w:jc w:val="center"/>
              <w:rPr>
                <w:rFonts w:ascii="宋体" w:hAnsi="宋体" w:eastAsia="宋体" w:cs="宋体"/>
                <w:sz w:val="24"/>
              </w:rPr>
            </w:pPr>
          </w:p>
        </w:tc>
        <w:tc>
          <w:tcPr>
            <w:tcW w:w="7995" w:type="dxa"/>
            <w:gridSpan w:val="2"/>
            <w:vAlign w:val="center"/>
          </w:tcPr>
          <w:p w14:paraId="264499FC">
            <w:pPr>
              <w:widowControl/>
              <w:adjustRightInd w:val="0"/>
              <w:snapToGrid w:val="0"/>
              <w:spacing w:line="460" w:lineRule="exact"/>
              <w:jc w:val="center"/>
              <w:rPr>
                <w:rFonts w:ascii="宋体" w:hAnsi="宋体" w:eastAsia="宋体" w:cs="宋体"/>
                <w:kern w:val="0"/>
                <w:sz w:val="24"/>
              </w:rPr>
            </w:pPr>
            <w:r>
              <w:rPr>
                <w:rFonts w:hint="eastAsia" w:ascii="宋体" w:hAnsi="宋体" w:eastAsia="宋体" w:cs="宋体"/>
                <w:kern w:val="0"/>
                <w:sz w:val="24"/>
              </w:rPr>
              <w:t>合计</w:t>
            </w:r>
          </w:p>
        </w:tc>
        <w:tc>
          <w:tcPr>
            <w:tcW w:w="1058" w:type="dxa"/>
            <w:tcMar>
              <w:top w:w="20" w:type="dxa"/>
              <w:left w:w="20" w:type="dxa"/>
              <w:bottom w:w="0" w:type="dxa"/>
              <w:right w:w="20" w:type="dxa"/>
            </w:tcMar>
            <w:vAlign w:val="center"/>
          </w:tcPr>
          <w:p w14:paraId="01B819BB">
            <w:pPr>
              <w:widowControl/>
              <w:adjustRightInd w:val="0"/>
              <w:snapToGrid w:val="0"/>
              <w:spacing w:line="460" w:lineRule="exact"/>
              <w:jc w:val="center"/>
              <w:rPr>
                <w:rFonts w:ascii="宋体" w:hAnsi="宋体" w:eastAsia="宋体" w:cs="宋体"/>
                <w:kern w:val="0"/>
                <w:sz w:val="24"/>
              </w:rPr>
            </w:pPr>
            <w:r>
              <w:rPr>
                <w:rFonts w:ascii="宋体" w:hAnsi="宋体" w:eastAsia="宋体" w:cs="宋体"/>
                <w:kern w:val="0"/>
                <w:sz w:val="24"/>
              </w:rPr>
              <w:t>8</w:t>
            </w:r>
            <w:r>
              <w:rPr>
                <w:rFonts w:hint="eastAsia" w:ascii="宋体" w:hAnsi="宋体" w:eastAsia="宋体" w:cs="宋体"/>
                <w:kern w:val="0"/>
                <w:sz w:val="24"/>
              </w:rPr>
              <w:t>0分</w:t>
            </w:r>
          </w:p>
        </w:tc>
      </w:tr>
    </w:tbl>
    <w:p w14:paraId="04EFE663">
      <w:pPr>
        <w:tabs>
          <w:tab w:val="left" w:pos="2880"/>
        </w:tabs>
        <w:spacing w:line="360" w:lineRule="exact"/>
        <w:jc w:val="left"/>
        <w:rPr>
          <w:rFonts w:ascii="宋体" w:hAnsi="宋体"/>
          <w:b/>
          <w:sz w:val="24"/>
        </w:rPr>
      </w:pPr>
      <w:r>
        <w:rPr>
          <w:rFonts w:hint="eastAsia" w:ascii="宋体" w:hAnsi="宋体"/>
          <w:b/>
          <w:sz w:val="24"/>
        </w:rPr>
        <w:t>注：1</w:t>
      </w:r>
      <w:r>
        <w:rPr>
          <w:rFonts w:ascii="宋体" w:hAnsi="宋体"/>
          <w:b/>
          <w:sz w:val="24"/>
        </w:rPr>
        <w:t>.</w:t>
      </w:r>
      <w:r>
        <w:rPr>
          <w:rFonts w:hint="eastAsia" w:ascii="宋体" w:hAnsi="宋体"/>
          <w:b/>
          <w:sz w:val="24"/>
        </w:rPr>
        <w:t>请根据评审内容做出有效响应。</w:t>
      </w:r>
    </w:p>
    <w:p w14:paraId="77E1E240">
      <w:pPr>
        <w:tabs>
          <w:tab w:val="left" w:pos="2880"/>
        </w:tabs>
        <w:spacing w:line="360" w:lineRule="exact"/>
        <w:ind w:firstLine="482" w:firstLineChars="200"/>
        <w:jc w:val="left"/>
        <w:rPr>
          <w:rFonts w:ascii="宋体" w:hAnsi="宋体"/>
          <w:b/>
          <w:sz w:val="24"/>
        </w:rPr>
      </w:pPr>
      <w:r>
        <w:rPr>
          <w:rFonts w:ascii="宋体" w:hAnsi="宋体"/>
          <w:b/>
          <w:sz w:val="24"/>
        </w:rPr>
        <w:t>2.</w:t>
      </w:r>
      <w:r>
        <w:rPr>
          <w:rFonts w:hint="eastAsia" w:ascii="宋体" w:hAnsi="宋体"/>
          <w:b/>
          <w:sz w:val="24"/>
        </w:rPr>
        <w:t>本次评审所需要提供的各项证件资料，在签订合同前，其原件须经采购人再次确认。</w:t>
      </w:r>
    </w:p>
    <w:p w14:paraId="750C469E">
      <w:pPr>
        <w:tabs>
          <w:tab w:val="left" w:pos="2880"/>
        </w:tabs>
        <w:spacing w:line="360" w:lineRule="exact"/>
        <w:ind w:firstLine="482" w:firstLineChars="200"/>
        <w:jc w:val="left"/>
        <w:rPr>
          <w:sz w:val="24"/>
        </w:rPr>
        <w:sectPr>
          <w:headerReference r:id="rId7" w:type="default"/>
          <w:pgSz w:w="11906" w:h="16838"/>
          <w:pgMar w:top="1440" w:right="1080" w:bottom="1440" w:left="1080" w:header="851" w:footer="992" w:gutter="0"/>
          <w:pgNumType w:fmt="decimal"/>
          <w:cols w:space="720" w:num="1"/>
          <w:docGrid w:type="lines" w:linePitch="312" w:charSpace="0"/>
        </w:sectPr>
      </w:pPr>
      <w:r>
        <w:rPr>
          <w:rFonts w:hint="eastAsia" w:ascii="宋体" w:hAnsi="宋体"/>
          <w:b/>
          <w:sz w:val="24"/>
        </w:rPr>
        <w:t>如未能提供上述资料的，视为自动放弃本项目的中标资格。如提供虚假资料中标的，将依法承担相应责任</w:t>
      </w:r>
    </w:p>
    <w:p w14:paraId="635FA21E">
      <w:pPr>
        <w:pStyle w:val="20"/>
        <w:rPr>
          <w:rFonts w:hint="eastAsia"/>
          <w:color w:val="auto"/>
        </w:rPr>
      </w:pPr>
    </w:p>
    <w:p w14:paraId="41DD8C3D">
      <w:pPr>
        <w:rPr>
          <w:color w:val="auto"/>
        </w:rPr>
      </w:pPr>
    </w:p>
    <w:p w14:paraId="28E5633C">
      <w:pPr>
        <w:spacing w:line="360" w:lineRule="auto"/>
        <w:jc w:val="left"/>
        <w:rPr>
          <w:rFonts w:ascii="宋体" w:hAnsi="宋体" w:eastAsia="宋体" w:cs="宋体"/>
          <w:color w:val="auto"/>
          <w:sz w:val="24"/>
        </w:rPr>
      </w:pPr>
      <w:r>
        <w:rPr>
          <w:rFonts w:ascii="宋体" w:hAnsi="宋体" w:eastAsia="宋体" w:cs="宋体"/>
          <w:color w:val="auto"/>
          <w:sz w:val="24"/>
        </w:rPr>
        <w:t>（5）价格扣除原则：</w:t>
      </w:r>
    </w:p>
    <w:p w14:paraId="04227010">
      <w:pPr>
        <w:spacing w:line="360" w:lineRule="auto"/>
        <w:ind w:firstLine="480"/>
        <w:jc w:val="left"/>
        <w:rPr>
          <w:rStyle w:val="38"/>
          <w:rFonts w:hint="eastAsia" w:ascii="宋体" w:hAnsi="宋体" w:cs="Times New Roman"/>
          <w:b/>
          <w:color w:val="auto"/>
          <w:kern w:val="36"/>
          <w:sz w:val="48"/>
          <w:szCs w:val="48"/>
          <w:lang w:val="en-US" w:eastAsia="zh-CN"/>
        </w:rPr>
      </w:pPr>
      <w:r>
        <w:rPr>
          <w:rFonts w:hint="eastAsia" w:ascii="Segoe UI Symbol" w:hAnsi="Segoe UI Symbol" w:cs="Segoe UI Symbol"/>
          <w:color w:val="auto"/>
          <w:sz w:val="24"/>
          <w:lang w:val="en-US" w:eastAsia="zh-CN"/>
        </w:rPr>
        <w:t>1</w:t>
      </w:r>
      <w:r>
        <w:rPr>
          <w:rFonts w:hint="eastAsia" w:ascii="Segoe UI Symbol" w:hAnsi="Segoe UI Symbol" w:cs="Segoe UI Symbol"/>
          <w:color w:val="auto"/>
          <w:sz w:val="24"/>
        </w:rPr>
        <w:t>.</w:t>
      </w:r>
      <w:r>
        <w:rPr>
          <w:rFonts w:ascii="宋体" w:hAnsi="宋体" w:eastAsia="宋体" w:cs="宋体"/>
          <w:color w:val="auto"/>
          <w:sz w:val="24"/>
        </w:rPr>
        <w:t>对小型或微型企业以及监狱企业，在评审时按投标人须知前附表的规定对其投标价格给予价格扣除。投标人须在投标文件中提供 《中小企业声明函》（格式见 “第五章 投标文件格式”）及其要求的证明文件，监狱企业须在投标文件中提供相关证明文件，否则在评审时将不给予价格扣除。投标人为大中型企业和其他自然人、法人或者其他组织与小型、微型企业组成的联合体 （若项目允许联合体报价响应的情况下），且联合体协议中约定小型、微型企业的协议合同金额 （必须为小型或微型企业产品）占到联合体协议合同总金额30%以上的，对联合体报价给予扣除。小型或微型企业应当符合以下条件：符合小型或微型企业划型标准，提供本企业制造的货物或者提供其他小型或微型企业制造的货物；组成联合体的大中型企业和其他自然人、法人或者其他组织，与小型、微型企业之间不得存在投资关系。对小型或微型企业以及监狱企业，在评审时按投标人须知前附表的规定对其投标价格给予价格扣除</w:t>
      </w:r>
      <w:r>
        <w:rPr>
          <w:rFonts w:hint="eastAsia" w:ascii="宋体" w:hAnsi="宋体" w:cs="宋体"/>
          <w:color w:val="auto"/>
          <w:sz w:val="24"/>
          <w:lang w:val="en-US" w:eastAsia="zh-CN"/>
        </w:rPr>
        <w:t>10</w:t>
      </w:r>
      <w:r>
        <w:rPr>
          <w:rFonts w:ascii="宋体" w:hAnsi="宋体" w:eastAsia="宋体" w:cs="宋体"/>
          <w:color w:val="auto"/>
          <w:sz w:val="24"/>
        </w:rPr>
        <w:t>%。</w:t>
      </w:r>
    </w:p>
    <w:p w14:paraId="734B8467">
      <w:pPr>
        <w:spacing w:line="700" w:lineRule="exact"/>
        <w:jc w:val="center"/>
        <w:rPr>
          <w:rStyle w:val="38"/>
          <w:rFonts w:hint="eastAsia" w:ascii="宋体" w:hAnsi="宋体" w:cs="Times New Roman"/>
          <w:b/>
          <w:color w:val="auto"/>
          <w:kern w:val="36"/>
          <w:sz w:val="48"/>
          <w:szCs w:val="48"/>
          <w:lang w:val="en-US" w:eastAsia="zh-CN"/>
        </w:rPr>
      </w:pPr>
    </w:p>
    <w:p w14:paraId="5EBD6A3A">
      <w:pPr>
        <w:pStyle w:val="6"/>
        <w:outlineLvl w:val="9"/>
        <w:rPr>
          <w:rStyle w:val="38"/>
          <w:rFonts w:hint="eastAsia" w:ascii="宋体" w:hAnsi="宋体" w:cs="Times New Roman"/>
          <w:b/>
          <w:color w:val="auto"/>
          <w:kern w:val="36"/>
          <w:sz w:val="48"/>
          <w:szCs w:val="48"/>
          <w:lang w:val="en-US" w:eastAsia="zh-CN"/>
        </w:rPr>
      </w:pPr>
    </w:p>
    <w:p w14:paraId="64466604">
      <w:pPr>
        <w:rPr>
          <w:rStyle w:val="38"/>
          <w:rFonts w:hint="eastAsia" w:ascii="宋体" w:hAnsi="宋体" w:cs="Times New Roman"/>
          <w:b/>
          <w:color w:val="auto"/>
          <w:kern w:val="36"/>
          <w:sz w:val="48"/>
          <w:szCs w:val="48"/>
          <w:lang w:val="en-US" w:eastAsia="zh-CN"/>
        </w:rPr>
      </w:pPr>
    </w:p>
    <w:p w14:paraId="2DE4C35A">
      <w:pPr>
        <w:pStyle w:val="6"/>
        <w:outlineLvl w:val="9"/>
        <w:rPr>
          <w:rStyle w:val="38"/>
          <w:rFonts w:hint="eastAsia" w:ascii="宋体" w:hAnsi="宋体" w:cs="Times New Roman"/>
          <w:b/>
          <w:color w:val="auto"/>
          <w:kern w:val="36"/>
          <w:sz w:val="48"/>
          <w:szCs w:val="48"/>
          <w:lang w:val="en-US" w:eastAsia="zh-CN"/>
        </w:rPr>
      </w:pPr>
    </w:p>
    <w:p w14:paraId="1EC97701">
      <w:pPr>
        <w:rPr>
          <w:rStyle w:val="38"/>
          <w:rFonts w:hint="eastAsia" w:ascii="宋体" w:hAnsi="宋体" w:cs="Times New Roman"/>
          <w:b/>
          <w:color w:val="auto"/>
          <w:kern w:val="36"/>
          <w:sz w:val="48"/>
          <w:szCs w:val="48"/>
          <w:lang w:val="en-US" w:eastAsia="zh-CN"/>
        </w:rPr>
      </w:pPr>
    </w:p>
    <w:p w14:paraId="37610EA8">
      <w:pPr>
        <w:pStyle w:val="6"/>
        <w:outlineLvl w:val="9"/>
        <w:rPr>
          <w:rStyle w:val="38"/>
          <w:rFonts w:hint="eastAsia" w:ascii="宋体" w:hAnsi="宋体" w:cs="Times New Roman"/>
          <w:b/>
          <w:color w:val="auto"/>
          <w:kern w:val="36"/>
          <w:sz w:val="48"/>
          <w:szCs w:val="48"/>
          <w:lang w:val="en-US" w:eastAsia="zh-CN"/>
        </w:rPr>
      </w:pPr>
    </w:p>
    <w:p w14:paraId="412325FB">
      <w:pPr>
        <w:rPr>
          <w:rStyle w:val="38"/>
          <w:rFonts w:hint="eastAsia" w:ascii="宋体" w:hAnsi="宋体" w:cs="Times New Roman"/>
          <w:b/>
          <w:color w:val="auto"/>
          <w:kern w:val="36"/>
          <w:sz w:val="48"/>
          <w:szCs w:val="48"/>
          <w:lang w:val="en-US" w:eastAsia="zh-CN"/>
        </w:rPr>
      </w:pPr>
    </w:p>
    <w:p w14:paraId="5FFCE584">
      <w:pPr>
        <w:pStyle w:val="6"/>
        <w:outlineLvl w:val="9"/>
        <w:rPr>
          <w:rStyle w:val="38"/>
          <w:rFonts w:hint="eastAsia" w:ascii="宋体" w:hAnsi="宋体" w:cs="Times New Roman"/>
          <w:b/>
          <w:color w:val="auto"/>
          <w:kern w:val="36"/>
          <w:sz w:val="48"/>
          <w:szCs w:val="48"/>
          <w:lang w:val="en-US" w:eastAsia="zh-CN"/>
        </w:rPr>
      </w:pPr>
    </w:p>
    <w:p w14:paraId="13DEB84E">
      <w:pPr>
        <w:pStyle w:val="6"/>
        <w:outlineLvl w:val="9"/>
        <w:rPr>
          <w:rFonts w:hint="eastAsia"/>
          <w:color w:val="auto"/>
          <w:lang w:val="en-US" w:eastAsia="zh-CN"/>
        </w:rPr>
      </w:pPr>
    </w:p>
    <w:p w14:paraId="4F7A67E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lang w:val="en-US" w:eastAsia="zh-CN"/>
        </w:rPr>
      </w:pPr>
      <w:bookmarkStart w:id="5" w:name="_Toc26261"/>
      <w:r>
        <w:rPr>
          <w:rFonts w:hint="eastAsia" w:ascii="宋体" w:hAnsi="宋体" w:eastAsia="宋体" w:cs="宋体"/>
          <w:b/>
          <w:color w:val="auto"/>
          <w:sz w:val="32"/>
          <w:lang w:val="en-US" w:eastAsia="zh-CN"/>
        </w:rPr>
        <w:t>第四章 拟签订的合同文本（仅供参考）</w:t>
      </w:r>
      <w:bookmarkEnd w:id="5"/>
    </w:p>
    <w:p w14:paraId="3251BFC9">
      <w:pPr>
        <w:pStyle w:val="29"/>
        <w:keepNext w:val="0"/>
        <w:keepLines w:val="0"/>
        <w:pageBreakBefore w:val="0"/>
        <w:numPr>
          <w:ilvl w:val="0"/>
          <w:numId w:val="0"/>
        </w:numPr>
        <w:kinsoku/>
        <w:wordWrap/>
        <w:overflowPunct/>
        <w:topLinePunct w:val="0"/>
        <w:bidi w:val="0"/>
        <w:adjustRightInd/>
        <w:spacing w:line="360" w:lineRule="auto"/>
        <w:textAlignment w:val="auto"/>
        <w:rPr>
          <w:rFonts w:ascii="宋体" w:hAnsi="宋体" w:eastAsia="宋体" w:cs="宋体"/>
          <w:color w:val="auto"/>
          <w:spacing w:val="0"/>
          <w:kern w:val="2"/>
          <w:sz w:val="24"/>
          <w:szCs w:val="22"/>
          <w:lang w:val="en-US" w:eastAsia="zh-CN" w:bidi="ar-SA"/>
        </w:rPr>
      </w:pPr>
    </w:p>
    <w:p w14:paraId="5C9D7E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0"/>
          <w:kern w:val="2"/>
          <w:sz w:val="36"/>
          <w:szCs w:val="36"/>
          <w:lang w:val="en-US" w:eastAsia="zh-CN" w:bidi="ar-SA"/>
        </w:rPr>
      </w:pPr>
      <w:r>
        <w:rPr>
          <w:rFonts w:hint="eastAsia" w:ascii="宋体" w:hAnsi="宋体" w:cs="宋体"/>
          <w:b/>
          <w:bCs/>
          <w:color w:val="auto"/>
          <w:spacing w:val="0"/>
          <w:kern w:val="2"/>
          <w:sz w:val="36"/>
          <w:szCs w:val="36"/>
          <w:lang w:val="en-US" w:eastAsia="zh-CN" w:bidi="ar-SA"/>
        </w:rPr>
        <w:t>哈巴河县中小学幼儿园安保服务项目</w:t>
      </w:r>
      <w:r>
        <w:rPr>
          <w:rFonts w:hint="eastAsia" w:ascii="宋体" w:hAnsi="宋体" w:eastAsia="宋体" w:cs="宋体"/>
          <w:b/>
          <w:bCs/>
          <w:color w:val="auto"/>
          <w:spacing w:val="0"/>
          <w:kern w:val="2"/>
          <w:sz w:val="36"/>
          <w:szCs w:val="36"/>
          <w:lang w:val="en-US" w:eastAsia="zh-CN" w:bidi="ar-SA"/>
        </w:rPr>
        <w:t>购买服务合同</w:t>
      </w:r>
    </w:p>
    <w:p w14:paraId="6D0D1A1A">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p>
    <w:p w14:paraId="5128B0B1">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项目名称:</w:t>
      </w:r>
      <w:r>
        <w:rPr>
          <w:rFonts w:hint="eastAsia" w:ascii="宋体" w:hAnsi="宋体" w:cs="宋体"/>
          <w:color w:val="auto"/>
          <w:spacing w:val="0"/>
          <w:kern w:val="2"/>
          <w:sz w:val="24"/>
          <w:szCs w:val="22"/>
          <w:lang w:val="en-US" w:eastAsia="zh-CN" w:bidi="ar-SA"/>
        </w:rPr>
        <w:t>哈巴河县中小学幼儿园安保服务项目</w:t>
      </w:r>
      <w:r>
        <w:rPr>
          <w:rFonts w:hint="eastAsia" w:ascii="宋体" w:hAnsi="宋体" w:eastAsia="宋体" w:cs="宋体"/>
          <w:color w:val="auto"/>
          <w:spacing w:val="0"/>
          <w:kern w:val="2"/>
          <w:sz w:val="24"/>
          <w:szCs w:val="22"/>
          <w:lang w:val="en-US" w:eastAsia="zh-CN" w:bidi="ar-SA"/>
        </w:rPr>
        <w:t>甲方:</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哈巴河县教育局</w:t>
      </w:r>
      <w:r>
        <w:rPr>
          <w:rFonts w:hint="eastAsia" w:ascii="宋体" w:hAnsi="宋体" w:eastAsia="宋体" w:cs="宋体"/>
          <w:color w:val="auto"/>
          <w:spacing w:val="0"/>
          <w:kern w:val="2"/>
          <w:sz w:val="24"/>
          <w:szCs w:val="22"/>
          <w:lang w:val="en-US" w:eastAsia="zh-CN" w:bidi="ar-SA"/>
        </w:rPr>
        <w:tab/>
      </w:r>
    </w:p>
    <w:p w14:paraId="7832D9E4">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乙方:</w:t>
      </w:r>
      <w:r>
        <w:rPr>
          <w:rFonts w:hint="eastAsia" w:ascii="宋体" w:hAnsi="宋体" w:eastAsia="宋体" w:cs="宋体"/>
          <w:color w:val="auto"/>
          <w:spacing w:val="0"/>
          <w:kern w:val="2"/>
          <w:sz w:val="24"/>
          <w:szCs w:val="22"/>
          <w:lang w:val="en-US" w:eastAsia="zh-CN" w:bidi="ar-SA"/>
        </w:rPr>
        <w:tab/>
      </w:r>
    </w:p>
    <w:p w14:paraId="1B4F7A51">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签订地:</w:t>
      </w:r>
    </w:p>
    <w:p w14:paraId="621DD8CA">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签订日期:   年  月  日</w:t>
      </w:r>
    </w:p>
    <w:p w14:paraId="23D4C03D">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p>
    <w:p w14:paraId="27EDE9CD">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甲方(即招标人):哈巴河县教育局</w:t>
      </w:r>
    </w:p>
    <w:p w14:paraId="06DC43B9">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乙方(即中标人):</w:t>
      </w:r>
    </w:p>
    <w:p w14:paraId="60C7E085">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根据本招标文件及中标人投标文件，甲方与乙方双方协商一致，就哈巴河县中小学幼儿园安保项目，同意按下列条款签订本合同，并共同执行。</w:t>
      </w:r>
    </w:p>
    <w:p w14:paraId="1BEAF982">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第一条 依据《中华人民共和国民法典》，招标文件、投标文件及评标委员会确认内容，为本合同依据。</w:t>
      </w:r>
    </w:p>
    <w:p w14:paraId="67D24936">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第二条乙方应向甲方提供安保服务具体要求:</w:t>
      </w:r>
    </w:p>
    <w:p w14:paraId="446D7D14">
      <w:pPr>
        <w:keepNext w:val="0"/>
        <w:keepLines w:val="0"/>
        <w:pageBreakBefore w:val="0"/>
        <w:numPr>
          <w:ilvl w:val="0"/>
          <w:numId w:val="0"/>
        </w:numPr>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为</w:t>
      </w:r>
      <w:r>
        <w:rPr>
          <w:rFonts w:hint="eastAsia" w:ascii="宋体" w:hAnsi="宋体" w:eastAsia="宋体" w:cs="宋体"/>
          <w:color w:val="auto"/>
          <w:spacing w:val="0"/>
          <w:kern w:val="2"/>
          <w:sz w:val="24"/>
          <w:szCs w:val="22"/>
          <w:u w:val="single"/>
          <w:lang w:val="en-US" w:eastAsia="zh-CN" w:bidi="ar-SA"/>
        </w:rPr>
        <w:t xml:space="preserve"> 75   </w:t>
      </w:r>
      <w:r>
        <w:rPr>
          <w:rFonts w:hint="eastAsia" w:ascii="宋体" w:hAnsi="宋体" w:eastAsia="宋体" w:cs="宋体"/>
          <w:color w:val="auto"/>
          <w:spacing w:val="0"/>
          <w:kern w:val="2"/>
          <w:sz w:val="24"/>
          <w:szCs w:val="22"/>
          <w:lang w:val="en-US" w:eastAsia="zh-CN" w:bidi="ar-SA"/>
        </w:rPr>
        <w:t>所中小学幼儿园提供具有相应资质、符合安保从业人员要求的合格安保服务;</w:t>
      </w:r>
    </w:p>
    <w:p w14:paraId="673B7DC4">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4、服务质量管理及其它监督等要求依照甲方相关制度规定执行。</w:t>
      </w:r>
    </w:p>
    <w:p w14:paraId="41BE50F4">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第三条 构成本合同的文件可视为是能相互说明的，如果合同文件存在歧义或不一致，则根据如下优先次序来判断:</w:t>
      </w:r>
    </w:p>
    <w:p w14:paraId="6C31FF12">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1、合同书及补充协议</w:t>
      </w:r>
    </w:p>
    <w:p w14:paraId="060C0274">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2、中标通知书</w:t>
      </w:r>
    </w:p>
    <w:p w14:paraId="5E5B37F5">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第四条 服务地点为</w:t>
      </w:r>
      <w:r>
        <w:rPr>
          <w:rFonts w:hint="eastAsia" w:ascii="宋体" w:hAnsi="宋体" w:eastAsia="宋体" w:cs="宋体"/>
          <w:color w:val="auto"/>
          <w:spacing w:val="0"/>
          <w:kern w:val="2"/>
          <w:sz w:val="24"/>
          <w:szCs w:val="22"/>
          <w:u w:val="single"/>
          <w:lang w:val="en-US" w:eastAsia="zh-CN" w:bidi="ar-SA"/>
        </w:rPr>
        <w:t>哈巴河县域</w:t>
      </w:r>
    </w:p>
    <w:p w14:paraId="16B5E86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第五条 服务时间:</w:t>
      </w:r>
      <w:r>
        <w:rPr>
          <w:rFonts w:hint="eastAsia" w:ascii="宋体" w:hAnsi="宋体" w:eastAsia="宋体" w:cs="宋体"/>
          <w:color w:val="auto"/>
          <w:spacing w:val="0"/>
          <w:kern w:val="2"/>
          <w:sz w:val="24"/>
          <w:szCs w:val="22"/>
          <w:u w:val="single"/>
          <w:lang w:val="en-US" w:eastAsia="zh-CN" w:bidi="ar-SA"/>
        </w:rPr>
        <w:t>2024年   月   日-2025年  月  日(1年期限)</w:t>
      </w:r>
      <w:r>
        <w:rPr>
          <w:rFonts w:hint="eastAsia" w:ascii="宋体" w:hAnsi="宋体" w:eastAsia="宋体" w:cs="宋体"/>
          <w:color w:val="auto"/>
          <w:spacing w:val="0"/>
          <w:kern w:val="2"/>
          <w:sz w:val="24"/>
          <w:szCs w:val="22"/>
          <w:lang w:val="en-US" w:eastAsia="zh-CN" w:bidi="ar-SA"/>
        </w:rPr>
        <w:t>。</w:t>
      </w:r>
    </w:p>
    <w:p w14:paraId="47990E83">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第六条 付款方式:按合同约定合同购买服务价款总额为:</w:t>
      </w:r>
      <w:r>
        <w:rPr>
          <w:rFonts w:hint="eastAsia" w:ascii="宋体" w:hAnsi="宋体" w:eastAsia="宋体" w:cs="宋体"/>
          <w:color w:val="auto"/>
          <w:spacing w:val="0"/>
          <w:kern w:val="2"/>
          <w:sz w:val="24"/>
          <w:szCs w:val="22"/>
          <w:u w:val="single"/>
          <w:lang w:val="en-US" w:eastAsia="zh-CN" w:bidi="ar-SA"/>
        </w:rPr>
        <w:t xml:space="preserve">   </w:t>
      </w:r>
      <w:r>
        <w:rPr>
          <w:rFonts w:hint="eastAsia" w:ascii="宋体" w:hAnsi="宋体" w:eastAsia="宋体" w:cs="宋体"/>
          <w:color w:val="auto"/>
          <w:spacing w:val="0"/>
          <w:kern w:val="2"/>
          <w:sz w:val="24"/>
          <w:szCs w:val="22"/>
          <w:lang w:val="en-US" w:eastAsia="zh-CN" w:bidi="ar-SA"/>
        </w:rPr>
        <w:t>元(大写</w:t>
      </w:r>
      <w:r>
        <w:rPr>
          <w:rFonts w:hint="eastAsia" w:ascii="宋体" w:hAnsi="宋体" w:eastAsia="宋体" w:cs="宋体"/>
          <w:color w:val="auto"/>
          <w:spacing w:val="0"/>
          <w:kern w:val="2"/>
          <w:sz w:val="24"/>
          <w:szCs w:val="22"/>
          <w:u w:val="single"/>
          <w:lang w:val="en-US" w:eastAsia="zh-CN" w:bidi="ar-SA"/>
        </w:rPr>
        <w:t xml:space="preserve">：    </w:t>
      </w:r>
      <w:r>
        <w:rPr>
          <w:rFonts w:hint="eastAsia" w:ascii="宋体" w:hAnsi="宋体" w:eastAsia="宋体" w:cs="宋体"/>
          <w:color w:val="auto"/>
          <w:spacing w:val="0"/>
          <w:kern w:val="2"/>
          <w:sz w:val="24"/>
          <w:szCs w:val="22"/>
          <w:lang w:val="en-US" w:eastAsia="zh-CN" w:bidi="ar-SA"/>
        </w:rPr>
        <w:t>);每月划拨</w:t>
      </w:r>
      <w:r>
        <w:rPr>
          <w:rFonts w:hint="eastAsia" w:ascii="宋体" w:hAnsi="宋体" w:eastAsia="宋体" w:cs="宋体"/>
          <w:color w:val="auto"/>
          <w:spacing w:val="0"/>
          <w:kern w:val="2"/>
          <w:sz w:val="24"/>
          <w:szCs w:val="22"/>
          <w:u w:val="single"/>
          <w:lang w:val="en-US" w:eastAsia="zh-CN" w:bidi="ar-SA"/>
        </w:rPr>
        <w:t xml:space="preserve">    </w:t>
      </w:r>
      <w:r>
        <w:rPr>
          <w:rFonts w:hint="eastAsia" w:ascii="宋体" w:hAnsi="宋体" w:eastAsia="宋体" w:cs="宋体"/>
          <w:color w:val="auto"/>
          <w:spacing w:val="0"/>
          <w:kern w:val="2"/>
          <w:sz w:val="24"/>
          <w:szCs w:val="22"/>
          <w:lang w:val="en-US" w:eastAsia="zh-CN" w:bidi="ar-SA"/>
        </w:rPr>
        <w:t>元(大写：</w:t>
      </w:r>
      <w:r>
        <w:rPr>
          <w:rFonts w:hint="eastAsia" w:ascii="宋体" w:hAnsi="宋体" w:eastAsia="宋体" w:cs="宋体"/>
          <w:color w:val="auto"/>
          <w:spacing w:val="0"/>
          <w:kern w:val="2"/>
          <w:sz w:val="24"/>
          <w:szCs w:val="22"/>
          <w:u w:val="single"/>
          <w:lang w:val="en-US" w:eastAsia="zh-CN" w:bidi="ar-SA"/>
        </w:rPr>
        <w:t xml:space="preserve">    </w:t>
      </w:r>
      <w:r>
        <w:rPr>
          <w:rFonts w:hint="eastAsia" w:ascii="宋体" w:hAnsi="宋体" w:eastAsia="宋体" w:cs="宋体"/>
          <w:color w:val="auto"/>
          <w:spacing w:val="0"/>
          <w:kern w:val="2"/>
          <w:sz w:val="24"/>
          <w:szCs w:val="22"/>
          <w:lang w:val="en-US" w:eastAsia="zh-CN" w:bidi="ar-SA"/>
        </w:rPr>
        <w:t>)，详见附表;合同签订后每月25日之前划拨。</w:t>
      </w:r>
    </w:p>
    <w:p w14:paraId="09416DE0">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第七条 合同签订后，乙方按甲方指定要求做好安保服务工作，并提供符合要求的有一定技术及相关从业资质的身体健康的服务工作，必须按服务承诺负责将达成服务合作，由甲方负责验收。如约定时间内资金未划拨到位，乙方可予以延期1个月，如延期后仍未支付的，乙方不承担后期造成因服务人员工伤、医疗等事故责任。</w:t>
      </w:r>
    </w:p>
    <w:p w14:paraId="5DA11474">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第八条 服务质量保证，服务质量按国家有关约定和投标文件执行。乙方需提供合格的服务质量保证，在服务期内对达不到使用要求者，乙方立即无条件更换，保证甲乙正常工作秩序。</w:t>
      </w:r>
    </w:p>
    <w:p w14:paraId="54E6A6AB">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第九条 服务质量保证期内，凡发现服务质量问题，均由乙方负责处理。</w:t>
      </w:r>
    </w:p>
    <w:p w14:paraId="5E1DE2B2">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第十条 除不可抗力外，如乙方发生不能按期提供服务，应及时以书面形式通知对方。甲、乙双方应本着友好的态度进行协商，妥善解决。如协商无效，按下列规定处以罚金:</w:t>
      </w:r>
    </w:p>
    <w:p w14:paraId="22CAEBB9">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1、逾期:乙方逾期，按逾期部分总价计算向甲方偿付违约金，每逾期一天，罚款合同价万分之一。</w:t>
      </w:r>
    </w:p>
    <w:p w14:paraId="6CC0990E">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2、乙方不能提供服务:乙方不能提供服务，应向甲方偿付违约金，按不能提供服务部分价值的 10%。</w:t>
      </w:r>
    </w:p>
    <w:p w14:paraId="224CE51F">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3、预期违约赔偿最高限额为合同总价的10%，如违约金达到最高限额时乙方仍不能履行约定，甲方可终止合同。</w:t>
      </w:r>
    </w:p>
    <w:p w14:paraId="647FD443">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4、经甲乙双方协商同意延期和经双方友好协商同意且无需罚款者不在此列。</w:t>
      </w:r>
    </w:p>
    <w:p w14:paraId="17CCF7AA">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第十一条 违约终止合同:</w:t>
      </w:r>
    </w:p>
    <w:p w14:paraId="4F50094F">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1、甲方在乙方存在如下违约情况时，有权考虑并提出终止全部或部分合同。</w:t>
      </w:r>
    </w:p>
    <w:p w14:paraId="728DB0A0">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(1)乙方未能在合同规定期限或甲方同意延长的期限内履约服务的。</w:t>
      </w:r>
    </w:p>
    <w:p w14:paraId="5304818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(2)乙方未能履行合同规定的其它义务。</w:t>
      </w:r>
    </w:p>
    <w:p w14:paraId="50B7C3A0">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(3)在发生上述情况后，乙方收到甲方的违约通知后30 天内未能纠正其过失的。</w:t>
      </w:r>
    </w:p>
    <w:p w14:paraId="30BA004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2、乙方应继续执行合同中未中止部分。</w:t>
      </w:r>
    </w:p>
    <w:p w14:paraId="639D8378">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第十二条 不可抗力事件处理:</w:t>
      </w:r>
    </w:p>
    <w:p w14:paraId="70D0C8E4">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1、在执行合同期限内，任何一方因不可抗力事件所致不能履行合同，则合司履行期可延长，其延长期与不可抗力影响期相同。</w:t>
      </w:r>
    </w:p>
    <w:p w14:paraId="4790646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2、不可抗力事件发生后，应立即通知对方，并寄送有关权威机构出具的证明。</w:t>
      </w:r>
    </w:p>
    <w:p w14:paraId="1C361D2B">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3、不可抗力事件延续二十天以上，双方应通过友好协商，确定是否继续履行合同，以及签订补充协议或终止合同后的善后事宜。</w:t>
      </w:r>
    </w:p>
    <w:p w14:paraId="03F3ECC2">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第十三条 仲裁或诉讼:</w:t>
      </w:r>
    </w:p>
    <w:p w14:paraId="433FEFAF">
      <w:pPr>
        <w:pStyle w:val="40"/>
        <w:keepNext w:val="0"/>
        <w:keepLines w:val="0"/>
        <w:pageBreakBefore w:val="0"/>
        <w:kinsoku/>
        <w:wordWrap/>
        <w:overflowPunct/>
        <w:topLinePunct w:val="0"/>
        <w:bidi w:val="0"/>
        <w:adjustRightInd/>
        <w:spacing w:line="360" w:lineRule="auto"/>
        <w:ind w:firstLine="200"/>
        <w:jc w:val="left"/>
        <w:textAlignment w:val="auto"/>
        <w:outlineLvl w:val="0"/>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1、双方在执行合同中所发生的一切争议，应通过协商解决。如协商不成，可提交甲方所在地人民法院起诉。</w:t>
      </w:r>
    </w:p>
    <w:p w14:paraId="4797833D">
      <w:pPr>
        <w:pStyle w:val="40"/>
        <w:keepNext w:val="0"/>
        <w:keepLines w:val="0"/>
        <w:pageBreakBefore w:val="0"/>
        <w:kinsoku/>
        <w:wordWrap/>
        <w:overflowPunct/>
        <w:topLinePunct w:val="0"/>
        <w:bidi w:val="0"/>
        <w:adjustRightInd/>
        <w:spacing w:line="360" w:lineRule="auto"/>
        <w:ind w:firstLine="200"/>
        <w:jc w:val="left"/>
        <w:textAlignment w:val="auto"/>
        <w:outlineLvl w:val="0"/>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2、在诉讼期间，除正在进行诉讼的部分外，本合同其它部分应继续执行。</w:t>
      </w:r>
    </w:p>
    <w:p w14:paraId="2E8606BB">
      <w:pPr>
        <w:pStyle w:val="40"/>
        <w:keepNext w:val="0"/>
        <w:keepLines w:val="0"/>
        <w:pageBreakBefore w:val="0"/>
        <w:kinsoku/>
        <w:wordWrap/>
        <w:overflowPunct/>
        <w:topLinePunct w:val="0"/>
        <w:bidi w:val="0"/>
        <w:adjustRightInd/>
        <w:spacing w:line="360" w:lineRule="auto"/>
        <w:ind w:firstLine="200"/>
        <w:jc w:val="left"/>
        <w:textAlignment w:val="auto"/>
        <w:outlineLvl w:val="0"/>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3、诉讼费用由败诉方承担。</w:t>
      </w:r>
    </w:p>
    <w:p w14:paraId="4548C39B">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第十四条 合同生效及其它</w:t>
      </w:r>
    </w:p>
    <w:p w14:paraId="7D8C9F16">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1、甲、乙双方签字加盖公章后，本合同即行生效。</w:t>
      </w:r>
    </w:p>
    <w:p w14:paraId="28F034B5">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2、合同执行过程中出现未尽事宜，双方在不违背本合同招标文件的原则下进行友好协商，协商结果以“纪要”的形式作为本合同不可分割的部分。</w:t>
      </w:r>
    </w:p>
    <w:p w14:paraId="6758B93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3、下列文件均为本合同不可分割的部分:</w:t>
      </w:r>
    </w:p>
    <w:p w14:paraId="1FF8CFC3">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(1)合同书及补充协议；(2)中标通知书；(3)哈巴河县教育系统保育、厨师购买服务统计表(以，每月实际服务量为准)</w:t>
      </w:r>
    </w:p>
    <w:p w14:paraId="36D40C97">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p>
    <w:p w14:paraId="1E1D423C">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单位:(盖章)</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 xml:space="preserve">                  单位:(盖章)</w:t>
      </w:r>
      <w:r>
        <w:rPr>
          <w:rFonts w:hint="eastAsia" w:ascii="宋体" w:hAnsi="宋体" w:eastAsia="宋体" w:cs="宋体"/>
          <w:color w:val="auto"/>
          <w:spacing w:val="0"/>
          <w:kern w:val="2"/>
          <w:sz w:val="24"/>
          <w:szCs w:val="22"/>
          <w:lang w:val="en-US" w:eastAsia="zh-CN" w:bidi="ar-SA"/>
        </w:rPr>
        <w:tab/>
      </w:r>
    </w:p>
    <w:p w14:paraId="5901E728">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授权代表:</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 xml:space="preserve">                     授权代表:</w:t>
      </w:r>
      <w:r>
        <w:rPr>
          <w:rFonts w:hint="eastAsia" w:ascii="宋体" w:hAnsi="宋体" w:eastAsia="宋体" w:cs="宋体"/>
          <w:color w:val="auto"/>
          <w:spacing w:val="0"/>
          <w:kern w:val="2"/>
          <w:sz w:val="24"/>
          <w:szCs w:val="22"/>
          <w:lang w:val="en-US" w:eastAsia="zh-CN" w:bidi="ar-SA"/>
        </w:rPr>
        <w:tab/>
      </w:r>
    </w:p>
    <w:p w14:paraId="293D374F">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联系电话:</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 xml:space="preserve">                     联系电话:</w:t>
      </w:r>
      <w:r>
        <w:rPr>
          <w:rFonts w:hint="eastAsia" w:ascii="宋体" w:hAnsi="宋体" w:eastAsia="宋体" w:cs="宋体"/>
          <w:color w:val="auto"/>
          <w:spacing w:val="0"/>
          <w:kern w:val="2"/>
          <w:sz w:val="24"/>
          <w:szCs w:val="22"/>
          <w:lang w:val="en-US" w:eastAsia="zh-CN" w:bidi="ar-SA"/>
        </w:rPr>
        <w:tab/>
      </w:r>
    </w:p>
    <w:p w14:paraId="49134C9A">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传真:</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 xml:space="preserve">                          传真:</w:t>
      </w:r>
      <w:r>
        <w:rPr>
          <w:rFonts w:hint="eastAsia" w:ascii="宋体" w:hAnsi="宋体" w:eastAsia="宋体" w:cs="宋体"/>
          <w:color w:val="auto"/>
          <w:spacing w:val="0"/>
          <w:kern w:val="2"/>
          <w:sz w:val="24"/>
          <w:szCs w:val="22"/>
          <w:lang w:val="en-US" w:eastAsia="zh-CN" w:bidi="ar-SA"/>
        </w:rPr>
        <w:tab/>
      </w:r>
    </w:p>
    <w:p w14:paraId="76CB843F">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 xml:space="preserve">地址:                        </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地址:</w:t>
      </w:r>
      <w:r>
        <w:rPr>
          <w:rFonts w:hint="eastAsia" w:ascii="宋体" w:hAnsi="宋体" w:eastAsia="宋体" w:cs="宋体"/>
          <w:color w:val="auto"/>
          <w:spacing w:val="0"/>
          <w:kern w:val="2"/>
          <w:sz w:val="24"/>
          <w:szCs w:val="22"/>
          <w:lang w:val="en-US" w:eastAsia="zh-CN" w:bidi="ar-SA"/>
        </w:rPr>
        <w:tab/>
      </w:r>
    </w:p>
    <w:p w14:paraId="79009C05">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邮编:</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 xml:space="preserve">                          邮编:</w:t>
      </w:r>
      <w:r>
        <w:rPr>
          <w:rFonts w:hint="eastAsia" w:ascii="宋体" w:hAnsi="宋体" w:eastAsia="宋体" w:cs="宋体"/>
          <w:color w:val="auto"/>
          <w:spacing w:val="0"/>
          <w:kern w:val="2"/>
          <w:sz w:val="24"/>
          <w:szCs w:val="22"/>
          <w:lang w:val="en-US" w:eastAsia="zh-CN" w:bidi="ar-SA"/>
        </w:rPr>
        <w:tab/>
      </w:r>
    </w:p>
    <w:p w14:paraId="48E82B49">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开户银行:</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 xml:space="preserve">                     开户银行:</w:t>
      </w:r>
      <w:r>
        <w:rPr>
          <w:rFonts w:hint="eastAsia" w:ascii="宋体" w:hAnsi="宋体" w:eastAsia="宋体" w:cs="宋体"/>
          <w:color w:val="auto"/>
          <w:spacing w:val="0"/>
          <w:kern w:val="2"/>
          <w:sz w:val="24"/>
          <w:szCs w:val="22"/>
          <w:lang w:val="en-US" w:eastAsia="zh-CN" w:bidi="ar-SA"/>
        </w:rPr>
        <w:tab/>
      </w:r>
    </w:p>
    <w:p w14:paraId="626DBD75">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pacing w:val="0"/>
          <w:kern w:val="2"/>
          <w:sz w:val="24"/>
          <w:szCs w:val="22"/>
          <w:lang w:val="en-US" w:eastAsia="zh-CN" w:bidi="ar-SA"/>
        </w:rPr>
      </w:pPr>
      <w:r>
        <w:rPr>
          <w:rFonts w:hint="eastAsia" w:ascii="宋体" w:hAnsi="宋体" w:eastAsia="宋体" w:cs="宋体"/>
          <w:color w:val="auto"/>
          <w:spacing w:val="0"/>
          <w:kern w:val="2"/>
          <w:sz w:val="24"/>
          <w:szCs w:val="22"/>
          <w:lang w:val="en-US" w:eastAsia="zh-CN" w:bidi="ar-SA"/>
        </w:rPr>
        <w:t xml:space="preserve">账号:                         </w:t>
      </w:r>
      <w:r>
        <w:rPr>
          <w:rFonts w:hint="eastAsia" w:ascii="宋体" w:hAnsi="宋体" w:eastAsia="宋体" w:cs="宋体"/>
          <w:color w:val="auto"/>
          <w:spacing w:val="0"/>
          <w:kern w:val="2"/>
          <w:sz w:val="24"/>
          <w:szCs w:val="22"/>
          <w:lang w:val="en-US" w:eastAsia="zh-CN" w:bidi="ar-SA"/>
        </w:rPr>
        <w:tab/>
      </w:r>
      <w:r>
        <w:rPr>
          <w:rFonts w:hint="eastAsia" w:ascii="宋体" w:hAnsi="宋体" w:eastAsia="宋体" w:cs="宋体"/>
          <w:color w:val="auto"/>
          <w:spacing w:val="0"/>
          <w:kern w:val="2"/>
          <w:sz w:val="24"/>
          <w:szCs w:val="22"/>
          <w:lang w:val="en-US" w:eastAsia="zh-CN" w:bidi="ar-SA"/>
        </w:rPr>
        <w:t>账号:</w:t>
      </w:r>
    </w:p>
    <w:p w14:paraId="3F74219B">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outlineLvl w:val="9"/>
        <w:rPr>
          <w:rFonts w:ascii="宋体" w:hAnsi="宋体" w:eastAsia="宋体" w:cs="宋体"/>
          <w:color w:val="auto"/>
          <w:spacing w:val="0"/>
          <w:kern w:val="2"/>
          <w:sz w:val="24"/>
          <w:szCs w:val="22"/>
          <w:lang w:val="en-US" w:eastAsia="zh-CN" w:bidi="ar-SA"/>
        </w:rPr>
      </w:pPr>
    </w:p>
    <w:p w14:paraId="67B8E153">
      <w:pPr>
        <w:keepNext w:val="0"/>
        <w:keepLines w:val="0"/>
        <w:pageBreakBefore w:val="0"/>
        <w:widowControl w:val="0"/>
        <w:kinsoku/>
        <w:wordWrap/>
        <w:overflowPunct/>
        <w:topLinePunct w:val="0"/>
        <w:autoSpaceDE/>
        <w:autoSpaceDN/>
        <w:bidi w:val="0"/>
        <w:adjustRightInd/>
        <w:snapToGrid/>
        <w:spacing w:line="360" w:lineRule="auto"/>
        <w:ind w:firstLine="6465" w:firstLineChars="2300"/>
        <w:textAlignment w:val="auto"/>
        <w:outlineLvl w:val="9"/>
        <w:rPr>
          <w:rFonts w:ascii="宋体" w:hAnsi="宋体" w:eastAsia="宋体" w:cs="宋体"/>
          <w:b/>
          <w:color w:val="auto"/>
          <w:sz w:val="28"/>
        </w:rPr>
      </w:pPr>
    </w:p>
    <w:p w14:paraId="763BA739">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宋体" w:hAnsi="宋体" w:eastAsia="宋体" w:cs="宋体"/>
          <w:b/>
          <w:color w:val="auto"/>
          <w:sz w:val="28"/>
          <w:lang w:val="en-US" w:eastAsia="zh-CN"/>
        </w:rPr>
      </w:pPr>
      <w:bookmarkStart w:id="6" w:name="_Toc4369"/>
      <w:r>
        <w:rPr>
          <w:rFonts w:hint="eastAsia" w:ascii="宋体" w:hAnsi="宋体" w:cs="宋体"/>
          <w:b/>
          <w:color w:val="auto"/>
          <w:sz w:val="28"/>
          <w:lang w:val="en-US" w:eastAsia="zh-CN"/>
        </w:rPr>
        <w:t>第五章 投标文件格式</w:t>
      </w:r>
      <w:bookmarkEnd w:id="6"/>
    </w:p>
    <w:p w14:paraId="51198F37">
      <w:pPr>
        <w:keepNext w:val="0"/>
        <w:keepLines w:val="0"/>
        <w:pageBreakBefore w:val="0"/>
        <w:widowControl w:val="0"/>
        <w:kinsoku/>
        <w:wordWrap/>
        <w:overflowPunct/>
        <w:topLinePunct w:val="0"/>
        <w:autoSpaceDE/>
        <w:autoSpaceDN/>
        <w:bidi w:val="0"/>
        <w:adjustRightInd/>
        <w:snapToGrid/>
        <w:spacing w:line="360" w:lineRule="auto"/>
        <w:ind w:firstLine="6465" w:firstLineChars="2300"/>
        <w:textAlignment w:val="auto"/>
        <w:outlineLvl w:val="9"/>
        <w:rPr>
          <w:rFonts w:ascii="宋体" w:hAnsi="宋体" w:eastAsia="宋体" w:cs="宋体"/>
          <w:color w:val="auto"/>
          <w:sz w:val="48"/>
        </w:rPr>
      </w:pPr>
      <w:r>
        <w:rPr>
          <w:rFonts w:ascii="宋体" w:hAnsi="宋体" w:eastAsia="宋体" w:cs="宋体"/>
          <w:b/>
          <w:color w:val="auto"/>
          <w:sz w:val="28"/>
        </w:rPr>
        <w:t>正本</w:t>
      </w:r>
      <w:r>
        <w:rPr>
          <w:rFonts w:hint="eastAsia" w:ascii="宋体" w:hAnsi="宋体" w:eastAsia="宋体" w:cs="宋体"/>
          <w:b/>
          <w:color w:val="auto"/>
          <w:sz w:val="28"/>
        </w:rPr>
        <w:t>（</w:t>
      </w:r>
      <w:r>
        <w:rPr>
          <w:rFonts w:ascii="宋体" w:hAnsi="宋体" w:eastAsia="宋体" w:cs="宋体"/>
          <w:b/>
          <w:color w:val="auto"/>
          <w:sz w:val="28"/>
        </w:rPr>
        <w:t>副本</w:t>
      </w:r>
      <w:r>
        <w:rPr>
          <w:rFonts w:hint="eastAsia" w:ascii="宋体" w:hAnsi="宋体" w:eastAsia="宋体" w:cs="宋体"/>
          <w:b/>
          <w:color w:val="auto"/>
          <w:sz w:val="28"/>
        </w:rPr>
        <w:t>）</w:t>
      </w:r>
      <w:r>
        <w:rPr>
          <w:rFonts w:ascii="宋体" w:hAnsi="宋体" w:eastAsia="宋体" w:cs="宋体"/>
          <w:color w:val="auto"/>
          <w:sz w:val="48"/>
        </w:rPr>
        <w:tab/>
      </w:r>
    </w:p>
    <w:p w14:paraId="5A6CE87B">
      <w:pPr>
        <w:ind w:firstLine="211"/>
        <w:jc w:val="center"/>
        <w:rPr>
          <w:rFonts w:hint="eastAsia" w:ascii="宋体" w:hAnsi="宋体" w:eastAsia="宋体" w:cs="宋体"/>
          <w:color w:val="auto"/>
          <w:sz w:val="52"/>
          <w:lang w:eastAsia="zh-CN"/>
        </w:rPr>
      </w:pPr>
      <w:r>
        <w:rPr>
          <w:rFonts w:hint="eastAsia" w:ascii="宋体" w:hAnsi="宋体" w:cs="宋体"/>
          <w:b/>
          <w:color w:val="auto"/>
          <w:sz w:val="52"/>
          <w:lang w:eastAsia="zh-CN"/>
        </w:rPr>
        <w:t>此处写</w:t>
      </w:r>
      <w:r>
        <w:rPr>
          <w:rFonts w:hint="eastAsia" w:ascii="宋体" w:hAnsi="宋体" w:eastAsia="宋体" w:cs="宋体"/>
          <w:b/>
          <w:color w:val="auto"/>
          <w:sz w:val="52"/>
          <w:lang w:eastAsia="zh-CN"/>
        </w:rPr>
        <w:t>项目</w:t>
      </w:r>
      <w:r>
        <w:rPr>
          <w:rFonts w:hint="eastAsia" w:ascii="宋体" w:hAnsi="宋体" w:cs="宋体"/>
          <w:b/>
          <w:color w:val="auto"/>
          <w:sz w:val="52"/>
          <w:lang w:eastAsia="zh-CN"/>
        </w:rPr>
        <w:t>名称</w:t>
      </w:r>
    </w:p>
    <w:p w14:paraId="7F48BFB0">
      <w:pPr>
        <w:ind w:firstLine="211"/>
        <w:jc w:val="center"/>
        <w:rPr>
          <w:rFonts w:ascii="宋体" w:hAnsi="宋体" w:eastAsia="宋体" w:cs="宋体"/>
          <w:color w:val="auto"/>
          <w:sz w:val="52"/>
        </w:rPr>
      </w:pPr>
    </w:p>
    <w:p w14:paraId="6EE4C9E8">
      <w:pPr>
        <w:jc w:val="center"/>
        <w:rPr>
          <w:rFonts w:ascii="宋体" w:hAnsi="宋体" w:eastAsia="宋体" w:cs="宋体"/>
          <w:b/>
          <w:color w:val="auto"/>
          <w:sz w:val="52"/>
        </w:rPr>
      </w:pPr>
      <w:r>
        <w:rPr>
          <w:rFonts w:ascii="宋体" w:hAnsi="宋体" w:eastAsia="宋体" w:cs="宋体"/>
          <w:b/>
          <w:color w:val="auto"/>
          <w:sz w:val="52"/>
        </w:rPr>
        <w:t>投 标 文 件</w:t>
      </w:r>
    </w:p>
    <w:p w14:paraId="6DBCB23D">
      <w:pPr>
        <w:ind w:firstLine="211"/>
        <w:jc w:val="center"/>
        <w:rPr>
          <w:rFonts w:ascii="宋体" w:hAnsi="宋体" w:eastAsia="宋体" w:cs="宋体"/>
          <w:color w:val="auto"/>
          <w:sz w:val="24"/>
        </w:rPr>
      </w:pPr>
    </w:p>
    <w:p w14:paraId="5284695A">
      <w:pPr>
        <w:ind w:firstLine="211"/>
        <w:jc w:val="center"/>
        <w:rPr>
          <w:rFonts w:ascii="宋体" w:hAnsi="宋体" w:eastAsia="宋体" w:cs="宋体"/>
          <w:color w:val="auto"/>
          <w:sz w:val="24"/>
        </w:rPr>
      </w:pPr>
    </w:p>
    <w:p w14:paraId="3F78AA73">
      <w:pPr>
        <w:ind w:firstLine="211"/>
        <w:jc w:val="center"/>
        <w:rPr>
          <w:rFonts w:ascii="宋体" w:hAnsi="宋体" w:eastAsia="宋体" w:cs="宋体"/>
          <w:color w:val="auto"/>
          <w:sz w:val="24"/>
        </w:rPr>
      </w:pPr>
    </w:p>
    <w:p w14:paraId="67A7743F">
      <w:pPr>
        <w:rPr>
          <w:rFonts w:ascii="宋体" w:hAnsi="宋体" w:eastAsia="宋体" w:cs="宋体"/>
          <w:color w:val="auto"/>
          <w:sz w:val="32"/>
        </w:rPr>
      </w:pPr>
    </w:p>
    <w:p w14:paraId="0B734ED1">
      <w:pPr>
        <w:rPr>
          <w:rFonts w:ascii="宋体" w:hAnsi="宋体" w:eastAsia="宋体" w:cs="宋体"/>
          <w:color w:val="auto"/>
          <w:sz w:val="32"/>
        </w:rPr>
      </w:pPr>
    </w:p>
    <w:p w14:paraId="1772E1E0">
      <w:pPr>
        <w:spacing w:line="360" w:lineRule="auto"/>
        <w:ind w:firstLine="2240"/>
        <w:rPr>
          <w:rFonts w:ascii="宋体" w:hAnsi="宋体" w:eastAsia="宋体" w:cs="宋体"/>
          <w:color w:val="auto"/>
          <w:sz w:val="32"/>
        </w:rPr>
      </w:pPr>
    </w:p>
    <w:p w14:paraId="34F856BA">
      <w:pPr>
        <w:spacing w:line="480" w:lineRule="auto"/>
        <w:ind w:firstLine="948" w:firstLineChars="295"/>
        <w:rPr>
          <w:rFonts w:ascii="宋体" w:hAnsi="宋体" w:eastAsia="宋体" w:cs="宋体"/>
          <w:b/>
          <w:color w:val="auto"/>
          <w:sz w:val="32"/>
        </w:rPr>
      </w:pPr>
      <w:r>
        <w:rPr>
          <w:rFonts w:ascii="宋体" w:hAnsi="宋体" w:eastAsia="宋体" w:cs="宋体"/>
          <w:b/>
          <w:color w:val="auto"/>
          <w:sz w:val="32"/>
        </w:rPr>
        <w:t>项目编号：</w:t>
      </w:r>
    </w:p>
    <w:p w14:paraId="0AA4CFAB">
      <w:pPr>
        <w:spacing w:line="480" w:lineRule="auto"/>
        <w:ind w:firstLine="948" w:firstLineChars="295"/>
        <w:rPr>
          <w:rFonts w:ascii="宋体" w:hAnsi="宋体" w:eastAsia="宋体" w:cs="宋体"/>
          <w:b/>
          <w:color w:val="auto"/>
          <w:sz w:val="32"/>
        </w:rPr>
      </w:pPr>
      <w:r>
        <w:rPr>
          <w:rFonts w:ascii="宋体" w:hAnsi="宋体" w:eastAsia="宋体" w:cs="宋体"/>
          <w:b/>
          <w:color w:val="auto"/>
          <w:sz w:val="32"/>
        </w:rPr>
        <w:t>投标人（盖章）：</w:t>
      </w:r>
    </w:p>
    <w:p w14:paraId="5DE66F09">
      <w:pPr>
        <w:spacing w:line="480" w:lineRule="auto"/>
        <w:ind w:firstLine="948" w:firstLineChars="295"/>
        <w:rPr>
          <w:rFonts w:hint="eastAsia" w:ascii="宋体" w:hAnsi="宋体" w:eastAsia="宋体" w:cs="宋体"/>
          <w:b/>
          <w:color w:val="auto"/>
          <w:sz w:val="32"/>
          <w:lang w:val="en-US" w:eastAsia="zh-CN"/>
        </w:rPr>
      </w:pPr>
      <w:r>
        <w:rPr>
          <w:rFonts w:hint="eastAsia" w:ascii="宋体" w:hAnsi="宋体" w:eastAsia="宋体" w:cs="宋体"/>
          <w:b/>
          <w:color w:val="auto"/>
          <w:sz w:val="32"/>
          <w:lang w:val="en-US" w:eastAsia="zh-CN"/>
        </w:rPr>
        <w:t>地</w:t>
      </w:r>
      <w:r>
        <w:rPr>
          <w:rFonts w:hint="eastAsia" w:ascii="宋体" w:hAnsi="宋体" w:cs="宋体"/>
          <w:b/>
          <w:color w:val="auto"/>
          <w:sz w:val="32"/>
          <w:lang w:val="en-US" w:eastAsia="zh-CN"/>
        </w:rPr>
        <w:t xml:space="preserve">    </w:t>
      </w:r>
      <w:r>
        <w:rPr>
          <w:rFonts w:hint="eastAsia" w:ascii="宋体" w:hAnsi="宋体" w:eastAsia="宋体" w:cs="宋体"/>
          <w:b/>
          <w:color w:val="auto"/>
          <w:sz w:val="32"/>
          <w:lang w:val="en-US" w:eastAsia="zh-CN"/>
        </w:rPr>
        <w:t>址：</w:t>
      </w:r>
    </w:p>
    <w:p w14:paraId="68976DA4">
      <w:pPr>
        <w:spacing w:line="480" w:lineRule="auto"/>
        <w:ind w:firstLine="948" w:firstLineChars="295"/>
        <w:rPr>
          <w:rFonts w:hint="eastAsia" w:ascii="宋体" w:hAnsi="宋体" w:eastAsia="宋体" w:cs="宋体"/>
          <w:b/>
          <w:color w:val="auto"/>
          <w:sz w:val="32"/>
          <w:lang w:val="en-US" w:eastAsia="zh-CN"/>
        </w:rPr>
      </w:pPr>
      <w:r>
        <w:rPr>
          <w:rFonts w:hint="eastAsia" w:ascii="宋体" w:hAnsi="宋体" w:eastAsia="宋体" w:cs="宋体"/>
          <w:b/>
          <w:color w:val="auto"/>
          <w:sz w:val="32"/>
          <w:lang w:val="en-US" w:eastAsia="zh-CN"/>
        </w:rPr>
        <w:t>联</w:t>
      </w:r>
      <w:r>
        <w:rPr>
          <w:rFonts w:hint="eastAsia" w:ascii="宋体" w:hAnsi="宋体" w:cs="宋体"/>
          <w:b/>
          <w:color w:val="auto"/>
          <w:sz w:val="32"/>
          <w:lang w:val="en-US" w:eastAsia="zh-CN"/>
        </w:rPr>
        <w:t xml:space="preserve"> </w:t>
      </w:r>
      <w:r>
        <w:rPr>
          <w:rFonts w:hint="eastAsia" w:ascii="宋体" w:hAnsi="宋体" w:eastAsia="宋体" w:cs="宋体"/>
          <w:b/>
          <w:color w:val="auto"/>
          <w:sz w:val="32"/>
          <w:lang w:val="en-US" w:eastAsia="zh-CN"/>
        </w:rPr>
        <w:t>系</w:t>
      </w:r>
      <w:r>
        <w:rPr>
          <w:rFonts w:hint="eastAsia" w:ascii="宋体" w:hAnsi="宋体" w:cs="宋体"/>
          <w:b/>
          <w:color w:val="auto"/>
          <w:sz w:val="32"/>
          <w:lang w:val="en-US" w:eastAsia="zh-CN"/>
        </w:rPr>
        <w:t xml:space="preserve"> </w:t>
      </w:r>
      <w:r>
        <w:rPr>
          <w:rFonts w:hint="eastAsia" w:ascii="宋体" w:hAnsi="宋体" w:eastAsia="宋体" w:cs="宋体"/>
          <w:b/>
          <w:color w:val="auto"/>
          <w:sz w:val="32"/>
          <w:lang w:val="en-US" w:eastAsia="zh-CN"/>
        </w:rPr>
        <w:t>人：</w:t>
      </w:r>
    </w:p>
    <w:p w14:paraId="7008CDD3">
      <w:pPr>
        <w:spacing w:line="480" w:lineRule="auto"/>
        <w:ind w:firstLine="948" w:firstLineChars="295"/>
        <w:rPr>
          <w:rFonts w:hint="default" w:ascii="宋体" w:hAnsi="宋体" w:eastAsia="宋体" w:cs="宋体"/>
          <w:b/>
          <w:color w:val="auto"/>
          <w:sz w:val="32"/>
          <w:lang w:val="en-US" w:eastAsia="zh-CN"/>
        </w:rPr>
      </w:pPr>
      <w:r>
        <w:rPr>
          <w:rFonts w:hint="eastAsia" w:ascii="宋体" w:hAnsi="宋体" w:eastAsia="宋体" w:cs="宋体"/>
          <w:b/>
          <w:color w:val="auto"/>
          <w:sz w:val="32"/>
          <w:lang w:val="en-US" w:eastAsia="zh-CN"/>
        </w:rPr>
        <w:t>电</w:t>
      </w:r>
      <w:r>
        <w:rPr>
          <w:rFonts w:hint="eastAsia" w:ascii="宋体" w:hAnsi="宋体" w:cs="宋体"/>
          <w:b/>
          <w:color w:val="auto"/>
          <w:sz w:val="32"/>
          <w:lang w:val="en-US" w:eastAsia="zh-CN"/>
        </w:rPr>
        <w:t xml:space="preserve">    </w:t>
      </w:r>
      <w:r>
        <w:rPr>
          <w:rFonts w:hint="eastAsia" w:ascii="宋体" w:hAnsi="宋体" w:eastAsia="宋体" w:cs="宋体"/>
          <w:b/>
          <w:color w:val="auto"/>
          <w:sz w:val="32"/>
          <w:lang w:val="en-US" w:eastAsia="zh-CN"/>
        </w:rPr>
        <w:t>话：</w:t>
      </w:r>
    </w:p>
    <w:p w14:paraId="00C69987">
      <w:pPr>
        <w:spacing w:line="480" w:lineRule="auto"/>
        <w:ind w:firstLine="948" w:firstLineChars="295"/>
        <w:rPr>
          <w:rFonts w:ascii="宋体" w:hAnsi="宋体" w:eastAsia="宋体" w:cs="宋体"/>
          <w:b/>
          <w:color w:val="auto"/>
          <w:sz w:val="32"/>
        </w:rPr>
      </w:pPr>
      <w:r>
        <w:rPr>
          <w:rFonts w:ascii="宋体" w:hAnsi="宋体" w:eastAsia="宋体" w:cs="宋体"/>
          <w:b/>
          <w:color w:val="auto"/>
          <w:sz w:val="32"/>
        </w:rPr>
        <w:t>时    间：</w:t>
      </w:r>
      <w:r>
        <w:rPr>
          <w:rFonts w:hint="eastAsia" w:ascii="宋体" w:hAnsi="宋体" w:cs="宋体"/>
          <w:b/>
          <w:color w:val="auto"/>
          <w:sz w:val="32"/>
          <w:lang w:eastAsia="zh-CN"/>
        </w:rPr>
        <w:t>二〇二四年</w:t>
      </w:r>
      <w:r>
        <w:rPr>
          <w:rFonts w:ascii="宋体" w:hAnsi="宋体" w:eastAsia="宋体" w:cs="宋体"/>
          <w:b/>
          <w:color w:val="auto"/>
          <w:sz w:val="32"/>
        </w:rPr>
        <w:t xml:space="preserve">  月  日</w:t>
      </w:r>
    </w:p>
    <w:p w14:paraId="272EEFE0">
      <w:pPr>
        <w:jc w:val="center"/>
        <w:rPr>
          <w:rFonts w:ascii="宋体" w:hAnsi="宋体" w:eastAsia="宋体" w:cs="宋体"/>
          <w:b/>
          <w:color w:val="auto"/>
          <w:sz w:val="32"/>
        </w:rPr>
      </w:pPr>
    </w:p>
    <w:p w14:paraId="3489AE9F">
      <w:pPr>
        <w:jc w:val="center"/>
        <w:rPr>
          <w:rFonts w:ascii="宋体" w:hAnsi="宋体" w:eastAsia="宋体" w:cs="宋体"/>
          <w:b/>
          <w:color w:val="auto"/>
          <w:sz w:val="32"/>
        </w:rPr>
      </w:pPr>
    </w:p>
    <w:p w14:paraId="22DD1DFD">
      <w:pPr>
        <w:jc w:val="center"/>
        <w:rPr>
          <w:rFonts w:ascii="宋体" w:hAnsi="宋体" w:eastAsia="宋体" w:cs="宋体"/>
          <w:b/>
          <w:color w:val="auto"/>
          <w:sz w:val="32"/>
        </w:rPr>
      </w:pPr>
    </w:p>
    <w:p w14:paraId="2EFFEF46">
      <w:pPr>
        <w:pStyle w:val="2"/>
        <w:rPr>
          <w:rFonts w:ascii="宋体" w:hAnsi="宋体" w:eastAsia="宋体" w:cs="宋体"/>
          <w:b/>
          <w:color w:val="auto"/>
          <w:sz w:val="32"/>
        </w:rPr>
      </w:pPr>
    </w:p>
    <w:p w14:paraId="6C54CA30">
      <w:pPr>
        <w:pStyle w:val="4"/>
      </w:pPr>
    </w:p>
    <w:p w14:paraId="660BCCF0">
      <w:pPr>
        <w:pStyle w:val="29"/>
      </w:pPr>
    </w:p>
    <w:p w14:paraId="4A574223">
      <w:pPr>
        <w:pStyle w:val="29"/>
        <w:jc w:val="center"/>
        <w:rPr>
          <w:rFonts w:hint="eastAsia" w:ascii="宋体" w:hAnsi="宋体" w:eastAsia="宋体" w:cs="宋体"/>
          <w:b/>
          <w:color w:val="auto"/>
          <w:sz w:val="32"/>
          <w:lang w:val="en-US" w:eastAsia="zh-CN"/>
        </w:rPr>
      </w:pPr>
      <w:r>
        <w:rPr>
          <w:rFonts w:hint="eastAsia" w:ascii="宋体" w:hAnsi="宋体" w:cs="宋体"/>
          <w:b/>
          <w:color w:val="auto"/>
          <w:sz w:val="32"/>
          <w:lang w:val="en-US" w:eastAsia="zh-CN"/>
        </w:rPr>
        <w:t>商务部分</w:t>
      </w:r>
    </w:p>
    <w:p w14:paraId="47FAA13C">
      <w:pPr>
        <w:keepNext w:val="0"/>
        <w:keepLines w:val="0"/>
        <w:pageBreakBefore w:val="0"/>
        <w:widowControl w:val="0"/>
        <w:kinsoku/>
        <w:wordWrap/>
        <w:overflowPunct/>
        <w:topLinePunct w:val="0"/>
        <w:autoSpaceDE/>
        <w:autoSpaceDN/>
        <w:bidi w:val="0"/>
        <w:adjustRightInd/>
        <w:snapToGrid/>
        <w:jc w:val="center"/>
        <w:textAlignment w:val="auto"/>
        <w:outlineLvl w:val="1"/>
        <w:rPr>
          <w:rFonts w:ascii="Calibri" w:hAnsi="Calibri" w:eastAsia="Calibri" w:cs="Calibri"/>
          <w:color w:val="auto"/>
        </w:rPr>
      </w:pPr>
      <w:r>
        <w:rPr>
          <w:rFonts w:hint="eastAsia" w:ascii="宋体" w:hAnsi="宋体" w:cs="宋体"/>
          <w:b/>
          <w:color w:val="auto"/>
          <w:sz w:val="32"/>
          <w:lang w:val="en-US" w:eastAsia="zh-CN"/>
        </w:rPr>
        <w:t>一、</w:t>
      </w:r>
      <w:r>
        <w:rPr>
          <w:rFonts w:ascii="宋体" w:hAnsi="宋体" w:eastAsia="宋体" w:cs="宋体"/>
          <w:b/>
          <w:color w:val="auto"/>
          <w:sz w:val="32"/>
        </w:rPr>
        <w:t>投 标 函</w:t>
      </w:r>
    </w:p>
    <w:p w14:paraId="3BF022C4">
      <w:pPr>
        <w:spacing w:line="360" w:lineRule="auto"/>
        <w:ind w:firstLine="480"/>
        <w:jc w:val="left"/>
        <w:rPr>
          <w:rFonts w:ascii="宋体" w:hAnsi="宋体" w:eastAsia="宋体" w:cs="宋体"/>
          <w:color w:val="auto"/>
          <w:sz w:val="24"/>
        </w:rPr>
      </w:pPr>
    </w:p>
    <w:p w14:paraId="1A4343EA">
      <w:pPr>
        <w:spacing w:line="360" w:lineRule="auto"/>
        <w:ind w:firstLine="480"/>
        <w:jc w:val="left"/>
        <w:rPr>
          <w:rFonts w:ascii="宋体" w:hAnsi="宋体" w:eastAsia="宋体" w:cs="宋体"/>
          <w:color w:val="auto"/>
          <w:sz w:val="24"/>
        </w:rPr>
      </w:pPr>
      <w:r>
        <w:rPr>
          <w:rFonts w:ascii="宋体" w:hAnsi="宋体" w:eastAsia="宋体" w:cs="宋体"/>
          <w:color w:val="auto"/>
          <w:sz w:val="24"/>
        </w:rPr>
        <w:t>致</w:t>
      </w:r>
      <w:r>
        <w:rPr>
          <w:rFonts w:ascii="宋体" w:hAnsi="宋体" w:eastAsia="宋体" w:cs="宋体"/>
          <w:color w:val="auto"/>
          <w:sz w:val="24"/>
          <w:u w:val="single"/>
        </w:rPr>
        <w:t>（</w:t>
      </w:r>
      <w:r>
        <w:rPr>
          <w:rFonts w:hint="eastAsia" w:ascii="宋体" w:hAnsi="宋体" w:cs="宋体"/>
          <w:color w:val="auto"/>
          <w:sz w:val="24"/>
          <w:u w:val="single"/>
          <w:lang w:val="en-US" w:eastAsia="zh-CN"/>
        </w:rPr>
        <w:t>招标人</w:t>
      </w:r>
      <w:r>
        <w:rPr>
          <w:rFonts w:ascii="宋体" w:hAnsi="宋体" w:eastAsia="宋体" w:cs="宋体"/>
          <w:color w:val="auto"/>
          <w:sz w:val="24"/>
          <w:u w:val="single"/>
        </w:rPr>
        <w:t>）</w:t>
      </w:r>
      <w:r>
        <w:rPr>
          <w:rFonts w:ascii="宋体" w:hAnsi="宋体" w:eastAsia="宋体" w:cs="宋体"/>
          <w:color w:val="auto"/>
          <w:sz w:val="24"/>
        </w:rPr>
        <w:t xml:space="preserve">： </w:t>
      </w:r>
    </w:p>
    <w:p w14:paraId="584708AB">
      <w:pPr>
        <w:spacing w:line="360" w:lineRule="auto"/>
        <w:ind w:firstLine="480"/>
        <w:jc w:val="left"/>
        <w:rPr>
          <w:rFonts w:ascii="宋体" w:hAnsi="宋体" w:eastAsia="宋体" w:cs="宋体"/>
          <w:color w:val="auto"/>
          <w:sz w:val="24"/>
        </w:rPr>
      </w:pPr>
      <w:r>
        <w:rPr>
          <w:rFonts w:ascii="宋体" w:hAnsi="宋体" w:eastAsia="宋体" w:cs="宋体"/>
          <w:color w:val="auto"/>
          <w:sz w:val="24"/>
        </w:rPr>
        <w:t>根据</w:t>
      </w:r>
      <w:r>
        <w:rPr>
          <w:rFonts w:ascii="宋体" w:hAnsi="宋体" w:eastAsia="宋体" w:cs="宋体"/>
          <w:color w:val="auto"/>
          <w:sz w:val="24"/>
          <w:u w:val="single"/>
        </w:rPr>
        <w:t>（项目名称）（项目编号：）</w:t>
      </w:r>
      <w:r>
        <w:rPr>
          <w:rFonts w:ascii="宋体" w:hAnsi="宋体" w:eastAsia="宋体" w:cs="宋体"/>
          <w:color w:val="auto"/>
          <w:sz w:val="24"/>
        </w:rPr>
        <w:t>的投标邀请</w:t>
      </w:r>
      <w:r>
        <w:rPr>
          <w:rFonts w:hint="eastAsia" w:ascii="宋体" w:hAnsi="宋体" w:eastAsia="宋体" w:cs="宋体"/>
          <w:color w:val="auto"/>
          <w:sz w:val="24"/>
          <w:u w:val="single"/>
        </w:rPr>
        <w:t xml:space="preserve">         </w:t>
      </w:r>
      <w:r>
        <w:rPr>
          <w:rFonts w:ascii="宋体" w:hAnsi="宋体" w:eastAsia="宋体" w:cs="宋体"/>
          <w:color w:val="auto"/>
          <w:sz w:val="24"/>
        </w:rPr>
        <w:t>（姓名、职务）代表投标人</w:t>
      </w:r>
      <w:r>
        <w:rPr>
          <w:rFonts w:hint="eastAsia" w:ascii="宋体" w:hAnsi="宋体" w:eastAsia="宋体" w:cs="宋体"/>
          <w:color w:val="auto"/>
          <w:sz w:val="24"/>
          <w:u w:val="single"/>
        </w:rPr>
        <w:t xml:space="preserve">       </w:t>
      </w:r>
      <w:r>
        <w:rPr>
          <w:rFonts w:ascii="宋体" w:hAnsi="宋体" w:eastAsia="宋体" w:cs="宋体"/>
          <w:color w:val="auto"/>
          <w:sz w:val="24"/>
        </w:rPr>
        <w:t>（投标人名称、地址）参加本项目招标的有关活动。据此函，</w:t>
      </w:r>
      <w:r>
        <w:rPr>
          <w:rFonts w:hint="eastAsia" w:ascii="宋体" w:hAnsi="宋体" w:cs="宋体"/>
          <w:color w:val="auto"/>
          <w:sz w:val="24"/>
          <w:lang w:eastAsia="zh-CN"/>
        </w:rPr>
        <w:t>做</w:t>
      </w:r>
      <w:r>
        <w:rPr>
          <w:rFonts w:ascii="宋体" w:hAnsi="宋体" w:eastAsia="宋体" w:cs="宋体"/>
          <w:color w:val="auto"/>
          <w:sz w:val="24"/>
        </w:rPr>
        <w:t>如下承诺：</w:t>
      </w:r>
    </w:p>
    <w:p w14:paraId="70D5B8AB">
      <w:pPr>
        <w:spacing w:line="360" w:lineRule="auto"/>
        <w:ind w:firstLine="480"/>
        <w:jc w:val="left"/>
        <w:rPr>
          <w:rFonts w:ascii="宋体" w:hAnsi="宋体" w:eastAsia="宋体" w:cs="宋体"/>
          <w:color w:val="auto"/>
          <w:sz w:val="24"/>
        </w:rPr>
      </w:pPr>
      <w:r>
        <w:rPr>
          <w:rFonts w:ascii="宋体" w:hAnsi="宋体" w:eastAsia="宋体" w:cs="宋体"/>
          <w:color w:val="auto"/>
          <w:sz w:val="24"/>
        </w:rPr>
        <w:t>1.同意在本项目招标文件中规定的</w:t>
      </w:r>
      <w:r>
        <w:rPr>
          <w:rFonts w:hint="eastAsia" w:ascii="宋体" w:hAnsi="宋体" w:eastAsia="宋体" w:cs="宋体"/>
          <w:color w:val="auto"/>
          <w:sz w:val="24"/>
        </w:rPr>
        <w:t>提交投标文件截止之日</w:t>
      </w:r>
      <w:r>
        <w:rPr>
          <w:rFonts w:ascii="宋体" w:hAnsi="宋体" w:eastAsia="宋体" w:cs="宋体"/>
          <w:color w:val="auto"/>
          <w:sz w:val="24"/>
        </w:rPr>
        <w:t>起</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ascii="宋体" w:hAnsi="宋体" w:eastAsia="宋体" w:cs="宋体"/>
          <w:color w:val="auto"/>
          <w:sz w:val="24"/>
        </w:rPr>
        <w:t>（投标有</w:t>
      </w:r>
      <w:r>
        <w:rPr>
          <w:rFonts w:hint="eastAsia" w:ascii="宋体" w:hAnsi="宋体" w:eastAsia="宋体" w:cs="宋体"/>
          <w:color w:val="auto"/>
          <w:sz w:val="24"/>
        </w:rPr>
        <w:t>效</w:t>
      </w:r>
      <w:r>
        <w:rPr>
          <w:rFonts w:ascii="宋体" w:hAnsi="宋体" w:eastAsia="宋体" w:cs="宋体"/>
          <w:color w:val="auto"/>
          <w:sz w:val="24"/>
        </w:rPr>
        <w:t xml:space="preserve">期）遵守本投标文件中的承诺，且在期满之前均具有约束力。 </w:t>
      </w:r>
    </w:p>
    <w:p w14:paraId="10706242">
      <w:pPr>
        <w:spacing w:line="360" w:lineRule="auto"/>
        <w:ind w:firstLine="480" w:firstLineChars="200"/>
        <w:jc w:val="left"/>
        <w:rPr>
          <w:rFonts w:ascii="宋体" w:hAnsi="宋体" w:eastAsia="宋体" w:cs="宋体"/>
          <w:color w:val="auto"/>
          <w:sz w:val="24"/>
        </w:rPr>
      </w:pPr>
      <w:r>
        <w:rPr>
          <w:rFonts w:ascii="宋体" w:hAnsi="宋体" w:eastAsia="宋体" w:cs="宋体"/>
          <w:color w:val="auto"/>
          <w:sz w:val="24"/>
        </w:rPr>
        <w:t>2.具备政府采购相关法律法规规定的参加政府采购活动的投标人应当具备的条件：</w:t>
      </w:r>
    </w:p>
    <w:p w14:paraId="73D387D8">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（1）具有独立承担民事责任的能力； </w:t>
      </w:r>
    </w:p>
    <w:p w14:paraId="0CD4FCA9">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（2）具有良好的商业信誉和健全的财务会计制度； </w:t>
      </w:r>
    </w:p>
    <w:p w14:paraId="710C6BD3">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（3）具有履行合同所必需的设备和专业技术能力； </w:t>
      </w:r>
    </w:p>
    <w:p w14:paraId="7D78FFEB">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（4）有依法缴纳税收和社会保障资金的良好记录； </w:t>
      </w:r>
    </w:p>
    <w:p w14:paraId="288C4C30">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（5）参加此项采购活动前 3年内，在经营活动中没有重大违法记录。 </w:t>
      </w:r>
    </w:p>
    <w:p w14:paraId="5694FE64">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 xml:space="preserve">3.具备本项目招标文件中规定的其他资格条件。 </w:t>
      </w:r>
    </w:p>
    <w:p w14:paraId="156B1311">
      <w:pPr>
        <w:spacing w:line="360" w:lineRule="auto"/>
        <w:ind w:firstLine="480"/>
        <w:jc w:val="left"/>
        <w:rPr>
          <w:rFonts w:ascii="宋体" w:hAnsi="宋体" w:eastAsia="宋体" w:cs="宋体"/>
          <w:color w:val="auto"/>
          <w:sz w:val="24"/>
        </w:rPr>
      </w:pPr>
      <w:r>
        <w:rPr>
          <w:rFonts w:ascii="宋体" w:hAnsi="宋体" w:eastAsia="宋体" w:cs="宋体"/>
          <w:color w:val="auto"/>
          <w:sz w:val="24"/>
        </w:rPr>
        <w:t>4.提供投标人须知规定的全部投标文件，包括投标文件正本</w:t>
      </w:r>
      <w:r>
        <w:rPr>
          <w:rFonts w:hint="eastAsia" w:ascii="宋体" w:hAnsi="宋体" w:eastAsia="宋体" w:cs="宋体"/>
          <w:color w:val="auto"/>
          <w:sz w:val="24"/>
          <w:u w:val="single"/>
        </w:rPr>
        <w:t xml:space="preserve">  </w:t>
      </w:r>
      <w:r>
        <w:rPr>
          <w:rFonts w:ascii="宋体" w:hAnsi="宋体" w:eastAsia="宋体" w:cs="宋体"/>
          <w:color w:val="auto"/>
          <w:sz w:val="24"/>
        </w:rPr>
        <w:t>份，副本</w:t>
      </w:r>
      <w:r>
        <w:rPr>
          <w:rFonts w:hint="eastAsia" w:ascii="宋体" w:hAnsi="宋体" w:eastAsia="宋体" w:cs="宋体"/>
          <w:color w:val="auto"/>
          <w:sz w:val="24"/>
          <w:u w:val="single"/>
        </w:rPr>
        <w:t xml:space="preserve">  </w:t>
      </w:r>
      <w:r>
        <w:rPr>
          <w:rFonts w:ascii="宋体" w:hAnsi="宋体" w:eastAsia="宋体" w:cs="宋体"/>
          <w:color w:val="auto"/>
          <w:sz w:val="24"/>
        </w:rPr>
        <w:t>份，电子文档</w:t>
      </w:r>
      <w:r>
        <w:rPr>
          <w:rFonts w:hint="eastAsia" w:ascii="宋体" w:hAnsi="宋体" w:eastAsia="宋体" w:cs="宋体"/>
          <w:color w:val="auto"/>
          <w:sz w:val="24"/>
          <w:u w:val="single"/>
        </w:rPr>
        <w:t xml:space="preserve">   </w:t>
      </w:r>
      <w:r>
        <w:rPr>
          <w:rFonts w:ascii="宋体" w:hAnsi="宋体" w:eastAsia="宋体" w:cs="宋体"/>
          <w:color w:val="auto"/>
          <w:sz w:val="24"/>
        </w:rPr>
        <w:t>份，开标一览表</w:t>
      </w:r>
      <w:r>
        <w:rPr>
          <w:rFonts w:hint="eastAsia" w:ascii="宋体" w:hAnsi="宋体" w:eastAsia="宋体" w:cs="宋体"/>
          <w:color w:val="auto"/>
          <w:sz w:val="24"/>
          <w:u w:val="single"/>
        </w:rPr>
        <w:t xml:space="preserve">   </w:t>
      </w:r>
      <w:r>
        <w:rPr>
          <w:rFonts w:ascii="宋体" w:hAnsi="宋体" w:eastAsia="宋体" w:cs="宋体"/>
          <w:color w:val="auto"/>
          <w:sz w:val="24"/>
        </w:rPr>
        <w:t>（</w:t>
      </w:r>
      <w:r>
        <w:rPr>
          <w:rFonts w:hint="eastAsia" w:ascii="宋体" w:hAnsi="宋体" w:eastAsia="宋体" w:cs="宋体"/>
          <w:color w:val="auto"/>
          <w:sz w:val="24"/>
        </w:rPr>
        <w:t>分项</w:t>
      </w:r>
      <w:r>
        <w:rPr>
          <w:rFonts w:ascii="宋体" w:hAnsi="宋体" w:eastAsia="宋体" w:cs="宋体"/>
          <w:color w:val="auto"/>
          <w:sz w:val="24"/>
        </w:rPr>
        <w:t xml:space="preserve">报价表、投标保证金）份。 </w:t>
      </w:r>
    </w:p>
    <w:p w14:paraId="61A0E02E">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5.已详细审阅全部招标文件 （包括招标文件澄清函），理解投标人须知的所有条款。 </w:t>
      </w:r>
    </w:p>
    <w:p w14:paraId="5BB8DDDC">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 xml:space="preserve">6.完全理解贵方 “最低报价不能作为中标的保证”的规定。 </w:t>
      </w:r>
    </w:p>
    <w:p w14:paraId="7CB6339D">
      <w:pPr>
        <w:spacing w:line="360" w:lineRule="auto"/>
        <w:ind w:firstLine="480"/>
        <w:jc w:val="left"/>
        <w:rPr>
          <w:rFonts w:ascii="宋体" w:hAnsi="宋体" w:eastAsia="宋体" w:cs="宋体"/>
          <w:color w:val="auto"/>
          <w:sz w:val="24"/>
        </w:rPr>
      </w:pPr>
      <w:r>
        <w:rPr>
          <w:rFonts w:ascii="宋体" w:hAnsi="宋体" w:eastAsia="宋体" w:cs="宋体"/>
          <w:color w:val="auto"/>
          <w:sz w:val="24"/>
        </w:rPr>
        <w:t>7.接受招标文件中全部合同条款，且无任何异议；保证</w:t>
      </w:r>
      <w:r>
        <w:rPr>
          <w:rFonts w:hint="eastAsia" w:ascii="宋体" w:hAnsi="宋体" w:eastAsia="宋体" w:cs="宋体"/>
          <w:color w:val="auto"/>
          <w:sz w:val="24"/>
        </w:rPr>
        <w:t>诚实守信</w:t>
      </w:r>
      <w:r>
        <w:rPr>
          <w:rFonts w:ascii="宋体" w:hAnsi="宋体" w:eastAsia="宋体" w:cs="宋体"/>
          <w:color w:val="auto"/>
          <w:sz w:val="24"/>
        </w:rPr>
        <w:t xml:space="preserve">执行双方所签订的合同，并承担合同规定的责任和义务。 </w:t>
      </w:r>
    </w:p>
    <w:p w14:paraId="3DE19DD0">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8.完全满足和响应招标文件中的各项商务和技术要求，若有偏差，已在投标文件中明确说明。 </w:t>
      </w:r>
    </w:p>
    <w:p w14:paraId="710A1B7C">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9.如果在投标有效期内撤回投标，贵方可不予退还我方的投标保证金。 </w:t>
      </w:r>
    </w:p>
    <w:p w14:paraId="36BBF20D">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 xml:space="preserve">10.愿意提供任何与投标有关的数据、情况和技术资料等。 </w:t>
      </w:r>
    </w:p>
    <w:p w14:paraId="12B012D1">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11.我方已详细审核全部投标文件、参考资料及有关附件，确认无误。 </w:t>
      </w:r>
    </w:p>
    <w:p w14:paraId="250B7CC6">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12.对本次招标内容及与本项目有关的知识产权、技术资料、商业秘密及相关信息保密。 </w:t>
      </w:r>
    </w:p>
    <w:p w14:paraId="242A926A">
      <w:pPr>
        <w:spacing w:line="360" w:lineRule="auto"/>
        <w:ind w:firstLine="480"/>
        <w:jc w:val="left"/>
        <w:rPr>
          <w:rFonts w:ascii="宋体" w:hAnsi="宋体" w:eastAsia="宋体" w:cs="宋体"/>
          <w:color w:val="auto"/>
          <w:sz w:val="24"/>
        </w:rPr>
      </w:pPr>
      <w:r>
        <w:rPr>
          <w:rFonts w:ascii="宋体" w:hAnsi="宋体" w:eastAsia="宋体" w:cs="宋体"/>
          <w:color w:val="auto"/>
          <w:sz w:val="24"/>
        </w:rPr>
        <w:t>13.与</w:t>
      </w:r>
      <w:r>
        <w:rPr>
          <w:rFonts w:hint="eastAsia" w:ascii="宋体" w:hAnsi="宋体" w:cs="宋体"/>
          <w:color w:val="auto"/>
          <w:sz w:val="24"/>
          <w:lang w:eastAsia="zh-CN"/>
        </w:rPr>
        <w:t>招标人</w:t>
      </w:r>
      <w:r>
        <w:rPr>
          <w:rFonts w:ascii="宋体" w:hAnsi="宋体" w:eastAsia="宋体" w:cs="宋体"/>
          <w:color w:val="auto"/>
          <w:sz w:val="24"/>
        </w:rPr>
        <w:t>和采购代理机构无任何的隶属关系或者其他利害关系。</w:t>
      </w:r>
    </w:p>
    <w:p w14:paraId="543F441D">
      <w:pPr>
        <w:spacing w:line="360" w:lineRule="auto"/>
        <w:ind w:firstLine="480"/>
        <w:jc w:val="left"/>
        <w:rPr>
          <w:rFonts w:ascii="宋体" w:hAnsi="宋体" w:eastAsia="宋体" w:cs="宋体"/>
          <w:color w:val="auto"/>
          <w:sz w:val="24"/>
        </w:rPr>
      </w:pPr>
    </w:p>
    <w:p w14:paraId="72632290">
      <w:pPr>
        <w:spacing w:line="360" w:lineRule="auto"/>
        <w:ind w:firstLine="480"/>
        <w:jc w:val="left"/>
        <w:rPr>
          <w:rFonts w:ascii="宋体" w:hAnsi="宋体" w:eastAsia="宋体" w:cs="宋体"/>
          <w:color w:val="auto"/>
          <w:sz w:val="24"/>
        </w:rPr>
      </w:pPr>
    </w:p>
    <w:p w14:paraId="7F7516CB">
      <w:pPr>
        <w:spacing w:line="360" w:lineRule="auto"/>
        <w:ind w:firstLine="480"/>
        <w:jc w:val="left"/>
        <w:rPr>
          <w:rFonts w:ascii="宋体" w:hAnsi="宋体" w:eastAsia="宋体" w:cs="宋体"/>
          <w:color w:val="auto"/>
          <w:sz w:val="24"/>
        </w:rPr>
      </w:pPr>
      <w:r>
        <w:rPr>
          <w:rFonts w:ascii="宋体" w:hAnsi="宋体" w:eastAsia="宋体" w:cs="宋体"/>
          <w:color w:val="auto"/>
          <w:sz w:val="24"/>
        </w:rPr>
        <w:t>投标人名称</w:t>
      </w:r>
      <w:r>
        <w:rPr>
          <w:rFonts w:hint="eastAsia" w:ascii="宋体" w:hAnsi="宋体" w:eastAsia="宋体" w:cs="宋体"/>
          <w:color w:val="auto"/>
          <w:sz w:val="24"/>
        </w:rPr>
        <w:t>（加盖单位</w:t>
      </w:r>
      <w:r>
        <w:rPr>
          <w:rFonts w:ascii="宋体" w:hAnsi="宋体" w:eastAsia="宋体" w:cs="宋体"/>
          <w:color w:val="auto"/>
          <w:sz w:val="24"/>
        </w:rPr>
        <w:t>公章</w:t>
      </w:r>
      <w:r>
        <w:rPr>
          <w:rFonts w:hint="eastAsia" w:ascii="宋体" w:hAnsi="宋体" w:eastAsia="宋体" w:cs="宋体"/>
          <w:color w:val="auto"/>
          <w:sz w:val="24"/>
        </w:rPr>
        <w:t>）</w:t>
      </w:r>
      <w:r>
        <w:rPr>
          <w:rFonts w:ascii="宋体" w:hAnsi="宋体" w:eastAsia="宋体" w:cs="宋体"/>
          <w:color w:val="auto"/>
          <w:sz w:val="24"/>
        </w:rPr>
        <w:t>：</w:t>
      </w:r>
    </w:p>
    <w:p w14:paraId="177C8945">
      <w:pPr>
        <w:spacing w:line="360" w:lineRule="auto"/>
        <w:ind w:firstLine="480"/>
        <w:jc w:val="left"/>
        <w:rPr>
          <w:rFonts w:ascii="宋体" w:hAnsi="宋体" w:eastAsia="宋体" w:cs="宋体"/>
          <w:color w:val="auto"/>
          <w:sz w:val="24"/>
        </w:rPr>
      </w:pPr>
    </w:p>
    <w:p w14:paraId="684A7331">
      <w:pPr>
        <w:spacing w:line="360" w:lineRule="auto"/>
        <w:ind w:firstLine="480"/>
        <w:jc w:val="left"/>
        <w:rPr>
          <w:rFonts w:ascii="宋体" w:hAnsi="宋体" w:eastAsia="宋体" w:cs="宋体"/>
          <w:color w:val="auto"/>
          <w:sz w:val="24"/>
        </w:rPr>
      </w:pPr>
      <w:r>
        <w:rPr>
          <w:rFonts w:ascii="宋体" w:hAnsi="宋体" w:eastAsia="宋体" w:cs="宋体"/>
          <w:color w:val="auto"/>
          <w:sz w:val="24"/>
        </w:rPr>
        <w:t>投标人地址：</w:t>
      </w:r>
    </w:p>
    <w:p w14:paraId="6E184884">
      <w:pPr>
        <w:spacing w:line="360" w:lineRule="auto"/>
        <w:ind w:firstLine="480"/>
        <w:jc w:val="left"/>
        <w:rPr>
          <w:rFonts w:ascii="宋体" w:hAnsi="宋体" w:eastAsia="宋体" w:cs="宋体"/>
          <w:color w:val="auto"/>
          <w:sz w:val="24"/>
        </w:rPr>
      </w:pPr>
    </w:p>
    <w:p w14:paraId="49101188">
      <w:pPr>
        <w:spacing w:line="360" w:lineRule="auto"/>
        <w:ind w:firstLine="480"/>
        <w:jc w:val="left"/>
        <w:rPr>
          <w:rFonts w:ascii="宋体" w:hAnsi="宋体" w:eastAsia="宋体" w:cs="宋体"/>
          <w:color w:val="auto"/>
          <w:sz w:val="24"/>
        </w:rPr>
      </w:pPr>
      <w:r>
        <w:rPr>
          <w:rFonts w:ascii="宋体" w:hAnsi="宋体" w:eastAsia="宋体" w:cs="宋体"/>
          <w:color w:val="auto"/>
          <w:sz w:val="24"/>
        </w:rPr>
        <w:t>邮编：</w:t>
      </w:r>
    </w:p>
    <w:p w14:paraId="58B7100D">
      <w:pPr>
        <w:spacing w:line="360" w:lineRule="auto"/>
        <w:ind w:firstLine="480"/>
        <w:jc w:val="left"/>
        <w:rPr>
          <w:rFonts w:ascii="宋体" w:hAnsi="宋体" w:eastAsia="宋体" w:cs="宋体"/>
          <w:color w:val="auto"/>
          <w:sz w:val="24"/>
        </w:rPr>
      </w:pPr>
    </w:p>
    <w:p w14:paraId="2705986D">
      <w:pPr>
        <w:spacing w:line="360" w:lineRule="auto"/>
        <w:ind w:firstLine="480"/>
        <w:jc w:val="left"/>
        <w:rPr>
          <w:rFonts w:ascii="宋体" w:hAnsi="宋体" w:eastAsia="宋体" w:cs="宋体"/>
          <w:color w:val="auto"/>
          <w:sz w:val="24"/>
        </w:rPr>
      </w:pPr>
      <w:r>
        <w:rPr>
          <w:rFonts w:ascii="宋体" w:hAnsi="宋体" w:eastAsia="宋体" w:cs="宋体"/>
          <w:color w:val="auto"/>
          <w:sz w:val="24"/>
        </w:rPr>
        <w:t>电话：</w:t>
      </w:r>
    </w:p>
    <w:p w14:paraId="3C54189B">
      <w:pPr>
        <w:spacing w:line="360" w:lineRule="auto"/>
        <w:ind w:firstLine="480"/>
        <w:jc w:val="left"/>
        <w:rPr>
          <w:rFonts w:ascii="宋体" w:hAnsi="宋体" w:eastAsia="宋体" w:cs="宋体"/>
          <w:color w:val="auto"/>
          <w:sz w:val="24"/>
        </w:rPr>
      </w:pPr>
    </w:p>
    <w:p w14:paraId="74A0D91A">
      <w:pPr>
        <w:spacing w:line="360" w:lineRule="auto"/>
        <w:ind w:firstLine="480"/>
        <w:jc w:val="left"/>
        <w:rPr>
          <w:rFonts w:ascii="宋体" w:hAnsi="宋体" w:eastAsia="宋体" w:cs="宋体"/>
          <w:color w:val="auto"/>
          <w:sz w:val="24"/>
        </w:rPr>
      </w:pPr>
      <w:r>
        <w:rPr>
          <w:rFonts w:ascii="宋体" w:hAnsi="宋体" w:eastAsia="宋体" w:cs="宋体"/>
          <w:color w:val="auto"/>
          <w:sz w:val="24"/>
        </w:rPr>
        <w:t>传真：</w:t>
      </w:r>
    </w:p>
    <w:p w14:paraId="21E02883">
      <w:pPr>
        <w:spacing w:line="360" w:lineRule="auto"/>
        <w:ind w:firstLine="480"/>
        <w:jc w:val="left"/>
        <w:rPr>
          <w:rFonts w:ascii="宋体" w:hAnsi="宋体" w:eastAsia="宋体" w:cs="宋体"/>
          <w:color w:val="auto"/>
          <w:sz w:val="24"/>
        </w:rPr>
      </w:pPr>
    </w:p>
    <w:p w14:paraId="634F8A89">
      <w:pPr>
        <w:spacing w:line="360" w:lineRule="auto"/>
        <w:ind w:firstLine="480"/>
        <w:jc w:val="left"/>
        <w:rPr>
          <w:rFonts w:ascii="宋体" w:hAnsi="宋体" w:eastAsia="宋体" w:cs="宋体"/>
          <w:color w:val="auto"/>
          <w:sz w:val="24"/>
        </w:rPr>
      </w:pPr>
      <w:r>
        <w:rPr>
          <w:rFonts w:ascii="宋体" w:hAnsi="宋体" w:eastAsia="宋体" w:cs="宋体"/>
          <w:color w:val="auto"/>
          <w:sz w:val="24"/>
        </w:rPr>
        <w:t>法定代表人或</w:t>
      </w:r>
      <w:r>
        <w:rPr>
          <w:rFonts w:hint="eastAsia" w:ascii="宋体" w:hAnsi="宋体" w:cs="宋体"/>
          <w:color w:val="auto"/>
          <w:sz w:val="24"/>
          <w:lang w:val="en-US" w:eastAsia="zh-CN"/>
        </w:rPr>
        <w:t>被授权委托人</w:t>
      </w:r>
      <w:r>
        <w:rPr>
          <w:rFonts w:ascii="宋体" w:hAnsi="宋体" w:eastAsia="宋体" w:cs="宋体"/>
          <w:color w:val="auto"/>
          <w:sz w:val="24"/>
        </w:rPr>
        <w:t xml:space="preserve"> （签字或盖章）：</w:t>
      </w:r>
    </w:p>
    <w:p w14:paraId="138E69D0">
      <w:pPr>
        <w:spacing w:line="360" w:lineRule="auto"/>
        <w:ind w:firstLine="480"/>
        <w:jc w:val="left"/>
        <w:rPr>
          <w:rFonts w:ascii="宋体" w:hAnsi="宋体" w:eastAsia="宋体" w:cs="宋体"/>
          <w:color w:val="auto"/>
          <w:sz w:val="24"/>
        </w:rPr>
      </w:pPr>
    </w:p>
    <w:p w14:paraId="5553EF5D">
      <w:pPr>
        <w:spacing w:line="360" w:lineRule="auto"/>
        <w:ind w:firstLine="480"/>
        <w:jc w:val="left"/>
        <w:rPr>
          <w:rFonts w:ascii="宋体" w:hAnsi="宋体" w:eastAsia="宋体" w:cs="宋体"/>
          <w:color w:val="auto"/>
          <w:sz w:val="24"/>
        </w:rPr>
      </w:pPr>
      <w:r>
        <w:rPr>
          <w:rFonts w:ascii="宋体" w:hAnsi="宋体" w:eastAsia="宋体" w:cs="宋体"/>
          <w:color w:val="auto"/>
          <w:sz w:val="24"/>
        </w:rPr>
        <w:t>联系电话：</w:t>
      </w:r>
    </w:p>
    <w:p w14:paraId="48C50F30">
      <w:pPr>
        <w:spacing w:line="360" w:lineRule="auto"/>
        <w:ind w:firstLine="480"/>
        <w:jc w:val="left"/>
        <w:rPr>
          <w:rFonts w:ascii="宋体" w:hAnsi="宋体" w:eastAsia="宋体" w:cs="宋体"/>
          <w:color w:val="auto"/>
          <w:sz w:val="24"/>
        </w:rPr>
      </w:pPr>
    </w:p>
    <w:p w14:paraId="3F39C19F">
      <w:pPr>
        <w:spacing w:line="360" w:lineRule="auto"/>
        <w:ind w:firstLine="480"/>
        <w:jc w:val="left"/>
        <w:rPr>
          <w:rFonts w:ascii="宋体" w:hAnsi="宋体" w:eastAsia="宋体" w:cs="宋体"/>
          <w:color w:val="auto"/>
          <w:sz w:val="28"/>
        </w:rPr>
      </w:pPr>
      <w:r>
        <w:rPr>
          <w:rFonts w:ascii="宋体" w:hAnsi="宋体" w:eastAsia="宋体" w:cs="宋体"/>
          <w:color w:val="auto"/>
          <w:sz w:val="24"/>
        </w:rPr>
        <w:t>日期：</w:t>
      </w:r>
    </w:p>
    <w:p w14:paraId="5D2FE9E9">
      <w:pPr>
        <w:spacing w:line="360" w:lineRule="auto"/>
        <w:ind w:firstLine="420"/>
        <w:jc w:val="left"/>
        <w:rPr>
          <w:rFonts w:ascii="Calibri" w:hAnsi="Calibri" w:eastAsia="Calibri" w:cs="Calibri"/>
          <w:color w:val="auto"/>
        </w:rPr>
      </w:pPr>
    </w:p>
    <w:p w14:paraId="757C6EA9">
      <w:pPr>
        <w:spacing w:line="360" w:lineRule="auto"/>
        <w:ind w:firstLine="420"/>
        <w:jc w:val="left"/>
        <w:rPr>
          <w:rFonts w:ascii="宋体" w:hAnsi="宋体" w:eastAsia="宋体" w:cs="宋体"/>
          <w:color w:val="auto"/>
          <w:sz w:val="24"/>
        </w:rPr>
      </w:pPr>
    </w:p>
    <w:p w14:paraId="5AB745E5">
      <w:pPr>
        <w:spacing w:line="360" w:lineRule="auto"/>
        <w:ind w:firstLine="420"/>
        <w:jc w:val="left"/>
        <w:rPr>
          <w:rFonts w:ascii="宋体" w:hAnsi="宋体" w:eastAsia="宋体" w:cs="宋体"/>
          <w:color w:val="auto"/>
          <w:sz w:val="24"/>
        </w:rPr>
      </w:pPr>
    </w:p>
    <w:p w14:paraId="57BE9465">
      <w:pPr>
        <w:pStyle w:val="2"/>
        <w:rPr>
          <w:rFonts w:ascii="宋体" w:hAnsi="宋体" w:eastAsia="宋体" w:cs="宋体"/>
          <w:color w:val="auto"/>
          <w:sz w:val="24"/>
        </w:rPr>
      </w:pPr>
    </w:p>
    <w:p w14:paraId="2FDC348D">
      <w:pPr>
        <w:pStyle w:val="4"/>
      </w:pPr>
    </w:p>
    <w:p w14:paraId="32548A63">
      <w:pPr>
        <w:spacing w:line="360" w:lineRule="auto"/>
        <w:ind w:firstLine="420"/>
        <w:jc w:val="left"/>
        <w:rPr>
          <w:rFonts w:ascii="宋体" w:hAnsi="宋体" w:eastAsia="宋体" w:cs="宋体"/>
          <w:color w:val="auto"/>
          <w:sz w:val="24"/>
        </w:rPr>
      </w:pPr>
    </w:p>
    <w:p w14:paraId="7F6A23CE">
      <w:pPr>
        <w:spacing w:line="360" w:lineRule="auto"/>
        <w:ind w:firstLine="420"/>
        <w:jc w:val="left"/>
        <w:rPr>
          <w:rFonts w:ascii="宋体" w:hAnsi="宋体" w:eastAsia="宋体" w:cs="宋体"/>
          <w:color w:val="auto"/>
          <w:sz w:val="24"/>
        </w:rPr>
      </w:pPr>
    </w:p>
    <w:p w14:paraId="62F260B8">
      <w:pPr>
        <w:pStyle w:val="29"/>
        <w:rPr>
          <w:rFonts w:ascii="宋体" w:hAnsi="宋体" w:eastAsia="宋体" w:cs="宋体"/>
          <w:color w:val="auto"/>
          <w:sz w:val="24"/>
        </w:rPr>
      </w:pPr>
    </w:p>
    <w:p w14:paraId="788821E3">
      <w:pPr>
        <w:pStyle w:val="29"/>
        <w:rPr>
          <w:rFonts w:ascii="宋体" w:hAnsi="宋体" w:eastAsia="宋体" w:cs="宋体"/>
          <w:color w:val="auto"/>
          <w:sz w:val="24"/>
        </w:rPr>
      </w:pPr>
    </w:p>
    <w:p w14:paraId="391EEB60">
      <w:pPr>
        <w:pStyle w:val="29"/>
        <w:rPr>
          <w:rFonts w:ascii="宋体" w:hAnsi="宋体" w:eastAsia="宋体" w:cs="宋体"/>
          <w:color w:val="auto"/>
          <w:sz w:val="24"/>
        </w:rPr>
      </w:pPr>
    </w:p>
    <w:p w14:paraId="0190E502">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sz w:val="32"/>
        </w:rPr>
      </w:pPr>
      <w:r>
        <w:rPr>
          <w:rFonts w:hint="eastAsia" w:ascii="宋体" w:hAnsi="宋体" w:eastAsia="宋体" w:cs="宋体"/>
          <w:b/>
          <w:color w:val="auto"/>
          <w:sz w:val="32"/>
          <w:lang w:val="en-US" w:eastAsia="zh-CN"/>
        </w:rPr>
        <w:t>二、</w:t>
      </w:r>
      <w:r>
        <w:rPr>
          <w:rFonts w:ascii="宋体" w:hAnsi="宋体" w:eastAsia="宋体" w:cs="宋体"/>
          <w:b/>
          <w:color w:val="auto"/>
          <w:sz w:val="32"/>
        </w:rPr>
        <w:t>法定代表人授权委托书</w:t>
      </w:r>
    </w:p>
    <w:p w14:paraId="73CADC9B">
      <w:pPr>
        <w:spacing w:line="360" w:lineRule="auto"/>
        <w:jc w:val="left"/>
        <w:rPr>
          <w:rFonts w:ascii="宋体" w:hAnsi="宋体" w:eastAsia="宋体" w:cs="宋体"/>
          <w:color w:val="auto"/>
          <w:sz w:val="24"/>
        </w:rPr>
      </w:pPr>
      <w:r>
        <w:rPr>
          <w:rFonts w:ascii="宋体" w:hAnsi="宋体" w:eastAsia="宋体" w:cs="宋体"/>
          <w:color w:val="auto"/>
          <w:sz w:val="24"/>
        </w:rPr>
        <w:t xml:space="preserve">附件 1－1 法定代表人身份证明 （法定代表人参加投标的） </w:t>
      </w:r>
    </w:p>
    <w:p w14:paraId="05EE34EB">
      <w:pPr>
        <w:spacing w:line="420" w:lineRule="auto"/>
        <w:jc w:val="center"/>
        <w:rPr>
          <w:rFonts w:ascii="黑体" w:hAnsi="黑体" w:eastAsia="黑体" w:cs="黑体"/>
          <w:color w:val="auto"/>
          <w:sz w:val="32"/>
        </w:rPr>
      </w:pPr>
      <w:r>
        <w:rPr>
          <w:rFonts w:ascii="黑体" w:hAnsi="黑体" w:eastAsia="黑体" w:cs="黑体"/>
          <w:color w:val="auto"/>
          <w:sz w:val="32"/>
        </w:rPr>
        <w:t>法定代表人身份证明</w:t>
      </w:r>
    </w:p>
    <w:p w14:paraId="61920ED6">
      <w:pPr>
        <w:spacing w:line="420" w:lineRule="auto"/>
        <w:rPr>
          <w:rFonts w:ascii="宋体" w:hAnsi="宋体" w:eastAsia="宋体" w:cs="宋体"/>
          <w:color w:val="auto"/>
        </w:rPr>
      </w:pPr>
      <w:r>
        <w:rPr>
          <w:rFonts w:ascii="宋体" w:hAnsi="宋体" w:eastAsia="宋体" w:cs="宋体"/>
          <w:color w:val="auto"/>
        </w:rPr>
        <w:t>投标人名称：</w:t>
      </w:r>
    </w:p>
    <w:p w14:paraId="2D4AAB4D">
      <w:pPr>
        <w:spacing w:line="420" w:lineRule="auto"/>
        <w:rPr>
          <w:rFonts w:ascii="宋体" w:hAnsi="宋体" w:eastAsia="宋体" w:cs="宋体"/>
          <w:color w:val="auto"/>
          <w:u w:val="single"/>
        </w:rPr>
      </w:pPr>
      <w:r>
        <w:rPr>
          <w:rFonts w:ascii="宋体" w:hAnsi="宋体" w:eastAsia="宋体" w:cs="宋体"/>
          <w:color w:val="auto"/>
          <w:spacing w:val="30"/>
        </w:rPr>
        <w:t>单位性质</w:t>
      </w:r>
      <w:r>
        <w:rPr>
          <w:rFonts w:ascii="宋体" w:hAnsi="宋体" w:eastAsia="宋体" w:cs="宋体"/>
          <w:color w:val="auto"/>
        </w:rPr>
        <w:t>：</w:t>
      </w:r>
    </w:p>
    <w:p w14:paraId="278AA02D">
      <w:pPr>
        <w:spacing w:line="420" w:lineRule="auto"/>
        <w:rPr>
          <w:rFonts w:ascii="宋体" w:hAnsi="宋体" w:eastAsia="宋体" w:cs="宋体"/>
          <w:color w:val="auto"/>
        </w:rPr>
      </w:pPr>
      <w:r>
        <w:rPr>
          <w:rFonts w:ascii="宋体" w:hAnsi="宋体" w:eastAsia="宋体" w:cs="宋体"/>
          <w:color w:val="auto"/>
          <w:spacing w:val="360"/>
        </w:rPr>
        <w:t>地</w:t>
      </w:r>
      <w:r>
        <w:rPr>
          <w:rFonts w:ascii="宋体" w:hAnsi="宋体" w:eastAsia="宋体" w:cs="宋体"/>
          <w:color w:val="auto"/>
        </w:rPr>
        <w:t>址：</w:t>
      </w:r>
    </w:p>
    <w:p w14:paraId="6683D31F">
      <w:pPr>
        <w:spacing w:line="420" w:lineRule="auto"/>
        <w:rPr>
          <w:rFonts w:ascii="宋体" w:hAnsi="宋体" w:eastAsia="宋体" w:cs="宋体"/>
          <w:color w:val="auto"/>
        </w:rPr>
      </w:pPr>
      <w:r>
        <w:rPr>
          <w:rFonts w:ascii="宋体" w:hAnsi="宋体" w:eastAsia="宋体" w:cs="宋体"/>
          <w:color w:val="auto"/>
        </w:rPr>
        <w:t>成立时间：</w:t>
      </w:r>
      <w:r>
        <w:rPr>
          <w:rFonts w:hint="eastAsia" w:ascii="宋体" w:hAnsi="宋体" w:eastAsia="宋体" w:cs="宋体"/>
          <w:color w:val="auto"/>
        </w:rPr>
        <w:t xml:space="preserve"> </w:t>
      </w:r>
      <w:r>
        <w:rPr>
          <w:rFonts w:ascii="宋体" w:hAnsi="宋体" w:eastAsia="宋体" w:cs="宋体"/>
          <w:color w:val="auto"/>
        </w:rPr>
        <w:t>年</w:t>
      </w:r>
      <w:r>
        <w:rPr>
          <w:rFonts w:hint="eastAsia" w:ascii="宋体" w:hAnsi="宋体" w:eastAsia="宋体" w:cs="宋体"/>
          <w:color w:val="auto"/>
        </w:rPr>
        <w:t xml:space="preserve"> </w:t>
      </w:r>
      <w:r>
        <w:rPr>
          <w:rFonts w:ascii="宋体" w:hAnsi="宋体" w:eastAsia="宋体" w:cs="宋体"/>
          <w:color w:val="auto"/>
        </w:rPr>
        <w:t>月</w:t>
      </w:r>
      <w:r>
        <w:rPr>
          <w:rFonts w:hint="eastAsia" w:ascii="宋体" w:hAnsi="宋体" w:eastAsia="宋体" w:cs="宋体"/>
          <w:color w:val="auto"/>
        </w:rPr>
        <w:t xml:space="preserve"> </w:t>
      </w:r>
      <w:r>
        <w:rPr>
          <w:rFonts w:ascii="宋体" w:hAnsi="宋体" w:eastAsia="宋体" w:cs="宋体"/>
          <w:color w:val="auto"/>
        </w:rPr>
        <w:t>日</w:t>
      </w:r>
    </w:p>
    <w:p w14:paraId="1B513548">
      <w:pPr>
        <w:spacing w:line="420" w:lineRule="auto"/>
        <w:rPr>
          <w:rFonts w:ascii="宋体" w:hAnsi="宋体" w:eastAsia="宋体" w:cs="宋体"/>
          <w:color w:val="auto"/>
        </w:rPr>
      </w:pPr>
      <w:r>
        <w:rPr>
          <w:rFonts w:ascii="宋体" w:hAnsi="宋体" w:eastAsia="宋体" w:cs="宋体"/>
          <w:color w:val="auto"/>
        </w:rPr>
        <w:t>经营期限：</w:t>
      </w:r>
    </w:p>
    <w:p w14:paraId="0D955DC7">
      <w:pPr>
        <w:spacing w:line="420" w:lineRule="auto"/>
        <w:rPr>
          <w:rFonts w:ascii="宋体" w:hAnsi="宋体" w:eastAsia="宋体" w:cs="宋体"/>
          <w:color w:val="auto"/>
        </w:rPr>
      </w:pPr>
      <w:r>
        <w:rPr>
          <w:rFonts w:ascii="宋体" w:hAnsi="宋体" w:eastAsia="宋体" w:cs="宋体"/>
          <w:color w:val="auto"/>
        </w:rPr>
        <w:t>姓名：</w:t>
      </w:r>
      <w:r>
        <w:rPr>
          <w:rFonts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ascii="宋体" w:hAnsi="宋体" w:eastAsia="宋体" w:cs="宋体"/>
          <w:color w:val="auto"/>
        </w:rPr>
        <w:t>性别：</w:t>
      </w:r>
      <w:r>
        <w:rPr>
          <w:rFonts w:hint="eastAsia" w:ascii="宋体" w:hAnsi="宋体" w:eastAsia="宋体" w:cs="宋体"/>
          <w:color w:val="auto"/>
          <w:u w:val="single"/>
        </w:rPr>
        <w:t xml:space="preserve">  </w:t>
      </w:r>
      <w:r>
        <w:rPr>
          <w:rFonts w:ascii="宋体" w:hAnsi="宋体" w:eastAsia="宋体" w:cs="宋体"/>
          <w:color w:val="auto"/>
        </w:rPr>
        <w:t>年龄：</w:t>
      </w:r>
      <w:r>
        <w:rPr>
          <w:rFonts w:hint="eastAsia" w:ascii="宋体" w:hAnsi="宋体" w:eastAsia="宋体" w:cs="宋体"/>
          <w:color w:val="auto"/>
          <w:u w:val="single"/>
        </w:rPr>
        <w:t xml:space="preserve">  </w:t>
      </w:r>
      <w:r>
        <w:rPr>
          <w:rFonts w:ascii="宋体" w:hAnsi="宋体" w:eastAsia="宋体" w:cs="宋体"/>
          <w:color w:val="auto"/>
        </w:rPr>
        <w:t>职务：</w:t>
      </w:r>
      <w:r>
        <w:rPr>
          <w:rFonts w:hint="eastAsia" w:ascii="宋体" w:hAnsi="宋体" w:eastAsia="宋体" w:cs="宋体"/>
          <w:color w:val="auto"/>
          <w:u w:val="single"/>
        </w:rPr>
        <w:t xml:space="preserve">   </w:t>
      </w:r>
      <w:r>
        <w:rPr>
          <w:rFonts w:ascii="宋体" w:hAnsi="宋体" w:eastAsia="宋体" w:cs="宋体"/>
          <w:color w:val="auto"/>
        </w:rPr>
        <w:t>系</w:t>
      </w:r>
      <w:r>
        <w:rPr>
          <w:rFonts w:hint="eastAsia" w:ascii="宋体" w:hAnsi="宋体" w:eastAsia="宋体" w:cs="宋体"/>
          <w:color w:val="auto"/>
          <w:u w:val="single"/>
        </w:rPr>
        <w:t xml:space="preserve">      </w:t>
      </w:r>
      <w:r>
        <w:rPr>
          <w:rFonts w:ascii="宋体" w:hAnsi="宋体" w:eastAsia="宋体" w:cs="宋体"/>
          <w:color w:val="auto"/>
        </w:rPr>
        <w:t>（投标人名称）的法定代表人。</w:t>
      </w:r>
    </w:p>
    <w:p w14:paraId="0DB81669">
      <w:pPr>
        <w:spacing w:line="420" w:lineRule="auto"/>
        <w:ind w:firstLine="420"/>
        <w:rPr>
          <w:rFonts w:ascii="宋体" w:hAnsi="宋体" w:eastAsia="宋体" w:cs="宋体"/>
          <w:color w:val="auto"/>
        </w:rPr>
      </w:pPr>
      <w:r>
        <w:rPr>
          <w:rFonts w:ascii="宋体" w:hAnsi="宋体" w:eastAsia="宋体" w:cs="宋体"/>
          <w:color w:val="auto"/>
        </w:rPr>
        <w:t>特此证明</w:t>
      </w:r>
    </w:p>
    <w:p w14:paraId="6281AD3B">
      <w:pPr>
        <w:spacing w:line="480" w:lineRule="auto"/>
        <w:ind w:left="420"/>
        <w:jc w:val="center"/>
        <w:rPr>
          <w:rFonts w:ascii="宋体" w:hAnsi="宋体" w:eastAsia="宋体" w:cs="宋体"/>
          <w:color w:val="auto"/>
        </w:rPr>
      </w:pPr>
      <w:r>
        <w:rPr>
          <w:rFonts w:ascii="宋体" w:hAnsi="宋体" w:eastAsia="宋体" w:cs="宋体"/>
          <w:color w:val="auto"/>
        </w:rPr>
        <w:t>法定代表人身份证</w:t>
      </w:r>
      <w:r>
        <w:rPr>
          <w:rFonts w:hint="eastAsia" w:ascii="宋体" w:hAnsi="宋体" w:eastAsia="宋体" w:cs="宋体"/>
          <w:color w:val="auto"/>
        </w:rPr>
        <w:t>复印</w:t>
      </w:r>
      <w:r>
        <w:rPr>
          <w:rFonts w:ascii="宋体" w:hAnsi="宋体" w:eastAsia="宋体" w:cs="宋体"/>
          <w:color w:val="auto"/>
        </w:rPr>
        <w:t>件</w:t>
      </w:r>
    </w:p>
    <w:tbl>
      <w:tblPr>
        <w:tblStyle w:val="25"/>
        <w:tblW w:w="8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0805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553CD28B">
            <w:pPr>
              <w:spacing w:line="500" w:lineRule="auto"/>
              <w:jc w:val="center"/>
              <w:rPr>
                <w:rFonts w:ascii="宋体" w:hAnsi="宋体" w:eastAsia="宋体" w:cs="宋体"/>
                <w:color w:val="auto"/>
              </w:rPr>
            </w:pPr>
            <w:r>
              <w:rPr>
                <w:rFonts w:ascii="宋体" w:hAnsi="宋体" w:eastAsia="宋体" w:cs="宋体"/>
                <w:color w:val="auto"/>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329FE344">
            <w:pPr>
              <w:spacing w:line="500" w:lineRule="auto"/>
              <w:jc w:val="center"/>
              <w:rPr>
                <w:rFonts w:ascii="宋体" w:hAnsi="宋体" w:eastAsia="宋体" w:cs="宋体"/>
                <w:color w:val="auto"/>
              </w:rPr>
            </w:pPr>
            <w:r>
              <w:rPr>
                <w:rFonts w:ascii="宋体" w:hAnsi="宋体" w:eastAsia="宋体" w:cs="宋体"/>
                <w:color w:val="auto"/>
              </w:rPr>
              <w:t>（背面）</w:t>
            </w:r>
          </w:p>
        </w:tc>
      </w:tr>
    </w:tbl>
    <w:p w14:paraId="69A1C098">
      <w:pPr>
        <w:spacing w:line="420" w:lineRule="auto"/>
        <w:rPr>
          <w:rFonts w:ascii="宋体" w:hAnsi="宋体" w:eastAsia="宋体" w:cs="宋体"/>
          <w:color w:val="auto"/>
        </w:rPr>
      </w:pPr>
    </w:p>
    <w:p w14:paraId="2D7454CD">
      <w:pPr>
        <w:spacing w:line="420" w:lineRule="auto"/>
        <w:ind w:left="5775" w:leftChars="2750" w:firstLine="420" w:firstLineChars="200"/>
        <w:rPr>
          <w:rFonts w:ascii="宋体" w:hAnsi="宋体" w:eastAsia="宋体" w:cs="宋体"/>
          <w:color w:val="auto"/>
        </w:rPr>
      </w:pPr>
      <w:r>
        <w:rPr>
          <w:rFonts w:ascii="黑体" w:hAnsi="黑体" w:eastAsia="黑体" w:cs="黑体"/>
          <w:color w:val="auto"/>
        </w:rPr>
        <w:t xml:space="preserve"> </w:t>
      </w:r>
      <w:r>
        <w:rPr>
          <w:rFonts w:hint="eastAsia" w:ascii="黑体" w:hAnsi="黑体" w:eastAsia="黑体" w:cs="黑体"/>
          <w:color w:val="auto"/>
        </w:rPr>
        <w:t xml:space="preserve">                                                   </w:t>
      </w:r>
      <w:r>
        <w:rPr>
          <w:rFonts w:hint="eastAsia" w:ascii="宋体" w:hAnsi="宋体" w:eastAsia="宋体" w:cs="宋体"/>
          <w:color w:val="auto"/>
        </w:rPr>
        <w:t xml:space="preserve"> </w:t>
      </w:r>
      <w:r>
        <w:rPr>
          <w:rFonts w:ascii="宋体" w:hAnsi="宋体" w:eastAsia="宋体" w:cs="宋体"/>
          <w:color w:val="auto"/>
        </w:rPr>
        <w:t>投标人：（盖单位章）</w:t>
      </w:r>
    </w:p>
    <w:p w14:paraId="0724E810">
      <w:pPr>
        <w:spacing w:line="420" w:lineRule="auto"/>
        <w:rPr>
          <w:rFonts w:ascii="宋体" w:hAnsi="宋体" w:eastAsia="宋体" w:cs="宋体"/>
          <w:color w:val="auto"/>
        </w:rPr>
      </w:pPr>
    </w:p>
    <w:p w14:paraId="43AC2A76">
      <w:pPr>
        <w:spacing w:line="420" w:lineRule="auto"/>
        <w:ind w:firstLine="6195" w:firstLineChars="2950"/>
        <w:rPr>
          <w:rFonts w:ascii="宋体" w:hAnsi="宋体" w:eastAsia="宋体" w:cs="宋体"/>
          <w:color w:val="auto"/>
        </w:rPr>
      </w:pPr>
      <w:r>
        <w:rPr>
          <w:rFonts w:ascii="宋体" w:hAnsi="宋体" w:eastAsia="宋体" w:cs="宋体"/>
          <w:color w:val="auto"/>
        </w:rPr>
        <w:t>年</w:t>
      </w:r>
      <w:r>
        <w:rPr>
          <w:rFonts w:hint="eastAsia" w:ascii="宋体" w:hAnsi="宋体" w:eastAsia="宋体" w:cs="宋体"/>
          <w:color w:val="auto"/>
        </w:rPr>
        <w:t xml:space="preserve">  </w:t>
      </w:r>
      <w:r>
        <w:rPr>
          <w:rFonts w:ascii="宋体" w:hAnsi="宋体" w:eastAsia="宋体" w:cs="宋体"/>
          <w:color w:val="auto"/>
        </w:rPr>
        <w:t>月</w:t>
      </w:r>
      <w:r>
        <w:rPr>
          <w:rFonts w:hint="eastAsia" w:ascii="宋体" w:hAnsi="宋体" w:eastAsia="宋体" w:cs="宋体"/>
          <w:color w:val="auto"/>
        </w:rPr>
        <w:t xml:space="preserve">  </w:t>
      </w:r>
      <w:r>
        <w:rPr>
          <w:rFonts w:ascii="宋体" w:hAnsi="宋体" w:eastAsia="宋体" w:cs="宋体"/>
          <w:color w:val="auto"/>
        </w:rPr>
        <w:t>日</w:t>
      </w:r>
    </w:p>
    <w:p w14:paraId="6B5F8873">
      <w:pPr>
        <w:spacing w:line="360" w:lineRule="auto"/>
        <w:rPr>
          <w:rFonts w:ascii="宋体" w:hAnsi="宋体" w:eastAsia="宋体" w:cs="宋体"/>
          <w:color w:val="auto"/>
          <w:sz w:val="24"/>
        </w:rPr>
      </w:pPr>
    </w:p>
    <w:p w14:paraId="35F5F2A5">
      <w:pPr>
        <w:spacing w:line="360" w:lineRule="auto"/>
        <w:rPr>
          <w:rFonts w:ascii="宋体" w:hAnsi="宋体" w:eastAsia="宋体" w:cs="宋体"/>
          <w:color w:val="auto"/>
          <w:sz w:val="24"/>
        </w:rPr>
      </w:pPr>
    </w:p>
    <w:p w14:paraId="06C43892">
      <w:pPr>
        <w:spacing w:line="360" w:lineRule="auto"/>
        <w:rPr>
          <w:rFonts w:ascii="宋体" w:hAnsi="宋体" w:eastAsia="宋体" w:cs="宋体"/>
          <w:color w:val="auto"/>
          <w:sz w:val="24"/>
        </w:rPr>
      </w:pPr>
    </w:p>
    <w:p w14:paraId="3C5F071D">
      <w:pPr>
        <w:spacing w:line="360" w:lineRule="auto"/>
        <w:rPr>
          <w:rFonts w:ascii="宋体" w:hAnsi="宋体" w:eastAsia="宋体" w:cs="宋体"/>
          <w:color w:val="auto"/>
          <w:sz w:val="2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29232A0">
      <w:pPr>
        <w:spacing w:line="360" w:lineRule="auto"/>
        <w:rPr>
          <w:rFonts w:ascii="宋体" w:hAnsi="宋体" w:eastAsia="宋体" w:cs="宋体"/>
          <w:color w:val="auto"/>
          <w:sz w:val="24"/>
        </w:rPr>
      </w:pPr>
      <w:r>
        <w:rPr>
          <w:rFonts w:ascii="宋体" w:hAnsi="宋体" w:eastAsia="宋体" w:cs="宋体"/>
          <w:color w:val="auto"/>
          <w:sz w:val="24"/>
        </w:rPr>
        <w:t xml:space="preserve"> 附件 1－2 法定代表人授权委托书（</w:t>
      </w:r>
      <w:r>
        <w:rPr>
          <w:rFonts w:hint="eastAsia" w:ascii="宋体" w:hAnsi="宋体" w:cs="宋体"/>
          <w:color w:val="auto"/>
          <w:sz w:val="24"/>
          <w:lang w:eastAsia="zh-CN"/>
        </w:rPr>
        <w:t>被授权委托人</w:t>
      </w:r>
      <w:r>
        <w:rPr>
          <w:rFonts w:ascii="宋体" w:hAnsi="宋体" w:eastAsia="宋体" w:cs="宋体"/>
          <w:color w:val="auto"/>
          <w:sz w:val="24"/>
        </w:rPr>
        <w:t>参加投标的）</w:t>
      </w:r>
    </w:p>
    <w:p w14:paraId="361F4EC5">
      <w:pPr>
        <w:spacing w:line="360" w:lineRule="auto"/>
        <w:jc w:val="center"/>
        <w:rPr>
          <w:rFonts w:ascii="宋体" w:hAnsi="宋体" w:eastAsia="宋体" w:cs="宋体"/>
          <w:color w:val="auto"/>
          <w:sz w:val="24"/>
        </w:rPr>
      </w:pPr>
      <w:r>
        <w:rPr>
          <w:rFonts w:ascii="黑体" w:hAnsi="黑体" w:eastAsia="黑体" w:cs="宋体"/>
          <w:color w:val="auto"/>
          <w:sz w:val="32"/>
        </w:rPr>
        <w:t>法定代表人授权委托书</w:t>
      </w:r>
    </w:p>
    <w:p w14:paraId="25F70623">
      <w:pPr>
        <w:spacing w:line="360" w:lineRule="auto"/>
        <w:ind w:firstLine="480" w:firstLineChars="200"/>
        <w:jc w:val="left"/>
        <w:rPr>
          <w:rFonts w:ascii="宋体" w:hAnsi="宋体" w:eastAsia="宋体" w:cs="宋体"/>
          <w:color w:val="auto"/>
          <w:sz w:val="24"/>
        </w:rPr>
      </w:pPr>
      <w:r>
        <w:rPr>
          <w:rFonts w:ascii="宋体" w:hAnsi="宋体" w:eastAsia="宋体" w:cs="宋体"/>
          <w:color w:val="auto"/>
          <w:sz w:val="24"/>
          <w:u w:val="single"/>
        </w:rPr>
        <w:t>（投标人名称）</w:t>
      </w:r>
      <w:r>
        <w:rPr>
          <w:rFonts w:ascii="宋体" w:hAnsi="宋体" w:eastAsia="宋体" w:cs="宋体"/>
          <w:color w:val="auto"/>
          <w:sz w:val="24"/>
        </w:rPr>
        <w:t>的法定代表人</w:t>
      </w:r>
      <w:r>
        <w:rPr>
          <w:rFonts w:hint="eastAsia" w:ascii="宋体" w:hAnsi="宋体" w:eastAsia="宋体" w:cs="宋体"/>
          <w:color w:val="auto"/>
          <w:sz w:val="24"/>
          <w:u w:val="single"/>
        </w:rPr>
        <w:t xml:space="preserve">       </w:t>
      </w:r>
      <w:r>
        <w:rPr>
          <w:rFonts w:ascii="宋体" w:hAnsi="宋体" w:eastAsia="宋体" w:cs="宋体"/>
          <w:color w:val="auto"/>
          <w:sz w:val="24"/>
        </w:rPr>
        <w:t>（姓名、职务）授权</w:t>
      </w:r>
      <w:r>
        <w:rPr>
          <w:rFonts w:hint="eastAsia" w:ascii="宋体" w:hAnsi="宋体" w:eastAsia="宋体" w:cs="宋体"/>
          <w:color w:val="auto"/>
          <w:sz w:val="24"/>
          <w:u w:val="single"/>
        </w:rPr>
        <w:t xml:space="preserve">      </w:t>
      </w:r>
      <w:r>
        <w:rPr>
          <w:rFonts w:ascii="宋体" w:hAnsi="宋体" w:eastAsia="宋体" w:cs="宋体"/>
          <w:color w:val="auto"/>
          <w:sz w:val="24"/>
        </w:rPr>
        <w:t>（</w:t>
      </w:r>
      <w:r>
        <w:rPr>
          <w:rFonts w:hint="eastAsia" w:ascii="宋体" w:hAnsi="宋体" w:cs="宋体"/>
          <w:color w:val="auto"/>
          <w:sz w:val="24"/>
          <w:lang w:eastAsia="zh-CN"/>
        </w:rPr>
        <w:t>被授权委托人</w:t>
      </w:r>
      <w:r>
        <w:rPr>
          <w:rFonts w:ascii="宋体" w:hAnsi="宋体" w:eastAsia="宋体" w:cs="宋体"/>
          <w:color w:val="auto"/>
          <w:sz w:val="24"/>
        </w:rPr>
        <w:t>姓名、职务）为本公司的投标人代表，就</w:t>
      </w:r>
      <w:r>
        <w:rPr>
          <w:rFonts w:hint="eastAsia" w:ascii="宋体" w:hAnsi="宋体" w:eastAsia="宋体" w:cs="宋体"/>
          <w:color w:val="auto"/>
          <w:sz w:val="24"/>
          <w:u w:val="single"/>
        </w:rPr>
        <w:t xml:space="preserve">          </w:t>
      </w:r>
      <w:r>
        <w:rPr>
          <w:rFonts w:ascii="宋体" w:hAnsi="宋体" w:eastAsia="宋体" w:cs="宋体"/>
          <w:color w:val="auto"/>
          <w:sz w:val="24"/>
        </w:rPr>
        <w:t xml:space="preserve">（项目名称）投标及相关事务代表本公司处理与之有关的一切事务。 </w:t>
      </w:r>
    </w:p>
    <w:p w14:paraId="10296F0C">
      <w:pPr>
        <w:spacing w:line="360" w:lineRule="auto"/>
        <w:ind w:firstLine="480"/>
        <w:jc w:val="left"/>
        <w:rPr>
          <w:rFonts w:ascii="宋体" w:hAnsi="宋体" w:eastAsia="宋体" w:cs="宋体"/>
          <w:color w:val="auto"/>
          <w:sz w:val="24"/>
          <w:u w:val="single"/>
        </w:rPr>
      </w:pPr>
      <w:r>
        <w:rPr>
          <w:rFonts w:ascii="宋体" w:hAnsi="宋体" w:eastAsia="宋体" w:cs="宋体"/>
          <w:color w:val="auto"/>
          <w:sz w:val="24"/>
        </w:rPr>
        <w:t>委托期限</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，期间</w:t>
      </w:r>
      <w:r>
        <w:rPr>
          <w:rFonts w:ascii="宋体" w:hAnsi="宋体" w:eastAsia="宋体" w:cs="宋体"/>
          <w:color w:val="auto"/>
          <w:sz w:val="24"/>
        </w:rPr>
        <w:t xml:space="preserve">代理人无转委托权。 </w:t>
      </w:r>
    </w:p>
    <w:p w14:paraId="6C4BA690">
      <w:pPr>
        <w:spacing w:line="360" w:lineRule="auto"/>
        <w:ind w:firstLine="480"/>
        <w:jc w:val="left"/>
        <w:rPr>
          <w:rFonts w:ascii="宋体" w:hAnsi="宋体" w:eastAsia="宋体" w:cs="宋体"/>
          <w:color w:val="auto"/>
          <w:sz w:val="24"/>
        </w:rPr>
      </w:pPr>
      <w:r>
        <w:rPr>
          <w:rFonts w:ascii="宋体" w:hAnsi="宋体" w:eastAsia="宋体" w:cs="宋体"/>
          <w:color w:val="auto"/>
          <w:sz w:val="24"/>
        </w:rPr>
        <w:t>本授权书于</w:t>
      </w:r>
      <w:r>
        <w:rPr>
          <w:rFonts w:hint="eastAsia" w:ascii="宋体" w:hAnsi="宋体" w:eastAsia="宋体" w:cs="宋体"/>
          <w:color w:val="auto"/>
          <w:sz w:val="24"/>
          <w:u w:val="single"/>
        </w:rPr>
        <w:t xml:space="preserve">     </w:t>
      </w:r>
      <w:r>
        <w:rPr>
          <w:rFonts w:ascii="宋体" w:hAnsi="宋体" w:eastAsia="宋体" w:cs="宋体"/>
          <w:color w:val="auto"/>
          <w:sz w:val="24"/>
        </w:rPr>
        <w:t>年</w:t>
      </w:r>
      <w:r>
        <w:rPr>
          <w:rFonts w:hint="eastAsia" w:ascii="宋体" w:hAnsi="宋体" w:eastAsia="宋体" w:cs="宋体"/>
          <w:color w:val="auto"/>
          <w:sz w:val="24"/>
          <w:u w:val="single"/>
        </w:rPr>
        <w:t xml:space="preserve">     </w:t>
      </w:r>
      <w:r>
        <w:rPr>
          <w:rFonts w:ascii="宋体" w:hAnsi="宋体" w:eastAsia="宋体" w:cs="宋体"/>
          <w:color w:val="auto"/>
          <w:sz w:val="24"/>
        </w:rPr>
        <w:t>月</w:t>
      </w:r>
      <w:r>
        <w:rPr>
          <w:rFonts w:hint="eastAsia" w:ascii="宋体" w:hAnsi="宋体" w:eastAsia="宋体" w:cs="宋体"/>
          <w:color w:val="auto"/>
          <w:sz w:val="24"/>
          <w:u w:val="single"/>
        </w:rPr>
        <w:t xml:space="preserve">      </w:t>
      </w:r>
      <w:r>
        <w:rPr>
          <w:rFonts w:ascii="宋体" w:hAnsi="宋体" w:eastAsia="宋体" w:cs="宋体"/>
          <w:color w:val="auto"/>
          <w:sz w:val="24"/>
        </w:rPr>
        <w:t>日签字生效，特此声明。</w:t>
      </w:r>
    </w:p>
    <w:p w14:paraId="5EB33E63">
      <w:pPr>
        <w:spacing w:line="360" w:lineRule="auto"/>
        <w:ind w:firstLine="482"/>
        <w:jc w:val="left"/>
        <w:rPr>
          <w:rFonts w:ascii="宋体" w:hAnsi="宋体" w:eastAsia="宋体" w:cs="宋体"/>
          <w:color w:val="auto"/>
          <w:sz w:val="24"/>
        </w:rPr>
      </w:pPr>
      <w:r>
        <w:rPr>
          <w:rFonts w:ascii="宋体" w:hAnsi="宋体" w:eastAsia="宋体" w:cs="宋体"/>
          <w:color w:val="auto"/>
          <w:sz w:val="24"/>
        </w:rPr>
        <w:t>附：法定代表人</w:t>
      </w:r>
      <w:r>
        <w:rPr>
          <w:rFonts w:hint="eastAsia" w:ascii="宋体" w:hAnsi="宋体" w:eastAsia="宋体" w:cs="宋体"/>
          <w:color w:val="auto"/>
          <w:sz w:val="24"/>
        </w:rPr>
        <w:t>和</w:t>
      </w:r>
      <w:r>
        <w:rPr>
          <w:rFonts w:hint="eastAsia" w:ascii="宋体" w:hAnsi="宋体" w:cs="宋体"/>
          <w:color w:val="auto"/>
          <w:sz w:val="24"/>
          <w:lang w:eastAsia="zh-CN"/>
        </w:rPr>
        <w:t>被授权委托人</w:t>
      </w:r>
      <w:r>
        <w:rPr>
          <w:rFonts w:ascii="宋体" w:hAnsi="宋体" w:eastAsia="宋体" w:cs="宋体"/>
          <w:color w:val="auto"/>
          <w:sz w:val="24"/>
        </w:rPr>
        <w:t xml:space="preserve">身份证复印件正反面 </w:t>
      </w:r>
    </w:p>
    <w:p w14:paraId="2B57FD5F">
      <w:pPr>
        <w:spacing w:line="480" w:lineRule="auto"/>
        <w:ind w:left="420"/>
        <w:jc w:val="center"/>
        <w:rPr>
          <w:rFonts w:ascii="宋体" w:hAnsi="宋体" w:eastAsia="宋体" w:cs="宋体"/>
          <w:color w:val="auto"/>
        </w:rPr>
      </w:pPr>
      <w:r>
        <w:rPr>
          <w:rFonts w:ascii="宋体" w:hAnsi="宋体" w:eastAsia="宋体" w:cs="宋体"/>
          <w:color w:val="auto"/>
        </w:rPr>
        <w:t>法定代表人身份证</w:t>
      </w:r>
      <w:r>
        <w:rPr>
          <w:rFonts w:hint="eastAsia" w:ascii="宋体" w:hAnsi="宋体" w:eastAsia="宋体" w:cs="宋体"/>
          <w:color w:val="auto"/>
        </w:rPr>
        <w:t>复印</w:t>
      </w:r>
      <w:r>
        <w:rPr>
          <w:rFonts w:ascii="宋体" w:hAnsi="宋体" w:eastAsia="宋体" w:cs="宋体"/>
          <w:color w:val="auto"/>
        </w:rPr>
        <w:t>件</w:t>
      </w:r>
    </w:p>
    <w:tbl>
      <w:tblPr>
        <w:tblStyle w:val="25"/>
        <w:tblW w:w="8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6B49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74CF720F">
            <w:pPr>
              <w:spacing w:line="500" w:lineRule="auto"/>
              <w:jc w:val="center"/>
              <w:rPr>
                <w:rFonts w:ascii="宋体" w:hAnsi="宋体" w:eastAsia="宋体" w:cs="宋体"/>
                <w:color w:val="auto"/>
              </w:rPr>
            </w:pPr>
            <w:r>
              <w:rPr>
                <w:rFonts w:ascii="宋体" w:hAnsi="宋体" w:eastAsia="宋体" w:cs="宋体"/>
                <w:color w:val="auto"/>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073EA12A">
            <w:pPr>
              <w:spacing w:line="500" w:lineRule="auto"/>
              <w:jc w:val="center"/>
              <w:rPr>
                <w:rFonts w:ascii="宋体" w:hAnsi="宋体" w:eastAsia="宋体" w:cs="宋体"/>
                <w:color w:val="auto"/>
              </w:rPr>
            </w:pPr>
            <w:r>
              <w:rPr>
                <w:rFonts w:ascii="宋体" w:hAnsi="宋体" w:eastAsia="宋体" w:cs="宋体"/>
                <w:color w:val="auto"/>
              </w:rPr>
              <w:t>（背面）</w:t>
            </w:r>
          </w:p>
        </w:tc>
      </w:tr>
    </w:tbl>
    <w:p w14:paraId="3E6FD5DF">
      <w:pPr>
        <w:spacing w:line="480" w:lineRule="auto"/>
        <w:ind w:left="420"/>
        <w:jc w:val="center"/>
        <w:rPr>
          <w:rFonts w:ascii="宋体" w:hAnsi="宋体" w:eastAsia="宋体" w:cs="宋体"/>
          <w:color w:val="auto"/>
        </w:rPr>
      </w:pPr>
      <w:r>
        <w:rPr>
          <w:rFonts w:hint="eastAsia" w:ascii="宋体" w:hAnsi="宋体" w:cs="宋体"/>
          <w:color w:val="auto"/>
          <w:lang w:eastAsia="zh-CN"/>
        </w:rPr>
        <w:t>被授权委托人</w:t>
      </w:r>
      <w:r>
        <w:rPr>
          <w:rFonts w:ascii="宋体" w:hAnsi="宋体" w:eastAsia="宋体" w:cs="宋体"/>
          <w:color w:val="auto"/>
        </w:rPr>
        <w:t>身份证</w:t>
      </w:r>
      <w:r>
        <w:rPr>
          <w:rFonts w:hint="eastAsia" w:ascii="宋体" w:hAnsi="宋体" w:eastAsia="宋体" w:cs="宋体"/>
          <w:color w:val="auto"/>
        </w:rPr>
        <w:t>复印</w:t>
      </w:r>
      <w:r>
        <w:rPr>
          <w:rFonts w:ascii="宋体" w:hAnsi="宋体" w:eastAsia="宋体" w:cs="宋体"/>
          <w:color w:val="auto"/>
        </w:rPr>
        <w:t>件</w:t>
      </w:r>
    </w:p>
    <w:tbl>
      <w:tblPr>
        <w:tblStyle w:val="25"/>
        <w:tblW w:w="8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3F3D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2EB20996">
            <w:pPr>
              <w:spacing w:line="500" w:lineRule="auto"/>
              <w:jc w:val="center"/>
              <w:rPr>
                <w:rFonts w:ascii="宋体" w:hAnsi="宋体" w:eastAsia="宋体" w:cs="宋体"/>
                <w:color w:val="auto"/>
              </w:rPr>
            </w:pPr>
            <w:r>
              <w:rPr>
                <w:rFonts w:ascii="宋体" w:hAnsi="宋体" w:eastAsia="宋体" w:cs="宋体"/>
                <w:color w:val="auto"/>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14:paraId="5988E0B0">
            <w:pPr>
              <w:spacing w:line="500" w:lineRule="auto"/>
              <w:jc w:val="center"/>
              <w:rPr>
                <w:rFonts w:ascii="宋体" w:hAnsi="宋体" w:eastAsia="宋体" w:cs="宋体"/>
                <w:color w:val="auto"/>
              </w:rPr>
            </w:pPr>
            <w:r>
              <w:rPr>
                <w:rFonts w:ascii="宋体" w:hAnsi="宋体" w:eastAsia="宋体" w:cs="宋体"/>
                <w:color w:val="auto"/>
              </w:rPr>
              <w:t>（背面）</w:t>
            </w:r>
          </w:p>
        </w:tc>
      </w:tr>
    </w:tbl>
    <w:p w14:paraId="28495325">
      <w:pPr>
        <w:spacing w:line="360" w:lineRule="auto"/>
        <w:ind w:firstLine="5160" w:firstLineChars="2150"/>
        <w:jc w:val="left"/>
        <w:rPr>
          <w:rFonts w:ascii="宋体" w:hAnsi="宋体" w:eastAsia="宋体" w:cs="宋体"/>
          <w:color w:val="auto"/>
          <w:sz w:val="24"/>
        </w:rPr>
      </w:pPr>
      <w:r>
        <w:rPr>
          <w:rFonts w:ascii="宋体" w:hAnsi="宋体" w:eastAsia="宋体" w:cs="宋体"/>
          <w:color w:val="auto"/>
          <w:sz w:val="24"/>
        </w:rPr>
        <w:t>投标人名称 （公章）：</w:t>
      </w:r>
    </w:p>
    <w:p w14:paraId="6015EA9F">
      <w:pPr>
        <w:spacing w:line="360" w:lineRule="auto"/>
        <w:ind w:firstLine="4560" w:firstLineChars="1900"/>
        <w:jc w:val="left"/>
        <w:rPr>
          <w:rFonts w:ascii="宋体" w:hAnsi="宋体" w:eastAsia="宋体" w:cs="宋体"/>
          <w:color w:val="auto"/>
          <w:sz w:val="24"/>
        </w:rPr>
      </w:pPr>
      <w:r>
        <w:rPr>
          <w:rFonts w:ascii="宋体" w:hAnsi="宋体" w:eastAsia="宋体" w:cs="宋体"/>
          <w:color w:val="auto"/>
          <w:sz w:val="24"/>
        </w:rPr>
        <w:t>法定代表人（签字或盖章）：</w:t>
      </w:r>
    </w:p>
    <w:p w14:paraId="3657FFE8">
      <w:pPr>
        <w:spacing w:line="360" w:lineRule="auto"/>
        <w:ind w:firstLine="4560" w:firstLineChars="1900"/>
        <w:jc w:val="left"/>
        <w:rPr>
          <w:rFonts w:ascii="宋体" w:hAnsi="宋体" w:eastAsia="宋体" w:cs="宋体"/>
          <w:color w:val="auto"/>
          <w:sz w:val="24"/>
        </w:rPr>
      </w:pPr>
      <w:r>
        <w:rPr>
          <w:rFonts w:hint="eastAsia" w:ascii="宋体" w:hAnsi="宋体" w:cs="宋体"/>
          <w:color w:val="auto"/>
          <w:sz w:val="24"/>
          <w:lang w:eastAsia="zh-CN"/>
        </w:rPr>
        <w:t>被授权委托人</w:t>
      </w:r>
      <w:r>
        <w:rPr>
          <w:rFonts w:ascii="宋体" w:hAnsi="宋体" w:eastAsia="宋体" w:cs="宋体"/>
          <w:color w:val="auto"/>
          <w:sz w:val="24"/>
        </w:rPr>
        <w:t>（签字或盖章）：</w:t>
      </w:r>
    </w:p>
    <w:p w14:paraId="65496A00">
      <w:pPr>
        <w:spacing w:line="360" w:lineRule="auto"/>
        <w:ind w:right="480" w:firstLine="5880" w:firstLineChars="2450"/>
        <w:rPr>
          <w:rFonts w:ascii="宋体" w:hAnsi="宋体" w:eastAsia="宋体" w:cs="宋体"/>
          <w:color w:val="auto"/>
          <w:sz w:val="24"/>
        </w:rPr>
      </w:pPr>
      <w:r>
        <w:rPr>
          <w:rFonts w:ascii="宋体" w:hAnsi="宋体" w:eastAsia="宋体" w:cs="宋体"/>
          <w:color w:val="auto"/>
          <w:sz w:val="24"/>
        </w:rPr>
        <w:t>年</w:t>
      </w:r>
      <w:r>
        <w:rPr>
          <w:rFonts w:hint="eastAsia" w:ascii="宋体" w:hAnsi="宋体" w:eastAsia="宋体" w:cs="宋体"/>
          <w:color w:val="auto"/>
          <w:sz w:val="24"/>
        </w:rPr>
        <w:t xml:space="preserve">   </w:t>
      </w:r>
      <w:r>
        <w:rPr>
          <w:rFonts w:ascii="宋体" w:hAnsi="宋体" w:eastAsia="宋体" w:cs="宋体"/>
          <w:color w:val="auto"/>
          <w:sz w:val="24"/>
        </w:rPr>
        <w:t>月</w:t>
      </w:r>
      <w:r>
        <w:rPr>
          <w:rFonts w:hint="eastAsia" w:ascii="宋体" w:hAnsi="宋体" w:eastAsia="宋体" w:cs="宋体"/>
          <w:color w:val="auto"/>
          <w:sz w:val="24"/>
        </w:rPr>
        <w:t xml:space="preserve">   </w:t>
      </w:r>
      <w:r>
        <w:rPr>
          <w:rFonts w:ascii="宋体" w:hAnsi="宋体" w:eastAsia="宋体" w:cs="宋体"/>
          <w:color w:val="auto"/>
          <w:sz w:val="24"/>
        </w:rPr>
        <w:t>日</w:t>
      </w:r>
    </w:p>
    <w:p w14:paraId="0ADC3386">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cs="宋体"/>
          <w:b/>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1CBF620">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三、开标一览表</w:t>
      </w:r>
    </w:p>
    <w:p w14:paraId="71A2EC10">
      <w:pPr>
        <w:pStyle w:val="30"/>
        <w:outlineLvl w:val="9"/>
        <w:rPr>
          <w:color w:val="auto"/>
        </w:rPr>
      </w:pPr>
    </w:p>
    <w:p w14:paraId="06D0F494">
      <w:pPr>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eastAsia" w:ascii="宋体" w:hAnsi="宋体" w:eastAsia="宋体" w:cs="仿宋_GB2312"/>
          <w:color w:val="auto"/>
          <w:sz w:val="28"/>
          <w:szCs w:val="28"/>
          <w:lang w:val="en-US" w:eastAsia="zh-CN"/>
        </w:rPr>
      </w:pPr>
      <w:r>
        <w:rPr>
          <w:rFonts w:hint="eastAsia" w:ascii="宋体" w:hAnsi="宋体" w:eastAsia="宋体" w:cs="仿宋_GB2312"/>
          <w:color w:val="auto"/>
          <w:sz w:val="28"/>
          <w:szCs w:val="28"/>
          <w:lang w:val="en-US" w:eastAsia="zh-CN"/>
        </w:rPr>
        <w:t>3.1开标一览表</w:t>
      </w:r>
    </w:p>
    <w:p w14:paraId="609B86F3">
      <w:pPr>
        <w:spacing w:line="360" w:lineRule="auto"/>
        <w:ind w:firstLine="480"/>
        <w:jc w:val="center"/>
        <w:rPr>
          <w:rFonts w:ascii="宋体" w:hAnsi="宋体" w:eastAsia="宋体" w:cs="宋体"/>
          <w:color w:val="auto"/>
          <w:sz w:val="24"/>
        </w:rPr>
      </w:pPr>
    </w:p>
    <w:tbl>
      <w:tblPr>
        <w:tblStyle w:val="25"/>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753"/>
        <w:gridCol w:w="1794"/>
        <w:gridCol w:w="3284"/>
        <w:gridCol w:w="1128"/>
        <w:gridCol w:w="1465"/>
      </w:tblGrid>
      <w:tr w14:paraId="490C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3" w:hRule="atLeast"/>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3ECA397">
            <w:pPr>
              <w:spacing w:line="360" w:lineRule="auto"/>
              <w:jc w:val="center"/>
              <w:rPr>
                <w:rFonts w:ascii="宋体" w:hAnsi="宋体" w:eastAsia="宋体" w:cs="宋体"/>
                <w:color w:val="auto"/>
              </w:rPr>
            </w:pPr>
            <w:r>
              <w:rPr>
                <w:rFonts w:ascii="宋体" w:hAnsi="宋体" w:eastAsia="宋体" w:cs="宋体"/>
                <w:color w:val="auto"/>
                <w:sz w:val="24"/>
              </w:rPr>
              <w:t>序号</w:t>
            </w:r>
          </w:p>
        </w:tc>
        <w:tc>
          <w:tcPr>
            <w:tcW w:w="1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D091436">
            <w:pPr>
              <w:spacing w:line="360" w:lineRule="auto"/>
              <w:jc w:val="center"/>
              <w:rPr>
                <w:rFonts w:ascii="宋体" w:hAnsi="宋体" w:eastAsia="宋体" w:cs="宋体"/>
                <w:color w:val="auto"/>
              </w:rPr>
            </w:pPr>
            <w:r>
              <w:rPr>
                <w:rFonts w:ascii="宋体" w:hAnsi="宋体" w:eastAsia="宋体" w:cs="宋体"/>
                <w:color w:val="auto"/>
                <w:sz w:val="24"/>
              </w:rPr>
              <w:t>项目名称</w:t>
            </w:r>
          </w:p>
        </w:tc>
        <w:tc>
          <w:tcPr>
            <w:tcW w:w="32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CACABD2">
            <w:pPr>
              <w:spacing w:line="360" w:lineRule="auto"/>
              <w:jc w:val="center"/>
              <w:rPr>
                <w:rFonts w:ascii="宋体" w:hAnsi="宋体" w:eastAsia="宋体" w:cs="宋体"/>
                <w:color w:val="auto"/>
                <w:sz w:val="22"/>
              </w:rPr>
            </w:pPr>
          </w:p>
        </w:tc>
        <w:tc>
          <w:tcPr>
            <w:tcW w:w="1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9620BA">
            <w:pPr>
              <w:spacing w:line="360" w:lineRule="auto"/>
              <w:jc w:val="center"/>
              <w:rPr>
                <w:rFonts w:hint="eastAsia" w:ascii="宋体" w:hAnsi="宋体" w:eastAsia="宋体" w:cs="宋体"/>
                <w:color w:val="auto"/>
                <w:sz w:val="24"/>
              </w:rPr>
            </w:pPr>
            <w:r>
              <w:rPr>
                <w:rFonts w:ascii="宋体" w:hAnsi="宋体" w:eastAsia="宋体" w:cs="宋体"/>
                <w:color w:val="auto"/>
                <w:sz w:val="24"/>
              </w:rPr>
              <w:t>项目</w:t>
            </w:r>
          </w:p>
          <w:p w14:paraId="3C6F804A">
            <w:pPr>
              <w:spacing w:line="360" w:lineRule="auto"/>
              <w:jc w:val="center"/>
              <w:rPr>
                <w:rFonts w:ascii="宋体" w:hAnsi="宋体" w:eastAsia="宋体" w:cs="宋体"/>
                <w:color w:val="auto"/>
              </w:rPr>
            </w:pPr>
            <w:r>
              <w:rPr>
                <w:rFonts w:ascii="宋体" w:hAnsi="宋体" w:eastAsia="宋体" w:cs="宋体"/>
                <w:color w:val="auto"/>
                <w:sz w:val="24"/>
              </w:rPr>
              <w:t>编号</w:t>
            </w:r>
          </w:p>
        </w:tc>
        <w:tc>
          <w:tcPr>
            <w:tcW w:w="14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2C6EF9">
            <w:pPr>
              <w:spacing w:line="360" w:lineRule="auto"/>
              <w:jc w:val="center"/>
              <w:rPr>
                <w:rFonts w:ascii="宋体" w:hAnsi="宋体" w:eastAsia="宋体" w:cs="宋体"/>
                <w:color w:val="auto"/>
                <w:sz w:val="22"/>
              </w:rPr>
            </w:pPr>
          </w:p>
        </w:tc>
      </w:tr>
      <w:tr w14:paraId="7D9B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BB81AB">
            <w:pPr>
              <w:spacing w:line="360" w:lineRule="auto"/>
              <w:jc w:val="center"/>
              <w:rPr>
                <w:rFonts w:ascii="宋体" w:hAnsi="宋体" w:eastAsia="宋体" w:cs="宋体"/>
                <w:color w:val="auto"/>
              </w:rPr>
            </w:pPr>
            <w:r>
              <w:rPr>
                <w:rFonts w:ascii="宋体" w:hAnsi="宋体" w:eastAsia="宋体" w:cs="宋体"/>
                <w:color w:val="auto"/>
                <w:sz w:val="24"/>
              </w:rPr>
              <w:t>1</w:t>
            </w:r>
          </w:p>
        </w:tc>
        <w:tc>
          <w:tcPr>
            <w:tcW w:w="1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DA8AB4">
            <w:pPr>
              <w:spacing w:line="360" w:lineRule="auto"/>
              <w:jc w:val="center"/>
              <w:rPr>
                <w:rFonts w:ascii="宋体" w:hAnsi="宋体" w:eastAsia="宋体" w:cs="宋体"/>
                <w:color w:val="auto"/>
              </w:rPr>
            </w:pPr>
            <w:r>
              <w:rPr>
                <w:rFonts w:ascii="宋体" w:hAnsi="宋体" w:eastAsia="宋体" w:cs="宋体"/>
                <w:color w:val="auto"/>
                <w:sz w:val="24"/>
              </w:rPr>
              <w:t>项目总报价</w:t>
            </w:r>
          </w:p>
        </w:tc>
        <w:tc>
          <w:tcPr>
            <w:tcW w:w="587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9B4CBC">
            <w:pPr>
              <w:spacing w:line="360" w:lineRule="auto"/>
              <w:ind w:firstLine="480"/>
              <w:jc w:val="left"/>
              <w:rPr>
                <w:rFonts w:ascii="宋体" w:hAnsi="宋体" w:eastAsia="宋体" w:cs="宋体"/>
                <w:color w:val="auto"/>
                <w:sz w:val="24"/>
              </w:rPr>
            </w:pPr>
            <w:r>
              <w:rPr>
                <w:rFonts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万</w:t>
            </w:r>
            <w:r>
              <w:rPr>
                <w:rFonts w:ascii="宋体" w:hAnsi="宋体" w:eastAsia="宋体" w:cs="宋体"/>
                <w:color w:val="auto"/>
                <w:sz w:val="24"/>
              </w:rPr>
              <w:t>元</w:t>
            </w:r>
            <w:r>
              <w:rPr>
                <w:rFonts w:hint="eastAsia" w:ascii="宋体" w:hAnsi="宋体" w:eastAsia="宋体" w:cs="宋体"/>
                <w:color w:val="auto"/>
                <w:sz w:val="24"/>
              </w:rPr>
              <w:t>（人民币）</w:t>
            </w:r>
          </w:p>
          <w:p w14:paraId="25454262">
            <w:pPr>
              <w:spacing w:line="360" w:lineRule="auto"/>
              <w:ind w:firstLine="480"/>
              <w:jc w:val="left"/>
              <w:rPr>
                <w:rFonts w:ascii="宋体" w:hAnsi="宋体" w:eastAsia="宋体" w:cs="宋体"/>
                <w:color w:val="auto"/>
              </w:rPr>
            </w:pPr>
            <w:r>
              <w:rPr>
                <w:rFonts w:ascii="宋体" w:hAnsi="宋体" w:eastAsia="宋体" w:cs="宋体"/>
                <w:color w:val="auto"/>
                <w:sz w:val="24"/>
              </w:rPr>
              <w:t>小写： ￥</w:t>
            </w:r>
          </w:p>
        </w:tc>
      </w:tr>
      <w:tr w14:paraId="3FB9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73" w:hRule="atLeast"/>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E1EB7A">
            <w:pPr>
              <w:spacing w:line="360" w:lineRule="auto"/>
              <w:jc w:val="center"/>
              <w:rPr>
                <w:rFonts w:ascii="宋体" w:hAnsi="宋体" w:eastAsia="宋体" w:cs="宋体"/>
                <w:color w:val="auto"/>
              </w:rPr>
            </w:pPr>
            <w:r>
              <w:rPr>
                <w:rFonts w:ascii="宋体" w:hAnsi="宋体" w:eastAsia="宋体" w:cs="宋体"/>
                <w:color w:val="auto"/>
                <w:sz w:val="24"/>
              </w:rPr>
              <w:t>2</w:t>
            </w:r>
          </w:p>
        </w:tc>
        <w:tc>
          <w:tcPr>
            <w:tcW w:w="1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A9291F">
            <w:pPr>
              <w:spacing w:line="360" w:lineRule="auto"/>
              <w:jc w:val="center"/>
              <w:rPr>
                <w:rFonts w:ascii="宋体" w:hAnsi="宋体" w:eastAsia="宋体" w:cs="宋体"/>
                <w:color w:val="auto"/>
                <w:sz w:val="24"/>
              </w:rPr>
            </w:pPr>
            <w:r>
              <w:rPr>
                <w:rFonts w:ascii="宋体" w:hAnsi="宋体" w:eastAsia="宋体" w:cs="宋体"/>
                <w:color w:val="auto"/>
                <w:sz w:val="24"/>
              </w:rPr>
              <w:t>合同履行</w:t>
            </w:r>
          </w:p>
          <w:p w14:paraId="5C965C0D">
            <w:pPr>
              <w:spacing w:line="360" w:lineRule="auto"/>
              <w:jc w:val="center"/>
              <w:rPr>
                <w:rFonts w:hint="default" w:ascii="宋体" w:hAnsi="宋体" w:eastAsia="宋体" w:cs="宋体"/>
                <w:color w:val="auto"/>
                <w:lang w:val="en-US" w:eastAsia="zh-CN"/>
              </w:rPr>
            </w:pPr>
            <w:r>
              <w:rPr>
                <w:rFonts w:ascii="宋体" w:hAnsi="宋体" w:eastAsia="宋体" w:cs="宋体"/>
                <w:color w:val="auto"/>
                <w:sz w:val="24"/>
              </w:rPr>
              <w:t>期限</w:t>
            </w:r>
          </w:p>
        </w:tc>
        <w:tc>
          <w:tcPr>
            <w:tcW w:w="587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6558965">
            <w:pPr>
              <w:spacing w:line="360" w:lineRule="auto"/>
              <w:jc w:val="center"/>
              <w:rPr>
                <w:rFonts w:ascii="宋体" w:hAnsi="宋体" w:eastAsia="宋体" w:cs="宋体"/>
                <w:color w:val="auto"/>
                <w:sz w:val="22"/>
              </w:rPr>
            </w:pPr>
          </w:p>
        </w:tc>
      </w:tr>
      <w:tr w14:paraId="30C9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4860869">
            <w:pPr>
              <w:spacing w:line="360" w:lineRule="auto"/>
              <w:jc w:val="center"/>
              <w:rPr>
                <w:rFonts w:ascii="宋体" w:hAnsi="宋体" w:eastAsia="宋体" w:cs="宋体"/>
                <w:color w:val="auto"/>
              </w:rPr>
            </w:pPr>
            <w:r>
              <w:rPr>
                <w:rFonts w:ascii="宋体" w:hAnsi="宋体" w:eastAsia="宋体" w:cs="宋体"/>
                <w:color w:val="auto"/>
                <w:sz w:val="24"/>
              </w:rPr>
              <w:t>3</w:t>
            </w:r>
          </w:p>
        </w:tc>
        <w:tc>
          <w:tcPr>
            <w:tcW w:w="1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679048">
            <w:pPr>
              <w:spacing w:line="360" w:lineRule="auto"/>
              <w:jc w:val="center"/>
              <w:rPr>
                <w:rFonts w:ascii="宋体" w:hAnsi="宋体" w:eastAsia="宋体" w:cs="宋体"/>
                <w:color w:val="auto"/>
                <w:sz w:val="24"/>
              </w:rPr>
            </w:pPr>
            <w:r>
              <w:rPr>
                <w:rFonts w:ascii="宋体" w:hAnsi="宋体" w:eastAsia="宋体" w:cs="宋体"/>
                <w:color w:val="auto"/>
                <w:sz w:val="24"/>
              </w:rPr>
              <w:t>合同履行</w:t>
            </w:r>
          </w:p>
          <w:p w14:paraId="70AEAB81">
            <w:pPr>
              <w:spacing w:line="360" w:lineRule="auto"/>
              <w:jc w:val="center"/>
              <w:rPr>
                <w:rFonts w:hint="eastAsia" w:ascii="宋体" w:hAnsi="宋体" w:eastAsia="宋体" w:cs="宋体"/>
                <w:color w:val="auto"/>
                <w:lang w:val="en-US" w:eastAsia="zh-CN"/>
              </w:rPr>
            </w:pPr>
            <w:r>
              <w:rPr>
                <w:rFonts w:hint="eastAsia" w:ascii="宋体" w:hAnsi="宋体" w:cs="宋体"/>
                <w:color w:val="auto"/>
                <w:lang w:val="en-US" w:eastAsia="zh-CN"/>
              </w:rPr>
              <w:t>地点</w:t>
            </w:r>
          </w:p>
        </w:tc>
        <w:tc>
          <w:tcPr>
            <w:tcW w:w="587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61DEC6">
            <w:pPr>
              <w:spacing w:line="360" w:lineRule="auto"/>
              <w:jc w:val="center"/>
              <w:rPr>
                <w:rFonts w:ascii="宋体" w:hAnsi="宋体" w:eastAsia="宋体" w:cs="宋体"/>
                <w:color w:val="auto"/>
                <w:sz w:val="22"/>
              </w:rPr>
            </w:pPr>
          </w:p>
        </w:tc>
      </w:tr>
      <w:tr w14:paraId="438C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2ACF5B5">
            <w:pPr>
              <w:spacing w:line="360" w:lineRule="auto"/>
              <w:jc w:val="center"/>
              <w:rPr>
                <w:rFonts w:ascii="宋体" w:hAnsi="宋体" w:eastAsia="宋体" w:cs="宋体"/>
                <w:color w:val="auto"/>
              </w:rPr>
            </w:pPr>
            <w:r>
              <w:rPr>
                <w:rFonts w:ascii="宋体" w:hAnsi="宋体" w:eastAsia="宋体" w:cs="宋体"/>
                <w:color w:val="auto"/>
                <w:sz w:val="24"/>
              </w:rPr>
              <w:t>4</w:t>
            </w:r>
          </w:p>
        </w:tc>
        <w:tc>
          <w:tcPr>
            <w:tcW w:w="1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40B39B9">
            <w:pPr>
              <w:spacing w:line="360" w:lineRule="auto"/>
              <w:jc w:val="center"/>
              <w:rPr>
                <w:rFonts w:ascii="宋体" w:hAnsi="宋体" w:eastAsia="宋体" w:cs="宋体"/>
                <w:color w:val="auto"/>
              </w:rPr>
            </w:pPr>
            <w:r>
              <w:rPr>
                <w:rFonts w:ascii="宋体" w:hAnsi="宋体" w:eastAsia="宋体" w:cs="宋体"/>
                <w:color w:val="auto"/>
                <w:sz w:val="24"/>
              </w:rPr>
              <w:t>…</w:t>
            </w:r>
          </w:p>
        </w:tc>
        <w:tc>
          <w:tcPr>
            <w:tcW w:w="587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379BD20">
            <w:pPr>
              <w:spacing w:line="360" w:lineRule="auto"/>
              <w:jc w:val="center"/>
              <w:rPr>
                <w:rFonts w:ascii="宋体" w:hAnsi="宋体" w:eastAsia="宋体" w:cs="宋体"/>
                <w:color w:val="auto"/>
                <w:sz w:val="22"/>
              </w:rPr>
            </w:pPr>
          </w:p>
        </w:tc>
      </w:tr>
      <w:tr w14:paraId="1726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1" w:hRule="atLeast"/>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9C27C27">
            <w:pPr>
              <w:spacing w:line="360" w:lineRule="auto"/>
              <w:jc w:val="center"/>
              <w:rPr>
                <w:rFonts w:ascii="宋体" w:hAnsi="宋体" w:eastAsia="宋体" w:cs="宋体"/>
                <w:color w:val="auto"/>
                <w:sz w:val="22"/>
              </w:rPr>
            </w:pPr>
          </w:p>
        </w:tc>
        <w:tc>
          <w:tcPr>
            <w:tcW w:w="1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148DB1E">
            <w:pPr>
              <w:spacing w:line="360" w:lineRule="auto"/>
              <w:jc w:val="center"/>
              <w:rPr>
                <w:rFonts w:ascii="宋体" w:hAnsi="宋体" w:eastAsia="宋体" w:cs="宋体"/>
                <w:color w:val="auto"/>
              </w:rPr>
            </w:pPr>
            <w:r>
              <w:rPr>
                <w:rFonts w:ascii="宋体" w:hAnsi="宋体" w:eastAsia="宋体" w:cs="宋体"/>
                <w:color w:val="auto"/>
                <w:sz w:val="24"/>
              </w:rPr>
              <w:t>备注</w:t>
            </w:r>
          </w:p>
        </w:tc>
        <w:tc>
          <w:tcPr>
            <w:tcW w:w="587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116A42">
            <w:pPr>
              <w:spacing w:line="360" w:lineRule="auto"/>
              <w:jc w:val="center"/>
              <w:rPr>
                <w:rFonts w:ascii="宋体" w:hAnsi="宋体" w:eastAsia="宋体" w:cs="宋体"/>
                <w:color w:val="auto"/>
                <w:sz w:val="22"/>
              </w:rPr>
            </w:pPr>
          </w:p>
        </w:tc>
      </w:tr>
    </w:tbl>
    <w:p w14:paraId="2149D988">
      <w:pPr>
        <w:spacing w:line="360" w:lineRule="auto"/>
        <w:ind w:firstLine="480"/>
        <w:jc w:val="left"/>
        <w:rPr>
          <w:rFonts w:ascii="宋体" w:hAnsi="宋体" w:eastAsia="宋体" w:cs="宋体"/>
          <w:color w:val="auto"/>
          <w:sz w:val="24"/>
        </w:rPr>
      </w:pPr>
      <w:r>
        <w:rPr>
          <w:rFonts w:ascii="宋体" w:hAnsi="宋体" w:eastAsia="宋体" w:cs="宋体"/>
          <w:color w:val="auto"/>
          <w:sz w:val="24"/>
        </w:rPr>
        <w:t>备注：</w:t>
      </w:r>
      <w:r>
        <w:rPr>
          <w:rFonts w:hint="eastAsia" w:ascii="宋体" w:hAnsi="宋体" w:cs="宋体"/>
          <w:color w:val="auto"/>
          <w:sz w:val="24"/>
          <w:lang w:val="en-US" w:eastAsia="zh-CN"/>
        </w:rPr>
        <w:t>投标</w:t>
      </w:r>
      <w:r>
        <w:rPr>
          <w:rFonts w:hint="eastAsia" w:ascii="宋体" w:hAnsi="宋体" w:cs="宋体"/>
          <w:sz w:val="24"/>
        </w:rPr>
        <w:t>报价包含</w:t>
      </w:r>
      <w:r>
        <w:rPr>
          <w:rFonts w:hint="eastAsia" w:ascii="宋体" w:hAnsi="宋体" w:cs="宋体"/>
          <w:sz w:val="24"/>
          <w:lang w:val="en-US" w:eastAsia="zh-CN"/>
        </w:rPr>
        <w:t>人员工资</w:t>
      </w:r>
      <w:r>
        <w:rPr>
          <w:rFonts w:ascii="宋体" w:hAnsi="宋体" w:cs="宋体"/>
          <w:sz w:val="24"/>
        </w:rPr>
        <w:t>、</w:t>
      </w:r>
      <w:r>
        <w:rPr>
          <w:rFonts w:hint="eastAsia" w:ascii="宋体" w:hAnsi="宋体" w:cs="宋体"/>
          <w:sz w:val="24"/>
          <w:lang w:val="en-US" w:eastAsia="zh-CN"/>
        </w:rPr>
        <w:t>社保、福利、</w:t>
      </w:r>
      <w:r>
        <w:rPr>
          <w:rFonts w:ascii="宋体" w:hAnsi="宋体" w:cs="宋体"/>
          <w:sz w:val="24"/>
        </w:rPr>
        <w:t>差旅费、后续服务、利润、税费、管理费、验收及合同包含的所有风险、责任等完成本项目所</w:t>
      </w:r>
      <w:r>
        <w:rPr>
          <w:rFonts w:hint="eastAsia" w:ascii="宋体" w:hAnsi="宋体" w:cs="宋体"/>
          <w:sz w:val="24"/>
          <w:lang w:eastAsia="zh-CN"/>
        </w:rPr>
        <w:t>涉及的</w:t>
      </w:r>
      <w:r>
        <w:rPr>
          <w:rFonts w:ascii="宋体" w:hAnsi="宋体" w:cs="宋体"/>
          <w:sz w:val="24"/>
        </w:rPr>
        <w:t>所有服务内容全部的费用。</w:t>
      </w:r>
      <w:r>
        <w:rPr>
          <w:rFonts w:hint="eastAsia"/>
          <w:sz w:val="24"/>
        </w:rPr>
        <w:t>一经成交，在合同执行中不予调整。</w:t>
      </w:r>
    </w:p>
    <w:p w14:paraId="724D546C">
      <w:pPr>
        <w:spacing w:line="360" w:lineRule="auto"/>
        <w:ind w:firstLine="480"/>
        <w:jc w:val="left"/>
        <w:rPr>
          <w:rFonts w:ascii="宋体" w:hAnsi="宋体" w:eastAsia="宋体" w:cs="宋体"/>
          <w:color w:val="auto"/>
          <w:sz w:val="24"/>
        </w:rPr>
      </w:pPr>
    </w:p>
    <w:p w14:paraId="24425F05">
      <w:pPr>
        <w:spacing w:line="360" w:lineRule="auto"/>
        <w:ind w:firstLine="480"/>
        <w:jc w:val="left"/>
        <w:rPr>
          <w:rFonts w:ascii="宋体" w:hAnsi="宋体" w:eastAsia="宋体" w:cs="宋体"/>
          <w:color w:val="auto"/>
          <w:sz w:val="24"/>
        </w:rPr>
      </w:pPr>
    </w:p>
    <w:p w14:paraId="225D2AA2">
      <w:pPr>
        <w:spacing w:line="360" w:lineRule="auto"/>
        <w:ind w:left="4410" w:leftChars="2100" w:firstLine="1200" w:firstLineChars="500"/>
        <w:jc w:val="left"/>
        <w:rPr>
          <w:rFonts w:ascii="宋体" w:hAnsi="宋体" w:eastAsia="宋体" w:cs="宋体"/>
          <w:color w:val="auto"/>
          <w:sz w:val="24"/>
        </w:rPr>
      </w:pPr>
      <w:r>
        <w:rPr>
          <w:rFonts w:ascii="宋体" w:hAnsi="宋体" w:eastAsia="宋体" w:cs="宋体"/>
          <w:color w:val="auto"/>
          <w:sz w:val="24"/>
        </w:rPr>
        <w:t>投标人名称（公章）：</w:t>
      </w:r>
    </w:p>
    <w:p w14:paraId="0A0834F2">
      <w:pPr>
        <w:spacing w:line="360" w:lineRule="auto"/>
        <w:ind w:left="4410" w:leftChars="2100" w:firstLine="480"/>
        <w:jc w:val="left"/>
        <w:rPr>
          <w:rFonts w:ascii="宋体" w:hAnsi="宋体" w:eastAsia="宋体" w:cs="宋体"/>
          <w:color w:val="auto"/>
          <w:sz w:val="24"/>
        </w:rPr>
      </w:pPr>
    </w:p>
    <w:p w14:paraId="5B5B82C1">
      <w:pPr>
        <w:spacing w:line="360" w:lineRule="auto"/>
        <w:ind w:firstLine="3600" w:firstLineChars="1500"/>
        <w:jc w:val="left"/>
        <w:rPr>
          <w:rFonts w:ascii="宋体" w:hAnsi="宋体" w:eastAsia="宋体" w:cs="宋体"/>
          <w:color w:val="auto"/>
          <w:sz w:val="24"/>
        </w:rPr>
      </w:pPr>
      <w:r>
        <w:rPr>
          <w:rFonts w:ascii="宋体" w:hAnsi="宋体" w:eastAsia="宋体" w:cs="宋体"/>
          <w:color w:val="auto"/>
          <w:sz w:val="24"/>
        </w:rPr>
        <w:t>法定代表人或</w:t>
      </w:r>
      <w:r>
        <w:rPr>
          <w:rFonts w:hint="eastAsia" w:ascii="宋体" w:hAnsi="宋体" w:cs="宋体"/>
          <w:color w:val="auto"/>
          <w:sz w:val="24"/>
          <w:lang w:eastAsia="zh-CN"/>
        </w:rPr>
        <w:t>被授权委托人</w:t>
      </w:r>
      <w:r>
        <w:rPr>
          <w:rFonts w:ascii="宋体" w:hAnsi="宋体" w:eastAsia="宋体" w:cs="宋体"/>
          <w:color w:val="auto"/>
          <w:sz w:val="24"/>
        </w:rPr>
        <w:t>（签字或盖章）：</w:t>
      </w:r>
    </w:p>
    <w:p w14:paraId="73F12644">
      <w:pPr>
        <w:spacing w:line="360" w:lineRule="auto"/>
        <w:ind w:left="4410" w:leftChars="2100" w:firstLine="480"/>
        <w:jc w:val="left"/>
        <w:rPr>
          <w:rFonts w:ascii="宋体" w:hAnsi="宋体" w:eastAsia="宋体" w:cs="宋体"/>
          <w:color w:val="auto"/>
          <w:sz w:val="24"/>
        </w:rPr>
      </w:pPr>
    </w:p>
    <w:p w14:paraId="204BFA4C">
      <w:pPr>
        <w:spacing w:line="360" w:lineRule="auto"/>
        <w:ind w:left="4410" w:leftChars="2100" w:firstLine="1320" w:firstLineChars="550"/>
        <w:jc w:val="left"/>
        <w:rPr>
          <w:rFonts w:ascii="宋体" w:hAnsi="宋体" w:eastAsia="宋体" w:cs="宋体"/>
          <w:color w:val="auto"/>
          <w:sz w:val="24"/>
        </w:rPr>
      </w:pPr>
      <w:r>
        <w:rPr>
          <w:rFonts w:ascii="宋体" w:hAnsi="宋体" w:eastAsia="宋体" w:cs="宋体"/>
          <w:color w:val="auto"/>
          <w:sz w:val="24"/>
        </w:rPr>
        <w:t>日期：</w:t>
      </w:r>
      <w:r>
        <w:rPr>
          <w:rFonts w:hint="eastAsia" w:ascii="宋体" w:hAnsi="宋体" w:eastAsia="宋体" w:cs="宋体"/>
          <w:color w:val="auto"/>
          <w:sz w:val="24"/>
        </w:rPr>
        <w:t xml:space="preserve">  </w:t>
      </w:r>
      <w:r>
        <w:rPr>
          <w:rFonts w:ascii="宋体" w:hAnsi="宋体" w:eastAsia="宋体" w:cs="宋体"/>
          <w:color w:val="auto"/>
          <w:sz w:val="24"/>
        </w:rPr>
        <w:t>年</w:t>
      </w:r>
      <w:r>
        <w:rPr>
          <w:rFonts w:hint="eastAsia" w:ascii="宋体" w:hAnsi="宋体" w:eastAsia="宋体" w:cs="宋体"/>
          <w:color w:val="auto"/>
          <w:sz w:val="24"/>
        </w:rPr>
        <w:t xml:space="preserve">  </w:t>
      </w:r>
      <w:r>
        <w:rPr>
          <w:rFonts w:ascii="宋体" w:hAnsi="宋体" w:eastAsia="宋体" w:cs="宋体"/>
          <w:color w:val="auto"/>
          <w:sz w:val="24"/>
        </w:rPr>
        <w:t>月</w:t>
      </w:r>
      <w:r>
        <w:rPr>
          <w:rFonts w:hint="eastAsia" w:ascii="宋体" w:hAnsi="宋体" w:eastAsia="宋体" w:cs="宋体"/>
          <w:color w:val="auto"/>
          <w:sz w:val="24"/>
        </w:rPr>
        <w:t xml:space="preserve">  </w:t>
      </w:r>
      <w:r>
        <w:rPr>
          <w:rFonts w:ascii="宋体" w:hAnsi="宋体" w:eastAsia="宋体" w:cs="宋体"/>
          <w:color w:val="auto"/>
          <w:sz w:val="24"/>
        </w:rPr>
        <w:t xml:space="preserve">日 </w:t>
      </w:r>
    </w:p>
    <w:p w14:paraId="7851C19D">
      <w:pPr>
        <w:rPr>
          <w:rFonts w:hint="eastAsia" w:ascii="宋体" w:hAnsi="宋体" w:eastAsia="宋体" w:cs="Times New Roman"/>
          <w:kern w:val="0"/>
          <w:sz w:val="24"/>
          <w:szCs w:val="20"/>
        </w:rPr>
      </w:pPr>
      <w:r>
        <w:rPr>
          <w:rFonts w:ascii="宋体" w:hAnsi="宋体" w:eastAsia="宋体" w:cs="宋体"/>
          <w:color w:val="auto"/>
          <w:sz w:val="24"/>
        </w:rPr>
        <w:br w:type="page"/>
      </w:r>
    </w:p>
    <w:p w14:paraId="2E053F65">
      <w:pPr>
        <w:pStyle w:val="4"/>
        <w:rPr>
          <w:rFonts w:hint="eastAsia" w:ascii="宋体" w:hAnsi="宋体" w:eastAsia="宋体" w:cs="Times New Roman"/>
          <w:kern w:val="0"/>
          <w:sz w:val="24"/>
          <w:szCs w:val="20"/>
        </w:rPr>
      </w:pPr>
    </w:p>
    <w:p w14:paraId="2C0D2070"/>
    <w:p w14:paraId="341CE076">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四、投标保证金</w:t>
      </w:r>
    </w:p>
    <w:p w14:paraId="3ABB06DA">
      <w:pPr>
        <w:spacing w:line="360" w:lineRule="auto"/>
        <w:jc w:val="left"/>
        <w:rPr>
          <w:rFonts w:ascii="宋体" w:hAnsi="宋体" w:eastAsia="宋体" w:cs="宋体"/>
          <w:color w:val="auto"/>
          <w:sz w:val="24"/>
        </w:rPr>
      </w:pPr>
      <w:r>
        <w:rPr>
          <w:rFonts w:ascii="宋体" w:hAnsi="宋体" w:eastAsia="宋体" w:cs="宋体"/>
          <w:color w:val="auto"/>
          <w:sz w:val="24"/>
        </w:rPr>
        <w:t>说明：可提供付款凭证</w:t>
      </w:r>
      <w:r>
        <w:rPr>
          <w:rFonts w:hint="eastAsia" w:ascii="宋体" w:hAnsi="宋体" w:cs="宋体"/>
          <w:color w:val="auto"/>
          <w:sz w:val="24"/>
          <w:lang w:eastAsia="zh-CN"/>
        </w:rPr>
        <w:t>、</w:t>
      </w:r>
      <w:r>
        <w:rPr>
          <w:rFonts w:hint="eastAsia" w:ascii="宋体" w:hAnsi="宋体" w:cs="宋体"/>
          <w:color w:val="auto"/>
          <w:sz w:val="24"/>
          <w:lang w:val="en-US" w:eastAsia="zh-CN"/>
        </w:rPr>
        <w:t>基本开户信息等满足保证金要求的相关资料</w:t>
      </w:r>
      <w:r>
        <w:rPr>
          <w:rFonts w:ascii="宋体" w:hAnsi="宋体" w:eastAsia="宋体" w:cs="宋体"/>
          <w:color w:val="auto"/>
          <w:sz w:val="24"/>
        </w:rPr>
        <w:t>。</w:t>
      </w:r>
    </w:p>
    <w:tbl>
      <w:tblPr>
        <w:tblStyle w:val="25"/>
        <w:tblW w:w="843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434"/>
      </w:tblGrid>
      <w:tr w14:paraId="01C1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874" w:hRule="atLeast"/>
        </w:trPr>
        <w:tc>
          <w:tcPr>
            <w:tcW w:w="84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7D82F9">
            <w:pPr>
              <w:jc w:val="center"/>
              <w:rPr>
                <w:rFonts w:hint="eastAsia" w:ascii="宋体" w:hAnsi="宋体" w:eastAsia="宋体" w:cs="宋体"/>
                <w:color w:val="auto"/>
                <w:lang w:val="en-US" w:eastAsia="zh-CN"/>
              </w:rPr>
            </w:pPr>
            <w:r>
              <w:rPr>
                <w:rFonts w:ascii="宋体" w:hAnsi="宋体" w:eastAsia="宋体" w:cs="宋体"/>
                <w:color w:val="auto"/>
                <w:sz w:val="24"/>
              </w:rPr>
              <w:t>保证金</w:t>
            </w:r>
            <w:r>
              <w:rPr>
                <w:rFonts w:hint="eastAsia" w:ascii="宋体" w:hAnsi="宋体" w:cs="宋体"/>
                <w:color w:val="auto"/>
                <w:sz w:val="24"/>
                <w:lang w:eastAsia="zh-CN"/>
              </w:rPr>
              <w:t>相关凭证</w:t>
            </w:r>
          </w:p>
        </w:tc>
      </w:tr>
    </w:tbl>
    <w:p w14:paraId="729FCD12">
      <w:pPr>
        <w:spacing w:line="360" w:lineRule="auto"/>
        <w:ind w:firstLine="480"/>
        <w:jc w:val="left"/>
        <w:rPr>
          <w:rFonts w:ascii="宋体" w:hAnsi="宋体" w:eastAsia="宋体" w:cs="宋体"/>
          <w:color w:val="auto"/>
          <w:sz w:val="24"/>
        </w:rPr>
      </w:pPr>
    </w:p>
    <w:p w14:paraId="6348C81A">
      <w:pPr>
        <w:pStyle w:val="2"/>
        <w:rPr>
          <w:rFonts w:ascii="宋体" w:hAnsi="宋体" w:eastAsia="宋体" w:cs="宋体"/>
          <w:color w:val="auto"/>
          <w:sz w:val="24"/>
        </w:rPr>
      </w:pPr>
    </w:p>
    <w:p w14:paraId="0553396F">
      <w:pPr>
        <w:pStyle w:val="4"/>
        <w:rPr>
          <w:rFonts w:ascii="宋体" w:hAnsi="宋体" w:eastAsia="宋体" w:cs="宋体"/>
          <w:color w:val="auto"/>
          <w:sz w:val="24"/>
        </w:rPr>
      </w:pPr>
    </w:p>
    <w:p w14:paraId="066F5814">
      <w:pPr>
        <w:rPr>
          <w:rFonts w:ascii="宋体" w:hAnsi="宋体" w:eastAsia="宋体" w:cs="宋体"/>
          <w:color w:val="auto"/>
          <w:sz w:val="24"/>
        </w:rPr>
      </w:pPr>
    </w:p>
    <w:p w14:paraId="61649AB9">
      <w:pPr>
        <w:pStyle w:val="2"/>
        <w:rPr>
          <w:rFonts w:ascii="宋体" w:hAnsi="宋体" w:eastAsia="宋体" w:cs="宋体"/>
          <w:color w:val="auto"/>
          <w:sz w:val="24"/>
        </w:rPr>
      </w:pPr>
    </w:p>
    <w:p w14:paraId="014B500B">
      <w:pPr>
        <w:pStyle w:val="4"/>
        <w:rPr>
          <w:rFonts w:ascii="宋体" w:hAnsi="宋体" w:eastAsia="宋体" w:cs="宋体"/>
          <w:color w:val="auto"/>
          <w:sz w:val="24"/>
        </w:rPr>
      </w:pPr>
    </w:p>
    <w:p w14:paraId="18C3745B">
      <w:pPr>
        <w:rPr>
          <w:rFonts w:ascii="宋体" w:hAnsi="宋体" w:eastAsia="宋体" w:cs="宋体"/>
          <w:color w:val="auto"/>
          <w:sz w:val="24"/>
        </w:rPr>
      </w:pPr>
    </w:p>
    <w:p w14:paraId="2FF0153E">
      <w:pPr>
        <w:pStyle w:val="2"/>
        <w:rPr>
          <w:rFonts w:ascii="宋体" w:hAnsi="宋体" w:eastAsia="宋体" w:cs="宋体"/>
          <w:color w:val="auto"/>
          <w:sz w:val="24"/>
        </w:rPr>
      </w:pPr>
    </w:p>
    <w:p w14:paraId="0F180152">
      <w:pPr>
        <w:pStyle w:val="4"/>
        <w:rPr>
          <w:rFonts w:ascii="宋体" w:hAnsi="宋体" w:eastAsia="宋体" w:cs="宋体"/>
          <w:color w:val="auto"/>
          <w:sz w:val="24"/>
        </w:rPr>
      </w:pPr>
    </w:p>
    <w:p w14:paraId="728EEB97">
      <w:pPr>
        <w:rPr>
          <w:rFonts w:ascii="宋体" w:hAnsi="宋体" w:eastAsia="宋体" w:cs="宋体"/>
          <w:color w:val="auto"/>
          <w:sz w:val="24"/>
        </w:rPr>
      </w:pPr>
    </w:p>
    <w:p w14:paraId="19D6DDC5">
      <w:pPr>
        <w:pStyle w:val="2"/>
        <w:rPr>
          <w:rFonts w:ascii="宋体" w:hAnsi="宋体" w:eastAsia="宋体" w:cs="宋体"/>
          <w:color w:val="auto"/>
          <w:sz w:val="24"/>
        </w:rPr>
      </w:pPr>
    </w:p>
    <w:p w14:paraId="48C93D91">
      <w:pPr>
        <w:pStyle w:val="4"/>
        <w:rPr>
          <w:rFonts w:ascii="宋体" w:hAnsi="宋体" w:eastAsia="宋体" w:cs="宋体"/>
          <w:color w:val="auto"/>
          <w:sz w:val="24"/>
        </w:rPr>
      </w:pPr>
    </w:p>
    <w:p w14:paraId="1F738B48">
      <w:pPr>
        <w:rPr>
          <w:rFonts w:ascii="宋体" w:hAnsi="宋体" w:eastAsia="宋体" w:cs="宋体"/>
          <w:color w:val="auto"/>
          <w:sz w:val="24"/>
        </w:rPr>
      </w:pPr>
    </w:p>
    <w:p w14:paraId="0EC3BB86">
      <w:pPr>
        <w:pStyle w:val="2"/>
        <w:rPr>
          <w:rFonts w:ascii="宋体" w:hAnsi="宋体" w:eastAsia="宋体" w:cs="宋体"/>
          <w:color w:val="auto"/>
          <w:sz w:val="24"/>
        </w:rPr>
      </w:pPr>
    </w:p>
    <w:p w14:paraId="372FFD4C">
      <w:pPr>
        <w:pStyle w:val="4"/>
        <w:rPr>
          <w:rFonts w:ascii="宋体" w:hAnsi="宋体" w:eastAsia="宋体" w:cs="宋体"/>
          <w:color w:val="auto"/>
          <w:sz w:val="24"/>
        </w:rPr>
      </w:pPr>
    </w:p>
    <w:p w14:paraId="16596F9F">
      <w:pPr>
        <w:rPr>
          <w:rFonts w:ascii="宋体" w:hAnsi="宋体" w:eastAsia="宋体" w:cs="宋体"/>
          <w:color w:val="auto"/>
          <w:sz w:val="24"/>
        </w:rPr>
      </w:pPr>
    </w:p>
    <w:p w14:paraId="0BCA1BA3">
      <w:pPr>
        <w:pStyle w:val="2"/>
        <w:rPr>
          <w:rFonts w:ascii="宋体" w:hAnsi="宋体" w:eastAsia="宋体" w:cs="宋体"/>
          <w:color w:val="auto"/>
          <w:sz w:val="24"/>
        </w:rPr>
      </w:pPr>
    </w:p>
    <w:p w14:paraId="3F176D40">
      <w:pPr>
        <w:pStyle w:val="4"/>
        <w:rPr>
          <w:rFonts w:ascii="宋体" w:hAnsi="宋体" w:eastAsia="宋体" w:cs="宋体"/>
          <w:color w:val="auto"/>
          <w:sz w:val="24"/>
        </w:rPr>
      </w:pPr>
    </w:p>
    <w:p w14:paraId="32DA3414">
      <w:pPr>
        <w:rPr>
          <w:rFonts w:ascii="宋体" w:hAnsi="宋体" w:eastAsia="宋体" w:cs="宋体"/>
          <w:color w:val="auto"/>
          <w:sz w:val="24"/>
        </w:rPr>
      </w:pPr>
    </w:p>
    <w:p w14:paraId="0A01314A">
      <w:pPr>
        <w:pStyle w:val="2"/>
        <w:rPr>
          <w:rFonts w:ascii="宋体" w:hAnsi="宋体" w:eastAsia="宋体" w:cs="宋体"/>
          <w:color w:val="auto"/>
          <w:sz w:val="24"/>
        </w:rPr>
      </w:pPr>
    </w:p>
    <w:p w14:paraId="3630F5D1">
      <w:pPr>
        <w:pStyle w:val="4"/>
        <w:rPr>
          <w:rFonts w:ascii="宋体" w:hAnsi="宋体" w:eastAsia="宋体" w:cs="宋体"/>
          <w:color w:val="auto"/>
          <w:sz w:val="24"/>
        </w:rPr>
      </w:pPr>
    </w:p>
    <w:p w14:paraId="60FE587C">
      <w:pPr>
        <w:rPr>
          <w:rFonts w:ascii="宋体" w:hAnsi="宋体" w:eastAsia="宋体" w:cs="宋体"/>
          <w:color w:val="auto"/>
          <w:sz w:val="24"/>
        </w:rPr>
      </w:pPr>
    </w:p>
    <w:p w14:paraId="08FAFA75">
      <w:pPr>
        <w:pStyle w:val="2"/>
        <w:rPr>
          <w:rFonts w:ascii="宋体" w:hAnsi="宋体" w:eastAsia="宋体" w:cs="宋体"/>
          <w:color w:val="auto"/>
          <w:sz w:val="24"/>
        </w:rPr>
      </w:pPr>
    </w:p>
    <w:p w14:paraId="27BA50C0">
      <w:pPr>
        <w:pStyle w:val="4"/>
      </w:pPr>
    </w:p>
    <w:p w14:paraId="67A02818">
      <w:pPr>
        <w:keepNext w:val="0"/>
        <w:keepLines w:val="0"/>
        <w:pageBreakBefore w:val="0"/>
        <w:widowControl w:val="0"/>
        <w:kinsoku/>
        <w:wordWrap/>
        <w:overflowPunct/>
        <w:topLinePunct w:val="0"/>
        <w:autoSpaceDE/>
        <w:autoSpaceDN/>
        <w:bidi w:val="0"/>
        <w:adjustRightInd/>
        <w:snapToGrid/>
        <w:jc w:val="center"/>
        <w:textAlignment w:val="auto"/>
        <w:outlineLvl w:val="1"/>
        <w:rPr>
          <w:rFonts w:ascii="Calibri" w:hAnsi="Calibri" w:eastAsia="Calibri" w:cs="Calibri"/>
          <w:b/>
          <w:color w:val="auto"/>
          <w:sz w:val="32"/>
          <w:szCs w:val="32"/>
        </w:rPr>
      </w:pPr>
      <w:r>
        <w:rPr>
          <w:rFonts w:hint="eastAsia" w:ascii="宋体" w:hAnsi="宋体" w:cs="宋体"/>
          <w:b/>
          <w:color w:val="auto"/>
          <w:sz w:val="32"/>
          <w:szCs w:val="32"/>
          <w:lang w:val="en-US" w:eastAsia="zh-CN"/>
        </w:rPr>
        <w:t>五、</w:t>
      </w:r>
      <w:r>
        <w:rPr>
          <w:rFonts w:ascii="宋体" w:hAnsi="宋体" w:eastAsia="宋体" w:cs="宋体"/>
          <w:b/>
          <w:color w:val="auto"/>
          <w:sz w:val="32"/>
          <w:szCs w:val="32"/>
        </w:rPr>
        <w:t>投标人基本情况表</w:t>
      </w:r>
    </w:p>
    <w:tbl>
      <w:tblPr>
        <w:tblStyle w:val="25"/>
        <w:tblW w:w="9407"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3"/>
        <w:gridCol w:w="1384"/>
        <w:gridCol w:w="1824"/>
        <w:gridCol w:w="346"/>
        <w:gridCol w:w="789"/>
        <w:gridCol w:w="445"/>
        <w:gridCol w:w="1866"/>
      </w:tblGrid>
      <w:tr w14:paraId="05E9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1597362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3554" w:type="dxa"/>
            <w:gridSpan w:val="3"/>
            <w:tcBorders>
              <w:top w:val="single" w:color="auto" w:sz="4" w:space="0"/>
              <w:left w:val="single" w:color="000000" w:sz="4" w:space="0"/>
              <w:bottom w:val="single" w:color="000000" w:sz="4" w:space="0"/>
              <w:right w:val="single" w:color="auto" w:sz="4" w:space="0"/>
            </w:tcBorders>
            <w:vAlign w:val="center"/>
          </w:tcPr>
          <w:p w14:paraId="671AFE8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c>
          <w:tcPr>
            <w:tcW w:w="1234" w:type="dxa"/>
            <w:gridSpan w:val="2"/>
            <w:tcBorders>
              <w:top w:val="single" w:color="auto" w:sz="4" w:space="0"/>
              <w:left w:val="single" w:color="auto" w:sz="4" w:space="0"/>
              <w:bottom w:val="single" w:color="000000" w:sz="4" w:space="0"/>
              <w:right w:val="single" w:color="auto" w:sz="4" w:space="0"/>
            </w:tcBorders>
            <w:vAlign w:val="center"/>
          </w:tcPr>
          <w:p w14:paraId="3D70440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w:t>
            </w:r>
            <w:r>
              <w:rPr>
                <w:rFonts w:hint="eastAsia" w:ascii="宋体" w:hAnsi="宋体" w:eastAsia="宋体" w:cs="宋体"/>
                <w:color w:val="auto"/>
                <w:spacing w:val="-2"/>
                <w:kern w:val="0"/>
                <w:sz w:val="21"/>
                <w:szCs w:val="21"/>
                <w:highlight w:val="none"/>
              </w:rPr>
              <w:t>资金</w:t>
            </w:r>
          </w:p>
        </w:tc>
        <w:tc>
          <w:tcPr>
            <w:tcW w:w="1866" w:type="dxa"/>
            <w:tcBorders>
              <w:top w:val="single" w:color="auto" w:sz="4" w:space="0"/>
              <w:left w:val="single" w:color="auto" w:sz="4" w:space="0"/>
              <w:bottom w:val="single" w:color="000000" w:sz="4" w:space="0"/>
              <w:right w:val="single" w:color="000000" w:sz="4" w:space="0"/>
            </w:tcBorders>
            <w:vAlign w:val="center"/>
          </w:tcPr>
          <w:p w14:paraId="21D44C0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万元</w:t>
            </w:r>
          </w:p>
        </w:tc>
      </w:tr>
      <w:tr w14:paraId="7393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75A014E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Cs w:val="24"/>
                <w:highlight w:val="none"/>
              </w:rPr>
              <w:t>统一社会信用代码</w:t>
            </w:r>
          </w:p>
        </w:tc>
        <w:tc>
          <w:tcPr>
            <w:tcW w:w="3554" w:type="dxa"/>
            <w:gridSpan w:val="3"/>
            <w:tcBorders>
              <w:top w:val="single" w:color="000000" w:sz="4" w:space="0"/>
              <w:left w:val="single" w:color="000000" w:sz="4" w:space="0"/>
              <w:bottom w:val="single" w:color="000000" w:sz="4" w:space="0"/>
              <w:right w:val="single" w:color="auto" w:sz="4" w:space="0"/>
            </w:tcBorders>
            <w:vAlign w:val="center"/>
          </w:tcPr>
          <w:p w14:paraId="30192F0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c>
          <w:tcPr>
            <w:tcW w:w="1234" w:type="dxa"/>
            <w:gridSpan w:val="2"/>
            <w:tcBorders>
              <w:top w:val="single" w:color="000000" w:sz="4" w:space="0"/>
              <w:left w:val="single" w:color="auto" w:sz="4" w:space="0"/>
              <w:bottom w:val="single" w:color="000000" w:sz="4" w:space="0"/>
              <w:right w:val="single" w:color="auto" w:sz="4" w:space="0"/>
            </w:tcBorders>
            <w:vAlign w:val="center"/>
          </w:tcPr>
          <w:p w14:paraId="29E398B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w:t>
            </w:r>
            <w:r>
              <w:rPr>
                <w:rFonts w:hint="eastAsia" w:ascii="宋体" w:hAnsi="宋体" w:eastAsia="宋体" w:cs="宋体"/>
                <w:color w:val="auto"/>
                <w:spacing w:val="-2"/>
                <w:kern w:val="0"/>
                <w:sz w:val="21"/>
                <w:szCs w:val="21"/>
                <w:highlight w:val="none"/>
              </w:rPr>
              <w:t>时</w:t>
            </w:r>
            <w:r>
              <w:rPr>
                <w:rFonts w:hint="eastAsia" w:ascii="宋体" w:hAnsi="宋体" w:eastAsia="宋体" w:cs="宋体"/>
                <w:color w:val="auto"/>
                <w:kern w:val="0"/>
                <w:sz w:val="21"/>
                <w:szCs w:val="21"/>
                <w:highlight w:val="none"/>
              </w:rPr>
              <w:t>间</w:t>
            </w:r>
          </w:p>
        </w:tc>
        <w:tc>
          <w:tcPr>
            <w:tcW w:w="1866" w:type="dxa"/>
            <w:tcBorders>
              <w:top w:val="single" w:color="000000" w:sz="4" w:space="0"/>
              <w:left w:val="single" w:color="auto" w:sz="4" w:space="0"/>
              <w:bottom w:val="single" w:color="000000" w:sz="4" w:space="0"/>
              <w:right w:val="single" w:color="000000" w:sz="4" w:space="0"/>
            </w:tcBorders>
            <w:vAlign w:val="center"/>
          </w:tcPr>
          <w:p w14:paraId="73EA5E8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日</w:t>
            </w:r>
          </w:p>
        </w:tc>
      </w:tr>
      <w:tr w14:paraId="324A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2CB2FB7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w:t>
            </w:r>
            <w:r>
              <w:rPr>
                <w:rFonts w:hint="eastAsia" w:ascii="宋体" w:hAnsi="宋体" w:eastAsia="宋体" w:cs="宋体"/>
                <w:color w:val="auto"/>
                <w:spacing w:val="-2"/>
                <w:kern w:val="0"/>
                <w:sz w:val="21"/>
                <w:szCs w:val="21"/>
                <w:highlight w:val="none"/>
              </w:rPr>
              <w:t>地</w:t>
            </w:r>
            <w:r>
              <w:rPr>
                <w:rFonts w:hint="eastAsia" w:ascii="宋体" w:hAnsi="宋体" w:eastAsia="宋体" w:cs="宋体"/>
                <w:color w:val="auto"/>
                <w:kern w:val="0"/>
                <w:sz w:val="21"/>
                <w:szCs w:val="21"/>
                <w:highlight w:val="none"/>
              </w:rPr>
              <w:t>址</w:t>
            </w:r>
          </w:p>
        </w:tc>
        <w:tc>
          <w:tcPr>
            <w:tcW w:w="6654" w:type="dxa"/>
            <w:gridSpan w:val="6"/>
            <w:tcBorders>
              <w:top w:val="single" w:color="000000" w:sz="4" w:space="0"/>
              <w:left w:val="single" w:color="000000" w:sz="4" w:space="0"/>
              <w:bottom w:val="single" w:color="auto" w:sz="4" w:space="0"/>
              <w:right w:val="single" w:color="000000" w:sz="4" w:space="0"/>
            </w:tcBorders>
            <w:vAlign w:val="center"/>
          </w:tcPr>
          <w:p w14:paraId="6B18386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r>
      <w:tr w14:paraId="2EDD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1938EF0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经营范围</w:t>
            </w:r>
          </w:p>
        </w:tc>
        <w:tc>
          <w:tcPr>
            <w:tcW w:w="6654" w:type="dxa"/>
            <w:gridSpan w:val="6"/>
            <w:tcBorders>
              <w:top w:val="single" w:color="000000" w:sz="4" w:space="0"/>
              <w:left w:val="single" w:color="000000" w:sz="4" w:space="0"/>
              <w:bottom w:val="single" w:color="auto" w:sz="4" w:space="0"/>
              <w:right w:val="single" w:color="000000" w:sz="4" w:space="0"/>
            </w:tcBorders>
            <w:vAlign w:val="center"/>
          </w:tcPr>
          <w:p w14:paraId="113C45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r>
      <w:tr w14:paraId="57F1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5DBD731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网址</w:t>
            </w:r>
          </w:p>
        </w:tc>
        <w:tc>
          <w:tcPr>
            <w:tcW w:w="3208" w:type="dxa"/>
            <w:gridSpan w:val="2"/>
            <w:tcBorders>
              <w:top w:val="single" w:color="auto" w:sz="4" w:space="0"/>
              <w:left w:val="single" w:color="000000" w:sz="4" w:space="0"/>
              <w:bottom w:val="single" w:color="000000" w:sz="4" w:space="0"/>
              <w:right w:val="single" w:color="auto" w:sz="4" w:space="0"/>
            </w:tcBorders>
            <w:vAlign w:val="center"/>
          </w:tcPr>
          <w:p w14:paraId="284E231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p>
        </w:tc>
        <w:tc>
          <w:tcPr>
            <w:tcW w:w="1135" w:type="dxa"/>
            <w:gridSpan w:val="2"/>
            <w:tcBorders>
              <w:top w:val="single" w:color="auto" w:sz="4" w:space="0"/>
              <w:left w:val="single" w:color="auto" w:sz="4" w:space="0"/>
              <w:bottom w:val="single" w:color="000000" w:sz="4" w:space="0"/>
              <w:right w:val="single" w:color="auto" w:sz="4" w:space="0"/>
            </w:tcBorders>
            <w:vAlign w:val="center"/>
          </w:tcPr>
          <w:p w14:paraId="0E0FC71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企业类型</w:t>
            </w:r>
          </w:p>
        </w:tc>
        <w:tc>
          <w:tcPr>
            <w:tcW w:w="2311" w:type="dxa"/>
            <w:gridSpan w:val="2"/>
            <w:tcBorders>
              <w:top w:val="single" w:color="auto" w:sz="4" w:space="0"/>
              <w:left w:val="single" w:color="auto" w:sz="4" w:space="0"/>
              <w:bottom w:val="single" w:color="000000" w:sz="4" w:space="0"/>
              <w:right w:val="single" w:color="000000" w:sz="4" w:space="0"/>
            </w:tcBorders>
            <w:vAlign w:val="center"/>
          </w:tcPr>
          <w:p w14:paraId="2ABBB0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p>
        </w:tc>
      </w:tr>
      <w:tr w14:paraId="52CB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79ADE81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员工</w:t>
            </w:r>
            <w:r>
              <w:rPr>
                <w:rFonts w:hint="eastAsia" w:ascii="宋体" w:hAnsi="宋体" w:eastAsia="宋体" w:cs="宋体"/>
                <w:color w:val="auto"/>
                <w:spacing w:val="-2"/>
                <w:kern w:val="0"/>
                <w:sz w:val="21"/>
                <w:szCs w:val="21"/>
                <w:highlight w:val="none"/>
              </w:rPr>
              <w:t>总</w:t>
            </w:r>
            <w:r>
              <w:rPr>
                <w:rFonts w:hint="eastAsia" w:ascii="宋体" w:hAnsi="宋体" w:eastAsia="宋体" w:cs="宋体"/>
                <w:color w:val="auto"/>
                <w:kern w:val="0"/>
                <w:sz w:val="21"/>
                <w:szCs w:val="21"/>
                <w:highlight w:val="none"/>
              </w:rPr>
              <w:t>数</w:t>
            </w:r>
          </w:p>
        </w:tc>
        <w:tc>
          <w:tcPr>
            <w:tcW w:w="6654" w:type="dxa"/>
            <w:gridSpan w:val="6"/>
            <w:tcBorders>
              <w:top w:val="single" w:color="000000" w:sz="4" w:space="0"/>
              <w:left w:val="single" w:color="000000" w:sz="4" w:space="0"/>
              <w:bottom w:val="single" w:color="000000" w:sz="4" w:space="0"/>
              <w:right w:val="single" w:color="000000" w:sz="4" w:space="0"/>
            </w:tcBorders>
            <w:vAlign w:val="center"/>
          </w:tcPr>
          <w:p w14:paraId="50D1635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p>
        </w:tc>
      </w:tr>
      <w:tr w14:paraId="7229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vMerge w:val="restart"/>
            <w:tcBorders>
              <w:top w:val="single" w:color="000000" w:sz="4" w:space="0"/>
              <w:left w:val="single" w:color="000000" w:sz="4" w:space="0"/>
              <w:bottom w:val="single" w:color="000000" w:sz="4" w:space="0"/>
              <w:right w:val="single" w:color="000000" w:sz="4" w:space="0"/>
            </w:tcBorders>
            <w:vAlign w:val="center"/>
          </w:tcPr>
          <w:p w14:paraId="68309A6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联系方式</w:t>
            </w:r>
          </w:p>
        </w:tc>
        <w:tc>
          <w:tcPr>
            <w:tcW w:w="1384" w:type="dxa"/>
            <w:tcBorders>
              <w:top w:val="single" w:color="000000" w:sz="4" w:space="0"/>
              <w:left w:val="single" w:color="000000" w:sz="4" w:space="0"/>
              <w:bottom w:val="single" w:color="000000" w:sz="4" w:space="0"/>
              <w:right w:val="single" w:color="000000" w:sz="4" w:space="0"/>
            </w:tcBorders>
            <w:vAlign w:val="center"/>
          </w:tcPr>
          <w:p w14:paraId="2110F74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w:t>
            </w:r>
            <w:r>
              <w:rPr>
                <w:rFonts w:hint="eastAsia" w:ascii="宋体" w:hAnsi="宋体" w:eastAsia="宋体" w:cs="宋体"/>
                <w:color w:val="auto"/>
                <w:kern w:val="0"/>
                <w:sz w:val="21"/>
                <w:szCs w:val="21"/>
                <w:highlight w:val="none"/>
                <w:lang w:eastAsia="zh-CN"/>
              </w:rPr>
              <w:t>地址</w:t>
            </w:r>
          </w:p>
        </w:tc>
        <w:tc>
          <w:tcPr>
            <w:tcW w:w="5270" w:type="dxa"/>
            <w:gridSpan w:val="5"/>
            <w:tcBorders>
              <w:top w:val="single" w:color="000000" w:sz="4" w:space="0"/>
              <w:left w:val="single" w:color="000000" w:sz="4" w:space="0"/>
              <w:bottom w:val="single" w:color="000000" w:sz="4" w:space="0"/>
              <w:right w:val="single" w:color="000000" w:sz="4" w:space="0"/>
            </w:tcBorders>
            <w:vAlign w:val="center"/>
          </w:tcPr>
          <w:p w14:paraId="348E795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r>
      <w:tr w14:paraId="2A36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vMerge w:val="continue"/>
            <w:tcBorders>
              <w:left w:val="single" w:color="000000" w:sz="4" w:space="0"/>
              <w:right w:val="single" w:color="000000" w:sz="4" w:space="0"/>
            </w:tcBorders>
            <w:vAlign w:val="center"/>
          </w:tcPr>
          <w:p w14:paraId="2BA370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0F88861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p>
        </w:tc>
        <w:tc>
          <w:tcPr>
            <w:tcW w:w="1824" w:type="dxa"/>
            <w:tcBorders>
              <w:top w:val="single" w:color="000000" w:sz="4" w:space="0"/>
              <w:left w:val="single" w:color="000000" w:sz="4" w:space="0"/>
              <w:bottom w:val="single" w:color="000000" w:sz="4" w:space="0"/>
              <w:right w:val="single" w:color="000000" w:sz="4" w:space="0"/>
            </w:tcBorders>
            <w:vAlign w:val="center"/>
          </w:tcPr>
          <w:p w14:paraId="7B91616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14:paraId="1880EAC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联系</w:t>
            </w:r>
            <w:r>
              <w:rPr>
                <w:rFonts w:hint="eastAsia" w:ascii="宋体" w:hAnsi="宋体" w:eastAsia="宋体" w:cs="宋体"/>
                <w:color w:val="auto"/>
                <w:kern w:val="0"/>
                <w:sz w:val="21"/>
                <w:szCs w:val="21"/>
                <w:highlight w:val="none"/>
              </w:rPr>
              <w:t>电话</w:t>
            </w:r>
          </w:p>
        </w:tc>
        <w:tc>
          <w:tcPr>
            <w:tcW w:w="2311" w:type="dxa"/>
            <w:gridSpan w:val="2"/>
            <w:tcBorders>
              <w:top w:val="single" w:color="000000" w:sz="4" w:space="0"/>
              <w:left w:val="single" w:color="000000" w:sz="4" w:space="0"/>
              <w:bottom w:val="single" w:color="000000" w:sz="4" w:space="0"/>
              <w:right w:val="single" w:color="000000" w:sz="4" w:space="0"/>
            </w:tcBorders>
            <w:vAlign w:val="center"/>
          </w:tcPr>
          <w:p w14:paraId="498D72F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r>
      <w:tr w14:paraId="0DF3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vMerge w:val="continue"/>
            <w:tcBorders>
              <w:top w:val="single" w:color="000000" w:sz="4" w:space="0"/>
              <w:left w:val="single" w:color="000000" w:sz="4" w:space="0"/>
              <w:bottom w:val="single" w:color="000000" w:sz="4" w:space="0"/>
              <w:right w:val="single" w:color="000000" w:sz="4" w:space="0"/>
            </w:tcBorders>
            <w:vAlign w:val="center"/>
          </w:tcPr>
          <w:p w14:paraId="47DAD2D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5136203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电子邮箱</w:t>
            </w:r>
          </w:p>
        </w:tc>
        <w:tc>
          <w:tcPr>
            <w:tcW w:w="1824" w:type="dxa"/>
            <w:tcBorders>
              <w:top w:val="single" w:color="000000" w:sz="4" w:space="0"/>
              <w:left w:val="single" w:color="000000" w:sz="4" w:space="0"/>
              <w:bottom w:val="single" w:color="000000" w:sz="4" w:space="0"/>
              <w:right w:val="single" w:color="000000" w:sz="4" w:space="0"/>
            </w:tcBorders>
            <w:vAlign w:val="center"/>
          </w:tcPr>
          <w:p w14:paraId="33D5BF2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14:paraId="2E7A7A5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联系</w:t>
            </w:r>
            <w:r>
              <w:rPr>
                <w:rFonts w:hint="eastAsia" w:ascii="宋体" w:hAnsi="宋体" w:eastAsia="宋体" w:cs="宋体"/>
                <w:color w:val="auto"/>
                <w:kern w:val="0"/>
                <w:sz w:val="21"/>
                <w:szCs w:val="21"/>
                <w:highlight w:val="none"/>
              </w:rPr>
              <w:t>传真</w:t>
            </w:r>
          </w:p>
        </w:tc>
        <w:tc>
          <w:tcPr>
            <w:tcW w:w="2311" w:type="dxa"/>
            <w:gridSpan w:val="2"/>
            <w:tcBorders>
              <w:top w:val="single" w:color="000000" w:sz="4" w:space="0"/>
              <w:left w:val="single" w:color="000000" w:sz="4" w:space="0"/>
              <w:bottom w:val="single" w:color="000000" w:sz="4" w:space="0"/>
              <w:right w:val="single" w:color="000000" w:sz="4" w:space="0"/>
            </w:tcBorders>
            <w:vAlign w:val="center"/>
          </w:tcPr>
          <w:p w14:paraId="31D61CE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r>
      <w:tr w14:paraId="5A38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52A12C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w:t>
            </w:r>
            <w:r>
              <w:rPr>
                <w:rFonts w:hint="eastAsia" w:ascii="宋体" w:hAnsi="宋体" w:eastAsia="宋体" w:cs="宋体"/>
                <w:color w:val="auto"/>
                <w:spacing w:val="-2"/>
                <w:kern w:val="0"/>
                <w:sz w:val="21"/>
                <w:szCs w:val="21"/>
                <w:highlight w:val="none"/>
              </w:rPr>
              <w:t>代</w:t>
            </w:r>
            <w:r>
              <w:rPr>
                <w:rFonts w:hint="eastAsia" w:ascii="宋体" w:hAnsi="宋体" w:eastAsia="宋体" w:cs="宋体"/>
                <w:color w:val="auto"/>
                <w:kern w:val="0"/>
                <w:sz w:val="21"/>
                <w:szCs w:val="21"/>
                <w:highlight w:val="none"/>
              </w:rPr>
              <w:t>表人（单</w:t>
            </w:r>
            <w:r>
              <w:rPr>
                <w:rFonts w:hint="eastAsia" w:ascii="宋体" w:hAnsi="宋体" w:eastAsia="宋体" w:cs="宋体"/>
                <w:color w:val="auto"/>
                <w:spacing w:val="-2"/>
                <w:kern w:val="0"/>
                <w:sz w:val="21"/>
                <w:szCs w:val="21"/>
                <w:highlight w:val="none"/>
              </w:rPr>
              <w:t>位</w:t>
            </w:r>
            <w:r>
              <w:rPr>
                <w:rFonts w:hint="eastAsia" w:ascii="宋体" w:hAnsi="宋体" w:eastAsia="宋体" w:cs="宋体"/>
                <w:color w:val="auto"/>
                <w:kern w:val="0"/>
                <w:sz w:val="21"/>
                <w:szCs w:val="21"/>
                <w:highlight w:val="none"/>
              </w:rPr>
              <w:t>负</w:t>
            </w:r>
            <w:r>
              <w:rPr>
                <w:rFonts w:hint="eastAsia" w:ascii="宋体" w:hAnsi="宋体" w:eastAsia="宋体" w:cs="宋体"/>
                <w:color w:val="auto"/>
                <w:spacing w:val="-2"/>
                <w:kern w:val="0"/>
                <w:sz w:val="21"/>
                <w:szCs w:val="21"/>
                <w:highlight w:val="none"/>
              </w:rPr>
              <w:t>责</w:t>
            </w:r>
            <w:r>
              <w:rPr>
                <w:rFonts w:hint="eastAsia" w:ascii="宋体" w:hAnsi="宋体" w:eastAsia="宋体" w:cs="宋体"/>
                <w:color w:val="auto"/>
                <w:kern w:val="0"/>
                <w:sz w:val="21"/>
                <w:szCs w:val="21"/>
                <w:highlight w:val="none"/>
              </w:rPr>
              <w:t>人）</w:t>
            </w:r>
          </w:p>
        </w:tc>
        <w:tc>
          <w:tcPr>
            <w:tcW w:w="1384" w:type="dxa"/>
            <w:tcBorders>
              <w:top w:val="single" w:color="000000" w:sz="4" w:space="0"/>
              <w:left w:val="single" w:color="000000" w:sz="4" w:space="0"/>
              <w:bottom w:val="single" w:color="000000" w:sz="4" w:space="0"/>
              <w:right w:val="single" w:color="000000" w:sz="4" w:space="0"/>
            </w:tcBorders>
            <w:vAlign w:val="center"/>
          </w:tcPr>
          <w:p w14:paraId="54053E9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824" w:type="dxa"/>
            <w:tcBorders>
              <w:top w:val="single" w:color="000000" w:sz="4" w:space="0"/>
              <w:left w:val="single" w:color="000000" w:sz="4" w:space="0"/>
              <w:bottom w:val="single" w:color="000000" w:sz="4" w:space="0"/>
              <w:right w:val="single" w:color="000000" w:sz="4" w:space="0"/>
            </w:tcBorders>
            <w:vAlign w:val="center"/>
          </w:tcPr>
          <w:p w14:paraId="79C965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14:paraId="398EE0D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2311" w:type="dxa"/>
            <w:gridSpan w:val="2"/>
            <w:tcBorders>
              <w:top w:val="single" w:color="000000" w:sz="4" w:space="0"/>
              <w:left w:val="single" w:color="000000" w:sz="4" w:space="0"/>
              <w:bottom w:val="single" w:color="000000" w:sz="4" w:space="0"/>
              <w:right w:val="single" w:color="000000" w:sz="4" w:space="0"/>
            </w:tcBorders>
            <w:vAlign w:val="center"/>
          </w:tcPr>
          <w:p w14:paraId="77108BE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r>
      <w:tr w14:paraId="0F4B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72EBB8A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基本</w:t>
            </w:r>
            <w:r>
              <w:rPr>
                <w:rFonts w:hint="eastAsia" w:ascii="宋体" w:hAnsi="宋体" w:eastAsia="宋体" w:cs="宋体"/>
                <w:color w:val="auto"/>
                <w:spacing w:val="-2"/>
                <w:kern w:val="0"/>
                <w:sz w:val="21"/>
                <w:szCs w:val="21"/>
                <w:highlight w:val="none"/>
              </w:rPr>
              <w:t>账</w:t>
            </w:r>
            <w:r>
              <w:rPr>
                <w:rFonts w:hint="eastAsia" w:ascii="宋体" w:hAnsi="宋体" w:eastAsia="宋体" w:cs="宋体"/>
                <w:color w:val="auto"/>
                <w:kern w:val="0"/>
                <w:sz w:val="21"/>
                <w:szCs w:val="21"/>
                <w:highlight w:val="none"/>
              </w:rPr>
              <w:t>户</w:t>
            </w:r>
          </w:p>
        </w:tc>
        <w:tc>
          <w:tcPr>
            <w:tcW w:w="6654" w:type="dxa"/>
            <w:gridSpan w:val="6"/>
            <w:tcBorders>
              <w:top w:val="single" w:color="000000" w:sz="4" w:space="0"/>
              <w:left w:val="single" w:color="000000" w:sz="4" w:space="0"/>
              <w:bottom w:val="single" w:color="000000" w:sz="4" w:space="0"/>
              <w:right w:val="single" w:color="000000" w:sz="4" w:space="0"/>
            </w:tcBorders>
            <w:vAlign w:val="center"/>
          </w:tcPr>
          <w:p w14:paraId="79F3AA3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0"/>
                <w:sz w:val="21"/>
                <w:szCs w:val="21"/>
                <w:highlight w:val="none"/>
              </w:rPr>
              <w:t>开</w:t>
            </w:r>
            <w:r>
              <w:rPr>
                <w:rFonts w:hint="eastAsia" w:ascii="宋体" w:hAnsi="宋体" w:eastAsia="宋体" w:cs="宋体"/>
                <w:color w:val="auto"/>
                <w:kern w:val="0"/>
                <w:sz w:val="21"/>
                <w:szCs w:val="21"/>
                <w:highlight w:val="none"/>
              </w:rPr>
              <w:t>户</w:t>
            </w:r>
            <w:r>
              <w:rPr>
                <w:rFonts w:hint="eastAsia" w:ascii="宋体" w:hAnsi="宋体" w:eastAsia="宋体" w:cs="宋体"/>
                <w:color w:val="auto"/>
                <w:spacing w:val="-2"/>
                <w:kern w:val="0"/>
                <w:sz w:val="21"/>
                <w:szCs w:val="21"/>
                <w:highlight w:val="none"/>
              </w:rPr>
              <w:t>银</w:t>
            </w:r>
            <w:r>
              <w:rPr>
                <w:rFonts w:hint="eastAsia" w:ascii="宋体" w:hAnsi="宋体" w:eastAsia="宋体" w:cs="宋体"/>
                <w:color w:val="auto"/>
                <w:kern w:val="0"/>
                <w:sz w:val="21"/>
                <w:szCs w:val="21"/>
                <w:highlight w:val="none"/>
              </w:rPr>
              <w:t>行</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2"/>
                <w:kern w:val="0"/>
                <w:sz w:val="21"/>
                <w:szCs w:val="21"/>
                <w:highlight w:val="none"/>
              </w:rPr>
              <w:t>银</w:t>
            </w:r>
            <w:r>
              <w:rPr>
                <w:rFonts w:hint="eastAsia" w:ascii="宋体" w:hAnsi="宋体" w:eastAsia="宋体" w:cs="宋体"/>
                <w:color w:val="auto"/>
                <w:kern w:val="0"/>
                <w:sz w:val="21"/>
                <w:szCs w:val="21"/>
                <w:highlight w:val="none"/>
              </w:rPr>
              <w:t>行</w:t>
            </w:r>
            <w:r>
              <w:rPr>
                <w:rFonts w:hint="eastAsia" w:ascii="宋体" w:hAnsi="宋体" w:eastAsia="宋体" w:cs="宋体"/>
                <w:color w:val="auto"/>
                <w:spacing w:val="-2"/>
                <w:kern w:val="0"/>
                <w:sz w:val="21"/>
                <w:szCs w:val="21"/>
                <w:highlight w:val="none"/>
              </w:rPr>
              <w:t>账</w:t>
            </w:r>
            <w:r>
              <w:rPr>
                <w:rFonts w:hint="eastAsia" w:ascii="宋体" w:hAnsi="宋体" w:eastAsia="宋体" w:cs="宋体"/>
                <w:color w:val="auto"/>
                <w:kern w:val="0"/>
                <w:sz w:val="21"/>
                <w:szCs w:val="21"/>
                <w:highlight w:val="none"/>
              </w:rPr>
              <w:t>号</w:t>
            </w:r>
            <w:r>
              <w:rPr>
                <w:rFonts w:hint="eastAsia" w:ascii="宋体" w:hAnsi="宋体" w:eastAsia="宋体" w:cs="宋体"/>
                <w:color w:val="auto"/>
                <w:kern w:val="0"/>
                <w:sz w:val="21"/>
                <w:szCs w:val="21"/>
                <w:highlight w:val="none"/>
                <w:lang w:eastAsia="zh-CN"/>
              </w:rPr>
              <w:t>：</w:t>
            </w:r>
          </w:p>
        </w:tc>
      </w:tr>
      <w:tr w14:paraId="0E44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5AF0072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开票地址及电话</w:t>
            </w:r>
          </w:p>
        </w:tc>
        <w:tc>
          <w:tcPr>
            <w:tcW w:w="6654" w:type="dxa"/>
            <w:gridSpan w:val="6"/>
            <w:tcBorders>
              <w:top w:val="single" w:color="000000" w:sz="4" w:space="0"/>
              <w:left w:val="single" w:color="000000" w:sz="4" w:space="0"/>
              <w:bottom w:val="single" w:color="000000" w:sz="4" w:space="0"/>
              <w:right w:val="single" w:color="000000" w:sz="4" w:space="0"/>
            </w:tcBorders>
            <w:vAlign w:val="center"/>
          </w:tcPr>
          <w:p w14:paraId="2E41810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spacing w:val="-2"/>
                <w:kern w:val="0"/>
                <w:sz w:val="21"/>
                <w:szCs w:val="21"/>
                <w:highlight w:val="none"/>
              </w:rPr>
            </w:pPr>
          </w:p>
        </w:tc>
      </w:tr>
      <w:tr w14:paraId="211E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2818828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10" w:lineRule="auto"/>
              <w:ind w:left="0" w:leftChars="0" w:right="0" w:rightChars="0"/>
              <w:jc w:val="center"/>
              <w:textAlignment w:val="auto"/>
              <w:outlineLvl w:val="9"/>
              <w:rPr>
                <w:rFonts w:hint="eastAsia" w:ascii="宋体" w:hAnsi="宋体" w:eastAsia="宋体" w:cs="宋体"/>
                <w:color w:val="auto"/>
                <w:spacing w:val="-2"/>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需</w:t>
            </w:r>
            <w:r>
              <w:rPr>
                <w:rFonts w:hint="eastAsia" w:ascii="宋体" w:hAnsi="宋体" w:eastAsia="宋体" w:cs="宋体"/>
                <w:color w:val="auto"/>
                <w:spacing w:val="-2"/>
                <w:kern w:val="0"/>
                <w:sz w:val="21"/>
                <w:szCs w:val="21"/>
                <w:highlight w:val="none"/>
              </w:rPr>
              <w:t>具</w:t>
            </w:r>
            <w:r>
              <w:rPr>
                <w:rFonts w:hint="eastAsia" w:ascii="宋体" w:hAnsi="宋体" w:eastAsia="宋体" w:cs="宋体"/>
                <w:color w:val="auto"/>
                <w:kern w:val="0"/>
                <w:sz w:val="21"/>
                <w:szCs w:val="21"/>
                <w:highlight w:val="none"/>
              </w:rPr>
              <w:t>有</w:t>
            </w:r>
            <w:r>
              <w:rPr>
                <w:rFonts w:hint="eastAsia" w:ascii="宋体" w:hAnsi="宋体" w:eastAsia="宋体" w:cs="宋体"/>
                <w:color w:val="auto"/>
                <w:spacing w:val="-2"/>
                <w:kern w:val="0"/>
                <w:sz w:val="21"/>
                <w:szCs w:val="21"/>
                <w:highlight w:val="none"/>
              </w:rPr>
              <w:t>的</w:t>
            </w:r>
          </w:p>
          <w:p w14:paraId="39F04D5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10" w:lineRule="auto"/>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w:t>
            </w:r>
            <w:r>
              <w:rPr>
                <w:rFonts w:hint="eastAsia" w:ascii="宋体" w:hAnsi="宋体" w:eastAsia="宋体" w:cs="宋体"/>
                <w:color w:val="auto"/>
                <w:spacing w:val="-2"/>
                <w:kern w:val="0"/>
                <w:sz w:val="21"/>
                <w:szCs w:val="21"/>
                <w:highlight w:val="none"/>
              </w:rPr>
              <w:t>类</w:t>
            </w:r>
            <w:r>
              <w:rPr>
                <w:rFonts w:hint="eastAsia" w:ascii="宋体" w:hAnsi="宋体" w:eastAsia="宋体" w:cs="宋体"/>
                <w:color w:val="auto"/>
                <w:kern w:val="0"/>
                <w:sz w:val="21"/>
                <w:szCs w:val="21"/>
                <w:highlight w:val="none"/>
              </w:rPr>
              <w:t>资质证书</w:t>
            </w:r>
          </w:p>
        </w:tc>
        <w:tc>
          <w:tcPr>
            <w:tcW w:w="6654" w:type="dxa"/>
            <w:gridSpan w:val="6"/>
            <w:tcBorders>
              <w:top w:val="single" w:color="000000" w:sz="4" w:space="0"/>
              <w:left w:val="single" w:color="000000" w:sz="4" w:space="0"/>
              <w:bottom w:val="single" w:color="000000" w:sz="4" w:space="0"/>
              <w:right w:val="single" w:color="000000" w:sz="4" w:space="0"/>
            </w:tcBorders>
            <w:vAlign w:val="center"/>
          </w:tcPr>
          <w:p w14:paraId="1CCA9617">
            <w:pPr>
              <w:keepNext w:val="0"/>
              <w:keepLines w:val="0"/>
              <w:pageBreakBefore w:val="0"/>
              <w:widowControl w:val="0"/>
              <w:suppressLineNumbers w:val="0"/>
              <w:tabs>
                <w:tab w:val="left" w:pos="2300"/>
                <w:tab w:val="left" w:pos="4400"/>
              </w:tabs>
              <w:kinsoku/>
              <w:wordWrap/>
              <w:overflowPunct/>
              <w:topLinePunct w:val="0"/>
              <w:autoSpaceDE w:val="0"/>
              <w:autoSpaceDN w:val="0"/>
              <w:bidi w:val="0"/>
              <w:adjustRightInd w:val="0"/>
              <w:snapToGrid/>
              <w:spacing w:before="0" w:beforeAutospacing="0" w:after="0" w:afterAutospacing="0"/>
              <w:ind w:left="0" w:leftChars="0" w:right="0" w:rightChars="0"/>
              <w:jc w:val="left"/>
              <w:textAlignment w:val="auto"/>
              <w:outlineLvl w:val="9"/>
              <w:rPr>
                <w:rFonts w:hint="eastAsia" w:ascii="宋体" w:hAnsi="宋体" w:eastAsia="宋体" w:cs="宋体"/>
                <w:color w:val="auto"/>
                <w:kern w:val="0"/>
                <w:sz w:val="21"/>
                <w:szCs w:val="21"/>
                <w:highlight w:val="none"/>
              </w:rPr>
            </w:pPr>
          </w:p>
        </w:tc>
      </w:tr>
      <w:tr w14:paraId="3AE6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53" w:type="dxa"/>
            <w:tcBorders>
              <w:top w:val="single" w:color="000000" w:sz="4" w:space="0"/>
              <w:left w:val="single" w:color="000000" w:sz="4" w:space="0"/>
              <w:bottom w:val="single" w:color="000000" w:sz="4" w:space="0"/>
              <w:right w:val="single" w:color="000000" w:sz="4" w:space="0"/>
            </w:tcBorders>
            <w:vAlign w:val="center"/>
          </w:tcPr>
          <w:p w14:paraId="1CCD1CD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6654" w:type="dxa"/>
            <w:gridSpan w:val="6"/>
            <w:tcBorders>
              <w:top w:val="single" w:color="000000" w:sz="4" w:space="0"/>
              <w:left w:val="single" w:color="000000" w:sz="4" w:space="0"/>
              <w:bottom w:val="single" w:color="000000" w:sz="4" w:space="0"/>
              <w:right w:val="single" w:color="000000" w:sz="4" w:space="0"/>
            </w:tcBorders>
            <w:vAlign w:val="center"/>
          </w:tcPr>
          <w:p w14:paraId="20FFA79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jc w:val="center"/>
              <w:textAlignment w:val="auto"/>
              <w:outlineLvl w:val="9"/>
              <w:rPr>
                <w:rFonts w:hint="eastAsia" w:ascii="宋体" w:hAnsi="宋体" w:eastAsia="宋体" w:cs="宋体"/>
                <w:color w:val="auto"/>
                <w:kern w:val="0"/>
                <w:sz w:val="21"/>
                <w:szCs w:val="21"/>
                <w:highlight w:val="none"/>
              </w:rPr>
            </w:pPr>
          </w:p>
        </w:tc>
      </w:tr>
    </w:tbl>
    <w:p w14:paraId="6EF0F606">
      <w:pPr>
        <w:rPr>
          <w:rFonts w:ascii="宋体" w:hAnsi="宋体" w:eastAsia="宋体" w:cs="宋体"/>
          <w:color w:val="auto"/>
        </w:rPr>
      </w:pPr>
    </w:p>
    <w:p w14:paraId="6C7988CD">
      <w:pPr>
        <w:rPr>
          <w:rFonts w:ascii="宋体" w:hAnsi="宋体" w:eastAsia="宋体" w:cs="宋体"/>
          <w:color w:val="auto"/>
        </w:rPr>
      </w:pPr>
      <w:r>
        <w:rPr>
          <w:rFonts w:ascii="宋体" w:hAnsi="宋体" w:eastAsia="宋体" w:cs="宋体"/>
          <w:color w:val="auto"/>
        </w:rPr>
        <w:t>注：1、在本表</w:t>
      </w:r>
      <w:r>
        <w:rPr>
          <w:rFonts w:hint="eastAsia" w:ascii="宋体" w:hAnsi="宋体" w:eastAsia="宋体" w:cs="宋体"/>
          <w:color w:val="auto"/>
        </w:rPr>
        <w:t>后附</w:t>
      </w:r>
      <w:r>
        <w:rPr>
          <w:rFonts w:ascii="宋体" w:hAnsi="宋体" w:eastAsia="宋体" w:cs="宋体"/>
          <w:color w:val="auto"/>
        </w:rPr>
        <w:t>营业执照副本（全本）、</w:t>
      </w:r>
      <w:r>
        <w:rPr>
          <w:rFonts w:hint="eastAsia" w:ascii="宋体" w:hAnsi="宋体" w:cs="宋体"/>
          <w:color w:val="auto"/>
          <w:lang w:val="en-US" w:eastAsia="zh-CN"/>
        </w:rPr>
        <w:t>资质证书</w:t>
      </w:r>
      <w:r>
        <w:rPr>
          <w:rFonts w:ascii="宋体" w:hAnsi="宋体" w:eastAsia="宋体" w:cs="宋体"/>
          <w:color w:val="auto"/>
        </w:rPr>
        <w:t>等相关</w:t>
      </w:r>
      <w:r>
        <w:rPr>
          <w:rFonts w:hint="eastAsia" w:ascii="宋体" w:hAnsi="宋体" w:eastAsia="宋体" w:cs="宋体"/>
          <w:color w:val="auto"/>
        </w:rPr>
        <w:t>材料</w:t>
      </w:r>
      <w:r>
        <w:rPr>
          <w:rFonts w:ascii="宋体" w:hAnsi="宋体" w:eastAsia="宋体" w:cs="宋体"/>
          <w:color w:val="auto"/>
        </w:rPr>
        <w:t xml:space="preserve">复印件；                                                 </w:t>
      </w:r>
    </w:p>
    <w:p w14:paraId="583F58B2">
      <w:pPr>
        <w:ind w:firstLine="420" w:firstLineChars="200"/>
        <w:rPr>
          <w:rFonts w:ascii="Calibri" w:hAnsi="Calibri" w:eastAsia="Calibri" w:cs="Calibri"/>
          <w:color w:val="auto"/>
        </w:rPr>
      </w:pPr>
      <w:r>
        <w:rPr>
          <w:rFonts w:ascii="宋体" w:hAnsi="宋体" w:eastAsia="宋体" w:cs="宋体"/>
          <w:color w:val="auto"/>
        </w:rPr>
        <w:t>2、在本表后附</w:t>
      </w:r>
      <w:r>
        <w:rPr>
          <w:rFonts w:hint="eastAsia" w:ascii="宋体" w:hAnsi="宋体" w:cs="宋体"/>
          <w:color w:val="auto"/>
          <w:lang w:val="en-US" w:eastAsia="zh-CN"/>
        </w:rPr>
        <w:t>投标</w:t>
      </w:r>
      <w:r>
        <w:rPr>
          <w:rFonts w:ascii="宋体" w:hAnsi="宋体" w:eastAsia="宋体" w:cs="宋体"/>
          <w:color w:val="auto"/>
        </w:rPr>
        <w:t>截止</w:t>
      </w:r>
      <w:r>
        <w:rPr>
          <w:rFonts w:hint="eastAsia" w:ascii="宋体" w:hAnsi="宋体" w:cs="宋体"/>
          <w:color w:val="auto"/>
          <w:lang w:val="en-US" w:eastAsia="zh-CN"/>
        </w:rPr>
        <w:t>之</w:t>
      </w:r>
      <w:r>
        <w:rPr>
          <w:rFonts w:ascii="宋体" w:hAnsi="宋体" w:eastAsia="宋体" w:cs="宋体"/>
          <w:color w:val="auto"/>
        </w:rPr>
        <w:t>日前</w:t>
      </w:r>
      <w:r>
        <w:rPr>
          <w:rFonts w:hint="eastAsia" w:ascii="宋体" w:hAnsi="宋体" w:cs="宋体"/>
          <w:color w:val="auto"/>
          <w:lang w:val="en-US" w:eastAsia="zh-CN"/>
        </w:rPr>
        <w:t>半</w:t>
      </w:r>
      <w:r>
        <w:rPr>
          <w:rFonts w:ascii="宋体" w:hAnsi="宋体" w:eastAsia="宋体" w:cs="宋体"/>
          <w:color w:val="auto"/>
        </w:rPr>
        <w:t>年内任意</w:t>
      </w:r>
      <w:r>
        <w:rPr>
          <w:rFonts w:hint="eastAsia" w:ascii="宋体" w:hAnsi="宋体" w:cs="宋体"/>
          <w:color w:val="auto"/>
          <w:lang w:val="en-US" w:eastAsia="zh-CN"/>
        </w:rPr>
        <w:t>两个月</w:t>
      </w:r>
      <w:r>
        <w:rPr>
          <w:rFonts w:ascii="宋体" w:hAnsi="宋体" w:eastAsia="宋体" w:cs="宋体"/>
          <w:color w:val="auto"/>
        </w:rPr>
        <w:t>缴税凭证（增值税或企业所得税）复印件（凭证系指能够</w:t>
      </w:r>
      <w:r>
        <w:rPr>
          <w:rFonts w:hint="eastAsia" w:ascii="宋体" w:hAnsi="宋体" w:eastAsia="宋体" w:cs="宋体"/>
          <w:color w:val="auto"/>
        </w:rPr>
        <w:t>证明</w:t>
      </w:r>
      <w:r>
        <w:rPr>
          <w:rFonts w:ascii="宋体" w:hAnsi="宋体" w:eastAsia="宋体" w:cs="宋体"/>
          <w:color w:val="auto"/>
        </w:rPr>
        <w:t>财务入账的票据</w:t>
      </w:r>
      <w:r>
        <w:rPr>
          <w:rFonts w:hint="eastAsia" w:ascii="宋体" w:hAnsi="宋体" w:eastAsia="宋体" w:cs="宋体"/>
          <w:color w:val="auto"/>
        </w:rPr>
        <w:t>）；</w:t>
      </w:r>
    </w:p>
    <w:p w14:paraId="43AD0676">
      <w:pPr>
        <w:ind w:firstLine="420" w:firstLineChars="200"/>
        <w:rPr>
          <w:rFonts w:ascii="宋体" w:hAnsi="宋体" w:eastAsia="宋体" w:cs="宋体"/>
          <w:color w:val="auto"/>
        </w:rPr>
      </w:pPr>
      <w:r>
        <w:rPr>
          <w:rFonts w:ascii="宋体" w:hAnsi="宋体" w:eastAsia="宋体" w:cs="宋体"/>
          <w:color w:val="auto"/>
        </w:rPr>
        <w:t>3、在本表后附</w:t>
      </w:r>
      <w:r>
        <w:rPr>
          <w:rFonts w:hint="eastAsia" w:ascii="宋体" w:hAnsi="宋体" w:cs="宋体"/>
          <w:color w:val="auto"/>
          <w:lang w:val="en-US" w:eastAsia="zh-CN"/>
        </w:rPr>
        <w:t>投标</w:t>
      </w:r>
      <w:r>
        <w:rPr>
          <w:rFonts w:ascii="宋体" w:hAnsi="宋体" w:eastAsia="宋体" w:cs="宋体"/>
          <w:color w:val="auto"/>
        </w:rPr>
        <w:t>截止</w:t>
      </w:r>
      <w:r>
        <w:rPr>
          <w:rFonts w:hint="eastAsia" w:ascii="宋体" w:hAnsi="宋体" w:cs="宋体"/>
          <w:color w:val="auto"/>
          <w:lang w:val="en-US" w:eastAsia="zh-CN"/>
        </w:rPr>
        <w:t>之</w:t>
      </w:r>
      <w:r>
        <w:rPr>
          <w:rFonts w:ascii="宋体" w:hAnsi="宋体" w:eastAsia="宋体" w:cs="宋体"/>
          <w:color w:val="auto"/>
        </w:rPr>
        <w:t>日前近</w:t>
      </w:r>
      <w:r>
        <w:rPr>
          <w:rFonts w:hint="eastAsia" w:ascii="宋体" w:hAnsi="宋体" w:cs="宋体"/>
          <w:color w:val="auto"/>
          <w:lang w:val="en-US" w:eastAsia="zh-CN"/>
        </w:rPr>
        <w:t>半</w:t>
      </w:r>
      <w:r>
        <w:rPr>
          <w:rFonts w:ascii="宋体" w:hAnsi="宋体" w:eastAsia="宋体" w:cs="宋体"/>
          <w:color w:val="auto"/>
        </w:rPr>
        <w:t>年任意</w:t>
      </w:r>
      <w:r>
        <w:rPr>
          <w:rFonts w:hint="eastAsia" w:ascii="宋体" w:hAnsi="宋体" w:cs="宋体"/>
          <w:color w:val="auto"/>
          <w:lang w:val="en-US" w:eastAsia="zh-CN"/>
        </w:rPr>
        <w:t>两个月</w:t>
      </w:r>
      <w:r>
        <w:rPr>
          <w:rFonts w:ascii="宋体" w:hAnsi="宋体" w:eastAsia="宋体" w:cs="宋体"/>
          <w:color w:val="auto"/>
        </w:rPr>
        <w:t>缴纳保险证明材料（</w:t>
      </w:r>
      <w:r>
        <w:rPr>
          <w:rFonts w:hint="eastAsia" w:ascii="宋体" w:hAnsi="宋体" w:cs="宋体"/>
          <w:color w:val="auto"/>
          <w:lang w:val="en-US" w:eastAsia="zh-CN"/>
        </w:rPr>
        <w:t>投标人拟派本</w:t>
      </w:r>
      <w:r>
        <w:rPr>
          <w:rFonts w:ascii="宋体" w:hAnsi="宋体" w:eastAsia="宋体" w:cs="宋体"/>
          <w:color w:val="auto"/>
        </w:rPr>
        <w:t>项目负责人须在</w:t>
      </w:r>
      <w:r>
        <w:rPr>
          <w:rFonts w:hint="eastAsia" w:ascii="宋体" w:hAnsi="宋体" w:cs="宋体"/>
          <w:color w:val="auto"/>
          <w:lang w:val="en-US" w:eastAsia="zh-CN"/>
        </w:rPr>
        <w:t>提供的</w:t>
      </w:r>
      <w:r>
        <w:rPr>
          <w:rFonts w:ascii="宋体" w:hAnsi="宋体" w:eastAsia="宋体" w:cs="宋体"/>
          <w:color w:val="auto"/>
        </w:rPr>
        <w:t>社保</w:t>
      </w:r>
      <w:r>
        <w:rPr>
          <w:rFonts w:hint="eastAsia" w:ascii="宋体" w:hAnsi="宋体" w:cs="宋体"/>
          <w:color w:val="auto"/>
          <w:lang w:val="en-US" w:eastAsia="zh-CN"/>
        </w:rPr>
        <w:t>证明材料中</w:t>
      </w:r>
      <w:r>
        <w:rPr>
          <w:rFonts w:ascii="宋体" w:hAnsi="宋体" w:eastAsia="宋体" w:cs="宋体"/>
          <w:color w:val="auto"/>
        </w:rPr>
        <w:t>）复印件（证明材料包括社保机构开具的征收专用票据或社保机构出具并加盖公章的证明文书）；</w:t>
      </w:r>
    </w:p>
    <w:p w14:paraId="022242A0">
      <w:pPr>
        <w:ind w:firstLine="420" w:firstLineChars="200"/>
        <w:rPr>
          <w:rFonts w:ascii="宋体" w:hAnsi="宋体" w:eastAsia="宋体" w:cs="宋体"/>
          <w:color w:val="auto"/>
        </w:rPr>
      </w:pPr>
      <w:r>
        <w:rPr>
          <w:rFonts w:ascii="宋体" w:hAnsi="宋体" w:eastAsia="宋体" w:cs="宋体"/>
          <w:color w:val="auto"/>
        </w:rPr>
        <w:t>4、依法免税或不需要缴纳社会保险的投标人，本表后附相应证明文件的复印件；</w:t>
      </w:r>
    </w:p>
    <w:p w14:paraId="359275B9">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cs="宋体"/>
          <w:b/>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7E8167">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sz w:val="32"/>
          <w:szCs w:val="32"/>
        </w:rPr>
      </w:pPr>
      <w:r>
        <w:rPr>
          <w:rFonts w:hint="eastAsia" w:ascii="宋体" w:hAnsi="宋体" w:cs="宋体"/>
          <w:b/>
          <w:color w:val="auto"/>
          <w:sz w:val="32"/>
          <w:szCs w:val="32"/>
          <w:lang w:val="en-US" w:eastAsia="zh-CN"/>
        </w:rPr>
        <w:t>六</w:t>
      </w:r>
      <w:r>
        <w:rPr>
          <w:rFonts w:ascii="宋体" w:hAnsi="宋体" w:eastAsia="宋体" w:cs="宋体"/>
          <w:b/>
          <w:color w:val="auto"/>
          <w:sz w:val="32"/>
          <w:szCs w:val="32"/>
        </w:rPr>
        <w:t>、近年财务状况表</w:t>
      </w:r>
    </w:p>
    <w:p w14:paraId="46525B8B">
      <w:pPr>
        <w:spacing w:line="360" w:lineRule="auto"/>
        <w:jc w:val="left"/>
        <w:rPr>
          <w:rFonts w:ascii="宋体" w:hAnsi="宋体" w:eastAsia="宋体" w:cs="宋体"/>
          <w:color w:val="auto"/>
        </w:rPr>
      </w:pPr>
    </w:p>
    <w:p w14:paraId="4F2EF125">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投标人须具有良好的商业信誉及健全的财务会计制度（提供2023年度经会计师事务所审计的财务审计报告(必须含审计报告、资产负债表、利润表、现金流量表和财务报表附注)（扫描件加盖投标人公章）；2023年及之后新成立企业如没有财务审计报告的，可提供基本存款账户开户许可证、基本存款账户开户银行出具的资信证明（扫描件加盖公章）；</w:t>
      </w:r>
    </w:p>
    <w:p w14:paraId="66BC0AEC">
      <w:pPr>
        <w:spacing w:line="360" w:lineRule="auto"/>
        <w:jc w:val="left"/>
        <w:rPr>
          <w:rFonts w:ascii="宋体" w:hAnsi="宋体" w:eastAsia="宋体" w:cs="宋体"/>
          <w:color w:val="auto"/>
        </w:rPr>
      </w:pPr>
    </w:p>
    <w:p w14:paraId="22242488">
      <w:pPr>
        <w:spacing w:line="360" w:lineRule="auto"/>
        <w:jc w:val="left"/>
        <w:rPr>
          <w:rFonts w:ascii="宋体" w:hAnsi="宋体" w:eastAsia="宋体" w:cs="宋体"/>
          <w:color w:val="auto"/>
        </w:rPr>
      </w:pPr>
    </w:p>
    <w:p w14:paraId="3CBFDE24">
      <w:pPr>
        <w:spacing w:line="360" w:lineRule="auto"/>
        <w:jc w:val="left"/>
        <w:rPr>
          <w:rFonts w:ascii="宋体" w:hAnsi="宋体" w:eastAsia="宋体" w:cs="宋体"/>
          <w:color w:val="auto"/>
        </w:rPr>
      </w:pPr>
    </w:p>
    <w:p w14:paraId="2C74630E">
      <w:pPr>
        <w:keepNext w:val="0"/>
        <w:keepLines w:val="0"/>
        <w:pageBreakBefore w:val="0"/>
        <w:widowControl w:val="0"/>
        <w:kinsoku/>
        <w:wordWrap/>
        <w:overflowPunct/>
        <w:topLinePunct w:val="0"/>
        <w:autoSpaceDE/>
        <w:autoSpaceDN/>
        <w:bidi w:val="0"/>
        <w:adjustRightInd/>
        <w:snapToGrid/>
        <w:jc w:val="center"/>
        <w:textAlignment w:val="auto"/>
        <w:outlineLvl w:val="1"/>
        <w:rPr>
          <w:rFonts w:ascii="Calibri" w:hAnsi="Calibri" w:eastAsia="Calibri" w:cs="Calibri"/>
          <w:b/>
          <w:color w:val="auto"/>
          <w:sz w:val="32"/>
          <w:szCs w:val="32"/>
        </w:rPr>
      </w:pPr>
      <w:r>
        <w:rPr>
          <w:rFonts w:hint="eastAsia" w:ascii="宋体" w:hAnsi="宋体" w:cs="宋体"/>
          <w:b/>
          <w:color w:val="auto"/>
          <w:sz w:val="32"/>
          <w:szCs w:val="32"/>
          <w:lang w:val="en-US" w:eastAsia="zh-CN"/>
        </w:rPr>
        <w:t>七</w:t>
      </w:r>
      <w:r>
        <w:rPr>
          <w:rFonts w:ascii="宋体" w:hAnsi="宋体" w:eastAsia="宋体" w:cs="宋体"/>
          <w:b/>
          <w:color w:val="auto"/>
          <w:sz w:val="32"/>
          <w:szCs w:val="32"/>
        </w:rPr>
        <w:t>、投标人符合投标人资格条件的证明文件</w:t>
      </w:r>
    </w:p>
    <w:p w14:paraId="3528658D">
      <w:pPr>
        <w:spacing w:line="360" w:lineRule="auto"/>
        <w:ind w:firstLine="480"/>
        <w:jc w:val="left"/>
        <w:rPr>
          <w:rFonts w:ascii="宋体" w:hAnsi="宋体" w:eastAsia="宋体" w:cs="宋体"/>
          <w:color w:val="auto"/>
          <w:sz w:val="24"/>
        </w:rPr>
      </w:pPr>
    </w:p>
    <w:p w14:paraId="4F637E93">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附件</w:t>
      </w:r>
      <w:r>
        <w:rPr>
          <w:rFonts w:hint="eastAsia" w:ascii="宋体" w:hAnsi="宋体" w:cs="宋体"/>
          <w:color w:val="auto"/>
          <w:sz w:val="24"/>
          <w:lang w:val="en-US" w:eastAsia="zh-CN"/>
        </w:rPr>
        <w:t>7</w:t>
      </w:r>
      <w:r>
        <w:rPr>
          <w:rFonts w:ascii="宋体" w:hAnsi="宋体" w:eastAsia="宋体" w:cs="宋体"/>
          <w:color w:val="auto"/>
          <w:sz w:val="24"/>
        </w:rPr>
        <w:t>-1</w:t>
      </w:r>
    </w:p>
    <w:p w14:paraId="04203C53">
      <w:pPr>
        <w:spacing w:line="360" w:lineRule="auto"/>
        <w:ind w:firstLine="602"/>
        <w:jc w:val="center"/>
        <w:rPr>
          <w:rFonts w:ascii="宋体" w:hAnsi="宋体" w:eastAsia="宋体" w:cs="宋体"/>
          <w:b/>
          <w:color w:val="auto"/>
          <w:sz w:val="32"/>
          <w:szCs w:val="32"/>
        </w:rPr>
      </w:pPr>
      <w:r>
        <w:rPr>
          <w:rFonts w:ascii="宋体" w:hAnsi="宋体" w:eastAsia="宋体" w:cs="宋体"/>
          <w:b/>
          <w:color w:val="auto"/>
          <w:sz w:val="32"/>
          <w:szCs w:val="32"/>
        </w:rPr>
        <w:t>参加政府采购活动前三年内在经营活动中</w:t>
      </w:r>
    </w:p>
    <w:p w14:paraId="6D20DC16">
      <w:pPr>
        <w:spacing w:line="360" w:lineRule="auto"/>
        <w:ind w:firstLine="602"/>
        <w:jc w:val="center"/>
        <w:rPr>
          <w:rFonts w:ascii="宋体" w:hAnsi="宋体" w:eastAsia="宋体" w:cs="宋体"/>
          <w:b/>
          <w:color w:val="auto"/>
          <w:sz w:val="32"/>
          <w:szCs w:val="32"/>
        </w:rPr>
      </w:pPr>
      <w:r>
        <w:rPr>
          <w:rFonts w:ascii="宋体" w:hAnsi="宋体" w:eastAsia="宋体" w:cs="宋体"/>
          <w:b/>
          <w:color w:val="auto"/>
          <w:sz w:val="32"/>
          <w:szCs w:val="32"/>
        </w:rPr>
        <w:t>没有重大违法记录的书面声明</w:t>
      </w:r>
    </w:p>
    <w:p w14:paraId="5DF5FD6A">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本单位郑重声明： </w:t>
      </w:r>
    </w:p>
    <w:p w14:paraId="0340BE59">
      <w:pPr>
        <w:spacing w:line="360" w:lineRule="auto"/>
        <w:ind w:firstLine="480"/>
        <w:jc w:val="left"/>
        <w:rPr>
          <w:rFonts w:ascii="宋体" w:hAnsi="宋体" w:eastAsia="宋体" w:cs="宋体"/>
          <w:color w:val="auto"/>
          <w:sz w:val="24"/>
        </w:rPr>
      </w:pPr>
      <w:r>
        <w:rPr>
          <w:rFonts w:ascii="宋体" w:hAnsi="宋体" w:eastAsia="宋体" w:cs="宋体"/>
          <w:color w:val="auto"/>
          <w:sz w:val="24"/>
        </w:rPr>
        <w:t>我单位在参加采购活动前三年内在经营活动中没有 《政府采购法》第二十 二条第一款第 （五）项所称重大违法记录，包括</w:t>
      </w:r>
      <w:r>
        <w:rPr>
          <w:rFonts w:hint="eastAsia" w:ascii="宋体" w:hAnsi="宋体" w:eastAsia="宋体" w:cs="宋体"/>
          <w:color w:val="auto"/>
          <w:sz w:val="24"/>
        </w:rPr>
        <w:t>：</w:t>
      </w:r>
      <w:r>
        <w:rPr>
          <w:rFonts w:ascii="宋体" w:hAnsi="宋体" w:eastAsia="宋体" w:cs="宋体"/>
          <w:color w:val="auto"/>
          <w:sz w:val="24"/>
        </w:rPr>
        <w:t xml:space="preserve">我单位或者其法定代表人、董事、监事、高级管理人员未因经营活动中的违法行为受到刑事处罚或者责令停产停业、吊销许可证或者执照、较大数额罚款等行政处罚。 </w:t>
      </w:r>
    </w:p>
    <w:p w14:paraId="4F220563">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特此声明！ </w:t>
      </w:r>
    </w:p>
    <w:p w14:paraId="298DE2BA">
      <w:pPr>
        <w:spacing w:after="120"/>
        <w:rPr>
          <w:rFonts w:ascii="Calibri" w:hAnsi="Calibri" w:eastAsia="Calibri" w:cs="Calibri"/>
          <w:color w:val="auto"/>
        </w:rPr>
      </w:pPr>
    </w:p>
    <w:p w14:paraId="3624CCD0">
      <w:pPr>
        <w:spacing w:line="360" w:lineRule="auto"/>
        <w:ind w:firstLine="480"/>
        <w:jc w:val="left"/>
        <w:rPr>
          <w:rFonts w:ascii="宋体" w:hAnsi="宋体" w:eastAsia="宋体" w:cs="宋体"/>
          <w:color w:val="auto"/>
          <w:sz w:val="24"/>
        </w:rPr>
      </w:pPr>
      <w:r>
        <w:rPr>
          <w:rFonts w:ascii="宋体" w:hAnsi="宋体" w:eastAsia="宋体" w:cs="宋体"/>
          <w:color w:val="auto"/>
          <w:sz w:val="24"/>
        </w:rPr>
        <w:t>投标人名称（公章）：</w:t>
      </w:r>
    </w:p>
    <w:p w14:paraId="3E8B2D97">
      <w:pPr>
        <w:spacing w:line="360" w:lineRule="auto"/>
        <w:ind w:firstLine="480"/>
        <w:jc w:val="left"/>
        <w:rPr>
          <w:rFonts w:ascii="宋体" w:hAnsi="宋体" w:eastAsia="宋体" w:cs="宋体"/>
          <w:color w:val="auto"/>
          <w:sz w:val="24"/>
        </w:rPr>
      </w:pPr>
      <w:r>
        <w:rPr>
          <w:rFonts w:ascii="宋体" w:hAnsi="宋体" w:eastAsia="宋体" w:cs="宋体"/>
          <w:color w:val="auto"/>
          <w:sz w:val="24"/>
        </w:rPr>
        <w:t>法定代表人或</w:t>
      </w:r>
      <w:r>
        <w:rPr>
          <w:rFonts w:hint="eastAsia" w:ascii="宋体" w:hAnsi="宋体" w:cs="宋体"/>
          <w:color w:val="auto"/>
          <w:sz w:val="24"/>
          <w:lang w:eastAsia="zh-CN"/>
        </w:rPr>
        <w:t>被授权委托人</w:t>
      </w:r>
      <w:r>
        <w:rPr>
          <w:rFonts w:ascii="宋体" w:hAnsi="宋体" w:eastAsia="宋体" w:cs="宋体"/>
          <w:color w:val="auto"/>
          <w:sz w:val="24"/>
        </w:rPr>
        <w:t>（签字或盖章）：</w:t>
      </w:r>
    </w:p>
    <w:p w14:paraId="483A0E72">
      <w:pPr>
        <w:spacing w:line="360" w:lineRule="auto"/>
        <w:ind w:firstLine="480"/>
        <w:jc w:val="left"/>
        <w:rPr>
          <w:rFonts w:ascii="宋体" w:hAnsi="宋体" w:eastAsia="宋体" w:cs="宋体"/>
          <w:color w:val="auto"/>
          <w:sz w:val="24"/>
        </w:rPr>
      </w:pPr>
      <w:r>
        <w:rPr>
          <w:rFonts w:ascii="宋体" w:hAnsi="宋体" w:eastAsia="宋体" w:cs="宋体"/>
          <w:color w:val="auto"/>
          <w:sz w:val="24"/>
        </w:rPr>
        <w:t>日期：年</w:t>
      </w:r>
      <w:r>
        <w:rPr>
          <w:rFonts w:hint="eastAsia" w:ascii="宋体" w:hAnsi="宋体" w:eastAsia="宋体" w:cs="宋体"/>
          <w:color w:val="auto"/>
          <w:sz w:val="24"/>
        </w:rPr>
        <w:t xml:space="preserve">  </w:t>
      </w:r>
      <w:r>
        <w:rPr>
          <w:rFonts w:ascii="宋体" w:hAnsi="宋体" w:eastAsia="宋体" w:cs="宋体"/>
          <w:color w:val="auto"/>
          <w:sz w:val="24"/>
        </w:rPr>
        <w:t>月</w:t>
      </w:r>
      <w:r>
        <w:rPr>
          <w:rFonts w:hint="eastAsia" w:ascii="宋体" w:hAnsi="宋体" w:eastAsia="宋体" w:cs="宋体"/>
          <w:color w:val="auto"/>
          <w:sz w:val="24"/>
        </w:rPr>
        <w:t xml:space="preserve">  </w:t>
      </w:r>
      <w:r>
        <w:rPr>
          <w:rFonts w:ascii="宋体" w:hAnsi="宋体" w:eastAsia="宋体" w:cs="宋体"/>
          <w:color w:val="auto"/>
          <w:sz w:val="24"/>
        </w:rPr>
        <w:t xml:space="preserve">日 </w:t>
      </w:r>
    </w:p>
    <w:p w14:paraId="7AB0A21F">
      <w:pPr>
        <w:spacing w:line="360" w:lineRule="auto"/>
        <w:ind w:firstLine="480"/>
        <w:jc w:val="left"/>
        <w:rPr>
          <w:rFonts w:ascii="宋体" w:hAnsi="宋体" w:eastAsia="宋体" w:cs="宋体"/>
          <w:color w:val="auto"/>
          <w:sz w:val="24"/>
        </w:rPr>
      </w:pPr>
    </w:p>
    <w:p w14:paraId="153D247A">
      <w:pPr>
        <w:spacing w:line="360" w:lineRule="auto"/>
        <w:ind w:firstLine="480"/>
        <w:jc w:val="left"/>
        <w:rPr>
          <w:rFonts w:ascii="宋体" w:hAnsi="宋体" w:eastAsia="宋体" w:cs="宋体"/>
          <w:color w:val="auto"/>
          <w:sz w:val="24"/>
        </w:rPr>
      </w:pPr>
    </w:p>
    <w:p w14:paraId="3F627380">
      <w:pPr>
        <w:spacing w:line="360" w:lineRule="auto"/>
        <w:ind w:firstLine="480"/>
        <w:jc w:val="left"/>
        <w:rPr>
          <w:rFonts w:ascii="宋体" w:hAnsi="宋体" w:eastAsia="宋体" w:cs="宋体"/>
          <w:color w:val="auto"/>
          <w:sz w:val="24"/>
        </w:rPr>
      </w:pPr>
    </w:p>
    <w:p w14:paraId="6050C101">
      <w:pPr>
        <w:spacing w:line="360" w:lineRule="auto"/>
        <w:ind w:firstLine="480"/>
        <w:jc w:val="left"/>
        <w:rPr>
          <w:rFonts w:ascii="宋体" w:hAnsi="宋体" w:eastAsia="宋体" w:cs="宋体"/>
          <w:color w:val="auto"/>
          <w:sz w:val="24"/>
        </w:rPr>
      </w:pPr>
    </w:p>
    <w:p w14:paraId="0F418F9A">
      <w:pPr>
        <w:spacing w:line="360" w:lineRule="auto"/>
        <w:ind w:firstLine="480"/>
        <w:jc w:val="left"/>
        <w:rPr>
          <w:rFonts w:ascii="宋体" w:hAnsi="宋体" w:eastAsia="宋体" w:cs="宋体"/>
          <w:color w:val="auto"/>
          <w:sz w:val="24"/>
        </w:rPr>
      </w:pPr>
    </w:p>
    <w:p w14:paraId="0E77BEB9">
      <w:pPr>
        <w:spacing w:line="360" w:lineRule="auto"/>
        <w:jc w:val="left"/>
        <w:rPr>
          <w:rFonts w:ascii="宋体" w:hAnsi="宋体" w:eastAsia="宋体" w:cs="宋体"/>
          <w:color w:val="auto"/>
          <w:sz w:val="24"/>
        </w:rPr>
      </w:pPr>
    </w:p>
    <w:p w14:paraId="3015DADC">
      <w:pPr>
        <w:spacing w:line="360" w:lineRule="auto"/>
        <w:ind w:firstLine="480"/>
        <w:jc w:val="left"/>
        <w:rPr>
          <w:rFonts w:ascii="宋体" w:hAnsi="宋体" w:eastAsia="宋体" w:cs="宋体"/>
          <w:color w:val="auto"/>
          <w:sz w:val="24"/>
        </w:rPr>
      </w:pPr>
      <w:r>
        <w:rPr>
          <w:rFonts w:ascii="宋体" w:hAnsi="宋体" w:eastAsia="宋体" w:cs="宋体"/>
          <w:color w:val="auto"/>
          <w:sz w:val="24"/>
        </w:rPr>
        <w:t>附件</w:t>
      </w:r>
      <w:r>
        <w:rPr>
          <w:rFonts w:hint="eastAsia" w:ascii="宋体" w:hAnsi="宋体" w:cs="宋体"/>
          <w:color w:val="auto"/>
          <w:sz w:val="24"/>
          <w:lang w:val="en-US" w:eastAsia="zh-CN"/>
        </w:rPr>
        <w:t>7</w:t>
      </w:r>
      <w:r>
        <w:rPr>
          <w:rFonts w:ascii="宋体" w:hAnsi="宋体" w:eastAsia="宋体" w:cs="宋体"/>
          <w:color w:val="auto"/>
          <w:sz w:val="24"/>
        </w:rPr>
        <w:t>-2</w:t>
      </w:r>
    </w:p>
    <w:p w14:paraId="20A28306">
      <w:pPr>
        <w:spacing w:line="360" w:lineRule="auto"/>
        <w:ind w:firstLine="602"/>
        <w:jc w:val="center"/>
        <w:rPr>
          <w:rFonts w:ascii="宋体" w:hAnsi="宋体" w:eastAsia="宋体" w:cs="宋体"/>
          <w:color w:val="auto"/>
          <w:sz w:val="32"/>
          <w:szCs w:val="32"/>
        </w:rPr>
      </w:pPr>
      <w:r>
        <w:rPr>
          <w:rFonts w:ascii="宋体" w:hAnsi="宋体" w:eastAsia="宋体" w:cs="宋体"/>
          <w:b/>
          <w:color w:val="auto"/>
          <w:sz w:val="32"/>
          <w:szCs w:val="32"/>
        </w:rPr>
        <w:t>无不良信用记录承诺函 （投标人自行查询适用）</w:t>
      </w:r>
    </w:p>
    <w:p w14:paraId="5B32BA61">
      <w:pPr>
        <w:spacing w:line="360" w:lineRule="auto"/>
        <w:ind w:firstLine="480"/>
        <w:jc w:val="left"/>
        <w:rPr>
          <w:rFonts w:ascii="宋体" w:hAnsi="宋体" w:eastAsia="宋体" w:cs="宋体"/>
          <w:color w:val="auto"/>
          <w:sz w:val="24"/>
        </w:rPr>
      </w:pPr>
      <w:r>
        <w:rPr>
          <w:rFonts w:ascii="宋体" w:hAnsi="宋体" w:eastAsia="宋体" w:cs="宋体"/>
          <w:color w:val="auto"/>
          <w:sz w:val="24"/>
        </w:rPr>
        <w:t>致（</w:t>
      </w:r>
      <w:r>
        <w:rPr>
          <w:rFonts w:hint="eastAsia" w:ascii="宋体" w:hAnsi="宋体" w:cs="宋体"/>
          <w:color w:val="auto"/>
          <w:sz w:val="24"/>
          <w:lang w:eastAsia="zh-CN"/>
        </w:rPr>
        <w:t>招标人</w:t>
      </w:r>
      <w:r>
        <w:rPr>
          <w:rFonts w:ascii="宋体" w:hAnsi="宋体" w:eastAsia="宋体" w:cs="宋体"/>
          <w:color w:val="auto"/>
          <w:sz w:val="24"/>
        </w:rPr>
        <w:t xml:space="preserve">或采购代理机构）： </w:t>
      </w:r>
    </w:p>
    <w:p w14:paraId="01AF15A0">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本单位郑重承诺，我单位无以下不良信用记录情形： </w:t>
      </w:r>
    </w:p>
    <w:p w14:paraId="237E278A">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1.被人民法院列入失信被执行人； </w:t>
      </w:r>
    </w:p>
    <w:p w14:paraId="5BF3217F">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2.被税务部门列入重大税收违法案件当事人名单； </w:t>
      </w:r>
    </w:p>
    <w:p w14:paraId="7B02D4DC">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3.被政府采购监管部门列入政府采购严重违法失信行为记录名单； </w:t>
      </w:r>
    </w:p>
    <w:p w14:paraId="1E22E5C5">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 xml:space="preserve">4.不符合 《政府采购法》第二十二条规定的条件。 </w:t>
      </w:r>
    </w:p>
    <w:p w14:paraId="45FE298A">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 </w:t>
      </w:r>
    </w:p>
    <w:p w14:paraId="7AA87CA5">
      <w:pPr>
        <w:spacing w:after="120"/>
        <w:rPr>
          <w:rFonts w:ascii="Calibri" w:hAnsi="Calibri" w:eastAsia="Calibri" w:cs="Calibri"/>
          <w:color w:val="auto"/>
        </w:rPr>
      </w:pPr>
    </w:p>
    <w:p w14:paraId="021BB56D">
      <w:pPr>
        <w:spacing w:line="360" w:lineRule="auto"/>
        <w:ind w:firstLine="480"/>
        <w:jc w:val="left"/>
        <w:rPr>
          <w:rFonts w:ascii="宋体" w:hAnsi="宋体" w:eastAsia="宋体" w:cs="宋体"/>
          <w:color w:val="auto"/>
          <w:sz w:val="24"/>
        </w:rPr>
      </w:pPr>
      <w:r>
        <w:rPr>
          <w:rFonts w:ascii="宋体" w:hAnsi="宋体" w:eastAsia="宋体" w:cs="宋体"/>
          <w:color w:val="auto"/>
          <w:sz w:val="24"/>
        </w:rPr>
        <w:t>投标人名称（公章）：</w:t>
      </w:r>
    </w:p>
    <w:p w14:paraId="37325B79">
      <w:pPr>
        <w:spacing w:line="360" w:lineRule="auto"/>
        <w:ind w:firstLine="480"/>
        <w:jc w:val="left"/>
        <w:rPr>
          <w:rFonts w:ascii="宋体" w:hAnsi="宋体" w:eastAsia="宋体" w:cs="宋体"/>
          <w:color w:val="auto"/>
          <w:sz w:val="24"/>
        </w:rPr>
      </w:pPr>
      <w:r>
        <w:rPr>
          <w:rFonts w:ascii="宋体" w:hAnsi="宋体" w:eastAsia="宋体" w:cs="宋体"/>
          <w:color w:val="auto"/>
          <w:sz w:val="24"/>
        </w:rPr>
        <w:t>法定代表人或</w:t>
      </w:r>
      <w:r>
        <w:rPr>
          <w:rFonts w:hint="eastAsia" w:ascii="宋体" w:hAnsi="宋体" w:cs="宋体"/>
          <w:color w:val="auto"/>
          <w:sz w:val="24"/>
          <w:lang w:eastAsia="zh-CN"/>
        </w:rPr>
        <w:t>被授权委托人</w:t>
      </w:r>
      <w:r>
        <w:rPr>
          <w:rFonts w:ascii="宋体" w:hAnsi="宋体" w:eastAsia="宋体" w:cs="宋体"/>
          <w:color w:val="auto"/>
          <w:sz w:val="24"/>
        </w:rPr>
        <w:t>（签字或盖章）：</w:t>
      </w:r>
    </w:p>
    <w:p w14:paraId="449361AC">
      <w:pPr>
        <w:spacing w:line="360" w:lineRule="auto"/>
        <w:ind w:firstLine="480"/>
        <w:jc w:val="left"/>
        <w:rPr>
          <w:rFonts w:ascii="宋体" w:hAnsi="宋体" w:eastAsia="宋体" w:cs="宋体"/>
          <w:color w:val="auto"/>
          <w:sz w:val="24"/>
        </w:rPr>
      </w:pPr>
      <w:r>
        <w:rPr>
          <w:rFonts w:ascii="宋体" w:hAnsi="宋体" w:eastAsia="宋体" w:cs="宋体"/>
          <w:color w:val="auto"/>
          <w:sz w:val="24"/>
        </w:rPr>
        <w:t>日期：年</w:t>
      </w:r>
      <w:r>
        <w:rPr>
          <w:rFonts w:hint="eastAsia" w:ascii="宋体" w:hAnsi="宋体" w:eastAsia="宋体" w:cs="宋体"/>
          <w:color w:val="auto"/>
          <w:sz w:val="24"/>
        </w:rPr>
        <w:t xml:space="preserve"> </w:t>
      </w:r>
      <w:r>
        <w:rPr>
          <w:rFonts w:ascii="宋体" w:hAnsi="宋体" w:eastAsia="宋体" w:cs="宋体"/>
          <w:color w:val="auto"/>
          <w:sz w:val="24"/>
        </w:rPr>
        <w:t>月</w:t>
      </w:r>
      <w:r>
        <w:rPr>
          <w:rFonts w:hint="eastAsia" w:ascii="宋体" w:hAnsi="宋体" w:eastAsia="宋体" w:cs="宋体"/>
          <w:color w:val="auto"/>
          <w:sz w:val="24"/>
        </w:rPr>
        <w:t xml:space="preserve"> </w:t>
      </w:r>
      <w:r>
        <w:rPr>
          <w:rFonts w:ascii="宋体" w:hAnsi="宋体" w:eastAsia="宋体" w:cs="宋体"/>
          <w:color w:val="auto"/>
          <w:sz w:val="24"/>
        </w:rPr>
        <w:t xml:space="preserve">日 </w:t>
      </w:r>
    </w:p>
    <w:p w14:paraId="7B4160CC">
      <w:pPr>
        <w:spacing w:line="360" w:lineRule="auto"/>
        <w:ind w:firstLine="480"/>
        <w:jc w:val="left"/>
        <w:rPr>
          <w:rFonts w:ascii="宋体" w:hAnsi="宋体" w:eastAsia="宋体" w:cs="宋体"/>
          <w:color w:val="auto"/>
          <w:sz w:val="24"/>
        </w:rPr>
      </w:pPr>
    </w:p>
    <w:p w14:paraId="1FEDAD0E">
      <w:pPr>
        <w:spacing w:line="360" w:lineRule="auto"/>
        <w:ind w:firstLine="480"/>
        <w:jc w:val="left"/>
        <w:rPr>
          <w:rFonts w:ascii="宋体" w:hAnsi="宋体" w:eastAsia="宋体" w:cs="宋体"/>
          <w:color w:val="auto"/>
          <w:sz w:val="24"/>
        </w:rPr>
      </w:pPr>
    </w:p>
    <w:p w14:paraId="30658100">
      <w:pPr>
        <w:spacing w:line="360" w:lineRule="auto"/>
        <w:ind w:firstLine="480"/>
        <w:jc w:val="left"/>
        <w:rPr>
          <w:rFonts w:ascii="宋体" w:hAnsi="宋体" w:eastAsia="宋体" w:cs="宋体"/>
          <w:color w:val="auto"/>
          <w:sz w:val="24"/>
        </w:rPr>
      </w:pPr>
    </w:p>
    <w:p w14:paraId="548CC9B0">
      <w:pPr>
        <w:spacing w:line="360" w:lineRule="auto"/>
        <w:ind w:firstLine="480"/>
        <w:jc w:val="left"/>
        <w:rPr>
          <w:rFonts w:ascii="宋体" w:hAnsi="宋体" w:eastAsia="宋体" w:cs="宋体"/>
          <w:color w:val="auto"/>
          <w:sz w:val="24"/>
        </w:rPr>
      </w:pPr>
    </w:p>
    <w:p w14:paraId="3D326466">
      <w:pPr>
        <w:spacing w:line="360" w:lineRule="auto"/>
        <w:ind w:firstLine="480"/>
        <w:jc w:val="left"/>
        <w:rPr>
          <w:rFonts w:ascii="宋体" w:hAnsi="宋体" w:eastAsia="宋体" w:cs="宋体"/>
          <w:color w:val="auto"/>
          <w:sz w:val="24"/>
        </w:rPr>
      </w:pPr>
    </w:p>
    <w:p w14:paraId="108F4F4A">
      <w:pPr>
        <w:spacing w:line="360" w:lineRule="auto"/>
        <w:ind w:firstLine="480"/>
        <w:jc w:val="left"/>
        <w:rPr>
          <w:rFonts w:ascii="宋体" w:hAnsi="宋体" w:eastAsia="宋体" w:cs="宋体"/>
          <w:color w:val="auto"/>
          <w:sz w:val="24"/>
        </w:rPr>
      </w:pPr>
    </w:p>
    <w:p w14:paraId="691EFEC5">
      <w:pPr>
        <w:spacing w:line="360" w:lineRule="auto"/>
        <w:ind w:firstLine="480"/>
        <w:jc w:val="left"/>
        <w:rPr>
          <w:rFonts w:ascii="宋体" w:hAnsi="宋体" w:eastAsia="宋体" w:cs="宋体"/>
          <w:color w:val="auto"/>
          <w:sz w:val="24"/>
        </w:rPr>
      </w:pPr>
    </w:p>
    <w:p w14:paraId="0228E43A">
      <w:pPr>
        <w:spacing w:line="360" w:lineRule="auto"/>
        <w:ind w:firstLine="480"/>
        <w:jc w:val="left"/>
        <w:rPr>
          <w:rFonts w:ascii="宋体" w:hAnsi="宋体" w:eastAsia="宋体" w:cs="宋体"/>
          <w:color w:val="auto"/>
          <w:sz w:val="24"/>
        </w:rPr>
      </w:pPr>
    </w:p>
    <w:p w14:paraId="3CE31425">
      <w:pPr>
        <w:spacing w:line="360" w:lineRule="auto"/>
        <w:ind w:firstLine="480"/>
        <w:jc w:val="left"/>
        <w:rPr>
          <w:rFonts w:ascii="宋体" w:hAnsi="宋体" w:eastAsia="宋体" w:cs="宋体"/>
          <w:color w:val="auto"/>
          <w:sz w:val="24"/>
        </w:rPr>
      </w:pPr>
    </w:p>
    <w:p w14:paraId="1039D097">
      <w:pPr>
        <w:spacing w:line="360" w:lineRule="auto"/>
        <w:ind w:firstLine="480"/>
        <w:jc w:val="left"/>
        <w:rPr>
          <w:rFonts w:ascii="宋体" w:hAnsi="宋体" w:eastAsia="宋体" w:cs="宋体"/>
          <w:color w:val="auto"/>
          <w:sz w:val="24"/>
        </w:rPr>
      </w:pPr>
    </w:p>
    <w:p w14:paraId="5692374A">
      <w:pPr>
        <w:spacing w:line="360" w:lineRule="auto"/>
        <w:ind w:firstLine="480"/>
        <w:jc w:val="left"/>
        <w:rPr>
          <w:rFonts w:ascii="宋体" w:hAnsi="宋体" w:eastAsia="宋体" w:cs="宋体"/>
          <w:color w:val="auto"/>
          <w:sz w:val="24"/>
        </w:rPr>
      </w:pPr>
    </w:p>
    <w:p w14:paraId="51727A2C">
      <w:pPr>
        <w:pStyle w:val="2"/>
        <w:rPr>
          <w:rFonts w:ascii="宋体" w:hAnsi="宋体" w:eastAsia="宋体" w:cs="宋体"/>
          <w:color w:val="auto"/>
          <w:sz w:val="24"/>
        </w:rPr>
      </w:pPr>
    </w:p>
    <w:p w14:paraId="2A9BF006">
      <w:pPr>
        <w:pStyle w:val="4"/>
        <w:rPr>
          <w:rFonts w:ascii="宋体" w:hAnsi="宋体" w:eastAsia="宋体" w:cs="宋体"/>
          <w:color w:val="auto"/>
          <w:sz w:val="24"/>
        </w:rPr>
      </w:pPr>
    </w:p>
    <w:p w14:paraId="1330C0A4"/>
    <w:p w14:paraId="3FB2E6A5">
      <w:pPr>
        <w:spacing w:line="360" w:lineRule="auto"/>
        <w:ind w:firstLine="480"/>
        <w:jc w:val="left"/>
        <w:rPr>
          <w:rFonts w:ascii="宋体" w:hAnsi="宋体" w:eastAsia="宋体" w:cs="宋体"/>
          <w:color w:val="auto"/>
          <w:sz w:val="24"/>
        </w:rPr>
      </w:pPr>
    </w:p>
    <w:p w14:paraId="1D1C54EC">
      <w:pPr>
        <w:spacing w:line="360" w:lineRule="auto"/>
        <w:ind w:firstLine="480"/>
        <w:jc w:val="left"/>
        <w:rPr>
          <w:rFonts w:ascii="宋体" w:hAnsi="宋体" w:eastAsia="宋体" w:cs="宋体"/>
          <w:color w:val="auto"/>
          <w:sz w:val="24"/>
        </w:rPr>
      </w:pPr>
    </w:p>
    <w:p w14:paraId="1146ECE0">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 xml:space="preserve">附件 </w:t>
      </w:r>
      <w:r>
        <w:rPr>
          <w:rFonts w:hint="eastAsia" w:ascii="宋体" w:hAnsi="宋体" w:cs="宋体"/>
          <w:color w:val="auto"/>
          <w:sz w:val="24"/>
          <w:lang w:val="en-US" w:eastAsia="zh-CN"/>
        </w:rPr>
        <w:t>7</w:t>
      </w:r>
      <w:r>
        <w:rPr>
          <w:rFonts w:ascii="宋体" w:hAnsi="宋体" w:eastAsia="宋体" w:cs="宋体"/>
          <w:color w:val="auto"/>
          <w:sz w:val="24"/>
        </w:rPr>
        <w:t>－3</w:t>
      </w:r>
    </w:p>
    <w:p w14:paraId="0AAE3E73">
      <w:pPr>
        <w:spacing w:line="360" w:lineRule="auto"/>
        <w:ind w:firstLine="480"/>
        <w:jc w:val="center"/>
        <w:rPr>
          <w:rFonts w:ascii="宋体" w:hAnsi="宋体" w:eastAsia="宋体" w:cs="宋体"/>
          <w:b/>
          <w:color w:val="auto"/>
          <w:sz w:val="32"/>
          <w:szCs w:val="32"/>
        </w:rPr>
      </w:pPr>
      <w:r>
        <w:rPr>
          <w:rFonts w:hint="eastAsia" w:ascii="宋体" w:hAnsi="宋体" w:eastAsia="宋体" w:cs="宋体"/>
          <w:b/>
          <w:color w:val="auto"/>
          <w:sz w:val="32"/>
          <w:szCs w:val="32"/>
        </w:rPr>
        <w:t>政府采购诚信承诺书</w:t>
      </w:r>
    </w:p>
    <w:p w14:paraId="76072C12">
      <w:pPr>
        <w:spacing w:line="360" w:lineRule="auto"/>
        <w:jc w:val="left"/>
        <w:rPr>
          <w:rFonts w:ascii="宋体" w:hAnsi="宋体" w:eastAsia="宋体" w:cs="宋体"/>
          <w:color w:val="auto"/>
          <w:sz w:val="24"/>
        </w:rPr>
      </w:pPr>
      <w:r>
        <w:rPr>
          <w:rFonts w:hint="eastAsia" w:ascii="宋体" w:hAnsi="宋体" w:eastAsia="宋体" w:cs="宋体"/>
          <w:color w:val="auto"/>
          <w:sz w:val="24"/>
          <w:u w:val="single"/>
        </w:rPr>
        <w:t>（</w:t>
      </w:r>
      <w:r>
        <w:rPr>
          <w:rFonts w:hint="eastAsia" w:ascii="宋体" w:hAnsi="宋体" w:cs="宋体"/>
          <w:color w:val="auto"/>
          <w:sz w:val="24"/>
          <w:u w:val="single"/>
          <w:lang w:eastAsia="zh-CN"/>
        </w:rPr>
        <w:t>招标人</w:t>
      </w:r>
      <w:r>
        <w:rPr>
          <w:rFonts w:hint="eastAsia" w:ascii="宋体" w:hAnsi="宋体" w:eastAsia="宋体" w:cs="宋体"/>
          <w:color w:val="auto"/>
          <w:sz w:val="24"/>
          <w:u w:val="single"/>
        </w:rPr>
        <w:t>）</w:t>
      </w:r>
      <w:r>
        <w:rPr>
          <w:rFonts w:hint="eastAsia" w:ascii="宋体" w:hAnsi="宋体" w:eastAsia="宋体" w:cs="宋体"/>
          <w:color w:val="auto"/>
          <w:sz w:val="24"/>
        </w:rPr>
        <w:t>：</w:t>
      </w:r>
    </w:p>
    <w:p w14:paraId="662A7916">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我公司（投标人名称）已详细阅读了</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项目（项目编号：）招标文件，自愿参加本次投标，现就有关事项</w:t>
      </w:r>
      <w:r>
        <w:rPr>
          <w:rFonts w:hint="eastAsia" w:ascii="宋体" w:hAnsi="宋体" w:cs="宋体"/>
          <w:color w:val="auto"/>
          <w:sz w:val="24"/>
          <w:lang w:eastAsia="zh-CN"/>
        </w:rPr>
        <w:t>作出</w:t>
      </w:r>
      <w:r>
        <w:rPr>
          <w:rFonts w:hint="eastAsia" w:ascii="宋体" w:hAnsi="宋体" w:eastAsia="宋体" w:cs="宋体"/>
          <w:color w:val="auto"/>
          <w:sz w:val="24"/>
        </w:rPr>
        <w:t>郑重承诺如下：</w:t>
      </w:r>
    </w:p>
    <w:p w14:paraId="6247A5CF">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一、诚信投标，材料真实。我公司保证所提供的全部材料、投标内容均真实、合法、有效，保证不出借或者借用其他企业资质，不以他人名义投标，不弄虚作假；</w:t>
      </w:r>
    </w:p>
    <w:p w14:paraId="466E9FB9">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二、遵纪守法，公平竞争。不与其他投标人相互串通、哄抬价格，不排挤其他投标人，不损害</w:t>
      </w:r>
      <w:r>
        <w:rPr>
          <w:rFonts w:hint="eastAsia" w:ascii="宋体" w:hAnsi="宋体" w:cs="宋体"/>
          <w:color w:val="auto"/>
          <w:sz w:val="24"/>
          <w:lang w:eastAsia="zh-CN"/>
        </w:rPr>
        <w:t>招标人</w:t>
      </w:r>
      <w:r>
        <w:rPr>
          <w:rFonts w:hint="eastAsia" w:ascii="宋体" w:hAnsi="宋体" w:eastAsia="宋体" w:cs="宋体"/>
          <w:color w:val="auto"/>
          <w:sz w:val="24"/>
        </w:rPr>
        <w:t>的合法权益；不向评标委员会、</w:t>
      </w:r>
      <w:r>
        <w:rPr>
          <w:rFonts w:hint="eastAsia" w:ascii="宋体" w:hAnsi="宋体" w:cs="宋体"/>
          <w:color w:val="auto"/>
          <w:sz w:val="24"/>
          <w:lang w:eastAsia="zh-CN"/>
        </w:rPr>
        <w:t>招标人</w:t>
      </w:r>
      <w:r>
        <w:rPr>
          <w:rFonts w:hint="eastAsia" w:ascii="宋体" w:hAnsi="宋体" w:eastAsia="宋体" w:cs="宋体"/>
          <w:color w:val="auto"/>
          <w:sz w:val="24"/>
        </w:rPr>
        <w:t>提供利益以牟取中标。</w:t>
      </w:r>
    </w:p>
    <w:p w14:paraId="228C31ED">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三、若中标后，将按照规定及时与</w:t>
      </w:r>
      <w:r>
        <w:rPr>
          <w:rFonts w:hint="eastAsia" w:ascii="宋体" w:hAnsi="宋体" w:cs="宋体"/>
          <w:color w:val="auto"/>
          <w:sz w:val="24"/>
          <w:lang w:eastAsia="zh-CN"/>
        </w:rPr>
        <w:t>招标人</w:t>
      </w:r>
      <w:r>
        <w:rPr>
          <w:rFonts w:hint="eastAsia" w:ascii="宋体" w:hAnsi="宋体" w:eastAsia="宋体" w:cs="宋体"/>
          <w:color w:val="auto"/>
          <w:sz w:val="24"/>
        </w:rPr>
        <w:t>签订政府采购合同，不与</w:t>
      </w:r>
      <w:r>
        <w:rPr>
          <w:rFonts w:hint="eastAsia" w:ascii="宋体" w:hAnsi="宋体" w:cs="宋体"/>
          <w:color w:val="auto"/>
          <w:sz w:val="24"/>
          <w:lang w:eastAsia="zh-CN"/>
        </w:rPr>
        <w:t>招标人</w:t>
      </w:r>
      <w:r>
        <w:rPr>
          <w:rFonts w:hint="eastAsia" w:ascii="宋体" w:hAnsi="宋体" w:eastAsia="宋体" w:cs="宋体"/>
          <w:color w:val="auto"/>
          <w:sz w:val="24"/>
        </w:rPr>
        <w:t>订立有悖于采购结果的合同或协议；严格履行政府采购合同，不降低合同约定的产品质量和服务，不擅自变更、中止、终止合同，或者拒绝履行合同义务；</w:t>
      </w:r>
    </w:p>
    <w:p w14:paraId="1676AB62">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四、若中标后，将按照规定积极配合</w:t>
      </w:r>
      <w:r>
        <w:rPr>
          <w:rFonts w:hint="eastAsia" w:ascii="宋体" w:hAnsi="宋体" w:cs="宋体"/>
          <w:color w:val="auto"/>
          <w:sz w:val="24"/>
          <w:lang w:eastAsia="zh-CN"/>
        </w:rPr>
        <w:t>招标人</w:t>
      </w:r>
      <w:r>
        <w:rPr>
          <w:rFonts w:hint="eastAsia" w:ascii="宋体" w:hAnsi="宋体" w:eastAsia="宋体" w:cs="宋体"/>
          <w:color w:val="auto"/>
          <w:sz w:val="24"/>
        </w:rPr>
        <w:t>开展货物验收，并准确提供所供货物的检测报告。</w:t>
      </w:r>
    </w:p>
    <w:p w14:paraId="1A40B300">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若有违反以上承诺内容的行为，我公司自愿接受取消投标资格、记入信用档案、没收投标保证金、媒体通报、</w:t>
      </w:r>
      <w:r>
        <w:rPr>
          <w:rFonts w:ascii="宋体" w:hAnsi="宋体" w:eastAsia="宋体" w:cs="宋体"/>
          <w:color w:val="auto"/>
          <w:sz w:val="24"/>
        </w:rPr>
        <w:t>1-3</w:t>
      </w:r>
      <w:r>
        <w:rPr>
          <w:rFonts w:hint="eastAsia" w:ascii="宋体" w:hAnsi="宋体" w:eastAsia="宋体" w:cs="宋体"/>
          <w:color w:val="auto"/>
          <w:sz w:val="24"/>
        </w:rPr>
        <w:t>年内禁止参与政府采购等处罚；如已中标的，自动放弃中标资格，并承担全部法律责任；给</w:t>
      </w:r>
      <w:r>
        <w:rPr>
          <w:rFonts w:hint="eastAsia" w:ascii="宋体" w:hAnsi="宋体" w:cs="宋体"/>
          <w:color w:val="auto"/>
          <w:sz w:val="24"/>
          <w:lang w:eastAsia="zh-CN"/>
        </w:rPr>
        <w:t>招标人</w:t>
      </w:r>
      <w:r>
        <w:rPr>
          <w:rFonts w:hint="eastAsia" w:ascii="宋体" w:hAnsi="宋体" w:eastAsia="宋体" w:cs="宋体"/>
          <w:color w:val="auto"/>
          <w:sz w:val="24"/>
        </w:rPr>
        <w:t>造成损失的，依法承担赔偿责任。</w:t>
      </w:r>
    </w:p>
    <w:p w14:paraId="3A20E813">
      <w:pPr>
        <w:spacing w:line="360" w:lineRule="auto"/>
        <w:ind w:firstLine="480"/>
        <w:jc w:val="left"/>
        <w:rPr>
          <w:rFonts w:ascii="宋体" w:hAnsi="宋体" w:eastAsia="宋体" w:cs="宋体"/>
          <w:color w:val="auto"/>
          <w:sz w:val="24"/>
        </w:rPr>
      </w:pPr>
    </w:p>
    <w:p w14:paraId="4592FEB6">
      <w:pPr>
        <w:spacing w:line="360" w:lineRule="auto"/>
        <w:jc w:val="left"/>
        <w:rPr>
          <w:rFonts w:ascii="宋体" w:hAnsi="宋体" w:eastAsia="宋体" w:cs="宋体"/>
          <w:color w:val="auto"/>
          <w:sz w:val="24"/>
        </w:rPr>
      </w:pPr>
    </w:p>
    <w:p w14:paraId="5BCDB1C6">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cs="宋体"/>
          <w:color w:val="auto"/>
          <w:sz w:val="24"/>
          <w:lang w:eastAsia="zh-CN"/>
        </w:rPr>
        <w:t>（</w:t>
      </w:r>
      <w:r>
        <w:rPr>
          <w:rFonts w:hint="eastAsia" w:ascii="宋体" w:hAnsi="宋体" w:eastAsia="宋体" w:cs="宋体"/>
          <w:color w:val="auto"/>
          <w:sz w:val="24"/>
        </w:rPr>
        <w:t>盖公章</w:t>
      </w:r>
      <w:r>
        <w:rPr>
          <w:rFonts w:hint="eastAsia" w:ascii="宋体" w:hAnsi="宋体" w:cs="宋体"/>
          <w:color w:val="auto"/>
          <w:sz w:val="24"/>
          <w:lang w:eastAsia="zh-CN"/>
        </w:rPr>
        <w:t>）</w:t>
      </w:r>
      <w:r>
        <w:rPr>
          <w:rFonts w:hint="eastAsia" w:ascii="宋体" w:hAnsi="宋体" w:eastAsia="宋体" w:cs="宋体"/>
          <w:color w:val="auto"/>
          <w:sz w:val="24"/>
        </w:rPr>
        <w:t>：</w:t>
      </w:r>
    </w:p>
    <w:p w14:paraId="77FDCF5C">
      <w:pPr>
        <w:spacing w:line="360" w:lineRule="auto"/>
        <w:ind w:firstLine="480"/>
        <w:jc w:val="left"/>
        <w:rPr>
          <w:rFonts w:ascii="宋体" w:hAnsi="宋体" w:eastAsia="宋体" w:cs="宋体"/>
          <w:color w:val="auto"/>
          <w:sz w:val="24"/>
        </w:rPr>
      </w:pPr>
      <w:r>
        <w:rPr>
          <w:rFonts w:ascii="宋体" w:hAnsi="宋体" w:eastAsia="宋体" w:cs="宋体"/>
          <w:color w:val="auto"/>
          <w:sz w:val="24"/>
        </w:rPr>
        <w:t>法定代表人或</w:t>
      </w:r>
      <w:r>
        <w:rPr>
          <w:rFonts w:hint="eastAsia" w:ascii="宋体" w:hAnsi="宋体" w:cs="宋体"/>
          <w:color w:val="auto"/>
          <w:sz w:val="24"/>
          <w:lang w:val="en-US" w:eastAsia="zh-CN"/>
        </w:rPr>
        <w:t>被</w:t>
      </w:r>
      <w:r>
        <w:rPr>
          <w:rFonts w:ascii="宋体" w:hAnsi="宋体" w:eastAsia="宋体" w:cs="宋体"/>
          <w:color w:val="auto"/>
          <w:sz w:val="24"/>
        </w:rPr>
        <w:t>授权</w:t>
      </w:r>
      <w:r>
        <w:rPr>
          <w:rFonts w:hint="eastAsia" w:ascii="宋体" w:hAnsi="宋体" w:cs="宋体"/>
          <w:color w:val="auto"/>
          <w:sz w:val="24"/>
          <w:lang w:val="en-US" w:eastAsia="zh-CN"/>
        </w:rPr>
        <w:t>委托人</w:t>
      </w:r>
      <w:r>
        <w:rPr>
          <w:rFonts w:ascii="宋体" w:hAnsi="宋体" w:eastAsia="宋体" w:cs="宋体"/>
          <w:color w:val="auto"/>
          <w:sz w:val="24"/>
        </w:rPr>
        <w:t>（签字或盖章）：</w:t>
      </w:r>
    </w:p>
    <w:p w14:paraId="21AFE9E5">
      <w:pPr>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年月日</w:t>
      </w:r>
    </w:p>
    <w:p w14:paraId="6BA9105E">
      <w:pPr>
        <w:spacing w:line="360" w:lineRule="auto"/>
        <w:ind w:firstLine="480"/>
        <w:jc w:val="left"/>
        <w:rPr>
          <w:rFonts w:ascii="宋体" w:hAnsi="宋体" w:eastAsia="宋体" w:cs="宋体"/>
          <w:color w:val="auto"/>
          <w:sz w:val="24"/>
        </w:rPr>
      </w:pPr>
    </w:p>
    <w:p w14:paraId="02FD615F">
      <w:pPr>
        <w:spacing w:line="360" w:lineRule="auto"/>
        <w:ind w:firstLine="480"/>
        <w:jc w:val="left"/>
        <w:rPr>
          <w:rFonts w:ascii="宋体" w:hAnsi="宋体" w:eastAsia="宋体" w:cs="宋体"/>
          <w:color w:val="auto"/>
          <w:sz w:val="24"/>
        </w:rPr>
      </w:pPr>
    </w:p>
    <w:p w14:paraId="2C4AFC11">
      <w:pPr>
        <w:spacing w:line="360" w:lineRule="auto"/>
        <w:jc w:val="left"/>
        <w:rPr>
          <w:rFonts w:ascii="宋体" w:hAnsi="宋体" w:eastAsia="宋体" w:cs="宋体"/>
          <w:color w:val="auto"/>
          <w:sz w:val="24"/>
        </w:rPr>
      </w:pPr>
    </w:p>
    <w:p w14:paraId="473DE690">
      <w:pPr>
        <w:pStyle w:val="2"/>
        <w:rPr>
          <w:rFonts w:ascii="宋体" w:hAnsi="宋体" w:eastAsia="宋体" w:cs="宋体"/>
          <w:color w:val="auto"/>
          <w:sz w:val="24"/>
        </w:rPr>
      </w:pPr>
    </w:p>
    <w:p w14:paraId="19BE1F68">
      <w:pPr>
        <w:pStyle w:val="4"/>
        <w:rPr>
          <w:rFonts w:ascii="宋体" w:hAnsi="宋体" w:eastAsia="宋体" w:cs="宋体"/>
          <w:color w:val="auto"/>
          <w:sz w:val="24"/>
        </w:rPr>
      </w:pPr>
    </w:p>
    <w:p w14:paraId="17A219BE">
      <w:pPr>
        <w:rPr>
          <w:rFonts w:ascii="宋体" w:hAnsi="宋体" w:eastAsia="宋体" w:cs="宋体"/>
          <w:color w:val="auto"/>
          <w:sz w:val="24"/>
        </w:rPr>
      </w:pPr>
    </w:p>
    <w:p w14:paraId="5B98C02E">
      <w:pPr>
        <w:pStyle w:val="2"/>
        <w:rPr>
          <w:rFonts w:ascii="宋体" w:hAnsi="宋体" w:eastAsia="宋体" w:cs="宋体"/>
          <w:color w:val="auto"/>
          <w:sz w:val="24"/>
        </w:rPr>
      </w:pPr>
    </w:p>
    <w:p w14:paraId="3D1E0645">
      <w:pPr>
        <w:pStyle w:val="4"/>
        <w:rPr>
          <w:rFonts w:ascii="宋体" w:hAnsi="宋体" w:eastAsia="宋体" w:cs="宋体"/>
          <w:color w:val="auto"/>
          <w:sz w:val="24"/>
        </w:rPr>
      </w:pPr>
    </w:p>
    <w:p w14:paraId="12D5D8EF"/>
    <w:p w14:paraId="1F672B03">
      <w:pPr>
        <w:spacing w:line="360" w:lineRule="auto"/>
        <w:jc w:val="left"/>
        <w:rPr>
          <w:rFonts w:ascii="宋体" w:hAnsi="宋体" w:eastAsia="宋体" w:cs="宋体"/>
          <w:color w:val="auto"/>
          <w:sz w:val="24"/>
        </w:rPr>
      </w:pPr>
    </w:p>
    <w:p w14:paraId="79D7CD32">
      <w:pPr>
        <w:spacing w:line="360" w:lineRule="auto"/>
        <w:jc w:val="left"/>
        <w:rPr>
          <w:rFonts w:ascii="宋体" w:hAnsi="宋体" w:eastAsia="宋体" w:cs="宋体"/>
          <w:color w:val="auto"/>
          <w:sz w:val="24"/>
        </w:rPr>
      </w:pPr>
      <w:r>
        <w:rPr>
          <w:rFonts w:ascii="宋体" w:hAnsi="宋体" w:eastAsia="宋体" w:cs="宋体"/>
          <w:color w:val="auto"/>
          <w:sz w:val="24"/>
        </w:rPr>
        <w:t xml:space="preserve">附件 </w:t>
      </w:r>
      <w:r>
        <w:rPr>
          <w:rFonts w:hint="eastAsia" w:ascii="宋体" w:hAnsi="宋体" w:cs="宋体"/>
          <w:color w:val="auto"/>
          <w:sz w:val="24"/>
          <w:lang w:val="en-US" w:eastAsia="zh-CN"/>
        </w:rPr>
        <w:t>7</w:t>
      </w:r>
      <w:r>
        <w:rPr>
          <w:rFonts w:ascii="宋体" w:hAnsi="宋体" w:eastAsia="宋体" w:cs="宋体"/>
          <w:color w:val="auto"/>
          <w:sz w:val="24"/>
        </w:rPr>
        <w:t>－</w:t>
      </w:r>
      <w:r>
        <w:rPr>
          <w:rFonts w:hint="eastAsia" w:ascii="宋体" w:hAnsi="宋体" w:eastAsia="宋体" w:cs="宋体"/>
          <w:color w:val="auto"/>
          <w:sz w:val="24"/>
        </w:rPr>
        <w:t>4</w:t>
      </w:r>
      <w:r>
        <w:rPr>
          <w:rFonts w:ascii="宋体" w:hAnsi="宋体" w:eastAsia="宋体" w:cs="宋体"/>
          <w:color w:val="auto"/>
          <w:sz w:val="24"/>
        </w:rPr>
        <w:t xml:space="preserve"> 符合招标文件要求的投标人特定资格条件的证明材料 </w:t>
      </w:r>
    </w:p>
    <w:p w14:paraId="3E0AA34A">
      <w:pPr>
        <w:pStyle w:val="6"/>
        <w:outlineLvl w:val="9"/>
        <w:rPr>
          <w:rFonts w:ascii="宋体" w:hAnsi="宋体" w:eastAsia="宋体" w:cs="宋体"/>
          <w:color w:val="auto"/>
          <w:sz w:val="24"/>
        </w:rPr>
      </w:pPr>
    </w:p>
    <w:p w14:paraId="07989B17">
      <w:pPr>
        <w:rPr>
          <w:rFonts w:ascii="宋体" w:hAnsi="宋体" w:eastAsia="宋体" w:cs="宋体"/>
          <w:color w:val="auto"/>
          <w:sz w:val="24"/>
        </w:rPr>
      </w:pPr>
    </w:p>
    <w:p w14:paraId="506F4D1A">
      <w:pPr>
        <w:pStyle w:val="6"/>
        <w:outlineLvl w:val="9"/>
        <w:rPr>
          <w:rFonts w:ascii="宋体" w:hAnsi="宋体" w:eastAsia="宋体" w:cs="宋体"/>
          <w:color w:val="auto"/>
          <w:sz w:val="24"/>
        </w:rPr>
      </w:pPr>
    </w:p>
    <w:p w14:paraId="7EFEB893">
      <w:pPr>
        <w:rPr>
          <w:rFonts w:ascii="宋体" w:hAnsi="宋体" w:eastAsia="宋体" w:cs="宋体"/>
          <w:color w:val="auto"/>
          <w:sz w:val="24"/>
        </w:rPr>
      </w:pPr>
    </w:p>
    <w:p w14:paraId="5DD5DEC7">
      <w:pPr>
        <w:pStyle w:val="9"/>
        <w:tabs>
          <w:tab w:val="left" w:pos="378"/>
        </w:tabs>
        <w:ind w:left="0" w:leftChars="0" w:firstLine="0" w:firstLineChars="0"/>
        <w:rPr>
          <w:rFonts w:ascii="宋体" w:hAnsi="宋体" w:eastAsia="宋体" w:cs="宋体"/>
          <w:b/>
          <w:color w:val="auto"/>
          <w:sz w:val="32"/>
          <w:szCs w:val="32"/>
        </w:rPr>
      </w:pPr>
      <w:r>
        <w:rPr>
          <w:rFonts w:hint="eastAsia" w:ascii="宋体" w:hAnsi="宋体" w:cs="宋体"/>
          <w:color w:val="auto"/>
          <w:sz w:val="24"/>
          <w:lang w:val="en-US" w:eastAsia="zh-CN"/>
        </w:rPr>
        <w:t>附件7-5  “信用中国”网站（</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"http://www.creditchina.gov.cn/" \h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www.creditchina.gov.cn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）、中国政府采购网（</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"http://www.ccgp.gov.cn/" \h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www.ccgp.gov.cn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）查询结果（提供查询结果截图并加盖投标单位公章，查询时间须为本项目招标公告发布之日起至投标截止之日止）</w:t>
      </w:r>
    </w:p>
    <w:p w14:paraId="0E082BDF">
      <w:pPr>
        <w:spacing w:line="360" w:lineRule="auto"/>
        <w:jc w:val="center"/>
        <w:rPr>
          <w:rFonts w:hint="eastAsia" w:ascii="宋体" w:hAnsi="宋体" w:eastAsia="宋体" w:cs="宋体"/>
          <w:b/>
          <w:color w:val="auto"/>
          <w:sz w:val="32"/>
          <w:szCs w:val="32"/>
        </w:rPr>
      </w:pPr>
    </w:p>
    <w:p w14:paraId="69B3846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八、提供符合政府采购政策的证明材料（如有）</w:t>
      </w:r>
    </w:p>
    <w:p w14:paraId="27177E4A">
      <w:pPr>
        <w:spacing w:line="360" w:lineRule="auto"/>
        <w:jc w:val="left"/>
        <w:rPr>
          <w:rFonts w:ascii="宋体" w:hAnsi="宋体" w:eastAsia="宋体" w:cs="宋体"/>
          <w:color w:val="auto"/>
          <w:sz w:val="24"/>
        </w:rPr>
      </w:pPr>
    </w:p>
    <w:p w14:paraId="4945925C">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outlineLvl w:val="9"/>
        <w:rPr>
          <w:rFonts w:ascii="宋体" w:hAnsi="宋体" w:eastAsia="宋体" w:cs="宋体"/>
          <w:color w:val="auto"/>
          <w:sz w:val="24"/>
        </w:rPr>
      </w:pPr>
      <w:r>
        <w:rPr>
          <w:rFonts w:ascii="宋体" w:hAnsi="宋体" w:eastAsia="宋体" w:cs="宋体"/>
          <w:color w:val="auto"/>
          <w:sz w:val="24"/>
        </w:rPr>
        <w:t xml:space="preserve">附件 </w:t>
      </w:r>
      <w:r>
        <w:rPr>
          <w:rFonts w:hint="eastAsia" w:ascii="宋体" w:hAnsi="宋体" w:cs="宋体"/>
          <w:color w:val="auto"/>
          <w:sz w:val="24"/>
          <w:lang w:val="en-US" w:eastAsia="zh-CN"/>
        </w:rPr>
        <w:t>8</w:t>
      </w:r>
      <w:r>
        <w:rPr>
          <w:rFonts w:ascii="宋体" w:hAnsi="宋体" w:eastAsia="宋体" w:cs="宋体"/>
          <w:color w:val="auto"/>
          <w:sz w:val="24"/>
        </w:rPr>
        <w:t xml:space="preserve">－1 </w:t>
      </w:r>
    </w:p>
    <w:p w14:paraId="513C58CD">
      <w:pPr>
        <w:spacing w:line="360" w:lineRule="auto"/>
        <w:ind w:firstLine="480" w:firstLineChars="200"/>
        <w:jc w:val="left"/>
        <w:rPr>
          <w:rFonts w:ascii="宋体" w:hAnsi="宋体" w:eastAsia="宋体" w:cs="宋体"/>
          <w:kern w:val="0"/>
          <w:sz w:val="24"/>
        </w:rPr>
      </w:pPr>
      <w:bookmarkStart w:id="7" w:name="_Hlk534965171"/>
      <w:r>
        <w:rPr>
          <w:rFonts w:hint="eastAsia" w:ascii="宋体" w:hAnsi="宋体" w:eastAsia="宋体" w:cs="宋体"/>
          <w:kern w:val="0"/>
          <w:sz w:val="24"/>
        </w:rPr>
        <w:t>本公司郑重声明,根据《政府采购促进中小企业发展管理办法》(财库(2020)46号)的规定,本公司参加</w:t>
      </w:r>
      <w:r>
        <w:rPr>
          <w:rFonts w:hint="eastAsia" w:ascii="宋体" w:hAnsi="宋体" w:eastAsia="宋体" w:cs="宋体"/>
          <w:kern w:val="0"/>
          <w:sz w:val="24"/>
          <w:u w:val="single"/>
        </w:rPr>
        <w:t>(单位名称)</w:t>
      </w:r>
      <w:r>
        <w:rPr>
          <w:rFonts w:hint="eastAsia" w:ascii="宋体" w:hAnsi="宋体" w:eastAsia="宋体" w:cs="宋体"/>
          <w:kern w:val="0"/>
          <w:sz w:val="24"/>
        </w:rPr>
        <w:t>的</w:t>
      </w:r>
      <w:r>
        <w:rPr>
          <w:rFonts w:hint="eastAsia" w:ascii="宋体" w:hAnsi="宋体" w:eastAsia="宋体" w:cs="宋体"/>
          <w:kern w:val="0"/>
          <w:sz w:val="24"/>
          <w:u w:val="single"/>
        </w:rPr>
        <w:t>(项目名称)</w:t>
      </w:r>
      <w:r>
        <w:rPr>
          <w:rFonts w:hint="eastAsia" w:ascii="宋体" w:hAnsi="宋体" w:eastAsia="宋体" w:cs="宋体"/>
          <w:kern w:val="0"/>
          <w:sz w:val="24"/>
        </w:rPr>
        <w:t>采购活动,服务全部由符合政策要求的中小企业承接。相关企业的具体情况如下:</w:t>
      </w:r>
    </w:p>
    <w:p w14:paraId="4DDF4B5F">
      <w:pPr>
        <w:spacing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(标的名称)</w:t>
      </w:r>
      <w:r>
        <w:rPr>
          <w:rFonts w:hint="eastAsia" w:ascii="宋体" w:hAnsi="宋体" w:eastAsia="宋体" w:cs="宋体"/>
          <w:kern w:val="0"/>
          <w:sz w:val="24"/>
        </w:rPr>
        <w:t>,属于</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;承建(承接)企业为</w:t>
      </w:r>
      <w:r>
        <w:rPr>
          <w:rFonts w:hint="eastAsia" w:ascii="宋体" w:hAnsi="宋体" w:eastAsia="宋体" w:cs="宋体"/>
          <w:kern w:val="0"/>
          <w:sz w:val="24"/>
          <w:u w:val="single"/>
        </w:rPr>
        <w:t>(企业名称)</w:t>
      </w:r>
      <w:r>
        <w:rPr>
          <w:rFonts w:hint="eastAsia" w:ascii="宋体" w:hAnsi="宋体" w:eastAsia="宋体" w:cs="宋体"/>
          <w:kern w:val="0"/>
          <w:sz w:val="24"/>
        </w:rPr>
        <w:t>,从业人员</w:t>
      </w:r>
      <w:r>
        <w:rPr>
          <w:rFonts w:hint="eastAsia" w:ascii="宋体" w:hAnsi="宋体" w:eastAsia="宋体" w:cs="宋体"/>
          <w:kern w:val="0"/>
          <w:sz w:val="24"/>
          <w:u w:val="single"/>
        </w:rPr>
        <w:t xml:space="preserve">    </w:t>
      </w:r>
      <w:r>
        <w:rPr>
          <w:rFonts w:hint="eastAsia" w:ascii="宋体" w:hAnsi="宋体" w:eastAsia="宋体" w:cs="宋体"/>
          <w:kern w:val="0"/>
          <w:sz w:val="24"/>
        </w:rPr>
        <w:t>人,营业收入为</w:t>
      </w:r>
      <w:r>
        <w:rPr>
          <w:rFonts w:hint="eastAsia" w:ascii="宋体" w:hAnsi="宋体" w:eastAsia="宋体" w:cs="宋体"/>
          <w:kern w:val="0"/>
          <w:sz w:val="24"/>
          <w:u w:val="single"/>
        </w:rPr>
        <w:t xml:space="preserve">    </w:t>
      </w:r>
      <w:r>
        <w:rPr>
          <w:rFonts w:hint="eastAsia" w:ascii="宋体" w:hAnsi="宋体" w:eastAsia="宋体" w:cs="宋体"/>
          <w:kern w:val="0"/>
          <w:sz w:val="24"/>
        </w:rPr>
        <w:t>万元,资产总额为</w:t>
      </w:r>
      <w:r>
        <w:rPr>
          <w:rFonts w:hint="eastAsia" w:ascii="宋体" w:hAnsi="宋体" w:eastAsia="宋体" w:cs="宋体"/>
          <w:kern w:val="0"/>
          <w:sz w:val="24"/>
          <w:u w:val="single"/>
        </w:rPr>
        <w:t xml:space="preserve">   </w:t>
      </w:r>
      <w:r>
        <w:rPr>
          <w:rFonts w:hint="eastAsia" w:ascii="宋体" w:hAnsi="宋体" w:eastAsia="宋体" w:cs="宋体"/>
          <w:kern w:val="0"/>
          <w:sz w:val="24"/>
        </w:rPr>
        <w:t>万元,属于(中型企业、小型企业、微型企业)；</w:t>
      </w:r>
    </w:p>
    <w:p w14:paraId="511E0311">
      <w:pPr>
        <w:spacing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(标的名称)</w:t>
      </w:r>
      <w:r>
        <w:rPr>
          <w:rFonts w:hint="eastAsia" w:ascii="宋体" w:hAnsi="宋体" w:eastAsia="宋体" w:cs="宋体"/>
          <w:kern w:val="0"/>
          <w:sz w:val="24"/>
        </w:rPr>
        <w:t>,属于</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;承建(承接)企业为</w:t>
      </w:r>
      <w:r>
        <w:rPr>
          <w:rFonts w:hint="eastAsia" w:ascii="宋体" w:hAnsi="宋体" w:eastAsia="宋体" w:cs="宋体"/>
          <w:kern w:val="0"/>
          <w:sz w:val="24"/>
          <w:u w:val="single"/>
        </w:rPr>
        <w:t>(企业名称)</w:t>
      </w:r>
      <w:r>
        <w:rPr>
          <w:rFonts w:hint="eastAsia" w:ascii="宋体" w:hAnsi="宋体" w:eastAsia="宋体" w:cs="宋体"/>
          <w:kern w:val="0"/>
          <w:sz w:val="24"/>
        </w:rPr>
        <w:t>,从业人员</w:t>
      </w:r>
      <w:r>
        <w:rPr>
          <w:rFonts w:hint="eastAsia" w:ascii="宋体" w:hAnsi="宋体" w:eastAsia="宋体" w:cs="宋体"/>
          <w:kern w:val="0"/>
          <w:sz w:val="24"/>
          <w:u w:val="single"/>
        </w:rPr>
        <w:t xml:space="preserve">     </w:t>
      </w:r>
      <w:r>
        <w:rPr>
          <w:rFonts w:hint="eastAsia" w:ascii="宋体" w:hAnsi="宋体" w:eastAsia="宋体" w:cs="宋体"/>
          <w:kern w:val="0"/>
          <w:sz w:val="24"/>
        </w:rPr>
        <w:t>人,营业收入为</w:t>
      </w:r>
      <w:r>
        <w:rPr>
          <w:rFonts w:hint="eastAsia" w:ascii="宋体" w:hAnsi="宋体" w:eastAsia="宋体" w:cs="宋体"/>
          <w:kern w:val="0"/>
          <w:sz w:val="24"/>
          <w:u w:val="single"/>
        </w:rPr>
        <w:t xml:space="preserve">     </w:t>
      </w:r>
      <w:r>
        <w:rPr>
          <w:rFonts w:hint="eastAsia" w:ascii="宋体" w:hAnsi="宋体" w:eastAsia="宋体" w:cs="宋体"/>
          <w:kern w:val="0"/>
          <w:sz w:val="24"/>
        </w:rPr>
        <w:t>万元,资产总额 为</w:t>
      </w:r>
      <w:r>
        <w:rPr>
          <w:rFonts w:hint="eastAsia" w:ascii="宋体" w:hAnsi="宋体" w:eastAsia="宋体" w:cs="宋体"/>
          <w:kern w:val="0"/>
          <w:sz w:val="24"/>
          <w:u w:val="single"/>
        </w:rPr>
        <w:t xml:space="preserve">     </w:t>
      </w:r>
      <w:r>
        <w:rPr>
          <w:rFonts w:hint="eastAsia" w:ascii="宋体" w:hAnsi="宋体" w:eastAsia="宋体" w:cs="宋体"/>
          <w:kern w:val="0"/>
          <w:sz w:val="24"/>
        </w:rPr>
        <w:t>万元,属于</w:t>
      </w:r>
      <w:r>
        <w:rPr>
          <w:rFonts w:hint="eastAsia" w:ascii="宋体" w:hAnsi="宋体" w:eastAsia="宋体" w:cs="宋体"/>
          <w:kern w:val="0"/>
          <w:sz w:val="24"/>
          <w:u w:val="single"/>
        </w:rPr>
        <w:t>(中型企业、小型企业、微型企业)</w:t>
      </w:r>
      <w:r>
        <w:rPr>
          <w:rFonts w:hint="eastAsia" w:ascii="宋体" w:hAnsi="宋体" w:eastAsia="宋体" w:cs="宋体"/>
          <w:kern w:val="0"/>
          <w:sz w:val="24"/>
        </w:rPr>
        <w:t>；</w:t>
      </w:r>
    </w:p>
    <w:p w14:paraId="0464EE93">
      <w:pPr>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w:t>
      </w:r>
    </w:p>
    <w:p w14:paraId="733F4428">
      <w:pPr>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2EF1C5E0">
      <w:pPr>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本企业对上述声明内容的真实性负责。如有虚假,将依法承担相应责任。</w:t>
      </w:r>
    </w:p>
    <w:p w14:paraId="781CF3DF">
      <w:pPr>
        <w:spacing w:line="360" w:lineRule="auto"/>
        <w:ind w:firstLine="480" w:firstLineChars="200"/>
        <w:jc w:val="left"/>
        <w:rPr>
          <w:rFonts w:ascii="宋体" w:hAnsi="宋体" w:eastAsia="宋体" w:cs="宋体"/>
          <w:kern w:val="0"/>
          <w:sz w:val="24"/>
        </w:rPr>
      </w:pPr>
    </w:p>
    <w:p w14:paraId="6E2A0FB0">
      <w:pPr>
        <w:spacing w:line="360" w:lineRule="auto"/>
        <w:jc w:val="center"/>
        <w:rPr>
          <w:rFonts w:ascii="宋体" w:hAnsi="宋体" w:eastAsia="宋体" w:cs="宋体"/>
          <w:kern w:val="0"/>
          <w:sz w:val="24"/>
        </w:rPr>
      </w:pPr>
      <w:r>
        <w:rPr>
          <w:rFonts w:hint="eastAsia" w:ascii="宋体" w:hAnsi="宋体" w:eastAsia="宋体" w:cs="宋体"/>
          <w:kern w:val="0"/>
          <w:sz w:val="24"/>
        </w:rPr>
        <w:t xml:space="preserve">               企业名称(盖章):</w:t>
      </w:r>
    </w:p>
    <w:p w14:paraId="4EF14E12">
      <w:pPr>
        <w:spacing w:line="360" w:lineRule="auto"/>
        <w:jc w:val="center"/>
        <w:rPr>
          <w:rFonts w:ascii="宋体" w:hAnsi="宋体" w:eastAsia="宋体" w:cs="宋体"/>
          <w:kern w:val="0"/>
          <w:sz w:val="24"/>
        </w:rPr>
      </w:pPr>
      <w:r>
        <w:rPr>
          <w:rFonts w:hint="eastAsia" w:ascii="宋体" w:hAnsi="宋体" w:eastAsia="宋体" w:cs="宋体"/>
          <w:kern w:val="0"/>
          <w:sz w:val="24"/>
        </w:rPr>
        <w:t xml:space="preserve">     日期:</w:t>
      </w:r>
    </w:p>
    <w:p w14:paraId="462879F4">
      <w:pPr>
        <w:jc w:val="left"/>
        <w:rPr>
          <w:rFonts w:ascii="宋体" w:hAnsi="宋体" w:eastAsia="宋体" w:cs="宋体"/>
          <w:kern w:val="0"/>
          <w:sz w:val="18"/>
          <w:szCs w:val="18"/>
        </w:rPr>
      </w:pPr>
    </w:p>
    <w:p w14:paraId="0F50AAF9">
      <w:pPr>
        <w:spacing w:line="440" w:lineRule="exact"/>
        <w:rPr>
          <w:rFonts w:ascii="宋体" w:hAnsi="宋体" w:eastAsia="宋体" w:cs="Times New Roman"/>
          <w:b/>
          <w:bCs/>
          <w:kern w:val="0"/>
          <w:sz w:val="24"/>
        </w:rPr>
      </w:pPr>
      <w:r>
        <w:rPr>
          <w:rFonts w:hint="eastAsia" w:ascii="宋体" w:hAnsi="宋体" w:eastAsia="宋体" w:cs="Times New Roman"/>
          <w:b/>
          <w:bCs/>
          <w:kern w:val="0"/>
          <w:sz w:val="24"/>
        </w:rPr>
        <w:t>注</w:t>
      </w:r>
      <w:r>
        <w:rPr>
          <w:rFonts w:ascii="宋体" w:hAnsi="宋体" w:eastAsia="宋体" w:cs="Times New Roman"/>
          <w:b/>
          <w:bCs/>
          <w:kern w:val="0"/>
          <w:sz w:val="24"/>
        </w:rPr>
        <w:t>：</w:t>
      </w:r>
    </w:p>
    <w:p w14:paraId="3B51550D">
      <w:pPr>
        <w:numPr>
          <w:ilvl w:val="0"/>
          <w:numId w:val="4"/>
        </w:numPr>
        <w:spacing w:line="440" w:lineRule="exact"/>
        <w:ind w:firstLine="241" w:firstLineChars="100"/>
        <w:rPr>
          <w:rFonts w:ascii="宋体" w:hAnsi="宋体" w:eastAsia="宋体" w:cs="Times New Roman"/>
          <w:b/>
          <w:bCs/>
          <w:kern w:val="0"/>
          <w:sz w:val="24"/>
        </w:rPr>
      </w:pPr>
      <w:bookmarkStart w:id="8" w:name="_Hlk534905983"/>
      <w:r>
        <w:rPr>
          <w:rFonts w:ascii="宋体" w:hAnsi="宋体" w:eastAsia="宋体" w:cs="Times New Roman"/>
          <w:b/>
          <w:bCs/>
          <w:kern w:val="0"/>
          <w:sz w:val="24"/>
        </w:rPr>
        <w:t>此声明</w:t>
      </w:r>
      <w:r>
        <w:rPr>
          <w:rFonts w:hint="eastAsia" w:ascii="宋体" w:hAnsi="宋体" w:eastAsia="宋体" w:cs="Times New Roman"/>
          <w:b/>
          <w:bCs/>
          <w:kern w:val="0"/>
          <w:sz w:val="24"/>
        </w:rPr>
        <w:t>函根据投标人</w:t>
      </w:r>
      <w:r>
        <w:rPr>
          <w:rFonts w:ascii="宋体" w:hAnsi="宋体" w:eastAsia="宋体" w:cs="Times New Roman"/>
          <w:b/>
          <w:bCs/>
          <w:kern w:val="0"/>
          <w:sz w:val="24"/>
        </w:rPr>
        <w:t>自身情况填写</w:t>
      </w:r>
      <w:r>
        <w:rPr>
          <w:rFonts w:hint="eastAsia" w:ascii="宋体" w:hAnsi="宋体" w:eastAsia="宋体" w:cs="Times New Roman"/>
          <w:b/>
          <w:bCs/>
          <w:kern w:val="0"/>
          <w:sz w:val="24"/>
        </w:rPr>
        <w:t>，</w:t>
      </w:r>
      <w:r>
        <w:rPr>
          <w:rFonts w:ascii="宋体" w:hAnsi="宋体" w:eastAsia="宋体" w:cs="Times New Roman"/>
          <w:b/>
          <w:bCs/>
          <w:kern w:val="0"/>
          <w:sz w:val="24"/>
        </w:rPr>
        <w:t>自行选择是否提供，</w:t>
      </w:r>
      <w:r>
        <w:rPr>
          <w:rFonts w:hint="eastAsia" w:ascii="宋体" w:hAnsi="宋体" w:eastAsia="宋体" w:cs="Times New Roman"/>
          <w:b/>
          <w:bCs/>
          <w:kern w:val="0"/>
          <w:sz w:val="24"/>
        </w:rPr>
        <w:t>未提供</w:t>
      </w:r>
      <w:r>
        <w:rPr>
          <w:rFonts w:ascii="宋体" w:hAnsi="宋体" w:eastAsia="宋体" w:cs="Times New Roman"/>
          <w:b/>
          <w:bCs/>
          <w:kern w:val="0"/>
          <w:sz w:val="24"/>
        </w:rPr>
        <w:t>则不享受</w:t>
      </w:r>
      <w:r>
        <w:rPr>
          <w:rFonts w:hint="eastAsia" w:ascii="宋体" w:hAnsi="宋体" w:eastAsia="宋体" w:cs="Times New Roman"/>
          <w:b/>
          <w:bCs/>
          <w:kern w:val="0"/>
          <w:sz w:val="24"/>
        </w:rPr>
        <w:t>价格</w:t>
      </w:r>
      <w:r>
        <w:rPr>
          <w:rFonts w:ascii="宋体" w:hAnsi="宋体" w:eastAsia="宋体" w:cs="Times New Roman"/>
          <w:b/>
          <w:bCs/>
          <w:kern w:val="0"/>
          <w:sz w:val="24"/>
        </w:rPr>
        <w:t>优惠。</w:t>
      </w:r>
    </w:p>
    <w:p w14:paraId="11DBA542">
      <w:pPr>
        <w:numPr>
          <w:ilvl w:val="0"/>
          <w:numId w:val="4"/>
        </w:numPr>
        <w:spacing w:line="440" w:lineRule="exact"/>
        <w:ind w:firstLine="241" w:firstLineChars="100"/>
        <w:rPr>
          <w:rFonts w:ascii="宋体" w:hAnsi="宋体" w:eastAsia="宋体" w:cs="Times New Roman"/>
          <w:b/>
          <w:bCs/>
          <w:kern w:val="0"/>
          <w:sz w:val="24"/>
        </w:rPr>
      </w:pPr>
      <w:r>
        <w:rPr>
          <w:rFonts w:hint="eastAsia" w:ascii="宋体" w:hAnsi="宋体" w:eastAsia="宋体" w:cs="Times New Roman"/>
          <w:b/>
          <w:bCs/>
          <w:kern w:val="0"/>
          <w:sz w:val="24"/>
        </w:rPr>
        <w:t>从业人员、营业收入，资产总额填报上一年度数据，无上一年数据的新成立企业可不填报。</w:t>
      </w:r>
    </w:p>
    <w:p w14:paraId="5E87E195">
      <w:pPr>
        <w:spacing w:line="440" w:lineRule="exact"/>
        <w:ind w:firstLine="241" w:firstLineChars="100"/>
        <w:rPr>
          <w:rFonts w:ascii="宋体" w:hAnsi="宋体" w:eastAsia="宋体" w:cs="Times New Roman"/>
          <w:b/>
          <w:bCs/>
          <w:kern w:val="0"/>
          <w:sz w:val="24"/>
        </w:rPr>
      </w:pPr>
      <w:r>
        <w:rPr>
          <w:rFonts w:hint="eastAsia" w:ascii="宋体" w:hAnsi="宋体" w:eastAsia="宋体" w:cs="Times New Roman"/>
          <w:b/>
          <w:bCs/>
          <w:kern w:val="0"/>
          <w:sz w:val="24"/>
        </w:rPr>
        <w:t>3、投标人符合《工业和信息化部、国家统计局、国家发展和改革委员会、财政部关于印发中小企业划型标准规定的通知》（工信部联企业〔2011〕300号）规定的划分标准为中小型企业适用。</w:t>
      </w:r>
    </w:p>
    <w:bookmarkEnd w:id="7"/>
    <w:bookmarkEnd w:id="8"/>
    <w:p w14:paraId="69AA2608">
      <w:pPr>
        <w:spacing w:line="360" w:lineRule="auto"/>
        <w:ind w:firstLine="480"/>
        <w:rPr>
          <w:rFonts w:hint="eastAsia" w:ascii="宋体" w:hAnsi="宋体" w:eastAsia="宋体" w:cs="宋体"/>
          <w:color w:val="auto"/>
          <w:sz w:val="24"/>
          <w:lang w:val="en-US" w:eastAsia="zh-CN"/>
        </w:rPr>
      </w:pPr>
    </w:p>
    <w:p w14:paraId="03260DEC">
      <w:pPr>
        <w:pStyle w:val="24"/>
        <w:ind w:left="0" w:leftChars="0" w:firstLine="0" w:firstLineChars="0"/>
        <w:rPr>
          <w:rFonts w:hint="eastAsia"/>
          <w:lang w:val="en-US" w:eastAsia="zh-CN"/>
        </w:rPr>
      </w:pPr>
    </w:p>
    <w:p w14:paraId="0C6A2BE3">
      <w:pPr>
        <w:spacing w:line="360" w:lineRule="auto"/>
        <w:ind w:firstLine="480"/>
        <w:jc w:val="center"/>
        <w:rPr>
          <w:rFonts w:ascii="宋体" w:hAnsi="宋体" w:eastAsia="宋体" w:cs="宋体"/>
          <w:b/>
          <w:bCs/>
          <w:color w:val="auto"/>
          <w:sz w:val="24"/>
        </w:rPr>
      </w:pPr>
      <w:r>
        <w:rPr>
          <w:rFonts w:hint="eastAsia" w:ascii="宋体" w:hAnsi="宋体" w:eastAsia="宋体" w:cs="宋体"/>
          <w:b/>
          <w:bCs/>
          <w:color w:val="auto"/>
          <w:sz w:val="24"/>
        </w:rPr>
        <w:t>中小企业划型标准规定</w:t>
      </w:r>
    </w:p>
    <w:p w14:paraId="5672C4F6">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一、根据《中华人民共和国中小企业促进法》和《国务院关于进一步促进中小企业发展的若干意见》(国发〔2009〕36号)，制定本规定。</w:t>
      </w:r>
    </w:p>
    <w:p w14:paraId="7954F2F4">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二、中小企业划分为中型、小型、微型三种类型，具体标准根据企业从业人员、营业收入、资产总额等指标，结合行业特点制定。</w:t>
      </w:r>
    </w:p>
    <w:p w14:paraId="6E533C8A">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5A0D9B">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四、各行业划型标准为：</w:t>
      </w:r>
    </w:p>
    <w:p w14:paraId="671B19CA">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（一）农、林、牧、渔业。营业收入20000万元以下的为中小微型企业。其中，营业收入500万元及以上的为中型企业，营业收入50万元及以上的为小型企业，营业收入50万元以下的为微型企业。</w:t>
      </w:r>
    </w:p>
    <w:p w14:paraId="5861E769">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4C33FE1">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E1A6E8">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4594B4">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E434A55">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93F1B5">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92C017">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EFBDCE4">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932BEF">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A0499C">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5A84F8">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D3916B5">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3DA7E24">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868F29">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A03034">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（十六）其他未列明行业。从业人员300人以下的为中小微型企业。其中，从业人员100人及以上的为中型企业；从业人员10人及以上的为小型企业；从业人员10人以下的为微型企业。</w:t>
      </w:r>
    </w:p>
    <w:p w14:paraId="3AA039F8">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五、企业类型的划分以统计部门的统计数据为依据。</w:t>
      </w:r>
    </w:p>
    <w:p w14:paraId="0F712BCA">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六、本规定适用于在中华人民共和国境内依法设立的各类所有制和各种组织形式的企业。个体工商户和本规定以外的行业，参照本规定进行划型。</w:t>
      </w:r>
    </w:p>
    <w:p w14:paraId="067026E7">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617D10C1">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八、本规定由工业和信息化部、国家统计局会同有关部门根据《国民经济行业分类》修订情况和企业发展变化情况适时修订。</w:t>
      </w:r>
    </w:p>
    <w:p w14:paraId="619C046F">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九、本规定由工业和信息化部、国家统计局会同有关部门负责解释。</w:t>
      </w:r>
    </w:p>
    <w:p w14:paraId="309C9E79">
      <w:pPr>
        <w:spacing w:line="360" w:lineRule="auto"/>
        <w:ind w:firstLine="480"/>
        <w:rPr>
          <w:rFonts w:hint="eastAsia" w:ascii="宋体" w:hAnsi="宋体" w:eastAsia="宋体" w:cs="宋体"/>
          <w:color w:val="auto"/>
          <w:sz w:val="24"/>
        </w:rPr>
        <w:sectPr>
          <w:pgSz w:w="11907" w:h="16840"/>
          <w:pgMar w:top="1440" w:right="1213" w:bottom="1151" w:left="1457" w:header="720" w:footer="1134" w:gutter="0"/>
          <w:cols w:space="720" w:num="1"/>
          <w:titlePg/>
        </w:sectPr>
      </w:pPr>
      <w:r>
        <w:rPr>
          <w:rFonts w:hint="eastAsia" w:ascii="宋体" w:hAnsi="宋体" w:eastAsia="宋体" w:cs="宋体"/>
          <w:color w:val="auto"/>
          <w:sz w:val="24"/>
        </w:rPr>
        <w:t>十、本规定自发布之日起执行，原国家经贸委、原国家计委、财政部和国家统计局2003年颁布的《中小企业标准暂行规定》同时废止</w:t>
      </w:r>
    </w:p>
    <w:p w14:paraId="48BEDF85">
      <w:pPr>
        <w:ind w:right="640"/>
        <w:jc w:val="left"/>
        <w:rPr>
          <w:rFonts w:ascii="宋体" w:hAnsi="宋体" w:eastAsia="宋体" w:cs="宋体"/>
          <w:color w:val="auto"/>
          <w:sz w:val="24"/>
        </w:rPr>
      </w:pPr>
    </w:p>
    <w:p w14:paraId="1027852A">
      <w:pPr>
        <w:ind w:right="640"/>
        <w:jc w:val="left"/>
        <w:rPr>
          <w:rFonts w:ascii="宋体" w:hAnsi="宋体" w:eastAsia="宋体" w:cs="宋体"/>
          <w:color w:val="auto"/>
          <w:sz w:val="24"/>
        </w:rPr>
      </w:pPr>
      <w:r>
        <w:rPr>
          <w:rFonts w:ascii="宋体" w:hAnsi="宋体" w:eastAsia="宋体" w:cs="宋体"/>
          <w:color w:val="auto"/>
          <w:sz w:val="24"/>
        </w:rPr>
        <w:t xml:space="preserve">附件 </w:t>
      </w:r>
      <w:r>
        <w:rPr>
          <w:rFonts w:hint="eastAsia" w:ascii="宋体" w:hAnsi="宋体" w:cs="宋体"/>
          <w:color w:val="auto"/>
          <w:sz w:val="24"/>
          <w:lang w:val="en-US" w:eastAsia="zh-CN"/>
        </w:rPr>
        <w:t>8</w:t>
      </w:r>
      <w:r>
        <w:rPr>
          <w:rFonts w:ascii="宋体" w:hAnsi="宋体" w:eastAsia="宋体" w:cs="宋体"/>
          <w:color w:val="auto"/>
          <w:sz w:val="24"/>
        </w:rPr>
        <w:t>－2</w:t>
      </w:r>
    </w:p>
    <w:p w14:paraId="7F9F2C33">
      <w:pPr>
        <w:ind w:right="640"/>
        <w:jc w:val="center"/>
        <w:rPr>
          <w:rFonts w:ascii="Calibri" w:hAnsi="Calibri" w:eastAsia="Calibri" w:cs="Calibri"/>
          <w:b/>
          <w:color w:val="auto"/>
          <w:spacing w:val="20"/>
          <w:sz w:val="32"/>
          <w:szCs w:val="32"/>
        </w:rPr>
      </w:pPr>
      <w:r>
        <w:rPr>
          <w:rFonts w:ascii="宋体" w:hAnsi="宋体" w:eastAsia="宋体" w:cs="宋体"/>
          <w:b/>
          <w:color w:val="auto"/>
          <w:spacing w:val="20"/>
          <w:sz w:val="32"/>
          <w:szCs w:val="32"/>
        </w:rPr>
        <w:t>残疾人福利性单位声明函</w:t>
      </w:r>
    </w:p>
    <w:p w14:paraId="1DCC8FB7">
      <w:pPr>
        <w:ind w:right="640" w:firstLine="480"/>
        <w:rPr>
          <w:rFonts w:ascii="宋体" w:hAnsi="宋体" w:eastAsia="宋体" w:cs="宋体"/>
          <w:color w:val="auto"/>
          <w:sz w:val="24"/>
        </w:rPr>
      </w:pPr>
    </w:p>
    <w:p w14:paraId="7FB69577">
      <w:pPr>
        <w:spacing w:line="360" w:lineRule="auto"/>
        <w:ind w:firstLine="480"/>
        <w:rPr>
          <w:rFonts w:ascii="宋体" w:hAnsi="宋体" w:eastAsia="宋体" w:cs="宋体"/>
          <w:color w:val="auto"/>
          <w:sz w:val="24"/>
        </w:rPr>
      </w:pPr>
      <w:r>
        <w:rPr>
          <w:rFonts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0A55D1">
      <w:pPr>
        <w:spacing w:line="360" w:lineRule="auto"/>
        <w:ind w:firstLine="480"/>
        <w:rPr>
          <w:rFonts w:ascii="宋体" w:hAnsi="宋体" w:eastAsia="宋体" w:cs="宋体"/>
          <w:color w:val="auto"/>
          <w:sz w:val="24"/>
        </w:rPr>
      </w:pPr>
      <w:r>
        <w:rPr>
          <w:rFonts w:ascii="宋体" w:hAnsi="宋体" w:eastAsia="宋体" w:cs="宋体"/>
          <w:color w:val="auto"/>
          <w:sz w:val="24"/>
        </w:rPr>
        <w:t>本单位对上述声明的真实性负责。如有虚假，将依法承担相应责任。</w:t>
      </w:r>
    </w:p>
    <w:p w14:paraId="630AE2E1">
      <w:pPr>
        <w:spacing w:line="360" w:lineRule="auto"/>
        <w:ind w:firstLine="480"/>
        <w:rPr>
          <w:rFonts w:ascii="宋体" w:hAnsi="宋体" w:eastAsia="宋体" w:cs="宋体"/>
          <w:color w:val="auto"/>
          <w:sz w:val="24"/>
        </w:rPr>
      </w:pPr>
    </w:p>
    <w:p w14:paraId="3939F976">
      <w:pPr>
        <w:spacing w:line="360" w:lineRule="auto"/>
        <w:ind w:firstLine="480"/>
        <w:rPr>
          <w:rFonts w:ascii="宋体" w:hAnsi="宋体" w:eastAsia="宋体" w:cs="宋体"/>
          <w:color w:val="auto"/>
          <w:sz w:val="24"/>
        </w:rPr>
      </w:pPr>
    </w:p>
    <w:p w14:paraId="5930AED3">
      <w:pPr>
        <w:spacing w:line="360" w:lineRule="auto"/>
        <w:ind w:firstLine="480"/>
        <w:rPr>
          <w:rFonts w:ascii="宋体" w:hAnsi="宋体" w:eastAsia="宋体" w:cs="宋体"/>
          <w:color w:val="auto"/>
          <w:sz w:val="24"/>
        </w:rPr>
      </w:pPr>
    </w:p>
    <w:p w14:paraId="078A4843">
      <w:pPr>
        <w:spacing w:line="360" w:lineRule="auto"/>
        <w:ind w:firstLine="480"/>
        <w:rPr>
          <w:rFonts w:ascii="宋体" w:hAnsi="宋体" w:eastAsia="宋体" w:cs="宋体"/>
          <w:color w:val="auto"/>
          <w:sz w:val="24"/>
        </w:rPr>
      </w:pPr>
    </w:p>
    <w:p w14:paraId="2D76DD5A">
      <w:pPr>
        <w:spacing w:line="360" w:lineRule="auto"/>
        <w:ind w:firstLine="480"/>
        <w:rPr>
          <w:rFonts w:ascii="宋体" w:hAnsi="宋体" w:eastAsia="宋体" w:cs="宋体"/>
          <w:color w:val="auto"/>
          <w:sz w:val="24"/>
        </w:rPr>
      </w:pPr>
    </w:p>
    <w:p w14:paraId="52B7C194">
      <w:pPr>
        <w:tabs>
          <w:tab w:val="left" w:pos="4000"/>
        </w:tabs>
        <w:spacing w:line="360" w:lineRule="auto"/>
        <w:ind w:firstLine="4800" w:firstLineChars="2000"/>
        <w:jc w:val="left"/>
        <w:rPr>
          <w:rFonts w:ascii="宋体" w:hAnsi="宋体" w:eastAsia="宋体" w:cs="宋体"/>
          <w:color w:val="auto"/>
          <w:sz w:val="24"/>
        </w:rPr>
      </w:pPr>
      <w:r>
        <w:rPr>
          <w:rFonts w:ascii="宋体" w:hAnsi="宋体" w:eastAsia="宋体" w:cs="宋体"/>
          <w:color w:val="auto"/>
          <w:sz w:val="24"/>
        </w:rPr>
        <w:t>投标人</w:t>
      </w:r>
      <w:r>
        <w:rPr>
          <w:rFonts w:hint="eastAsia" w:ascii="宋体" w:hAnsi="宋体" w:cs="宋体"/>
          <w:color w:val="auto"/>
          <w:sz w:val="24"/>
          <w:lang w:eastAsia="zh-CN"/>
        </w:rPr>
        <w:t>（</w:t>
      </w:r>
      <w:r>
        <w:rPr>
          <w:rFonts w:ascii="宋体" w:hAnsi="宋体" w:eastAsia="宋体" w:cs="宋体"/>
          <w:color w:val="auto"/>
          <w:sz w:val="24"/>
        </w:rPr>
        <w:t>加盖公章</w:t>
      </w:r>
      <w:r>
        <w:rPr>
          <w:rFonts w:hint="eastAsia" w:ascii="宋体" w:hAnsi="宋体" w:cs="宋体"/>
          <w:color w:val="auto"/>
          <w:sz w:val="24"/>
          <w:lang w:eastAsia="zh-CN"/>
        </w:rPr>
        <w:t>）</w:t>
      </w:r>
      <w:r>
        <w:rPr>
          <w:rFonts w:ascii="宋体" w:hAnsi="宋体" w:eastAsia="宋体" w:cs="宋体"/>
          <w:color w:val="auto"/>
          <w:sz w:val="24"/>
        </w:rPr>
        <w:t>：</w:t>
      </w:r>
    </w:p>
    <w:p w14:paraId="7BCAB0FD">
      <w:pPr>
        <w:spacing w:line="360" w:lineRule="auto"/>
        <w:ind w:firstLine="2400" w:firstLineChars="1000"/>
        <w:jc w:val="left"/>
        <w:rPr>
          <w:rFonts w:ascii="宋体" w:hAnsi="宋体" w:eastAsia="宋体" w:cs="宋体"/>
          <w:color w:val="auto"/>
          <w:sz w:val="24"/>
        </w:rPr>
      </w:pPr>
      <w:r>
        <w:rPr>
          <w:rFonts w:ascii="宋体" w:hAnsi="宋体" w:eastAsia="宋体" w:cs="宋体"/>
          <w:color w:val="auto"/>
          <w:sz w:val="24"/>
        </w:rPr>
        <w:t>法定代表人或</w:t>
      </w:r>
      <w:r>
        <w:rPr>
          <w:rFonts w:hint="eastAsia" w:ascii="宋体" w:hAnsi="宋体" w:cs="宋体"/>
          <w:color w:val="auto"/>
          <w:sz w:val="24"/>
          <w:lang w:eastAsia="zh-CN"/>
        </w:rPr>
        <w:t>被授权委托人</w:t>
      </w:r>
      <w:r>
        <w:rPr>
          <w:rFonts w:ascii="宋体" w:hAnsi="宋体" w:eastAsia="宋体" w:cs="宋体"/>
          <w:color w:val="auto"/>
          <w:sz w:val="24"/>
        </w:rPr>
        <w:t>（签字或盖章）：</w:t>
      </w:r>
    </w:p>
    <w:p w14:paraId="0AE9692D">
      <w:pPr>
        <w:tabs>
          <w:tab w:val="left" w:pos="4000"/>
        </w:tabs>
        <w:spacing w:line="360" w:lineRule="auto"/>
        <w:ind w:firstLine="5880" w:firstLineChars="2450"/>
        <w:jc w:val="left"/>
        <w:rPr>
          <w:rFonts w:ascii="宋体" w:hAnsi="宋体" w:eastAsia="宋体" w:cs="宋体"/>
          <w:color w:val="auto"/>
          <w:sz w:val="24"/>
        </w:rPr>
      </w:pPr>
      <w:r>
        <w:rPr>
          <w:rFonts w:ascii="宋体" w:hAnsi="宋体" w:eastAsia="宋体" w:cs="宋体"/>
          <w:color w:val="auto"/>
          <w:sz w:val="24"/>
        </w:rPr>
        <w:t>日   期：</w:t>
      </w:r>
    </w:p>
    <w:p w14:paraId="2005833C">
      <w:pPr>
        <w:spacing w:line="360" w:lineRule="auto"/>
        <w:ind w:firstLine="480"/>
        <w:jc w:val="left"/>
        <w:rPr>
          <w:rFonts w:ascii="宋体" w:hAnsi="宋体" w:eastAsia="宋体" w:cs="宋体"/>
          <w:color w:val="auto"/>
          <w:sz w:val="24"/>
        </w:rPr>
      </w:pPr>
    </w:p>
    <w:p w14:paraId="11F5E6A9">
      <w:pPr>
        <w:spacing w:line="360" w:lineRule="auto"/>
        <w:ind w:firstLine="480"/>
        <w:jc w:val="left"/>
        <w:rPr>
          <w:rFonts w:ascii="宋体" w:hAnsi="宋体" w:eastAsia="宋体" w:cs="宋体"/>
          <w:color w:val="auto"/>
          <w:sz w:val="24"/>
        </w:rPr>
      </w:pPr>
    </w:p>
    <w:p w14:paraId="79816D9D">
      <w:pPr>
        <w:spacing w:line="360" w:lineRule="auto"/>
        <w:jc w:val="left"/>
        <w:rPr>
          <w:rFonts w:ascii="宋体" w:hAnsi="宋体" w:eastAsia="宋体" w:cs="宋体"/>
          <w:b/>
          <w:color w:val="auto"/>
          <w:sz w:val="32"/>
          <w:szCs w:val="32"/>
        </w:rPr>
      </w:pPr>
    </w:p>
    <w:p w14:paraId="38F008C9">
      <w:pPr>
        <w:pStyle w:val="24"/>
        <w:rPr>
          <w:rFonts w:ascii="宋体" w:hAnsi="宋体" w:eastAsia="宋体" w:cs="宋体"/>
          <w:b/>
          <w:color w:val="auto"/>
          <w:sz w:val="32"/>
          <w:szCs w:val="32"/>
        </w:rPr>
      </w:pPr>
    </w:p>
    <w:p w14:paraId="6F77F4C2">
      <w:pPr>
        <w:rPr>
          <w:rFonts w:ascii="宋体" w:hAnsi="宋体" w:eastAsia="宋体" w:cs="宋体"/>
          <w:b/>
          <w:color w:val="auto"/>
          <w:sz w:val="32"/>
          <w:szCs w:val="32"/>
        </w:rPr>
      </w:pPr>
    </w:p>
    <w:p w14:paraId="7E9FEFD1">
      <w:pPr>
        <w:pStyle w:val="24"/>
        <w:rPr>
          <w:rFonts w:ascii="宋体" w:hAnsi="宋体" w:eastAsia="宋体" w:cs="宋体"/>
          <w:b/>
          <w:color w:val="auto"/>
          <w:sz w:val="32"/>
          <w:szCs w:val="32"/>
        </w:rPr>
      </w:pPr>
    </w:p>
    <w:p w14:paraId="00CF2A00">
      <w:pPr>
        <w:rPr>
          <w:rFonts w:ascii="宋体" w:hAnsi="宋体" w:eastAsia="宋体" w:cs="宋体"/>
          <w:b/>
          <w:color w:val="auto"/>
          <w:sz w:val="32"/>
          <w:szCs w:val="32"/>
        </w:rPr>
      </w:pPr>
    </w:p>
    <w:p w14:paraId="323AB19C">
      <w:pPr>
        <w:pStyle w:val="24"/>
        <w:rPr>
          <w:rFonts w:ascii="宋体" w:hAnsi="宋体" w:eastAsia="宋体" w:cs="宋体"/>
          <w:b/>
          <w:color w:val="auto"/>
          <w:sz w:val="32"/>
          <w:szCs w:val="32"/>
        </w:rPr>
      </w:pPr>
    </w:p>
    <w:p w14:paraId="722A37B6">
      <w:pPr>
        <w:rPr>
          <w:rFonts w:ascii="宋体" w:hAnsi="宋体" w:eastAsia="宋体" w:cs="宋体"/>
          <w:b/>
          <w:color w:val="auto"/>
          <w:sz w:val="32"/>
          <w:szCs w:val="32"/>
        </w:rPr>
      </w:pPr>
    </w:p>
    <w:p w14:paraId="6A7AF93B">
      <w:pPr>
        <w:pStyle w:val="24"/>
      </w:pPr>
    </w:p>
    <w:p w14:paraId="751007CB">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九、近年（202</w:t>
      </w:r>
      <w:r>
        <w:rPr>
          <w:rFonts w:hint="eastAsia" w:ascii="宋体" w:hAnsi="宋体" w:cs="宋体"/>
          <w:b/>
          <w:color w:val="auto"/>
          <w:sz w:val="32"/>
          <w:szCs w:val="32"/>
          <w:lang w:val="en-US" w:eastAsia="zh-CN"/>
        </w:rPr>
        <w:t>1</w:t>
      </w:r>
      <w:r>
        <w:rPr>
          <w:rFonts w:hint="eastAsia" w:ascii="宋体" w:hAnsi="宋体" w:eastAsia="宋体" w:cs="宋体"/>
          <w:b/>
          <w:color w:val="auto"/>
          <w:sz w:val="32"/>
          <w:szCs w:val="32"/>
          <w:lang w:val="en-US" w:eastAsia="zh-CN"/>
        </w:rPr>
        <w:t>年</w:t>
      </w:r>
      <w:r>
        <w:rPr>
          <w:rFonts w:hint="eastAsia" w:ascii="宋体" w:hAnsi="宋体" w:cs="宋体"/>
          <w:b/>
          <w:color w:val="auto"/>
          <w:sz w:val="32"/>
          <w:szCs w:val="32"/>
          <w:lang w:val="en-US" w:eastAsia="zh-CN"/>
        </w:rPr>
        <w:t>－</w:t>
      </w:r>
      <w:r>
        <w:rPr>
          <w:rFonts w:hint="eastAsia" w:ascii="宋体" w:hAnsi="宋体" w:eastAsia="宋体" w:cs="宋体"/>
          <w:b/>
          <w:color w:val="auto"/>
          <w:sz w:val="32"/>
          <w:szCs w:val="32"/>
          <w:lang w:val="en-US" w:eastAsia="zh-CN"/>
        </w:rPr>
        <w:t>至今）业绩</w:t>
      </w:r>
    </w:p>
    <w:p w14:paraId="35392345">
      <w:pPr>
        <w:spacing w:after="156" w:line="440" w:lineRule="auto"/>
        <w:jc w:val="center"/>
        <w:rPr>
          <w:rFonts w:ascii="宋体" w:hAnsi="宋体" w:eastAsia="宋体" w:cs="宋体"/>
          <w:color w:val="auto"/>
          <w:sz w:val="24"/>
        </w:rPr>
      </w:pPr>
      <w:r>
        <w:rPr>
          <w:rFonts w:ascii="宋体" w:hAnsi="宋体" w:eastAsia="宋体" w:cs="宋体"/>
          <w:color w:val="auto"/>
          <w:sz w:val="24"/>
        </w:rPr>
        <w:t>类似业绩情况表</w:t>
      </w:r>
    </w:p>
    <w:tbl>
      <w:tblPr>
        <w:tblStyle w:val="25"/>
        <w:tblpPr w:leftFromText="180" w:rightFromText="180" w:vertAnchor="text" w:horzAnchor="page" w:tblpX="1348" w:tblpY="289"/>
        <w:tblOverlap w:val="never"/>
        <w:tblW w:w="93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720"/>
        <w:gridCol w:w="1440"/>
        <w:gridCol w:w="1320"/>
        <w:gridCol w:w="1161"/>
        <w:gridCol w:w="1260"/>
        <w:gridCol w:w="9"/>
        <w:gridCol w:w="1598"/>
        <w:gridCol w:w="1072"/>
      </w:tblGrid>
      <w:tr w14:paraId="5241C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tcBorders>
          </w:tcPr>
          <w:p w14:paraId="34944286">
            <w:pPr>
              <w:spacing w:line="400" w:lineRule="exact"/>
              <w:ind w:firstLine="120" w:firstLineChars="50"/>
              <w:rPr>
                <w:rFonts w:ascii="宋体" w:hAnsi="宋体" w:eastAsia="宋体" w:cs="宋体"/>
                <w:b/>
                <w:kern w:val="0"/>
                <w:sz w:val="24"/>
                <w:szCs w:val="20"/>
              </w:rPr>
            </w:pPr>
            <w:r>
              <w:rPr>
                <w:rFonts w:hint="eastAsia" w:ascii="宋体" w:hAnsi="宋体" w:eastAsia="宋体" w:cs="宋体"/>
                <w:b/>
                <w:kern w:val="0"/>
                <w:sz w:val="24"/>
                <w:szCs w:val="20"/>
              </w:rPr>
              <w:t>序号</w:t>
            </w:r>
          </w:p>
        </w:tc>
        <w:tc>
          <w:tcPr>
            <w:tcW w:w="720" w:type="dxa"/>
            <w:tcBorders>
              <w:top w:val="single" w:color="auto" w:sz="4" w:space="0"/>
            </w:tcBorders>
            <w:vAlign w:val="center"/>
          </w:tcPr>
          <w:p w14:paraId="66FC0C72">
            <w:pPr>
              <w:spacing w:line="400" w:lineRule="exact"/>
              <w:ind w:firstLine="120" w:firstLineChars="50"/>
              <w:rPr>
                <w:rFonts w:ascii="宋体" w:hAnsi="宋体" w:eastAsia="宋体" w:cs="宋体"/>
                <w:b/>
                <w:kern w:val="0"/>
                <w:sz w:val="24"/>
                <w:szCs w:val="20"/>
              </w:rPr>
            </w:pPr>
            <w:r>
              <w:rPr>
                <w:rFonts w:hint="eastAsia" w:ascii="宋体" w:hAnsi="宋体" w:eastAsia="宋体" w:cs="宋体"/>
                <w:b/>
                <w:kern w:val="0"/>
                <w:sz w:val="24"/>
                <w:szCs w:val="20"/>
              </w:rPr>
              <w:t>年份</w:t>
            </w:r>
          </w:p>
        </w:tc>
        <w:tc>
          <w:tcPr>
            <w:tcW w:w="1440" w:type="dxa"/>
            <w:vAlign w:val="center"/>
          </w:tcPr>
          <w:p w14:paraId="44DAC28E">
            <w:pPr>
              <w:spacing w:line="400" w:lineRule="exact"/>
              <w:jc w:val="center"/>
              <w:rPr>
                <w:rFonts w:ascii="宋体" w:hAnsi="宋体" w:eastAsia="宋体" w:cs="宋体"/>
                <w:b/>
                <w:kern w:val="0"/>
                <w:sz w:val="24"/>
                <w:szCs w:val="20"/>
              </w:rPr>
            </w:pPr>
            <w:r>
              <w:rPr>
                <w:rFonts w:hint="eastAsia" w:ascii="宋体" w:hAnsi="宋体" w:eastAsia="宋体" w:cs="宋体"/>
                <w:b/>
                <w:kern w:val="0"/>
                <w:sz w:val="24"/>
                <w:szCs w:val="20"/>
              </w:rPr>
              <w:t>用户名称</w:t>
            </w:r>
          </w:p>
        </w:tc>
        <w:tc>
          <w:tcPr>
            <w:tcW w:w="1320" w:type="dxa"/>
            <w:vAlign w:val="center"/>
          </w:tcPr>
          <w:p w14:paraId="32DA4B98">
            <w:pPr>
              <w:spacing w:line="40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项目名称</w:t>
            </w:r>
          </w:p>
        </w:tc>
        <w:tc>
          <w:tcPr>
            <w:tcW w:w="1161" w:type="dxa"/>
            <w:vAlign w:val="center"/>
          </w:tcPr>
          <w:p w14:paraId="6F5B9CA3">
            <w:pPr>
              <w:spacing w:line="400" w:lineRule="exact"/>
              <w:jc w:val="center"/>
              <w:rPr>
                <w:rFonts w:ascii="宋体" w:hAnsi="宋体" w:eastAsia="宋体" w:cs="宋体"/>
                <w:b/>
                <w:kern w:val="0"/>
                <w:sz w:val="24"/>
                <w:szCs w:val="20"/>
              </w:rPr>
            </w:pPr>
            <w:r>
              <w:rPr>
                <w:rFonts w:hint="eastAsia" w:ascii="宋体" w:hAnsi="宋体" w:eastAsia="宋体" w:cs="宋体"/>
                <w:b/>
                <w:kern w:val="0"/>
                <w:sz w:val="24"/>
                <w:szCs w:val="20"/>
              </w:rPr>
              <w:t>完成时间</w:t>
            </w:r>
          </w:p>
        </w:tc>
        <w:tc>
          <w:tcPr>
            <w:tcW w:w="1260" w:type="dxa"/>
            <w:vAlign w:val="center"/>
          </w:tcPr>
          <w:p w14:paraId="348645CA">
            <w:pPr>
              <w:spacing w:line="400" w:lineRule="exact"/>
              <w:ind w:firstLine="120" w:firstLineChars="50"/>
              <w:rPr>
                <w:rFonts w:ascii="宋体" w:hAnsi="宋体" w:eastAsia="宋体" w:cs="宋体"/>
                <w:b/>
                <w:kern w:val="0"/>
                <w:sz w:val="24"/>
                <w:szCs w:val="20"/>
              </w:rPr>
            </w:pPr>
            <w:r>
              <w:rPr>
                <w:rFonts w:hint="eastAsia" w:ascii="宋体" w:hAnsi="宋体" w:eastAsia="宋体" w:cs="宋体"/>
                <w:b/>
                <w:kern w:val="0"/>
                <w:sz w:val="24"/>
                <w:szCs w:val="20"/>
              </w:rPr>
              <w:t>合同金额</w:t>
            </w:r>
          </w:p>
        </w:tc>
        <w:tc>
          <w:tcPr>
            <w:tcW w:w="1607" w:type="dxa"/>
            <w:gridSpan w:val="2"/>
            <w:tcBorders>
              <w:right w:val="single" w:color="auto" w:sz="4" w:space="0"/>
            </w:tcBorders>
            <w:vAlign w:val="center"/>
          </w:tcPr>
          <w:p w14:paraId="7DF5736F">
            <w:pPr>
              <w:spacing w:line="400" w:lineRule="exact"/>
              <w:jc w:val="center"/>
              <w:rPr>
                <w:rFonts w:ascii="宋体" w:hAnsi="宋体" w:eastAsia="宋体" w:cs="宋体"/>
                <w:b/>
                <w:kern w:val="0"/>
                <w:sz w:val="24"/>
                <w:szCs w:val="20"/>
              </w:rPr>
            </w:pPr>
            <w:r>
              <w:rPr>
                <w:rFonts w:hint="eastAsia" w:ascii="宋体" w:hAnsi="宋体" w:eastAsia="宋体" w:cs="宋体"/>
                <w:b/>
                <w:kern w:val="0"/>
                <w:sz w:val="24"/>
                <w:szCs w:val="20"/>
              </w:rPr>
              <w:t>是否完成</w:t>
            </w:r>
          </w:p>
        </w:tc>
        <w:tc>
          <w:tcPr>
            <w:tcW w:w="1072" w:type="dxa"/>
            <w:tcBorders>
              <w:left w:val="single" w:color="auto" w:sz="4" w:space="0"/>
            </w:tcBorders>
            <w:vAlign w:val="center"/>
          </w:tcPr>
          <w:p w14:paraId="218B9B0D">
            <w:pPr>
              <w:spacing w:line="400" w:lineRule="exact"/>
              <w:jc w:val="center"/>
              <w:rPr>
                <w:rFonts w:ascii="宋体" w:hAnsi="宋体" w:eastAsia="宋体" w:cs="宋体"/>
                <w:b/>
                <w:kern w:val="0"/>
                <w:sz w:val="24"/>
                <w:szCs w:val="20"/>
              </w:rPr>
            </w:pPr>
            <w:r>
              <w:rPr>
                <w:rFonts w:hint="eastAsia" w:ascii="宋体" w:hAnsi="宋体" w:eastAsia="宋体" w:cs="宋体"/>
                <w:b/>
                <w:kern w:val="0"/>
                <w:sz w:val="24"/>
                <w:szCs w:val="20"/>
              </w:rPr>
              <w:t>备注</w:t>
            </w:r>
          </w:p>
        </w:tc>
      </w:tr>
      <w:tr w14:paraId="42FE6B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Pr>
          <w:p w14:paraId="17D47C9B">
            <w:pPr>
              <w:spacing w:line="400" w:lineRule="exact"/>
              <w:jc w:val="center"/>
              <w:rPr>
                <w:rFonts w:ascii="宋体" w:hAnsi="宋体" w:eastAsia="宋体" w:cs="宋体"/>
                <w:kern w:val="0"/>
                <w:sz w:val="24"/>
                <w:szCs w:val="20"/>
              </w:rPr>
            </w:pPr>
          </w:p>
        </w:tc>
        <w:tc>
          <w:tcPr>
            <w:tcW w:w="720" w:type="dxa"/>
            <w:vAlign w:val="center"/>
          </w:tcPr>
          <w:p w14:paraId="64500BCB">
            <w:pPr>
              <w:spacing w:line="400" w:lineRule="exact"/>
              <w:jc w:val="center"/>
              <w:rPr>
                <w:rFonts w:ascii="宋体" w:hAnsi="宋体" w:eastAsia="宋体" w:cs="宋体"/>
                <w:kern w:val="0"/>
                <w:sz w:val="24"/>
                <w:szCs w:val="20"/>
              </w:rPr>
            </w:pPr>
          </w:p>
        </w:tc>
        <w:tc>
          <w:tcPr>
            <w:tcW w:w="1440" w:type="dxa"/>
            <w:vAlign w:val="center"/>
          </w:tcPr>
          <w:p w14:paraId="24060528">
            <w:pPr>
              <w:spacing w:line="400" w:lineRule="exact"/>
              <w:jc w:val="center"/>
              <w:rPr>
                <w:rFonts w:ascii="宋体" w:hAnsi="宋体" w:eastAsia="宋体" w:cs="宋体"/>
                <w:kern w:val="0"/>
                <w:sz w:val="24"/>
                <w:szCs w:val="20"/>
              </w:rPr>
            </w:pPr>
          </w:p>
        </w:tc>
        <w:tc>
          <w:tcPr>
            <w:tcW w:w="1320" w:type="dxa"/>
            <w:vAlign w:val="center"/>
          </w:tcPr>
          <w:p w14:paraId="76501C72">
            <w:pPr>
              <w:spacing w:line="400" w:lineRule="exact"/>
              <w:jc w:val="center"/>
              <w:rPr>
                <w:rFonts w:ascii="宋体" w:hAnsi="宋体" w:eastAsia="宋体" w:cs="宋体"/>
                <w:kern w:val="0"/>
                <w:sz w:val="24"/>
                <w:szCs w:val="20"/>
              </w:rPr>
            </w:pPr>
          </w:p>
        </w:tc>
        <w:tc>
          <w:tcPr>
            <w:tcW w:w="1161" w:type="dxa"/>
            <w:vAlign w:val="center"/>
          </w:tcPr>
          <w:p w14:paraId="704561B5">
            <w:pPr>
              <w:spacing w:line="400" w:lineRule="exact"/>
              <w:jc w:val="center"/>
              <w:rPr>
                <w:rFonts w:ascii="宋体" w:hAnsi="宋体" w:eastAsia="宋体" w:cs="宋体"/>
                <w:kern w:val="0"/>
                <w:sz w:val="24"/>
                <w:szCs w:val="20"/>
              </w:rPr>
            </w:pPr>
          </w:p>
        </w:tc>
        <w:tc>
          <w:tcPr>
            <w:tcW w:w="1260" w:type="dxa"/>
            <w:vAlign w:val="center"/>
          </w:tcPr>
          <w:p w14:paraId="0280E264">
            <w:pPr>
              <w:spacing w:line="400" w:lineRule="exact"/>
              <w:jc w:val="center"/>
              <w:rPr>
                <w:rFonts w:ascii="宋体" w:hAnsi="宋体" w:eastAsia="宋体" w:cs="宋体"/>
                <w:kern w:val="0"/>
                <w:sz w:val="24"/>
                <w:szCs w:val="20"/>
              </w:rPr>
            </w:pPr>
          </w:p>
        </w:tc>
        <w:tc>
          <w:tcPr>
            <w:tcW w:w="1607" w:type="dxa"/>
            <w:gridSpan w:val="2"/>
            <w:tcBorders>
              <w:right w:val="single" w:color="auto" w:sz="4" w:space="0"/>
            </w:tcBorders>
            <w:vAlign w:val="center"/>
          </w:tcPr>
          <w:p w14:paraId="420B998D">
            <w:pPr>
              <w:spacing w:line="400" w:lineRule="exact"/>
              <w:jc w:val="center"/>
              <w:rPr>
                <w:rFonts w:ascii="宋体" w:hAnsi="宋体" w:eastAsia="宋体" w:cs="宋体"/>
                <w:kern w:val="0"/>
                <w:sz w:val="24"/>
                <w:szCs w:val="20"/>
              </w:rPr>
            </w:pPr>
          </w:p>
        </w:tc>
        <w:tc>
          <w:tcPr>
            <w:tcW w:w="1072" w:type="dxa"/>
            <w:tcBorders>
              <w:left w:val="single" w:color="auto" w:sz="4" w:space="0"/>
            </w:tcBorders>
            <w:vAlign w:val="center"/>
          </w:tcPr>
          <w:p w14:paraId="2F4E7DFE">
            <w:pPr>
              <w:spacing w:line="400" w:lineRule="exact"/>
              <w:jc w:val="center"/>
              <w:rPr>
                <w:rFonts w:ascii="宋体" w:hAnsi="宋体" w:eastAsia="宋体" w:cs="宋体"/>
                <w:kern w:val="0"/>
                <w:sz w:val="24"/>
                <w:szCs w:val="20"/>
              </w:rPr>
            </w:pPr>
          </w:p>
        </w:tc>
      </w:tr>
      <w:tr w14:paraId="14362B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Pr>
          <w:p w14:paraId="67C68FC0">
            <w:pPr>
              <w:spacing w:line="400" w:lineRule="exact"/>
              <w:jc w:val="center"/>
              <w:rPr>
                <w:rFonts w:ascii="宋体" w:hAnsi="宋体" w:eastAsia="宋体" w:cs="宋体"/>
                <w:kern w:val="0"/>
                <w:sz w:val="24"/>
                <w:szCs w:val="20"/>
              </w:rPr>
            </w:pPr>
          </w:p>
        </w:tc>
        <w:tc>
          <w:tcPr>
            <w:tcW w:w="720" w:type="dxa"/>
            <w:vAlign w:val="center"/>
          </w:tcPr>
          <w:p w14:paraId="5DD3A564">
            <w:pPr>
              <w:spacing w:line="400" w:lineRule="exact"/>
              <w:jc w:val="center"/>
              <w:rPr>
                <w:rFonts w:ascii="宋体" w:hAnsi="宋体" w:eastAsia="宋体" w:cs="宋体"/>
                <w:kern w:val="0"/>
                <w:sz w:val="24"/>
                <w:szCs w:val="20"/>
              </w:rPr>
            </w:pPr>
          </w:p>
        </w:tc>
        <w:tc>
          <w:tcPr>
            <w:tcW w:w="1440" w:type="dxa"/>
            <w:vAlign w:val="center"/>
          </w:tcPr>
          <w:p w14:paraId="7BE491C8">
            <w:pPr>
              <w:spacing w:line="400" w:lineRule="exact"/>
              <w:jc w:val="center"/>
              <w:rPr>
                <w:rFonts w:ascii="宋体" w:hAnsi="宋体" w:eastAsia="宋体" w:cs="宋体"/>
                <w:kern w:val="0"/>
                <w:sz w:val="24"/>
                <w:szCs w:val="20"/>
              </w:rPr>
            </w:pPr>
          </w:p>
        </w:tc>
        <w:tc>
          <w:tcPr>
            <w:tcW w:w="1320" w:type="dxa"/>
            <w:vAlign w:val="center"/>
          </w:tcPr>
          <w:p w14:paraId="3BFC24D6">
            <w:pPr>
              <w:spacing w:line="400" w:lineRule="exact"/>
              <w:jc w:val="center"/>
              <w:rPr>
                <w:rFonts w:ascii="宋体" w:hAnsi="宋体" w:eastAsia="宋体" w:cs="宋体"/>
                <w:kern w:val="0"/>
                <w:sz w:val="24"/>
                <w:szCs w:val="20"/>
              </w:rPr>
            </w:pPr>
          </w:p>
        </w:tc>
        <w:tc>
          <w:tcPr>
            <w:tcW w:w="1161" w:type="dxa"/>
            <w:vAlign w:val="center"/>
          </w:tcPr>
          <w:p w14:paraId="7BE11709">
            <w:pPr>
              <w:spacing w:line="400" w:lineRule="exact"/>
              <w:jc w:val="center"/>
              <w:rPr>
                <w:rFonts w:ascii="宋体" w:hAnsi="宋体" w:eastAsia="宋体" w:cs="宋体"/>
                <w:kern w:val="0"/>
                <w:sz w:val="24"/>
                <w:szCs w:val="20"/>
              </w:rPr>
            </w:pPr>
          </w:p>
        </w:tc>
        <w:tc>
          <w:tcPr>
            <w:tcW w:w="1260" w:type="dxa"/>
            <w:vAlign w:val="center"/>
          </w:tcPr>
          <w:p w14:paraId="1B955DD0">
            <w:pPr>
              <w:spacing w:line="400" w:lineRule="exact"/>
              <w:jc w:val="center"/>
              <w:rPr>
                <w:rFonts w:ascii="宋体" w:hAnsi="宋体" w:eastAsia="宋体" w:cs="宋体"/>
                <w:kern w:val="0"/>
                <w:sz w:val="24"/>
                <w:szCs w:val="20"/>
              </w:rPr>
            </w:pPr>
          </w:p>
        </w:tc>
        <w:tc>
          <w:tcPr>
            <w:tcW w:w="1607" w:type="dxa"/>
            <w:gridSpan w:val="2"/>
            <w:tcBorders>
              <w:right w:val="single" w:color="auto" w:sz="4" w:space="0"/>
            </w:tcBorders>
            <w:vAlign w:val="center"/>
          </w:tcPr>
          <w:p w14:paraId="2D359D04">
            <w:pPr>
              <w:spacing w:line="400" w:lineRule="exact"/>
              <w:jc w:val="center"/>
              <w:rPr>
                <w:rFonts w:ascii="宋体" w:hAnsi="宋体" w:eastAsia="宋体" w:cs="宋体"/>
                <w:kern w:val="0"/>
                <w:sz w:val="24"/>
                <w:szCs w:val="20"/>
              </w:rPr>
            </w:pPr>
          </w:p>
        </w:tc>
        <w:tc>
          <w:tcPr>
            <w:tcW w:w="1072" w:type="dxa"/>
            <w:tcBorders>
              <w:left w:val="single" w:color="auto" w:sz="4" w:space="0"/>
            </w:tcBorders>
            <w:vAlign w:val="center"/>
          </w:tcPr>
          <w:p w14:paraId="4E63E0F1">
            <w:pPr>
              <w:spacing w:line="400" w:lineRule="exact"/>
              <w:jc w:val="center"/>
              <w:rPr>
                <w:rFonts w:ascii="宋体" w:hAnsi="宋体" w:eastAsia="宋体" w:cs="宋体"/>
                <w:kern w:val="0"/>
                <w:sz w:val="24"/>
                <w:szCs w:val="20"/>
              </w:rPr>
            </w:pPr>
          </w:p>
        </w:tc>
      </w:tr>
      <w:tr w14:paraId="594C94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Pr>
          <w:p w14:paraId="7BFD25CD">
            <w:pPr>
              <w:spacing w:line="400" w:lineRule="exact"/>
              <w:jc w:val="center"/>
              <w:rPr>
                <w:rFonts w:ascii="宋体" w:hAnsi="宋体" w:eastAsia="宋体" w:cs="宋体"/>
                <w:kern w:val="0"/>
                <w:sz w:val="24"/>
                <w:szCs w:val="20"/>
              </w:rPr>
            </w:pPr>
          </w:p>
        </w:tc>
        <w:tc>
          <w:tcPr>
            <w:tcW w:w="720" w:type="dxa"/>
            <w:vAlign w:val="center"/>
          </w:tcPr>
          <w:p w14:paraId="335DA9F5">
            <w:pPr>
              <w:spacing w:line="400" w:lineRule="exact"/>
              <w:jc w:val="center"/>
              <w:rPr>
                <w:rFonts w:ascii="宋体" w:hAnsi="宋体" w:eastAsia="宋体" w:cs="宋体"/>
                <w:kern w:val="0"/>
                <w:sz w:val="24"/>
                <w:szCs w:val="20"/>
              </w:rPr>
            </w:pPr>
          </w:p>
        </w:tc>
        <w:tc>
          <w:tcPr>
            <w:tcW w:w="1440" w:type="dxa"/>
            <w:vAlign w:val="center"/>
          </w:tcPr>
          <w:p w14:paraId="18FC735F">
            <w:pPr>
              <w:spacing w:line="400" w:lineRule="exact"/>
              <w:jc w:val="center"/>
              <w:rPr>
                <w:rFonts w:ascii="宋体" w:hAnsi="宋体" w:eastAsia="宋体" w:cs="宋体"/>
                <w:kern w:val="0"/>
                <w:sz w:val="24"/>
                <w:szCs w:val="20"/>
              </w:rPr>
            </w:pPr>
          </w:p>
        </w:tc>
        <w:tc>
          <w:tcPr>
            <w:tcW w:w="1320" w:type="dxa"/>
            <w:vAlign w:val="center"/>
          </w:tcPr>
          <w:p w14:paraId="327CD136">
            <w:pPr>
              <w:spacing w:line="400" w:lineRule="exact"/>
              <w:jc w:val="center"/>
              <w:rPr>
                <w:rFonts w:ascii="宋体" w:hAnsi="宋体" w:eastAsia="宋体" w:cs="宋体"/>
                <w:kern w:val="0"/>
                <w:sz w:val="24"/>
                <w:szCs w:val="20"/>
              </w:rPr>
            </w:pPr>
          </w:p>
        </w:tc>
        <w:tc>
          <w:tcPr>
            <w:tcW w:w="1161" w:type="dxa"/>
            <w:vAlign w:val="center"/>
          </w:tcPr>
          <w:p w14:paraId="1D4F66FE">
            <w:pPr>
              <w:spacing w:line="400" w:lineRule="exact"/>
              <w:jc w:val="center"/>
              <w:rPr>
                <w:rFonts w:ascii="宋体" w:hAnsi="宋体" w:eastAsia="宋体" w:cs="宋体"/>
                <w:kern w:val="0"/>
                <w:sz w:val="24"/>
                <w:szCs w:val="20"/>
              </w:rPr>
            </w:pPr>
          </w:p>
        </w:tc>
        <w:tc>
          <w:tcPr>
            <w:tcW w:w="1260" w:type="dxa"/>
            <w:vAlign w:val="center"/>
          </w:tcPr>
          <w:p w14:paraId="2C3A232B">
            <w:pPr>
              <w:spacing w:line="400" w:lineRule="exact"/>
              <w:jc w:val="center"/>
              <w:rPr>
                <w:rFonts w:ascii="宋体" w:hAnsi="宋体" w:eastAsia="宋体" w:cs="宋体"/>
                <w:kern w:val="0"/>
                <w:sz w:val="24"/>
                <w:szCs w:val="20"/>
              </w:rPr>
            </w:pPr>
          </w:p>
        </w:tc>
        <w:tc>
          <w:tcPr>
            <w:tcW w:w="1607" w:type="dxa"/>
            <w:gridSpan w:val="2"/>
            <w:tcBorders>
              <w:right w:val="single" w:color="auto" w:sz="4" w:space="0"/>
            </w:tcBorders>
            <w:vAlign w:val="center"/>
          </w:tcPr>
          <w:p w14:paraId="7E13174D">
            <w:pPr>
              <w:spacing w:line="400" w:lineRule="exact"/>
              <w:jc w:val="center"/>
              <w:rPr>
                <w:rFonts w:ascii="宋体" w:hAnsi="宋体" w:eastAsia="宋体" w:cs="宋体"/>
                <w:kern w:val="0"/>
                <w:sz w:val="24"/>
                <w:szCs w:val="20"/>
              </w:rPr>
            </w:pPr>
          </w:p>
        </w:tc>
        <w:tc>
          <w:tcPr>
            <w:tcW w:w="1072" w:type="dxa"/>
            <w:tcBorders>
              <w:left w:val="single" w:color="auto" w:sz="4" w:space="0"/>
            </w:tcBorders>
            <w:vAlign w:val="center"/>
          </w:tcPr>
          <w:p w14:paraId="4CAD1360">
            <w:pPr>
              <w:spacing w:line="400" w:lineRule="exact"/>
              <w:jc w:val="center"/>
              <w:rPr>
                <w:rFonts w:ascii="宋体" w:hAnsi="宋体" w:eastAsia="宋体" w:cs="宋体"/>
                <w:kern w:val="0"/>
                <w:sz w:val="24"/>
                <w:szCs w:val="20"/>
              </w:rPr>
            </w:pPr>
          </w:p>
        </w:tc>
      </w:tr>
      <w:tr w14:paraId="00435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Pr>
          <w:p w14:paraId="549445E4">
            <w:pPr>
              <w:spacing w:line="400" w:lineRule="exact"/>
              <w:jc w:val="center"/>
              <w:rPr>
                <w:rFonts w:ascii="宋体" w:hAnsi="宋体" w:eastAsia="宋体" w:cs="宋体"/>
                <w:kern w:val="0"/>
                <w:sz w:val="24"/>
                <w:szCs w:val="20"/>
              </w:rPr>
            </w:pPr>
          </w:p>
        </w:tc>
        <w:tc>
          <w:tcPr>
            <w:tcW w:w="720" w:type="dxa"/>
            <w:vAlign w:val="center"/>
          </w:tcPr>
          <w:p w14:paraId="44E6DD61">
            <w:pPr>
              <w:spacing w:line="400" w:lineRule="exact"/>
              <w:jc w:val="center"/>
              <w:rPr>
                <w:rFonts w:ascii="宋体" w:hAnsi="宋体" w:eastAsia="宋体" w:cs="宋体"/>
                <w:kern w:val="0"/>
                <w:sz w:val="24"/>
                <w:szCs w:val="20"/>
              </w:rPr>
            </w:pPr>
          </w:p>
        </w:tc>
        <w:tc>
          <w:tcPr>
            <w:tcW w:w="1440" w:type="dxa"/>
            <w:tcBorders>
              <w:right w:val="single" w:color="auto" w:sz="4" w:space="0"/>
            </w:tcBorders>
            <w:vAlign w:val="center"/>
          </w:tcPr>
          <w:p w14:paraId="43AA7248">
            <w:pPr>
              <w:spacing w:line="400" w:lineRule="exact"/>
              <w:jc w:val="center"/>
              <w:rPr>
                <w:rFonts w:ascii="宋体" w:hAnsi="宋体" w:eastAsia="宋体" w:cs="宋体"/>
                <w:kern w:val="0"/>
                <w:sz w:val="24"/>
                <w:szCs w:val="20"/>
              </w:rPr>
            </w:pPr>
          </w:p>
        </w:tc>
        <w:tc>
          <w:tcPr>
            <w:tcW w:w="1320" w:type="dxa"/>
            <w:tcBorders>
              <w:left w:val="single" w:color="auto" w:sz="4" w:space="0"/>
            </w:tcBorders>
            <w:vAlign w:val="center"/>
          </w:tcPr>
          <w:p w14:paraId="44661D43">
            <w:pPr>
              <w:spacing w:line="400" w:lineRule="exact"/>
              <w:jc w:val="center"/>
              <w:rPr>
                <w:rFonts w:ascii="宋体" w:hAnsi="宋体" w:eastAsia="宋体" w:cs="宋体"/>
                <w:kern w:val="0"/>
                <w:sz w:val="24"/>
                <w:szCs w:val="20"/>
              </w:rPr>
            </w:pPr>
          </w:p>
        </w:tc>
        <w:tc>
          <w:tcPr>
            <w:tcW w:w="1161" w:type="dxa"/>
            <w:vAlign w:val="center"/>
          </w:tcPr>
          <w:p w14:paraId="73D03FE5">
            <w:pPr>
              <w:spacing w:line="400" w:lineRule="exact"/>
              <w:jc w:val="center"/>
              <w:rPr>
                <w:rFonts w:ascii="宋体" w:hAnsi="宋体" w:eastAsia="宋体" w:cs="宋体"/>
                <w:kern w:val="0"/>
                <w:sz w:val="24"/>
                <w:szCs w:val="20"/>
              </w:rPr>
            </w:pPr>
          </w:p>
        </w:tc>
        <w:tc>
          <w:tcPr>
            <w:tcW w:w="1260" w:type="dxa"/>
            <w:vAlign w:val="center"/>
          </w:tcPr>
          <w:p w14:paraId="07E26602">
            <w:pPr>
              <w:spacing w:line="400" w:lineRule="exact"/>
              <w:jc w:val="center"/>
              <w:rPr>
                <w:rFonts w:ascii="宋体" w:hAnsi="宋体" w:eastAsia="宋体" w:cs="宋体"/>
                <w:kern w:val="0"/>
                <w:sz w:val="24"/>
                <w:szCs w:val="20"/>
              </w:rPr>
            </w:pPr>
          </w:p>
        </w:tc>
        <w:tc>
          <w:tcPr>
            <w:tcW w:w="1607" w:type="dxa"/>
            <w:gridSpan w:val="2"/>
            <w:tcBorders>
              <w:right w:val="single" w:color="auto" w:sz="4" w:space="0"/>
            </w:tcBorders>
            <w:vAlign w:val="center"/>
          </w:tcPr>
          <w:p w14:paraId="4079B757">
            <w:pPr>
              <w:spacing w:line="400" w:lineRule="exact"/>
              <w:jc w:val="center"/>
              <w:rPr>
                <w:rFonts w:ascii="宋体" w:hAnsi="宋体" w:eastAsia="宋体" w:cs="宋体"/>
                <w:kern w:val="0"/>
                <w:sz w:val="24"/>
                <w:szCs w:val="20"/>
              </w:rPr>
            </w:pPr>
          </w:p>
        </w:tc>
        <w:tc>
          <w:tcPr>
            <w:tcW w:w="1072" w:type="dxa"/>
            <w:tcBorders>
              <w:left w:val="single" w:color="auto" w:sz="4" w:space="0"/>
            </w:tcBorders>
            <w:vAlign w:val="center"/>
          </w:tcPr>
          <w:p w14:paraId="3CCCFD5D">
            <w:pPr>
              <w:spacing w:line="400" w:lineRule="exact"/>
              <w:jc w:val="center"/>
              <w:rPr>
                <w:rFonts w:ascii="宋体" w:hAnsi="宋体" w:eastAsia="宋体" w:cs="宋体"/>
                <w:kern w:val="0"/>
                <w:sz w:val="24"/>
                <w:szCs w:val="20"/>
              </w:rPr>
            </w:pPr>
          </w:p>
        </w:tc>
      </w:tr>
      <w:tr w14:paraId="1AE01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right w:val="single" w:color="auto" w:sz="4" w:space="0"/>
            </w:tcBorders>
          </w:tcPr>
          <w:p w14:paraId="56F68219">
            <w:pPr>
              <w:spacing w:line="400" w:lineRule="exact"/>
              <w:rPr>
                <w:rFonts w:ascii="宋体" w:hAnsi="宋体" w:eastAsia="宋体" w:cs="宋体"/>
                <w:kern w:val="0"/>
                <w:sz w:val="24"/>
                <w:szCs w:val="20"/>
              </w:rPr>
            </w:pPr>
          </w:p>
        </w:tc>
        <w:tc>
          <w:tcPr>
            <w:tcW w:w="720" w:type="dxa"/>
            <w:tcBorders>
              <w:right w:val="single" w:color="auto" w:sz="4" w:space="0"/>
            </w:tcBorders>
            <w:vAlign w:val="center"/>
          </w:tcPr>
          <w:p w14:paraId="17FB4489">
            <w:pPr>
              <w:spacing w:line="400" w:lineRule="exact"/>
              <w:rPr>
                <w:rFonts w:ascii="宋体" w:hAnsi="宋体" w:eastAsia="宋体" w:cs="宋体"/>
                <w:kern w:val="0"/>
                <w:sz w:val="24"/>
                <w:szCs w:val="20"/>
              </w:rPr>
            </w:pPr>
          </w:p>
        </w:tc>
        <w:tc>
          <w:tcPr>
            <w:tcW w:w="1440" w:type="dxa"/>
            <w:tcBorders>
              <w:left w:val="single" w:color="auto" w:sz="4" w:space="0"/>
              <w:right w:val="single" w:color="auto" w:sz="4" w:space="0"/>
            </w:tcBorders>
            <w:vAlign w:val="center"/>
          </w:tcPr>
          <w:p w14:paraId="7CA92071">
            <w:pPr>
              <w:spacing w:line="400" w:lineRule="exact"/>
              <w:rPr>
                <w:rFonts w:ascii="宋体" w:hAnsi="宋体" w:eastAsia="宋体" w:cs="宋体"/>
                <w:kern w:val="0"/>
                <w:sz w:val="24"/>
                <w:szCs w:val="20"/>
              </w:rPr>
            </w:pPr>
          </w:p>
        </w:tc>
        <w:tc>
          <w:tcPr>
            <w:tcW w:w="1320" w:type="dxa"/>
            <w:tcBorders>
              <w:left w:val="single" w:color="auto" w:sz="4" w:space="0"/>
              <w:right w:val="single" w:color="auto" w:sz="4" w:space="0"/>
            </w:tcBorders>
            <w:vAlign w:val="center"/>
          </w:tcPr>
          <w:p w14:paraId="418B8B2A">
            <w:pPr>
              <w:spacing w:line="400" w:lineRule="exact"/>
              <w:rPr>
                <w:rFonts w:ascii="宋体" w:hAnsi="宋体" w:eastAsia="宋体" w:cs="宋体"/>
                <w:kern w:val="0"/>
                <w:sz w:val="24"/>
                <w:szCs w:val="20"/>
              </w:rPr>
            </w:pPr>
          </w:p>
        </w:tc>
        <w:tc>
          <w:tcPr>
            <w:tcW w:w="1161" w:type="dxa"/>
            <w:tcBorders>
              <w:left w:val="single" w:color="auto" w:sz="4" w:space="0"/>
              <w:right w:val="single" w:color="auto" w:sz="4" w:space="0"/>
            </w:tcBorders>
            <w:vAlign w:val="center"/>
          </w:tcPr>
          <w:p w14:paraId="13222F9A">
            <w:pPr>
              <w:spacing w:line="400" w:lineRule="exact"/>
              <w:rPr>
                <w:rFonts w:ascii="宋体" w:hAnsi="宋体" w:eastAsia="宋体" w:cs="宋体"/>
                <w:kern w:val="0"/>
                <w:sz w:val="24"/>
                <w:szCs w:val="20"/>
              </w:rPr>
            </w:pPr>
          </w:p>
        </w:tc>
        <w:tc>
          <w:tcPr>
            <w:tcW w:w="1269" w:type="dxa"/>
            <w:gridSpan w:val="2"/>
            <w:tcBorders>
              <w:left w:val="single" w:color="auto" w:sz="4" w:space="0"/>
              <w:right w:val="single" w:color="auto" w:sz="4" w:space="0"/>
            </w:tcBorders>
            <w:vAlign w:val="center"/>
          </w:tcPr>
          <w:p w14:paraId="196D6B38">
            <w:pPr>
              <w:spacing w:line="400" w:lineRule="exact"/>
              <w:rPr>
                <w:rFonts w:ascii="宋体" w:hAnsi="宋体" w:eastAsia="宋体" w:cs="宋体"/>
                <w:kern w:val="0"/>
                <w:sz w:val="24"/>
                <w:szCs w:val="20"/>
              </w:rPr>
            </w:pPr>
          </w:p>
        </w:tc>
        <w:tc>
          <w:tcPr>
            <w:tcW w:w="1598" w:type="dxa"/>
            <w:tcBorders>
              <w:left w:val="single" w:color="auto" w:sz="4" w:space="0"/>
              <w:right w:val="single" w:color="auto" w:sz="4" w:space="0"/>
            </w:tcBorders>
            <w:vAlign w:val="center"/>
          </w:tcPr>
          <w:p w14:paraId="5E1A3559">
            <w:pPr>
              <w:spacing w:line="400" w:lineRule="exact"/>
              <w:rPr>
                <w:rFonts w:ascii="宋体" w:hAnsi="宋体" w:eastAsia="宋体" w:cs="宋体"/>
                <w:kern w:val="0"/>
                <w:sz w:val="24"/>
                <w:szCs w:val="20"/>
              </w:rPr>
            </w:pPr>
          </w:p>
        </w:tc>
        <w:tc>
          <w:tcPr>
            <w:tcW w:w="1072" w:type="dxa"/>
            <w:tcBorders>
              <w:left w:val="single" w:color="auto" w:sz="4" w:space="0"/>
            </w:tcBorders>
            <w:vAlign w:val="center"/>
          </w:tcPr>
          <w:p w14:paraId="25486483">
            <w:pPr>
              <w:spacing w:line="400" w:lineRule="exact"/>
              <w:rPr>
                <w:rFonts w:ascii="宋体" w:hAnsi="宋体" w:eastAsia="宋体" w:cs="宋体"/>
                <w:kern w:val="0"/>
                <w:sz w:val="24"/>
                <w:szCs w:val="20"/>
              </w:rPr>
            </w:pPr>
          </w:p>
        </w:tc>
      </w:tr>
      <w:tr w14:paraId="11B020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Pr>
          <w:p w14:paraId="09723AAA">
            <w:pPr>
              <w:spacing w:line="400" w:lineRule="exact"/>
              <w:rPr>
                <w:rFonts w:ascii="宋体" w:hAnsi="宋体" w:eastAsia="宋体" w:cs="宋体"/>
                <w:kern w:val="0"/>
                <w:sz w:val="24"/>
                <w:szCs w:val="20"/>
              </w:rPr>
            </w:pPr>
          </w:p>
        </w:tc>
        <w:tc>
          <w:tcPr>
            <w:tcW w:w="720" w:type="dxa"/>
            <w:vAlign w:val="center"/>
          </w:tcPr>
          <w:p w14:paraId="1FC8E5DB">
            <w:pPr>
              <w:spacing w:line="400" w:lineRule="exact"/>
              <w:rPr>
                <w:rFonts w:ascii="宋体" w:hAnsi="宋体" w:eastAsia="宋体" w:cs="宋体"/>
                <w:kern w:val="0"/>
                <w:sz w:val="24"/>
                <w:szCs w:val="20"/>
              </w:rPr>
            </w:pPr>
          </w:p>
        </w:tc>
        <w:tc>
          <w:tcPr>
            <w:tcW w:w="1440" w:type="dxa"/>
            <w:vAlign w:val="center"/>
          </w:tcPr>
          <w:p w14:paraId="55B2CB6B">
            <w:pPr>
              <w:spacing w:line="400" w:lineRule="exact"/>
              <w:rPr>
                <w:rFonts w:ascii="宋体" w:hAnsi="宋体" w:eastAsia="宋体" w:cs="宋体"/>
                <w:kern w:val="0"/>
                <w:sz w:val="24"/>
                <w:szCs w:val="20"/>
              </w:rPr>
            </w:pPr>
          </w:p>
        </w:tc>
        <w:tc>
          <w:tcPr>
            <w:tcW w:w="1320" w:type="dxa"/>
            <w:vAlign w:val="center"/>
          </w:tcPr>
          <w:p w14:paraId="696DF648">
            <w:pPr>
              <w:spacing w:line="400" w:lineRule="exact"/>
              <w:rPr>
                <w:rFonts w:ascii="宋体" w:hAnsi="宋体" w:eastAsia="宋体" w:cs="宋体"/>
                <w:kern w:val="0"/>
                <w:sz w:val="24"/>
                <w:szCs w:val="20"/>
              </w:rPr>
            </w:pPr>
          </w:p>
        </w:tc>
        <w:tc>
          <w:tcPr>
            <w:tcW w:w="1161" w:type="dxa"/>
            <w:vAlign w:val="center"/>
          </w:tcPr>
          <w:p w14:paraId="0E410A64">
            <w:pPr>
              <w:spacing w:line="400" w:lineRule="exact"/>
              <w:rPr>
                <w:rFonts w:ascii="宋体" w:hAnsi="宋体" w:eastAsia="宋体" w:cs="宋体"/>
                <w:kern w:val="0"/>
                <w:sz w:val="24"/>
                <w:szCs w:val="20"/>
              </w:rPr>
            </w:pPr>
          </w:p>
        </w:tc>
        <w:tc>
          <w:tcPr>
            <w:tcW w:w="1269" w:type="dxa"/>
            <w:gridSpan w:val="2"/>
            <w:tcBorders>
              <w:right w:val="single" w:color="auto" w:sz="4" w:space="0"/>
            </w:tcBorders>
            <w:vAlign w:val="center"/>
          </w:tcPr>
          <w:p w14:paraId="1A63431D">
            <w:pPr>
              <w:spacing w:line="400" w:lineRule="exact"/>
              <w:rPr>
                <w:rFonts w:ascii="宋体" w:hAnsi="宋体" w:eastAsia="宋体" w:cs="宋体"/>
                <w:kern w:val="0"/>
                <w:sz w:val="24"/>
                <w:szCs w:val="20"/>
              </w:rPr>
            </w:pPr>
          </w:p>
        </w:tc>
        <w:tc>
          <w:tcPr>
            <w:tcW w:w="1598" w:type="dxa"/>
            <w:tcBorders>
              <w:left w:val="single" w:color="auto" w:sz="4" w:space="0"/>
              <w:right w:val="single" w:color="auto" w:sz="4" w:space="0"/>
            </w:tcBorders>
            <w:vAlign w:val="center"/>
          </w:tcPr>
          <w:p w14:paraId="51F211B4">
            <w:pPr>
              <w:spacing w:line="400" w:lineRule="exact"/>
              <w:rPr>
                <w:rFonts w:ascii="宋体" w:hAnsi="宋体" w:eastAsia="宋体" w:cs="宋体"/>
                <w:kern w:val="0"/>
                <w:sz w:val="24"/>
                <w:szCs w:val="20"/>
              </w:rPr>
            </w:pPr>
          </w:p>
        </w:tc>
        <w:tc>
          <w:tcPr>
            <w:tcW w:w="1072" w:type="dxa"/>
            <w:tcBorders>
              <w:left w:val="single" w:color="auto" w:sz="4" w:space="0"/>
            </w:tcBorders>
            <w:vAlign w:val="center"/>
          </w:tcPr>
          <w:p w14:paraId="784F7D48">
            <w:pPr>
              <w:spacing w:line="400" w:lineRule="exact"/>
              <w:rPr>
                <w:rFonts w:ascii="宋体" w:hAnsi="宋体" w:eastAsia="宋体" w:cs="宋体"/>
                <w:kern w:val="0"/>
                <w:sz w:val="24"/>
                <w:szCs w:val="20"/>
              </w:rPr>
            </w:pPr>
          </w:p>
        </w:tc>
      </w:tr>
      <w:tr w14:paraId="4E670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Pr>
          <w:p w14:paraId="1718743B">
            <w:pPr>
              <w:spacing w:line="400" w:lineRule="exact"/>
              <w:jc w:val="center"/>
              <w:rPr>
                <w:rFonts w:ascii="宋体" w:hAnsi="宋体" w:eastAsia="宋体" w:cs="宋体"/>
                <w:kern w:val="0"/>
                <w:sz w:val="24"/>
                <w:szCs w:val="20"/>
              </w:rPr>
            </w:pPr>
          </w:p>
        </w:tc>
        <w:tc>
          <w:tcPr>
            <w:tcW w:w="720" w:type="dxa"/>
            <w:vAlign w:val="center"/>
          </w:tcPr>
          <w:p w14:paraId="7C41FCF9">
            <w:pPr>
              <w:spacing w:line="400" w:lineRule="exact"/>
              <w:jc w:val="center"/>
              <w:rPr>
                <w:rFonts w:ascii="宋体" w:hAnsi="宋体" w:eastAsia="宋体" w:cs="宋体"/>
                <w:kern w:val="0"/>
                <w:sz w:val="24"/>
                <w:szCs w:val="20"/>
              </w:rPr>
            </w:pPr>
          </w:p>
        </w:tc>
        <w:tc>
          <w:tcPr>
            <w:tcW w:w="1440" w:type="dxa"/>
            <w:vAlign w:val="center"/>
          </w:tcPr>
          <w:p w14:paraId="041D4ABF">
            <w:pPr>
              <w:spacing w:line="400" w:lineRule="exact"/>
              <w:jc w:val="center"/>
              <w:rPr>
                <w:rFonts w:ascii="宋体" w:hAnsi="宋体" w:eastAsia="宋体" w:cs="宋体"/>
                <w:kern w:val="0"/>
                <w:sz w:val="24"/>
                <w:szCs w:val="20"/>
              </w:rPr>
            </w:pPr>
          </w:p>
        </w:tc>
        <w:tc>
          <w:tcPr>
            <w:tcW w:w="1320" w:type="dxa"/>
            <w:vAlign w:val="center"/>
          </w:tcPr>
          <w:p w14:paraId="51B4447A">
            <w:pPr>
              <w:spacing w:line="400" w:lineRule="exact"/>
              <w:jc w:val="center"/>
              <w:rPr>
                <w:rFonts w:ascii="宋体" w:hAnsi="宋体" w:eastAsia="宋体" w:cs="宋体"/>
                <w:kern w:val="0"/>
                <w:sz w:val="24"/>
                <w:szCs w:val="20"/>
              </w:rPr>
            </w:pPr>
          </w:p>
        </w:tc>
        <w:tc>
          <w:tcPr>
            <w:tcW w:w="1161" w:type="dxa"/>
            <w:vAlign w:val="center"/>
          </w:tcPr>
          <w:p w14:paraId="3D4FAF98">
            <w:pPr>
              <w:spacing w:line="400" w:lineRule="exact"/>
              <w:jc w:val="center"/>
              <w:rPr>
                <w:rFonts w:ascii="宋体" w:hAnsi="宋体" w:eastAsia="宋体" w:cs="宋体"/>
                <w:kern w:val="0"/>
                <w:sz w:val="24"/>
                <w:szCs w:val="20"/>
              </w:rPr>
            </w:pPr>
          </w:p>
        </w:tc>
        <w:tc>
          <w:tcPr>
            <w:tcW w:w="1269" w:type="dxa"/>
            <w:gridSpan w:val="2"/>
            <w:tcBorders>
              <w:right w:val="single" w:color="auto" w:sz="4" w:space="0"/>
            </w:tcBorders>
            <w:vAlign w:val="center"/>
          </w:tcPr>
          <w:p w14:paraId="1BD18F99">
            <w:pPr>
              <w:spacing w:line="400" w:lineRule="exact"/>
              <w:jc w:val="center"/>
              <w:rPr>
                <w:rFonts w:ascii="宋体" w:hAnsi="宋体" w:eastAsia="宋体" w:cs="宋体"/>
                <w:kern w:val="0"/>
                <w:sz w:val="24"/>
                <w:szCs w:val="20"/>
              </w:rPr>
            </w:pPr>
          </w:p>
        </w:tc>
        <w:tc>
          <w:tcPr>
            <w:tcW w:w="1598" w:type="dxa"/>
            <w:tcBorders>
              <w:left w:val="single" w:color="auto" w:sz="4" w:space="0"/>
              <w:right w:val="single" w:color="auto" w:sz="4" w:space="0"/>
            </w:tcBorders>
            <w:vAlign w:val="center"/>
          </w:tcPr>
          <w:p w14:paraId="50651213">
            <w:pPr>
              <w:spacing w:line="400" w:lineRule="exact"/>
              <w:jc w:val="center"/>
              <w:rPr>
                <w:rFonts w:ascii="宋体" w:hAnsi="宋体" w:eastAsia="宋体" w:cs="宋体"/>
                <w:kern w:val="0"/>
                <w:sz w:val="24"/>
                <w:szCs w:val="20"/>
              </w:rPr>
            </w:pPr>
          </w:p>
        </w:tc>
        <w:tc>
          <w:tcPr>
            <w:tcW w:w="1072" w:type="dxa"/>
            <w:tcBorders>
              <w:left w:val="single" w:color="auto" w:sz="4" w:space="0"/>
            </w:tcBorders>
            <w:vAlign w:val="center"/>
          </w:tcPr>
          <w:p w14:paraId="347E90BF">
            <w:pPr>
              <w:spacing w:line="400" w:lineRule="exact"/>
              <w:jc w:val="center"/>
              <w:rPr>
                <w:rFonts w:ascii="宋体" w:hAnsi="宋体" w:eastAsia="宋体" w:cs="宋体"/>
                <w:kern w:val="0"/>
                <w:sz w:val="24"/>
                <w:szCs w:val="20"/>
              </w:rPr>
            </w:pPr>
          </w:p>
        </w:tc>
      </w:tr>
      <w:tr w14:paraId="1B5B94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Pr>
          <w:p w14:paraId="46A8598F">
            <w:pPr>
              <w:spacing w:line="400" w:lineRule="exact"/>
              <w:jc w:val="center"/>
              <w:rPr>
                <w:rFonts w:ascii="宋体" w:hAnsi="宋体" w:eastAsia="宋体" w:cs="宋体"/>
                <w:kern w:val="0"/>
                <w:sz w:val="24"/>
                <w:szCs w:val="20"/>
              </w:rPr>
            </w:pPr>
          </w:p>
        </w:tc>
        <w:tc>
          <w:tcPr>
            <w:tcW w:w="720" w:type="dxa"/>
            <w:vAlign w:val="center"/>
          </w:tcPr>
          <w:p w14:paraId="4538FCB0">
            <w:pPr>
              <w:spacing w:line="400" w:lineRule="exact"/>
              <w:jc w:val="center"/>
              <w:rPr>
                <w:rFonts w:ascii="宋体" w:hAnsi="宋体" w:eastAsia="宋体" w:cs="宋体"/>
                <w:kern w:val="0"/>
                <w:sz w:val="24"/>
                <w:szCs w:val="20"/>
              </w:rPr>
            </w:pPr>
          </w:p>
        </w:tc>
        <w:tc>
          <w:tcPr>
            <w:tcW w:w="1440" w:type="dxa"/>
            <w:vAlign w:val="center"/>
          </w:tcPr>
          <w:p w14:paraId="0178FAFF">
            <w:pPr>
              <w:spacing w:line="400" w:lineRule="exact"/>
              <w:jc w:val="center"/>
              <w:rPr>
                <w:rFonts w:ascii="宋体" w:hAnsi="宋体" w:eastAsia="宋体" w:cs="宋体"/>
                <w:kern w:val="0"/>
                <w:sz w:val="24"/>
                <w:szCs w:val="20"/>
              </w:rPr>
            </w:pPr>
          </w:p>
        </w:tc>
        <w:tc>
          <w:tcPr>
            <w:tcW w:w="1320" w:type="dxa"/>
            <w:vAlign w:val="center"/>
          </w:tcPr>
          <w:p w14:paraId="47035D40">
            <w:pPr>
              <w:spacing w:line="400" w:lineRule="exact"/>
              <w:jc w:val="center"/>
              <w:rPr>
                <w:rFonts w:ascii="宋体" w:hAnsi="宋体" w:eastAsia="宋体" w:cs="宋体"/>
                <w:kern w:val="0"/>
                <w:sz w:val="24"/>
                <w:szCs w:val="20"/>
              </w:rPr>
            </w:pPr>
          </w:p>
        </w:tc>
        <w:tc>
          <w:tcPr>
            <w:tcW w:w="1161" w:type="dxa"/>
            <w:vAlign w:val="center"/>
          </w:tcPr>
          <w:p w14:paraId="11A4A592">
            <w:pPr>
              <w:spacing w:line="400" w:lineRule="exact"/>
              <w:jc w:val="center"/>
              <w:rPr>
                <w:rFonts w:ascii="宋体" w:hAnsi="宋体" w:eastAsia="宋体" w:cs="宋体"/>
                <w:kern w:val="0"/>
                <w:sz w:val="24"/>
                <w:szCs w:val="20"/>
              </w:rPr>
            </w:pPr>
          </w:p>
        </w:tc>
        <w:tc>
          <w:tcPr>
            <w:tcW w:w="1269" w:type="dxa"/>
            <w:gridSpan w:val="2"/>
            <w:tcBorders>
              <w:right w:val="single" w:color="auto" w:sz="4" w:space="0"/>
            </w:tcBorders>
            <w:vAlign w:val="center"/>
          </w:tcPr>
          <w:p w14:paraId="0830019C">
            <w:pPr>
              <w:spacing w:line="400" w:lineRule="exact"/>
              <w:jc w:val="center"/>
              <w:rPr>
                <w:rFonts w:ascii="宋体" w:hAnsi="宋体" w:eastAsia="宋体" w:cs="宋体"/>
                <w:kern w:val="0"/>
                <w:sz w:val="24"/>
                <w:szCs w:val="20"/>
              </w:rPr>
            </w:pPr>
          </w:p>
        </w:tc>
        <w:tc>
          <w:tcPr>
            <w:tcW w:w="1598" w:type="dxa"/>
            <w:tcBorders>
              <w:left w:val="single" w:color="auto" w:sz="4" w:space="0"/>
              <w:right w:val="single" w:color="auto" w:sz="4" w:space="0"/>
            </w:tcBorders>
            <w:vAlign w:val="center"/>
          </w:tcPr>
          <w:p w14:paraId="265F1946">
            <w:pPr>
              <w:spacing w:line="400" w:lineRule="exact"/>
              <w:jc w:val="center"/>
              <w:rPr>
                <w:rFonts w:ascii="宋体" w:hAnsi="宋体" w:eastAsia="宋体" w:cs="宋体"/>
                <w:kern w:val="0"/>
                <w:sz w:val="24"/>
                <w:szCs w:val="20"/>
              </w:rPr>
            </w:pPr>
          </w:p>
        </w:tc>
        <w:tc>
          <w:tcPr>
            <w:tcW w:w="1072" w:type="dxa"/>
            <w:tcBorders>
              <w:left w:val="single" w:color="auto" w:sz="4" w:space="0"/>
            </w:tcBorders>
            <w:vAlign w:val="center"/>
          </w:tcPr>
          <w:p w14:paraId="44ED1651">
            <w:pPr>
              <w:spacing w:line="400" w:lineRule="exact"/>
              <w:jc w:val="center"/>
              <w:rPr>
                <w:rFonts w:ascii="宋体" w:hAnsi="宋体" w:eastAsia="宋体" w:cs="宋体"/>
                <w:kern w:val="0"/>
                <w:sz w:val="24"/>
                <w:szCs w:val="20"/>
              </w:rPr>
            </w:pPr>
          </w:p>
        </w:tc>
      </w:tr>
      <w:tr w14:paraId="624368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bottom w:val="single" w:color="auto" w:sz="4" w:space="0"/>
            </w:tcBorders>
          </w:tcPr>
          <w:p w14:paraId="75710A63">
            <w:pPr>
              <w:spacing w:line="400" w:lineRule="exact"/>
              <w:jc w:val="center"/>
              <w:rPr>
                <w:rFonts w:ascii="宋体" w:hAnsi="宋体" w:eastAsia="宋体" w:cs="宋体"/>
                <w:kern w:val="0"/>
                <w:sz w:val="24"/>
                <w:szCs w:val="20"/>
              </w:rPr>
            </w:pPr>
          </w:p>
        </w:tc>
        <w:tc>
          <w:tcPr>
            <w:tcW w:w="720" w:type="dxa"/>
            <w:tcBorders>
              <w:bottom w:val="single" w:color="auto" w:sz="4" w:space="0"/>
            </w:tcBorders>
            <w:vAlign w:val="center"/>
          </w:tcPr>
          <w:p w14:paraId="5A0FC5C5">
            <w:pPr>
              <w:spacing w:line="400" w:lineRule="exact"/>
              <w:jc w:val="center"/>
              <w:rPr>
                <w:rFonts w:ascii="宋体" w:hAnsi="宋体" w:eastAsia="宋体" w:cs="宋体"/>
                <w:kern w:val="0"/>
                <w:sz w:val="24"/>
                <w:szCs w:val="20"/>
              </w:rPr>
            </w:pPr>
          </w:p>
        </w:tc>
        <w:tc>
          <w:tcPr>
            <w:tcW w:w="1440" w:type="dxa"/>
            <w:tcBorders>
              <w:bottom w:val="single" w:color="auto" w:sz="4" w:space="0"/>
            </w:tcBorders>
            <w:vAlign w:val="center"/>
          </w:tcPr>
          <w:p w14:paraId="4BB8DD61">
            <w:pPr>
              <w:spacing w:line="400" w:lineRule="exact"/>
              <w:jc w:val="center"/>
              <w:rPr>
                <w:rFonts w:ascii="宋体" w:hAnsi="宋体" w:eastAsia="宋体" w:cs="宋体"/>
                <w:kern w:val="0"/>
                <w:sz w:val="24"/>
                <w:szCs w:val="20"/>
              </w:rPr>
            </w:pPr>
          </w:p>
        </w:tc>
        <w:tc>
          <w:tcPr>
            <w:tcW w:w="1320" w:type="dxa"/>
            <w:tcBorders>
              <w:bottom w:val="single" w:color="auto" w:sz="4" w:space="0"/>
            </w:tcBorders>
            <w:vAlign w:val="center"/>
          </w:tcPr>
          <w:p w14:paraId="78DAC426">
            <w:pPr>
              <w:spacing w:line="400" w:lineRule="exact"/>
              <w:jc w:val="center"/>
              <w:rPr>
                <w:rFonts w:ascii="宋体" w:hAnsi="宋体" w:eastAsia="宋体" w:cs="宋体"/>
                <w:kern w:val="0"/>
                <w:sz w:val="24"/>
                <w:szCs w:val="20"/>
              </w:rPr>
            </w:pPr>
          </w:p>
        </w:tc>
        <w:tc>
          <w:tcPr>
            <w:tcW w:w="1161" w:type="dxa"/>
            <w:tcBorders>
              <w:bottom w:val="single" w:color="auto" w:sz="4" w:space="0"/>
            </w:tcBorders>
            <w:vAlign w:val="center"/>
          </w:tcPr>
          <w:p w14:paraId="7BD44C01">
            <w:pPr>
              <w:spacing w:line="400" w:lineRule="exact"/>
              <w:jc w:val="center"/>
              <w:rPr>
                <w:rFonts w:ascii="宋体" w:hAnsi="宋体" w:eastAsia="宋体" w:cs="宋体"/>
                <w:kern w:val="0"/>
                <w:sz w:val="24"/>
                <w:szCs w:val="20"/>
              </w:rPr>
            </w:pPr>
          </w:p>
        </w:tc>
        <w:tc>
          <w:tcPr>
            <w:tcW w:w="1269" w:type="dxa"/>
            <w:gridSpan w:val="2"/>
            <w:tcBorders>
              <w:bottom w:val="single" w:color="auto" w:sz="4" w:space="0"/>
              <w:right w:val="single" w:color="auto" w:sz="4" w:space="0"/>
            </w:tcBorders>
            <w:vAlign w:val="center"/>
          </w:tcPr>
          <w:p w14:paraId="72650B34">
            <w:pPr>
              <w:spacing w:line="400" w:lineRule="exact"/>
              <w:jc w:val="center"/>
              <w:rPr>
                <w:rFonts w:ascii="宋体" w:hAnsi="宋体" w:eastAsia="宋体" w:cs="宋体"/>
                <w:kern w:val="0"/>
                <w:sz w:val="24"/>
                <w:szCs w:val="20"/>
              </w:rPr>
            </w:pPr>
          </w:p>
        </w:tc>
        <w:tc>
          <w:tcPr>
            <w:tcW w:w="1598" w:type="dxa"/>
            <w:tcBorders>
              <w:left w:val="single" w:color="auto" w:sz="4" w:space="0"/>
              <w:bottom w:val="single" w:color="auto" w:sz="4" w:space="0"/>
              <w:right w:val="single" w:color="auto" w:sz="4" w:space="0"/>
            </w:tcBorders>
            <w:vAlign w:val="center"/>
          </w:tcPr>
          <w:p w14:paraId="69F82CFD">
            <w:pPr>
              <w:spacing w:line="400" w:lineRule="exact"/>
              <w:jc w:val="center"/>
              <w:rPr>
                <w:rFonts w:ascii="宋体" w:hAnsi="宋体" w:eastAsia="宋体" w:cs="宋体"/>
                <w:kern w:val="0"/>
                <w:sz w:val="24"/>
                <w:szCs w:val="20"/>
              </w:rPr>
            </w:pPr>
          </w:p>
        </w:tc>
        <w:tc>
          <w:tcPr>
            <w:tcW w:w="1072" w:type="dxa"/>
            <w:tcBorders>
              <w:left w:val="single" w:color="auto" w:sz="4" w:space="0"/>
              <w:bottom w:val="single" w:color="auto" w:sz="4" w:space="0"/>
            </w:tcBorders>
            <w:vAlign w:val="center"/>
          </w:tcPr>
          <w:p w14:paraId="533F59BA">
            <w:pPr>
              <w:spacing w:line="400" w:lineRule="exact"/>
              <w:jc w:val="center"/>
              <w:rPr>
                <w:rFonts w:ascii="宋体" w:hAnsi="宋体" w:eastAsia="宋体" w:cs="宋体"/>
                <w:kern w:val="0"/>
                <w:sz w:val="24"/>
                <w:szCs w:val="20"/>
              </w:rPr>
            </w:pPr>
          </w:p>
        </w:tc>
      </w:tr>
      <w:tr w14:paraId="5B186E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bottom w:val="single" w:color="auto" w:sz="4" w:space="0"/>
            </w:tcBorders>
          </w:tcPr>
          <w:p w14:paraId="0EF6A8AA">
            <w:pPr>
              <w:spacing w:line="400" w:lineRule="exact"/>
              <w:jc w:val="center"/>
              <w:rPr>
                <w:rFonts w:ascii="宋体" w:hAnsi="宋体" w:eastAsia="宋体" w:cs="宋体"/>
                <w:kern w:val="0"/>
                <w:sz w:val="24"/>
                <w:szCs w:val="20"/>
              </w:rPr>
            </w:pPr>
          </w:p>
        </w:tc>
        <w:tc>
          <w:tcPr>
            <w:tcW w:w="720" w:type="dxa"/>
            <w:tcBorders>
              <w:top w:val="single" w:color="auto" w:sz="4" w:space="0"/>
              <w:bottom w:val="single" w:color="auto" w:sz="4" w:space="0"/>
            </w:tcBorders>
            <w:vAlign w:val="center"/>
          </w:tcPr>
          <w:p w14:paraId="66276081">
            <w:pPr>
              <w:spacing w:line="400" w:lineRule="exact"/>
              <w:jc w:val="center"/>
              <w:rPr>
                <w:rFonts w:ascii="宋体" w:hAnsi="宋体" w:eastAsia="宋体" w:cs="宋体"/>
                <w:kern w:val="0"/>
                <w:sz w:val="24"/>
                <w:szCs w:val="20"/>
              </w:rPr>
            </w:pPr>
          </w:p>
        </w:tc>
        <w:tc>
          <w:tcPr>
            <w:tcW w:w="1440" w:type="dxa"/>
            <w:tcBorders>
              <w:top w:val="single" w:color="auto" w:sz="4" w:space="0"/>
              <w:bottom w:val="single" w:color="auto" w:sz="4" w:space="0"/>
            </w:tcBorders>
            <w:vAlign w:val="center"/>
          </w:tcPr>
          <w:p w14:paraId="79233959">
            <w:pPr>
              <w:spacing w:line="400" w:lineRule="exact"/>
              <w:jc w:val="center"/>
              <w:rPr>
                <w:rFonts w:ascii="宋体" w:hAnsi="宋体" w:eastAsia="宋体" w:cs="宋体"/>
                <w:kern w:val="0"/>
                <w:sz w:val="24"/>
                <w:szCs w:val="20"/>
              </w:rPr>
            </w:pPr>
          </w:p>
        </w:tc>
        <w:tc>
          <w:tcPr>
            <w:tcW w:w="1320" w:type="dxa"/>
            <w:tcBorders>
              <w:top w:val="single" w:color="auto" w:sz="4" w:space="0"/>
              <w:bottom w:val="single" w:color="auto" w:sz="4" w:space="0"/>
            </w:tcBorders>
            <w:vAlign w:val="center"/>
          </w:tcPr>
          <w:p w14:paraId="0BABBF87">
            <w:pPr>
              <w:spacing w:line="400" w:lineRule="exact"/>
              <w:jc w:val="center"/>
              <w:rPr>
                <w:rFonts w:ascii="宋体" w:hAnsi="宋体" w:eastAsia="宋体" w:cs="宋体"/>
                <w:kern w:val="0"/>
                <w:sz w:val="24"/>
                <w:szCs w:val="20"/>
              </w:rPr>
            </w:pPr>
          </w:p>
        </w:tc>
        <w:tc>
          <w:tcPr>
            <w:tcW w:w="1161" w:type="dxa"/>
            <w:tcBorders>
              <w:top w:val="single" w:color="auto" w:sz="4" w:space="0"/>
              <w:bottom w:val="single" w:color="auto" w:sz="4" w:space="0"/>
            </w:tcBorders>
            <w:vAlign w:val="center"/>
          </w:tcPr>
          <w:p w14:paraId="1A49181A">
            <w:pPr>
              <w:spacing w:line="400" w:lineRule="exact"/>
              <w:jc w:val="center"/>
              <w:rPr>
                <w:rFonts w:ascii="宋体" w:hAnsi="宋体" w:eastAsia="宋体" w:cs="宋体"/>
                <w:kern w:val="0"/>
                <w:sz w:val="24"/>
                <w:szCs w:val="20"/>
              </w:rPr>
            </w:pPr>
          </w:p>
        </w:tc>
        <w:tc>
          <w:tcPr>
            <w:tcW w:w="1269" w:type="dxa"/>
            <w:gridSpan w:val="2"/>
            <w:tcBorders>
              <w:top w:val="single" w:color="auto" w:sz="4" w:space="0"/>
              <w:bottom w:val="single" w:color="auto" w:sz="4" w:space="0"/>
              <w:right w:val="single" w:color="auto" w:sz="4" w:space="0"/>
            </w:tcBorders>
            <w:vAlign w:val="center"/>
          </w:tcPr>
          <w:p w14:paraId="5426E336">
            <w:pPr>
              <w:spacing w:line="400" w:lineRule="exact"/>
              <w:jc w:val="center"/>
              <w:rPr>
                <w:rFonts w:ascii="宋体" w:hAnsi="宋体" w:eastAsia="宋体" w:cs="宋体"/>
                <w:kern w:val="0"/>
                <w:sz w:val="24"/>
                <w:szCs w:val="20"/>
              </w:rPr>
            </w:pPr>
          </w:p>
        </w:tc>
        <w:tc>
          <w:tcPr>
            <w:tcW w:w="1598" w:type="dxa"/>
            <w:tcBorders>
              <w:top w:val="single" w:color="auto" w:sz="4" w:space="0"/>
              <w:left w:val="single" w:color="auto" w:sz="4" w:space="0"/>
              <w:bottom w:val="single" w:color="auto" w:sz="4" w:space="0"/>
              <w:right w:val="single" w:color="auto" w:sz="4" w:space="0"/>
            </w:tcBorders>
            <w:vAlign w:val="center"/>
          </w:tcPr>
          <w:p w14:paraId="511FD3E4">
            <w:pPr>
              <w:spacing w:line="400" w:lineRule="exact"/>
              <w:jc w:val="center"/>
              <w:rPr>
                <w:rFonts w:ascii="宋体" w:hAnsi="宋体" w:eastAsia="宋体" w:cs="宋体"/>
                <w:kern w:val="0"/>
                <w:sz w:val="24"/>
                <w:szCs w:val="20"/>
              </w:rPr>
            </w:pPr>
          </w:p>
        </w:tc>
        <w:tc>
          <w:tcPr>
            <w:tcW w:w="1072" w:type="dxa"/>
            <w:tcBorders>
              <w:top w:val="single" w:color="auto" w:sz="4" w:space="0"/>
              <w:left w:val="single" w:color="auto" w:sz="4" w:space="0"/>
              <w:bottom w:val="single" w:color="auto" w:sz="4" w:space="0"/>
            </w:tcBorders>
            <w:vAlign w:val="center"/>
          </w:tcPr>
          <w:p w14:paraId="719D8FB7">
            <w:pPr>
              <w:spacing w:line="400" w:lineRule="exact"/>
              <w:jc w:val="center"/>
              <w:rPr>
                <w:rFonts w:ascii="宋体" w:hAnsi="宋体" w:eastAsia="宋体" w:cs="宋体"/>
                <w:kern w:val="0"/>
                <w:sz w:val="24"/>
                <w:szCs w:val="20"/>
              </w:rPr>
            </w:pPr>
          </w:p>
        </w:tc>
      </w:tr>
      <w:tr w14:paraId="5F20A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bottom w:val="single" w:color="auto" w:sz="4" w:space="0"/>
            </w:tcBorders>
          </w:tcPr>
          <w:p w14:paraId="68C7B926">
            <w:pPr>
              <w:spacing w:line="400" w:lineRule="exact"/>
              <w:jc w:val="center"/>
              <w:rPr>
                <w:rFonts w:ascii="宋体" w:hAnsi="宋体" w:eastAsia="宋体" w:cs="宋体"/>
                <w:kern w:val="0"/>
                <w:sz w:val="24"/>
                <w:szCs w:val="20"/>
              </w:rPr>
            </w:pPr>
          </w:p>
        </w:tc>
        <w:tc>
          <w:tcPr>
            <w:tcW w:w="720" w:type="dxa"/>
            <w:tcBorders>
              <w:top w:val="single" w:color="auto" w:sz="4" w:space="0"/>
              <w:bottom w:val="single" w:color="auto" w:sz="4" w:space="0"/>
            </w:tcBorders>
            <w:vAlign w:val="center"/>
          </w:tcPr>
          <w:p w14:paraId="4BDE674F">
            <w:pPr>
              <w:spacing w:line="400" w:lineRule="exact"/>
              <w:jc w:val="center"/>
              <w:rPr>
                <w:rFonts w:ascii="宋体" w:hAnsi="宋体" w:eastAsia="宋体" w:cs="宋体"/>
                <w:kern w:val="0"/>
                <w:sz w:val="24"/>
                <w:szCs w:val="20"/>
              </w:rPr>
            </w:pPr>
          </w:p>
        </w:tc>
        <w:tc>
          <w:tcPr>
            <w:tcW w:w="1440" w:type="dxa"/>
            <w:tcBorders>
              <w:top w:val="single" w:color="auto" w:sz="4" w:space="0"/>
              <w:bottom w:val="single" w:color="auto" w:sz="4" w:space="0"/>
            </w:tcBorders>
            <w:vAlign w:val="center"/>
          </w:tcPr>
          <w:p w14:paraId="48F4F7DD">
            <w:pPr>
              <w:spacing w:line="400" w:lineRule="exact"/>
              <w:jc w:val="center"/>
              <w:rPr>
                <w:rFonts w:ascii="宋体" w:hAnsi="宋体" w:eastAsia="宋体" w:cs="宋体"/>
                <w:kern w:val="0"/>
                <w:sz w:val="24"/>
                <w:szCs w:val="20"/>
              </w:rPr>
            </w:pPr>
          </w:p>
        </w:tc>
        <w:tc>
          <w:tcPr>
            <w:tcW w:w="1320" w:type="dxa"/>
            <w:tcBorders>
              <w:top w:val="single" w:color="auto" w:sz="4" w:space="0"/>
              <w:bottom w:val="single" w:color="auto" w:sz="4" w:space="0"/>
            </w:tcBorders>
            <w:vAlign w:val="center"/>
          </w:tcPr>
          <w:p w14:paraId="57350A5B">
            <w:pPr>
              <w:spacing w:line="400" w:lineRule="exact"/>
              <w:jc w:val="center"/>
              <w:rPr>
                <w:rFonts w:ascii="宋体" w:hAnsi="宋体" w:eastAsia="宋体" w:cs="宋体"/>
                <w:kern w:val="0"/>
                <w:sz w:val="24"/>
                <w:szCs w:val="20"/>
              </w:rPr>
            </w:pPr>
          </w:p>
        </w:tc>
        <w:tc>
          <w:tcPr>
            <w:tcW w:w="1161" w:type="dxa"/>
            <w:tcBorders>
              <w:top w:val="single" w:color="auto" w:sz="4" w:space="0"/>
              <w:bottom w:val="single" w:color="auto" w:sz="4" w:space="0"/>
            </w:tcBorders>
            <w:vAlign w:val="center"/>
          </w:tcPr>
          <w:p w14:paraId="3D85287B">
            <w:pPr>
              <w:spacing w:line="400" w:lineRule="exact"/>
              <w:jc w:val="center"/>
              <w:rPr>
                <w:rFonts w:ascii="宋体" w:hAnsi="宋体" w:eastAsia="宋体" w:cs="宋体"/>
                <w:kern w:val="0"/>
                <w:sz w:val="24"/>
                <w:szCs w:val="20"/>
              </w:rPr>
            </w:pPr>
          </w:p>
        </w:tc>
        <w:tc>
          <w:tcPr>
            <w:tcW w:w="1269" w:type="dxa"/>
            <w:gridSpan w:val="2"/>
            <w:tcBorders>
              <w:top w:val="single" w:color="auto" w:sz="4" w:space="0"/>
              <w:bottom w:val="single" w:color="auto" w:sz="4" w:space="0"/>
              <w:right w:val="single" w:color="auto" w:sz="4" w:space="0"/>
            </w:tcBorders>
            <w:vAlign w:val="center"/>
          </w:tcPr>
          <w:p w14:paraId="0239F6F5">
            <w:pPr>
              <w:spacing w:line="400" w:lineRule="exact"/>
              <w:jc w:val="center"/>
              <w:rPr>
                <w:rFonts w:ascii="宋体" w:hAnsi="宋体" w:eastAsia="宋体" w:cs="宋体"/>
                <w:kern w:val="0"/>
                <w:sz w:val="24"/>
                <w:szCs w:val="20"/>
              </w:rPr>
            </w:pPr>
          </w:p>
        </w:tc>
        <w:tc>
          <w:tcPr>
            <w:tcW w:w="1598" w:type="dxa"/>
            <w:tcBorders>
              <w:top w:val="single" w:color="auto" w:sz="4" w:space="0"/>
              <w:left w:val="single" w:color="auto" w:sz="4" w:space="0"/>
              <w:bottom w:val="single" w:color="auto" w:sz="4" w:space="0"/>
              <w:right w:val="single" w:color="auto" w:sz="4" w:space="0"/>
            </w:tcBorders>
            <w:vAlign w:val="center"/>
          </w:tcPr>
          <w:p w14:paraId="0FBC4F59">
            <w:pPr>
              <w:spacing w:line="400" w:lineRule="exact"/>
              <w:jc w:val="center"/>
              <w:rPr>
                <w:rFonts w:ascii="宋体" w:hAnsi="宋体" w:eastAsia="宋体" w:cs="宋体"/>
                <w:kern w:val="0"/>
                <w:sz w:val="24"/>
                <w:szCs w:val="20"/>
              </w:rPr>
            </w:pPr>
          </w:p>
        </w:tc>
        <w:tc>
          <w:tcPr>
            <w:tcW w:w="1072" w:type="dxa"/>
            <w:tcBorders>
              <w:top w:val="single" w:color="auto" w:sz="4" w:space="0"/>
              <w:left w:val="single" w:color="auto" w:sz="4" w:space="0"/>
              <w:bottom w:val="single" w:color="auto" w:sz="4" w:space="0"/>
            </w:tcBorders>
            <w:vAlign w:val="center"/>
          </w:tcPr>
          <w:p w14:paraId="26950AEF">
            <w:pPr>
              <w:spacing w:line="400" w:lineRule="exact"/>
              <w:jc w:val="center"/>
              <w:rPr>
                <w:rFonts w:ascii="宋体" w:hAnsi="宋体" w:eastAsia="宋体" w:cs="宋体"/>
                <w:kern w:val="0"/>
                <w:sz w:val="24"/>
                <w:szCs w:val="20"/>
              </w:rPr>
            </w:pPr>
          </w:p>
        </w:tc>
      </w:tr>
      <w:tr w14:paraId="4A003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bottom w:val="single" w:color="auto" w:sz="4" w:space="0"/>
            </w:tcBorders>
          </w:tcPr>
          <w:p w14:paraId="33714978">
            <w:pPr>
              <w:spacing w:line="400" w:lineRule="exact"/>
              <w:jc w:val="center"/>
              <w:rPr>
                <w:rFonts w:ascii="宋体" w:hAnsi="宋体" w:eastAsia="宋体" w:cs="宋体"/>
                <w:kern w:val="0"/>
                <w:sz w:val="24"/>
                <w:szCs w:val="20"/>
              </w:rPr>
            </w:pPr>
          </w:p>
        </w:tc>
        <w:tc>
          <w:tcPr>
            <w:tcW w:w="720" w:type="dxa"/>
            <w:tcBorders>
              <w:top w:val="single" w:color="auto" w:sz="4" w:space="0"/>
              <w:bottom w:val="single" w:color="auto" w:sz="4" w:space="0"/>
            </w:tcBorders>
            <w:vAlign w:val="center"/>
          </w:tcPr>
          <w:p w14:paraId="12C296F6">
            <w:pPr>
              <w:spacing w:line="400" w:lineRule="exact"/>
              <w:jc w:val="center"/>
              <w:rPr>
                <w:rFonts w:ascii="宋体" w:hAnsi="宋体" w:eastAsia="宋体" w:cs="宋体"/>
                <w:kern w:val="0"/>
                <w:sz w:val="24"/>
                <w:szCs w:val="20"/>
              </w:rPr>
            </w:pPr>
          </w:p>
        </w:tc>
        <w:tc>
          <w:tcPr>
            <w:tcW w:w="1440" w:type="dxa"/>
            <w:tcBorders>
              <w:top w:val="single" w:color="auto" w:sz="4" w:space="0"/>
              <w:bottom w:val="single" w:color="auto" w:sz="4" w:space="0"/>
            </w:tcBorders>
            <w:vAlign w:val="center"/>
          </w:tcPr>
          <w:p w14:paraId="76331A2F">
            <w:pPr>
              <w:spacing w:line="400" w:lineRule="exact"/>
              <w:jc w:val="center"/>
              <w:rPr>
                <w:rFonts w:ascii="宋体" w:hAnsi="宋体" w:eastAsia="宋体" w:cs="宋体"/>
                <w:kern w:val="0"/>
                <w:sz w:val="24"/>
                <w:szCs w:val="20"/>
              </w:rPr>
            </w:pPr>
          </w:p>
        </w:tc>
        <w:tc>
          <w:tcPr>
            <w:tcW w:w="1320" w:type="dxa"/>
            <w:tcBorders>
              <w:top w:val="single" w:color="auto" w:sz="4" w:space="0"/>
              <w:bottom w:val="single" w:color="auto" w:sz="4" w:space="0"/>
            </w:tcBorders>
            <w:vAlign w:val="center"/>
          </w:tcPr>
          <w:p w14:paraId="0EBA7AA0">
            <w:pPr>
              <w:spacing w:line="400" w:lineRule="exact"/>
              <w:jc w:val="center"/>
              <w:rPr>
                <w:rFonts w:ascii="宋体" w:hAnsi="宋体" w:eastAsia="宋体" w:cs="宋体"/>
                <w:kern w:val="0"/>
                <w:sz w:val="24"/>
                <w:szCs w:val="20"/>
              </w:rPr>
            </w:pPr>
          </w:p>
        </w:tc>
        <w:tc>
          <w:tcPr>
            <w:tcW w:w="1161" w:type="dxa"/>
            <w:tcBorders>
              <w:top w:val="single" w:color="auto" w:sz="4" w:space="0"/>
              <w:bottom w:val="single" w:color="auto" w:sz="4" w:space="0"/>
            </w:tcBorders>
            <w:vAlign w:val="center"/>
          </w:tcPr>
          <w:p w14:paraId="46D4DB65">
            <w:pPr>
              <w:spacing w:line="400" w:lineRule="exact"/>
              <w:jc w:val="center"/>
              <w:rPr>
                <w:rFonts w:ascii="宋体" w:hAnsi="宋体" w:eastAsia="宋体" w:cs="宋体"/>
                <w:kern w:val="0"/>
                <w:sz w:val="24"/>
                <w:szCs w:val="20"/>
              </w:rPr>
            </w:pPr>
          </w:p>
        </w:tc>
        <w:tc>
          <w:tcPr>
            <w:tcW w:w="1269" w:type="dxa"/>
            <w:gridSpan w:val="2"/>
            <w:tcBorders>
              <w:top w:val="single" w:color="auto" w:sz="4" w:space="0"/>
              <w:bottom w:val="single" w:color="auto" w:sz="4" w:space="0"/>
              <w:right w:val="single" w:color="auto" w:sz="4" w:space="0"/>
            </w:tcBorders>
            <w:vAlign w:val="center"/>
          </w:tcPr>
          <w:p w14:paraId="2288202F">
            <w:pPr>
              <w:spacing w:line="400" w:lineRule="exact"/>
              <w:jc w:val="center"/>
              <w:rPr>
                <w:rFonts w:ascii="宋体" w:hAnsi="宋体" w:eastAsia="宋体" w:cs="宋体"/>
                <w:kern w:val="0"/>
                <w:sz w:val="24"/>
                <w:szCs w:val="20"/>
              </w:rPr>
            </w:pPr>
          </w:p>
        </w:tc>
        <w:tc>
          <w:tcPr>
            <w:tcW w:w="1598" w:type="dxa"/>
            <w:tcBorders>
              <w:top w:val="single" w:color="auto" w:sz="4" w:space="0"/>
              <w:left w:val="single" w:color="auto" w:sz="4" w:space="0"/>
              <w:bottom w:val="single" w:color="auto" w:sz="4" w:space="0"/>
              <w:right w:val="single" w:color="auto" w:sz="4" w:space="0"/>
            </w:tcBorders>
            <w:vAlign w:val="center"/>
          </w:tcPr>
          <w:p w14:paraId="677CB20D">
            <w:pPr>
              <w:spacing w:line="400" w:lineRule="exact"/>
              <w:jc w:val="center"/>
              <w:rPr>
                <w:rFonts w:ascii="宋体" w:hAnsi="宋体" w:eastAsia="宋体" w:cs="宋体"/>
                <w:kern w:val="0"/>
                <w:sz w:val="24"/>
                <w:szCs w:val="20"/>
              </w:rPr>
            </w:pPr>
          </w:p>
        </w:tc>
        <w:tc>
          <w:tcPr>
            <w:tcW w:w="1072" w:type="dxa"/>
            <w:tcBorders>
              <w:top w:val="single" w:color="auto" w:sz="4" w:space="0"/>
              <w:left w:val="single" w:color="auto" w:sz="4" w:space="0"/>
              <w:bottom w:val="single" w:color="auto" w:sz="4" w:space="0"/>
            </w:tcBorders>
            <w:vAlign w:val="center"/>
          </w:tcPr>
          <w:p w14:paraId="4960A8EA">
            <w:pPr>
              <w:spacing w:line="400" w:lineRule="exact"/>
              <w:jc w:val="center"/>
              <w:rPr>
                <w:rFonts w:ascii="宋体" w:hAnsi="宋体" w:eastAsia="宋体" w:cs="宋体"/>
                <w:kern w:val="0"/>
                <w:sz w:val="24"/>
                <w:szCs w:val="20"/>
              </w:rPr>
            </w:pPr>
          </w:p>
        </w:tc>
      </w:tr>
      <w:tr w14:paraId="1F393B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tcBorders>
          </w:tcPr>
          <w:p w14:paraId="1C1F195C">
            <w:pPr>
              <w:spacing w:line="400" w:lineRule="exact"/>
              <w:jc w:val="center"/>
              <w:rPr>
                <w:rFonts w:ascii="宋体" w:hAnsi="宋体" w:eastAsia="宋体" w:cs="宋体"/>
                <w:kern w:val="0"/>
                <w:sz w:val="24"/>
                <w:szCs w:val="20"/>
              </w:rPr>
            </w:pPr>
          </w:p>
        </w:tc>
        <w:tc>
          <w:tcPr>
            <w:tcW w:w="720" w:type="dxa"/>
            <w:tcBorders>
              <w:top w:val="single" w:color="auto" w:sz="4" w:space="0"/>
            </w:tcBorders>
            <w:vAlign w:val="center"/>
          </w:tcPr>
          <w:p w14:paraId="1E716DE6">
            <w:pPr>
              <w:spacing w:line="400" w:lineRule="exact"/>
              <w:jc w:val="center"/>
              <w:rPr>
                <w:rFonts w:ascii="宋体" w:hAnsi="宋体" w:eastAsia="宋体" w:cs="宋体"/>
                <w:kern w:val="0"/>
                <w:sz w:val="24"/>
                <w:szCs w:val="20"/>
              </w:rPr>
            </w:pPr>
          </w:p>
        </w:tc>
        <w:tc>
          <w:tcPr>
            <w:tcW w:w="1440" w:type="dxa"/>
            <w:tcBorders>
              <w:top w:val="single" w:color="auto" w:sz="4" w:space="0"/>
            </w:tcBorders>
            <w:vAlign w:val="center"/>
          </w:tcPr>
          <w:p w14:paraId="7E34811A">
            <w:pPr>
              <w:spacing w:line="400" w:lineRule="exact"/>
              <w:jc w:val="center"/>
              <w:rPr>
                <w:rFonts w:ascii="宋体" w:hAnsi="宋体" w:eastAsia="宋体" w:cs="宋体"/>
                <w:kern w:val="0"/>
                <w:sz w:val="24"/>
                <w:szCs w:val="20"/>
              </w:rPr>
            </w:pPr>
          </w:p>
        </w:tc>
        <w:tc>
          <w:tcPr>
            <w:tcW w:w="1320" w:type="dxa"/>
            <w:tcBorders>
              <w:top w:val="single" w:color="auto" w:sz="4" w:space="0"/>
            </w:tcBorders>
            <w:vAlign w:val="center"/>
          </w:tcPr>
          <w:p w14:paraId="3DF3769C">
            <w:pPr>
              <w:spacing w:line="400" w:lineRule="exact"/>
              <w:jc w:val="center"/>
              <w:rPr>
                <w:rFonts w:ascii="宋体" w:hAnsi="宋体" w:eastAsia="宋体" w:cs="宋体"/>
                <w:kern w:val="0"/>
                <w:sz w:val="24"/>
                <w:szCs w:val="20"/>
              </w:rPr>
            </w:pPr>
          </w:p>
        </w:tc>
        <w:tc>
          <w:tcPr>
            <w:tcW w:w="1161" w:type="dxa"/>
            <w:tcBorders>
              <w:top w:val="single" w:color="auto" w:sz="4" w:space="0"/>
            </w:tcBorders>
            <w:vAlign w:val="center"/>
          </w:tcPr>
          <w:p w14:paraId="025AAF4A">
            <w:pPr>
              <w:spacing w:line="400" w:lineRule="exact"/>
              <w:jc w:val="center"/>
              <w:rPr>
                <w:rFonts w:ascii="宋体" w:hAnsi="宋体" w:eastAsia="宋体" w:cs="宋体"/>
                <w:kern w:val="0"/>
                <w:sz w:val="24"/>
                <w:szCs w:val="20"/>
              </w:rPr>
            </w:pPr>
          </w:p>
        </w:tc>
        <w:tc>
          <w:tcPr>
            <w:tcW w:w="1269" w:type="dxa"/>
            <w:gridSpan w:val="2"/>
            <w:tcBorders>
              <w:top w:val="single" w:color="auto" w:sz="4" w:space="0"/>
              <w:right w:val="single" w:color="auto" w:sz="4" w:space="0"/>
            </w:tcBorders>
            <w:vAlign w:val="center"/>
          </w:tcPr>
          <w:p w14:paraId="3E8513D7">
            <w:pPr>
              <w:spacing w:line="400" w:lineRule="exact"/>
              <w:jc w:val="center"/>
              <w:rPr>
                <w:rFonts w:ascii="宋体" w:hAnsi="宋体" w:eastAsia="宋体" w:cs="宋体"/>
                <w:kern w:val="0"/>
                <w:sz w:val="24"/>
                <w:szCs w:val="20"/>
              </w:rPr>
            </w:pPr>
          </w:p>
        </w:tc>
        <w:tc>
          <w:tcPr>
            <w:tcW w:w="1598" w:type="dxa"/>
            <w:tcBorders>
              <w:top w:val="single" w:color="auto" w:sz="4" w:space="0"/>
              <w:left w:val="single" w:color="auto" w:sz="4" w:space="0"/>
              <w:right w:val="single" w:color="auto" w:sz="4" w:space="0"/>
            </w:tcBorders>
            <w:vAlign w:val="center"/>
          </w:tcPr>
          <w:p w14:paraId="13713134">
            <w:pPr>
              <w:spacing w:line="400" w:lineRule="exact"/>
              <w:jc w:val="center"/>
              <w:rPr>
                <w:rFonts w:ascii="宋体" w:hAnsi="宋体" w:eastAsia="宋体" w:cs="宋体"/>
                <w:kern w:val="0"/>
                <w:sz w:val="24"/>
                <w:szCs w:val="20"/>
              </w:rPr>
            </w:pPr>
          </w:p>
        </w:tc>
        <w:tc>
          <w:tcPr>
            <w:tcW w:w="1072" w:type="dxa"/>
            <w:tcBorders>
              <w:top w:val="single" w:color="auto" w:sz="4" w:space="0"/>
              <w:left w:val="single" w:color="auto" w:sz="4" w:space="0"/>
            </w:tcBorders>
            <w:vAlign w:val="center"/>
          </w:tcPr>
          <w:p w14:paraId="0BA96C9C">
            <w:pPr>
              <w:spacing w:line="400" w:lineRule="exact"/>
              <w:jc w:val="center"/>
              <w:rPr>
                <w:rFonts w:ascii="宋体" w:hAnsi="宋体" w:eastAsia="宋体" w:cs="宋体"/>
                <w:kern w:val="0"/>
                <w:sz w:val="24"/>
                <w:szCs w:val="20"/>
              </w:rPr>
            </w:pPr>
          </w:p>
        </w:tc>
      </w:tr>
    </w:tbl>
    <w:p w14:paraId="4F6BC073">
      <w:pPr>
        <w:rPr>
          <w:rFonts w:ascii="黑体" w:hAnsi="黑体" w:eastAsia="黑体" w:cs="黑体"/>
          <w:color w:val="auto"/>
          <w:sz w:val="22"/>
        </w:rPr>
      </w:pPr>
    </w:p>
    <w:p w14:paraId="00E0F949">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eastAsia="宋体" w:cs="宋体"/>
          <w:b/>
          <w:bCs/>
          <w:kern w:val="0"/>
          <w:sz w:val="24"/>
          <w:szCs w:val="20"/>
        </w:rPr>
      </w:pPr>
      <w:r>
        <w:rPr>
          <w:rFonts w:hint="eastAsia" w:ascii="宋体" w:hAnsi="宋体" w:eastAsia="宋体" w:cs="宋体"/>
          <w:b/>
          <w:bCs/>
          <w:kern w:val="0"/>
          <w:sz w:val="24"/>
          <w:szCs w:val="20"/>
        </w:rPr>
        <w:t>注：</w:t>
      </w:r>
      <w:bookmarkStart w:id="9" w:name="_Hlk535237100"/>
      <w:r>
        <w:rPr>
          <w:rFonts w:hint="eastAsia" w:ascii="宋体" w:hAnsi="宋体" w:eastAsia="宋体" w:cs="宋体"/>
          <w:b/>
          <w:bCs/>
          <w:kern w:val="0"/>
          <w:sz w:val="24"/>
          <w:szCs w:val="20"/>
        </w:rPr>
        <w:t>以上业绩需提供招标文件</w:t>
      </w:r>
      <w:r>
        <w:rPr>
          <w:rFonts w:hint="eastAsia" w:ascii="宋体" w:hAnsi="宋体" w:cs="宋体"/>
          <w:b/>
          <w:bCs/>
          <w:kern w:val="0"/>
          <w:sz w:val="24"/>
          <w:szCs w:val="20"/>
          <w:lang w:val="en-US" w:eastAsia="zh-CN"/>
        </w:rPr>
        <w:t>中标通知书（成交通知书）或合同</w:t>
      </w:r>
      <w:r>
        <w:rPr>
          <w:rFonts w:hint="eastAsia" w:ascii="宋体" w:hAnsi="宋体" w:eastAsia="宋体" w:cs="宋体"/>
          <w:b/>
          <w:bCs/>
          <w:kern w:val="0"/>
          <w:sz w:val="24"/>
          <w:szCs w:val="20"/>
        </w:rPr>
        <w:t>要求的有关书面证明材料。</w:t>
      </w:r>
      <w:bookmarkEnd w:id="9"/>
    </w:p>
    <w:p w14:paraId="5BF6114D">
      <w:pPr>
        <w:bidi w:val="0"/>
        <w:rPr>
          <w:rFonts w:hint="eastAsia"/>
          <w:lang w:val="en-US" w:eastAsia="zh-CN"/>
        </w:rPr>
      </w:pPr>
    </w:p>
    <w:p w14:paraId="6202998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0C4560">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十、项目拟投入人员证明材料</w:t>
      </w:r>
    </w:p>
    <w:p w14:paraId="58E5D21E">
      <w:pPr>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default" w:ascii="宋体" w:hAnsi="宋体" w:eastAsia="宋体" w:cs="仿宋_GB2312"/>
          <w:color w:val="auto"/>
          <w:sz w:val="28"/>
          <w:szCs w:val="28"/>
          <w:lang w:val="en-US" w:eastAsia="zh-CN"/>
        </w:rPr>
      </w:pPr>
      <w:r>
        <w:rPr>
          <w:rFonts w:hint="eastAsia" w:ascii="宋体" w:hAnsi="宋体" w:cs="仿宋_GB2312"/>
          <w:color w:val="auto"/>
          <w:sz w:val="28"/>
          <w:szCs w:val="28"/>
          <w:lang w:val="en-US" w:eastAsia="zh-CN"/>
        </w:rPr>
        <w:t>10.1 项目总负责人简历表</w:t>
      </w:r>
    </w:p>
    <w:tbl>
      <w:tblPr>
        <w:tblStyle w:val="25"/>
        <w:tblW w:w="501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2"/>
        <w:gridCol w:w="1297"/>
        <w:gridCol w:w="724"/>
        <w:gridCol w:w="988"/>
        <w:gridCol w:w="392"/>
        <w:gridCol w:w="1526"/>
        <w:gridCol w:w="396"/>
        <w:gridCol w:w="1861"/>
      </w:tblGrid>
      <w:tr w14:paraId="321DC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696" w:type="pct"/>
            <w:vAlign w:val="center"/>
          </w:tcPr>
          <w:p w14:paraId="2A2036F1">
            <w:pPr>
              <w:pStyle w:val="52"/>
              <w:rPr>
                <w:color w:val="auto"/>
              </w:rPr>
            </w:pPr>
            <w:bookmarkStart w:id="10" w:name="_Hlk154353394"/>
            <w:r>
              <w:rPr>
                <w:color w:val="auto"/>
              </w:rPr>
              <w:t>姓</w:t>
            </w:r>
            <w:r>
              <w:rPr>
                <w:color w:val="auto"/>
              </w:rPr>
              <w:tab/>
            </w:r>
            <w:r>
              <w:rPr>
                <w:color w:val="auto"/>
              </w:rPr>
              <w:t>名</w:t>
            </w:r>
          </w:p>
        </w:tc>
        <w:tc>
          <w:tcPr>
            <w:tcW w:w="777" w:type="pct"/>
            <w:vAlign w:val="center"/>
          </w:tcPr>
          <w:p w14:paraId="66AC16FE">
            <w:pPr>
              <w:pStyle w:val="52"/>
              <w:rPr>
                <w:color w:val="auto"/>
              </w:rPr>
            </w:pPr>
          </w:p>
        </w:tc>
        <w:tc>
          <w:tcPr>
            <w:tcW w:w="434" w:type="pct"/>
            <w:vAlign w:val="center"/>
          </w:tcPr>
          <w:p w14:paraId="4785C584">
            <w:pPr>
              <w:pStyle w:val="52"/>
              <w:rPr>
                <w:color w:val="auto"/>
              </w:rPr>
            </w:pPr>
            <w:r>
              <w:rPr>
                <w:color w:val="auto"/>
              </w:rPr>
              <w:t>年龄</w:t>
            </w:r>
          </w:p>
        </w:tc>
        <w:tc>
          <w:tcPr>
            <w:tcW w:w="590" w:type="pct"/>
            <w:vAlign w:val="center"/>
          </w:tcPr>
          <w:p w14:paraId="655D2091">
            <w:pPr>
              <w:rPr>
                <w:rFonts w:hint="eastAsia"/>
                <w:color w:val="auto"/>
              </w:rPr>
            </w:pPr>
          </w:p>
        </w:tc>
        <w:tc>
          <w:tcPr>
            <w:tcW w:w="1386" w:type="pct"/>
            <w:gridSpan w:val="3"/>
            <w:vAlign w:val="center"/>
          </w:tcPr>
          <w:p w14:paraId="51245ABD">
            <w:pPr>
              <w:pStyle w:val="52"/>
              <w:rPr>
                <w:color w:val="auto"/>
              </w:rPr>
            </w:pPr>
            <w:r>
              <w:rPr>
                <w:color w:val="auto"/>
              </w:rPr>
              <w:t>执业资格证书（或上岗 证书）名称</w:t>
            </w:r>
          </w:p>
        </w:tc>
        <w:tc>
          <w:tcPr>
            <w:tcW w:w="1113" w:type="pct"/>
            <w:vAlign w:val="center"/>
          </w:tcPr>
          <w:p w14:paraId="62955C10">
            <w:pPr>
              <w:pStyle w:val="2"/>
              <w:rPr>
                <w:rFonts w:hint="eastAsia"/>
                <w:color w:val="auto"/>
              </w:rPr>
            </w:pPr>
          </w:p>
        </w:tc>
      </w:tr>
      <w:tr w14:paraId="1D74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696" w:type="pct"/>
            <w:vAlign w:val="center"/>
          </w:tcPr>
          <w:p w14:paraId="58B405E7">
            <w:pPr>
              <w:pStyle w:val="52"/>
              <w:rPr>
                <w:color w:val="auto"/>
              </w:rPr>
            </w:pPr>
            <w:r>
              <w:rPr>
                <w:color w:val="auto"/>
              </w:rPr>
              <w:t>职</w:t>
            </w:r>
            <w:r>
              <w:rPr>
                <w:color w:val="auto"/>
              </w:rPr>
              <w:tab/>
            </w:r>
            <w:r>
              <w:rPr>
                <w:color w:val="auto"/>
              </w:rPr>
              <w:t>称</w:t>
            </w:r>
          </w:p>
        </w:tc>
        <w:tc>
          <w:tcPr>
            <w:tcW w:w="777" w:type="pct"/>
            <w:vAlign w:val="center"/>
          </w:tcPr>
          <w:p w14:paraId="5E8D6EAE">
            <w:pPr>
              <w:pStyle w:val="52"/>
              <w:rPr>
                <w:color w:val="auto"/>
              </w:rPr>
            </w:pPr>
          </w:p>
        </w:tc>
        <w:tc>
          <w:tcPr>
            <w:tcW w:w="434" w:type="pct"/>
            <w:vAlign w:val="center"/>
          </w:tcPr>
          <w:p w14:paraId="3890DC18">
            <w:pPr>
              <w:pStyle w:val="52"/>
              <w:rPr>
                <w:color w:val="auto"/>
              </w:rPr>
            </w:pPr>
            <w:r>
              <w:rPr>
                <w:color w:val="auto"/>
              </w:rPr>
              <w:t>学历</w:t>
            </w:r>
          </w:p>
        </w:tc>
        <w:tc>
          <w:tcPr>
            <w:tcW w:w="590" w:type="pct"/>
            <w:vAlign w:val="center"/>
          </w:tcPr>
          <w:p w14:paraId="5515D2FD">
            <w:pPr>
              <w:rPr>
                <w:color w:val="auto"/>
              </w:rPr>
            </w:pPr>
          </w:p>
        </w:tc>
        <w:tc>
          <w:tcPr>
            <w:tcW w:w="1386" w:type="pct"/>
            <w:gridSpan w:val="3"/>
            <w:vAlign w:val="center"/>
          </w:tcPr>
          <w:p w14:paraId="43315C7B">
            <w:pPr>
              <w:pStyle w:val="52"/>
              <w:rPr>
                <w:rFonts w:hint="eastAsia" w:eastAsia="宋体"/>
                <w:color w:val="auto"/>
                <w:lang w:val="en-US" w:eastAsia="zh-CN"/>
              </w:rPr>
            </w:pPr>
            <w:r>
              <w:rPr>
                <w:rFonts w:hint="eastAsia"/>
                <w:color w:val="auto"/>
                <w:lang w:val="en-US" w:eastAsia="zh-CN"/>
              </w:rPr>
              <w:t>职务</w:t>
            </w:r>
          </w:p>
        </w:tc>
        <w:tc>
          <w:tcPr>
            <w:tcW w:w="1113" w:type="pct"/>
            <w:vAlign w:val="center"/>
          </w:tcPr>
          <w:p w14:paraId="11ECE6F0">
            <w:pPr>
              <w:rPr>
                <w:color w:val="auto"/>
              </w:rPr>
            </w:pPr>
          </w:p>
        </w:tc>
      </w:tr>
      <w:tr w14:paraId="6510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696" w:type="pct"/>
            <w:vAlign w:val="center"/>
          </w:tcPr>
          <w:p w14:paraId="28CD6BD9">
            <w:pPr>
              <w:pStyle w:val="52"/>
              <w:rPr>
                <w:color w:val="auto"/>
              </w:rPr>
            </w:pPr>
            <w:r>
              <w:rPr>
                <w:color w:val="auto"/>
              </w:rPr>
              <w:t>工作年限</w:t>
            </w:r>
          </w:p>
        </w:tc>
        <w:tc>
          <w:tcPr>
            <w:tcW w:w="1803" w:type="pct"/>
            <w:gridSpan w:val="3"/>
            <w:vAlign w:val="center"/>
          </w:tcPr>
          <w:p w14:paraId="3B50BB67">
            <w:pPr>
              <w:rPr>
                <w:rFonts w:hint="eastAsia"/>
                <w:color w:val="auto"/>
              </w:rPr>
            </w:pPr>
          </w:p>
        </w:tc>
        <w:tc>
          <w:tcPr>
            <w:tcW w:w="1386" w:type="pct"/>
            <w:gridSpan w:val="3"/>
            <w:vAlign w:val="center"/>
          </w:tcPr>
          <w:p w14:paraId="0DDBE85E">
            <w:pPr>
              <w:pStyle w:val="52"/>
              <w:rPr>
                <w:rFonts w:hint="default" w:eastAsia="宋体"/>
                <w:color w:val="auto"/>
                <w:lang w:val="en-US" w:eastAsia="zh-CN"/>
              </w:rPr>
            </w:pPr>
            <w:r>
              <w:rPr>
                <w:color w:val="auto"/>
              </w:rPr>
              <w:t>拟在本项目任职</w:t>
            </w:r>
          </w:p>
        </w:tc>
        <w:tc>
          <w:tcPr>
            <w:tcW w:w="1113" w:type="pct"/>
            <w:vAlign w:val="center"/>
          </w:tcPr>
          <w:p w14:paraId="6CBB0F38">
            <w:pPr>
              <w:rPr>
                <w:color w:val="auto"/>
              </w:rPr>
            </w:pPr>
          </w:p>
        </w:tc>
      </w:tr>
      <w:tr w14:paraId="7971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696" w:type="pct"/>
            <w:vAlign w:val="center"/>
          </w:tcPr>
          <w:p w14:paraId="69EA4FFF">
            <w:pPr>
              <w:pStyle w:val="52"/>
              <w:rPr>
                <w:color w:val="auto"/>
              </w:rPr>
            </w:pPr>
            <w:r>
              <w:rPr>
                <w:color w:val="auto"/>
              </w:rPr>
              <w:t>毕业学校</w:t>
            </w:r>
          </w:p>
        </w:tc>
        <w:tc>
          <w:tcPr>
            <w:tcW w:w="4303" w:type="pct"/>
            <w:gridSpan w:val="7"/>
            <w:vAlign w:val="center"/>
          </w:tcPr>
          <w:p w14:paraId="4F5917F6">
            <w:pPr>
              <w:pStyle w:val="52"/>
              <w:rPr>
                <w:color w:val="auto"/>
              </w:rPr>
            </w:pPr>
            <w:r>
              <w:rPr>
                <w:rFonts w:hint="eastAsia"/>
                <w:color w:val="auto"/>
                <w:lang w:val="en-US" w:eastAsia="zh-CN"/>
              </w:rPr>
              <w:t xml:space="preserve">    </w:t>
            </w:r>
            <w:r>
              <w:rPr>
                <w:color w:val="auto"/>
              </w:rPr>
              <w:t>年毕业于</w:t>
            </w:r>
            <w:r>
              <w:rPr>
                <w:rFonts w:hint="eastAsia"/>
                <w:color w:val="auto"/>
                <w:lang w:val="en-US" w:eastAsia="zh-CN"/>
              </w:rPr>
              <w:t xml:space="preserve">          </w:t>
            </w:r>
            <w:r>
              <w:rPr>
                <w:color w:val="auto"/>
              </w:rPr>
              <w:t>学校</w:t>
            </w:r>
            <w:r>
              <w:rPr>
                <w:rFonts w:hint="eastAsia"/>
                <w:color w:val="auto"/>
                <w:lang w:val="en-US" w:eastAsia="zh-CN"/>
              </w:rPr>
              <w:t xml:space="preserve">        </w:t>
            </w:r>
            <w:r>
              <w:rPr>
                <w:color w:val="auto"/>
              </w:rPr>
              <w:t>专业</w:t>
            </w:r>
          </w:p>
        </w:tc>
      </w:tr>
      <w:tr w14:paraId="394CE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exact"/>
          <w:jc w:val="center"/>
        </w:trPr>
        <w:tc>
          <w:tcPr>
            <w:tcW w:w="5000" w:type="pct"/>
            <w:gridSpan w:val="8"/>
            <w:vAlign w:val="center"/>
          </w:tcPr>
          <w:p w14:paraId="6F5C48A8">
            <w:pPr>
              <w:pStyle w:val="52"/>
              <w:rPr>
                <w:color w:val="auto"/>
              </w:rPr>
            </w:pPr>
            <w:r>
              <w:rPr>
                <w:color w:val="auto"/>
              </w:rPr>
              <w:t>主要工作经历</w:t>
            </w:r>
          </w:p>
        </w:tc>
      </w:tr>
      <w:tr w14:paraId="4087B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exact"/>
          <w:jc w:val="center"/>
        </w:trPr>
        <w:tc>
          <w:tcPr>
            <w:tcW w:w="696" w:type="pct"/>
            <w:vAlign w:val="center"/>
          </w:tcPr>
          <w:p w14:paraId="028F456C">
            <w:pPr>
              <w:pStyle w:val="52"/>
              <w:rPr>
                <w:color w:val="auto"/>
              </w:rPr>
            </w:pPr>
            <w:r>
              <w:rPr>
                <w:color w:val="auto"/>
              </w:rPr>
              <w:t>时</w:t>
            </w:r>
            <w:r>
              <w:rPr>
                <w:color w:val="auto"/>
              </w:rPr>
              <w:tab/>
            </w:r>
            <w:r>
              <w:rPr>
                <w:color w:val="auto"/>
              </w:rPr>
              <w:t>间</w:t>
            </w:r>
          </w:p>
        </w:tc>
        <w:tc>
          <w:tcPr>
            <w:tcW w:w="2038" w:type="pct"/>
            <w:gridSpan w:val="4"/>
            <w:vAlign w:val="center"/>
          </w:tcPr>
          <w:p w14:paraId="47E427C0">
            <w:pPr>
              <w:pStyle w:val="52"/>
              <w:rPr>
                <w:color w:val="auto"/>
              </w:rPr>
            </w:pPr>
            <w:r>
              <w:rPr>
                <w:color w:val="auto"/>
              </w:rPr>
              <w:t>参加过的类似项目</w:t>
            </w:r>
          </w:p>
        </w:tc>
        <w:tc>
          <w:tcPr>
            <w:tcW w:w="914" w:type="pct"/>
            <w:vAlign w:val="center"/>
          </w:tcPr>
          <w:p w14:paraId="5279DBAB">
            <w:pPr>
              <w:pStyle w:val="52"/>
              <w:rPr>
                <w:color w:val="auto"/>
              </w:rPr>
            </w:pPr>
            <w:r>
              <w:rPr>
                <w:color w:val="auto"/>
              </w:rPr>
              <w:t>担任职务</w:t>
            </w:r>
          </w:p>
        </w:tc>
        <w:tc>
          <w:tcPr>
            <w:tcW w:w="1350" w:type="pct"/>
            <w:gridSpan w:val="2"/>
            <w:vAlign w:val="center"/>
          </w:tcPr>
          <w:p w14:paraId="42A2CD85">
            <w:pPr>
              <w:pStyle w:val="52"/>
              <w:rPr>
                <w:color w:val="auto"/>
              </w:rPr>
            </w:pPr>
            <w:r>
              <w:rPr>
                <w:color w:val="auto"/>
              </w:rPr>
              <w:t>委托人及联系电话</w:t>
            </w:r>
          </w:p>
        </w:tc>
      </w:tr>
      <w:tr w14:paraId="4E66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696" w:type="pct"/>
            <w:vAlign w:val="center"/>
          </w:tcPr>
          <w:p w14:paraId="0C570241">
            <w:pPr>
              <w:rPr>
                <w:color w:val="auto"/>
              </w:rPr>
            </w:pPr>
          </w:p>
        </w:tc>
        <w:tc>
          <w:tcPr>
            <w:tcW w:w="2038" w:type="pct"/>
            <w:gridSpan w:val="4"/>
            <w:vAlign w:val="center"/>
          </w:tcPr>
          <w:p w14:paraId="72770879">
            <w:pPr>
              <w:rPr>
                <w:color w:val="auto"/>
              </w:rPr>
            </w:pPr>
          </w:p>
        </w:tc>
        <w:tc>
          <w:tcPr>
            <w:tcW w:w="914" w:type="pct"/>
            <w:vAlign w:val="center"/>
          </w:tcPr>
          <w:p w14:paraId="7E744636">
            <w:pPr>
              <w:rPr>
                <w:color w:val="auto"/>
              </w:rPr>
            </w:pPr>
          </w:p>
        </w:tc>
        <w:tc>
          <w:tcPr>
            <w:tcW w:w="1350" w:type="pct"/>
            <w:gridSpan w:val="2"/>
            <w:vAlign w:val="center"/>
          </w:tcPr>
          <w:p w14:paraId="6CB64E63">
            <w:pPr>
              <w:rPr>
                <w:color w:val="auto"/>
              </w:rPr>
            </w:pPr>
          </w:p>
        </w:tc>
      </w:tr>
      <w:tr w14:paraId="6142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jc w:val="center"/>
        </w:trPr>
        <w:tc>
          <w:tcPr>
            <w:tcW w:w="696" w:type="pct"/>
            <w:vAlign w:val="center"/>
          </w:tcPr>
          <w:p w14:paraId="770041FA">
            <w:pPr>
              <w:rPr>
                <w:color w:val="auto"/>
              </w:rPr>
            </w:pPr>
          </w:p>
        </w:tc>
        <w:tc>
          <w:tcPr>
            <w:tcW w:w="2038" w:type="pct"/>
            <w:gridSpan w:val="4"/>
            <w:vAlign w:val="center"/>
          </w:tcPr>
          <w:p w14:paraId="0FE7B207">
            <w:pPr>
              <w:rPr>
                <w:color w:val="auto"/>
              </w:rPr>
            </w:pPr>
          </w:p>
        </w:tc>
        <w:tc>
          <w:tcPr>
            <w:tcW w:w="914" w:type="pct"/>
            <w:vAlign w:val="center"/>
          </w:tcPr>
          <w:p w14:paraId="00848306">
            <w:pPr>
              <w:rPr>
                <w:color w:val="auto"/>
              </w:rPr>
            </w:pPr>
          </w:p>
        </w:tc>
        <w:tc>
          <w:tcPr>
            <w:tcW w:w="1350" w:type="pct"/>
            <w:gridSpan w:val="2"/>
            <w:vAlign w:val="center"/>
          </w:tcPr>
          <w:p w14:paraId="37B41425">
            <w:pPr>
              <w:rPr>
                <w:color w:val="auto"/>
              </w:rPr>
            </w:pPr>
          </w:p>
        </w:tc>
      </w:tr>
      <w:tr w14:paraId="31ADD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exact"/>
          <w:jc w:val="center"/>
        </w:trPr>
        <w:tc>
          <w:tcPr>
            <w:tcW w:w="696" w:type="pct"/>
            <w:vAlign w:val="center"/>
          </w:tcPr>
          <w:p w14:paraId="769BDEF7">
            <w:pPr>
              <w:rPr>
                <w:color w:val="auto"/>
              </w:rPr>
            </w:pPr>
          </w:p>
        </w:tc>
        <w:tc>
          <w:tcPr>
            <w:tcW w:w="2038" w:type="pct"/>
            <w:gridSpan w:val="4"/>
            <w:vAlign w:val="center"/>
          </w:tcPr>
          <w:p w14:paraId="3D8B13DB">
            <w:pPr>
              <w:rPr>
                <w:color w:val="auto"/>
              </w:rPr>
            </w:pPr>
          </w:p>
        </w:tc>
        <w:tc>
          <w:tcPr>
            <w:tcW w:w="914" w:type="pct"/>
            <w:vAlign w:val="center"/>
          </w:tcPr>
          <w:p w14:paraId="64AEEDF7">
            <w:pPr>
              <w:rPr>
                <w:color w:val="auto"/>
              </w:rPr>
            </w:pPr>
          </w:p>
        </w:tc>
        <w:tc>
          <w:tcPr>
            <w:tcW w:w="1350" w:type="pct"/>
            <w:gridSpan w:val="2"/>
            <w:vAlign w:val="center"/>
          </w:tcPr>
          <w:p w14:paraId="7FFE20DD">
            <w:pPr>
              <w:rPr>
                <w:color w:val="auto"/>
              </w:rPr>
            </w:pPr>
          </w:p>
        </w:tc>
      </w:tr>
      <w:tr w14:paraId="4B0B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exact"/>
          <w:jc w:val="center"/>
        </w:trPr>
        <w:tc>
          <w:tcPr>
            <w:tcW w:w="696" w:type="pct"/>
            <w:vAlign w:val="center"/>
          </w:tcPr>
          <w:p w14:paraId="36037B7C">
            <w:pPr>
              <w:rPr>
                <w:color w:val="auto"/>
              </w:rPr>
            </w:pPr>
          </w:p>
        </w:tc>
        <w:tc>
          <w:tcPr>
            <w:tcW w:w="2038" w:type="pct"/>
            <w:gridSpan w:val="4"/>
            <w:vAlign w:val="center"/>
          </w:tcPr>
          <w:p w14:paraId="61E5C07E">
            <w:pPr>
              <w:rPr>
                <w:color w:val="auto"/>
              </w:rPr>
            </w:pPr>
          </w:p>
        </w:tc>
        <w:tc>
          <w:tcPr>
            <w:tcW w:w="914" w:type="pct"/>
            <w:vAlign w:val="center"/>
          </w:tcPr>
          <w:p w14:paraId="145CFA8D">
            <w:pPr>
              <w:rPr>
                <w:color w:val="auto"/>
              </w:rPr>
            </w:pPr>
          </w:p>
        </w:tc>
        <w:tc>
          <w:tcPr>
            <w:tcW w:w="1350" w:type="pct"/>
            <w:gridSpan w:val="2"/>
            <w:vAlign w:val="center"/>
          </w:tcPr>
          <w:p w14:paraId="1A92678F">
            <w:pPr>
              <w:rPr>
                <w:color w:val="auto"/>
              </w:rPr>
            </w:pPr>
          </w:p>
        </w:tc>
      </w:tr>
      <w:tr w14:paraId="6A86D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exact"/>
          <w:jc w:val="center"/>
        </w:trPr>
        <w:tc>
          <w:tcPr>
            <w:tcW w:w="696" w:type="pct"/>
            <w:vAlign w:val="center"/>
          </w:tcPr>
          <w:p w14:paraId="63B98D72">
            <w:pPr>
              <w:rPr>
                <w:color w:val="auto"/>
              </w:rPr>
            </w:pPr>
          </w:p>
        </w:tc>
        <w:tc>
          <w:tcPr>
            <w:tcW w:w="2038" w:type="pct"/>
            <w:gridSpan w:val="4"/>
            <w:vAlign w:val="center"/>
          </w:tcPr>
          <w:p w14:paraId="376619EF">
            <w:pPr>
              <w:rPr>
                <w:color w:val="auto"/>
              </w:rPr>
            </w:pPr>
          </w:p>
        </w:tc>
        <w:tc>
          <w:tcPr>
            <w:tcW w:w="914" w:type="pct"/>
            <w:vAlign w:val="center"/>
          </w:tcPr>
          <w:p w14:paraId="28DAAC7B">
            <w:pPr>
              <w:rPr>
                <w:color w:val="auto"/>
              </w:rPr>
            </w:pPr>
          </w:p>
        </w:tc>
        <w:tc>
          <w:tcPr>
            <w:tcW w:w="1350" w:type="pct"/>
            <w:gridSpan w:val="2"/>
            <w:vAlign w:val="center"/>
          </w:tcPr>
          <w:p w14:paraId="79D5FA55">
            <w:pPr>
              <w:rPr>
                <w:color w:val="auto"/>
              </w:rPr>
            </w:pPr>
          </w:p>
        </w:tc>
      </w:tr>
      <w:tr w14:paraId="5765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exact"/>
          <w:jc w:val="center"/>
        </w:trPr>
        <w:tc>
          <w:tcPr>
            <w:tcW w:w="696" w:type="pct"/>
            <w:vAlign w:val="center"/>
          </w:tcPr>
          <w:p w14:paraId="749D87D8">
            <w:pPr>
              <w:rPr>
                <w:color w:val="auto"/>
              </w:rPr>
            </w:pPr>
          </w:p>
        </w:tc>
        <w:tc>
          <w:tcPr>
            <w:tcW w:w="2038" w:type="pct"/>
            <w:gridSpan w:val="4"/>
            <w:vAlign w:val="center"/>
          </w:tcPr>
          <w:p w14:paraId="315889C4">
            <w:pPr>
              <w:rPr>
                <w:color w:val="auto"/>
              </w:rPr>
            </w:pPr>
          </w:p>
        </w:tc>
        <w:tc>
          <w:tcPr>
            <w:tcW w:w="914" w:type="pct"/>
            <w:vAlign w:val="center"/>
          </w:tcPr>
          <w:p w14:paraId="7BAD72A9">
            <w:pPr>
              <w:rPr>
                <w:color w:val="auto"/>
              </w:rPr>
            </w:pPr>
          </w:p>
        </w:tc>
        <w:tc>
          <w:tcPr>
            <w:tcW w:w="1350" w:type="pct"/>
            <w:gridSpan w:val="2"/>
            <w:vAlign w:val="center"/>
          </w:tcPr>
          <w:p w14:paraId="1C590FDD">
            <w:pPr>
              <w:rPr>
                <w:color w:val="auto"/>
              </w:rPr>
            </w:pPr>
          </w:p>
        </w:tc>
      </w:tr>
      <w:bookmarkEnd w:id="10"/>
    </w:tbl>
    <w:p w14:paraId="4001DEAB">
      <w:pPr>
        <w:spacing w:line="360" w:lineRule="exact"/>
        <w:rPr>
          <w:rFonts w:hint="eastAsia" w:ascii="宋体" w:hAnsi="宋体" w:cs="仿宋_GB2312"/>
          <w:color w:val="auto"/>
          <w:szCs w:val="21"/>
        </w:rPr>
      </w:pPr>
    </w:p>
    <w:p w14:paraId="78745CB7">
      <w:pPr>
        <w:spacing w:line="360" w:lineRule="exact"/>
        <w:rPr>
          <w:rFonts w:hint="eastAsia" w:ascii="宋体" w:hAnsi="宋体" w:cs="仿宋_GB2312"/>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仿宋_GB2312"/>
          <w:color w:val="auto"/>
          <w:szCs w:val="21"/>
        </w:rPr>
        <w:t>注：</w:t>
      </w:r>
      <w:r>
        <w:rPr>
          <w:rFonts w:hint="eastAsia" w:ascii="宋体" w:hAnsi="宋体" w:cs="仿宋_GB2312"/>
          <w:color w:val="auto"/>
          <w:szCs w:val="21"/>
          <w:lang w:val="en-US" w:eastAsia="zh-CN"/>
        </w:rPr>
        <w:t>提供人员身份证明、学历证书或退役军、警证明文件、保安（员）师证书、社保证明</w:t>
      </w:r>
      <w:r>
        <w:rPr>
          <w:rFonts w:hint="eastAsia" w:ascii="宋体" w:hAnsi="宋体" w:cs="宋体"/>
          <w:b w:val="0"/>
          <w:bCs/>
          <w:color w:val="auto"/>
          <w:sz w:val="21"/>
          <w:szCs w:val="21"/>
          <w:lang w:val="en-US" w:eastAsia="zh-CN"/>
        </w:rPr>
        <w:t>（</w:t>
      </w:r>
      <w:r>
        <w:rPr>
          <w:rFonts w:hint="eastAsia"/>
          <w:color w:val="auto"/>
        </w:rPr>
        <w:t>投标截止之日起</w:t>
      </w:r>
      <w:r>
        <w:rPr>
          <w:rFonts w:hint="eastAsia"/>
          <w:color w:val="auto"/>
          <w:lang w:val="en-US" w:eastAsia="zh-CN"/>
        </w:rPr>
        <w:t>1</w:t>
      </w:r>
      <w:r>
        <w:rPr>
          <w:rFonts w:hint="eastAsia"/>
          <w:color w:val="auto"/>
        </w:rPr>
        <w:t>年内</w:t>
      </w:r>
      <w:r>
        <w:rPr>
          <w:rFonts w:hint="eastAsia"/>
          <w:color w:val="auto"/>
          <w:lang w:val="en-US" w:eastAsia="zh-CN"/>
        </w:rPr>
        <w:t>依法</w:t>
      </w:r>
      <w:r>
        <w:rPr>
          <w:rFonts w:hint="eastAsia"/>
          <w:color w:val="auto"/>
        </w:rPr>
        <w:t>缴纳</w:t>
      </w:r>
      <w:r>
        <w:rPr>
          <w:rFonts w:hint="eastAsia"/>
          <w:color w:val="auto"/>
          <w:lang w:val="en-US" w:eastAsia="zh-CN"/>
        </w:rPr>
        <w:t>养老保险</w:t>
      </w:r>
      <w:r>
        <w:rPr>
          <w:rFonts w:hint="eastAsia"/>
          <w:color w:val="auto"/>
        </w:rPr>
        <w:t>的证明材料</w:t>
      </w:r>
      <w:r>
        <w:rPr>
          <w:rFonts w:hint="eastAsia" w:ascii="宋体" w:hAnsi="宋体" w:cs="宋体"/>
          <w:b w:val="0"/>
          <w:bCs/>
          <w:color w:val="auto"/>
          <w:sz w:val="21"/>
          <w:szCs w:val="21"/>
          <w:lang w:val="en-US" w:eastAsia="zh-CN"/>
        </w:rPr>
        <w:t>）</w:t>
      </w:r>
      <w:r>
        <w:rPr>
          <w:rFonts w:hint="eastAsia" w:ascii="宋体" w:hAnsi="宋体" w:cs="仿宋_GB2312"/>
          <w:color w:val="auto"/>
          <w:szCs w:val="21"/>
          <w:lang w:val="en-US" w:eastAsia="zh-CN"/>
        </w:rPr>
        <w:t>及作为项目负责人管理类似项目业绩（需附合同及证明材料），以上证明材料复印件/扫描件需加盖公章。</w:t>
      </w:r>
    </w:p>
    <w:p w14:paraId="43C5E725">
      <w:pPr>
        <w:pStyle w:val="2"/>
        <w:ind w:left="0" w:leftChars="0" w:firstLine="0" w:firstLineChars="0"/>
        <w:rPr>
          <w:rFonts w:hint="default"/>
          <w:lang w:val="en-US" w:eastAsia="zh-CN"/>
        </w:rPr>
      </w:pPr>
    </w:p>
    <w:p w14:paraId="7F8DA187">
      <w:pPr>
        <w:rPr>
          <w:rFonts w:hint="eastAsia" w:ascii="宋体" w:hAnsi="宋体" w:eastAsia="宋体" w:cs="仿宋_GB2312"/>
          <w:sz w:val="28"/>
          <w:szCs w:val="28"/>
          <w:lang w:val="en-US" w:eastAsia="zh-CN"/>
        </w:rPr>
      </w:pPr>
    </w:p>
    <w:p w14:paraId="7818374A">
      <w:pPr>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eastAsia" w:ascii="宋体" w:hAnsi="宋体" w:eastAsia="宋体" w:cs="仿宋_GB2312"/>
          <w:color w:val="auto"/>
          <w:sz w:val="28"/>
          <w:szCs w:val="28"/>
          <w:lang w:val="en-US" w:eastAsia="zh-CN"/>
        </w:rPr>
      </w:pPr>
      <w:r>
        <w:rPr>
          <w:rFonts w:hint="eastAsia" w:ascii="宋体" w:hAnsi="宋体" w:eastAsia="宋体" w:cs="仿宋_GB2312"/>
          <w:color w:val="auto"/>
          <w:sz w:val="28"/>
          <w:szCs w:val="28"/>
          <w:lang w:val="en-US" w:eastAsia="zh-CN"/>
        </w:rPr>
        <w:t>10.3 拟投入本项目项目管理及从业人员</w:t>
      </w:r>
    </w:p>
    <w:p w14:paraId="24E0946B">
      <w:pPr>
        <w:spacing w:line="360" w:lineRule="auto"/>
        <w:jc w:val="center"/>
        <w:rPr>
          <w:rFonts w:hint="eastAsia" w:ascii="宋体" w:hAnsi="宋体"/>
          <w:b/>
          <w:color w:val="auto"/>
        </w:rPr>
      </w:pPr>
    </w:p>
    <w:tbl>
      <w:tblPr>
        <w:tblStyle w:val="2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5"/>
        <w:gridCol w:w="820"/>
        <w:gridCol w:w="755"/>
        <w:gridCol w:w="868"/>
        <w:gridCol w:w="1108"/>
        <w:gridCol w:w="883"/>
        <w:gridCol w:w="1141"/>
        <w:gridCol w:w="998"/>
        <w:gridCol w:w="851"/>
      </w:tblGrid>
      <w:tr w14:paraId="71C1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642" w:type="pct"/>
            <w:noWrap w:val="0"/>
            <w:vAlign w:val="top"/>
          </w:tcPr>
          <w:p w14:paraId="5344BDAD">
            <w:pPr>
              <w:jc w:val="center"/>
              <w:rPr>
                <w:rFonts w:ascii="宋体" w:hAnsi="宋体"/>
                <w:color w:val="auto"/>
              </w:rPr>
            </w:pPr>
          </w:p>
          <w:p w14:paraId="47421F5E">
            <w:pPr>
              <w:jc w:val="center"/>
              <w:rPr>
                <w:rFonts w:ascii="宋体" w:hAnsi="宋体"/>
                <w:color w:val="auto"/>
              </w:rPr>
            </w:pPr>
            <w:r>
              <w:rPr>
                <w:rFonts w:ascii="宋体" w:hAnsi="宋体"/>
                <w:color w:val="auto"/>
              </w:rPr>
              <w:t>姓名</w:t>
            </w:r>
          </w:p>
          <w:p w14:paraId="67D9331B">
            <w:pPr>
              <w:jc w:val="center"/>
              <w:rPr>
                <w:rFonts w:ascii="宋体" w:hAnsi="宋体"/>
                <w:color w:val="auto"/>
              </w:rPr>
            </w:pPr>
            <w:r>
              <w:rPr>
                <w:rFonts w:ascii="宋体" w:hAnsi="宋体"/>
                <w:color w:val="auto"/>
              </w:rPr>
              <w:t>（必填）</w:t>
            </w:r>
          </w:p>
        </w:tc>
        <w:tc>
          <w:tcPr>
            <w:tcW w:w="481" w:type="pct"/>
            <w:noWrap w:val="0"/>
            <w:vAlign w:val="top"/>
          </w:tcPr>
          <w:p w14:paraId="00DCF714">
            <w:pPr>
              <w:jc w:val="center"/>
              <w:rPr>
                <w:rFonts w:ascii="宋体" w:hAnsi="宋体"/>
                <w:b/>
                <w:color w:val="auto"/>
              </w:rPr>
            </w:pPr>
          </w:p>
          <w:p w14:paraId="02EA04CC">
            <w:pPr>
              <w:jc w:val="center"/>
              <w:rPr>
                <w:rFonts w:ascii="宋体" w:hAnsi="宋体"/>
                <w:color w:val="auto"/>
              </w:rPr>
            </w:pPr>
            <w:r>
              <w:rPr>
                <w:rFonts w:ascii="宋体" w:hAnsi="宋体"/>
                <w:color w:val="auto"/>
              </w:rPr>
              <w:t>性别</w:t>
            </w:r>
          </w:p>
        </w:tc>
        <w:tc>
          <w:tcPr>
            <w:tcW w:w="443" w:type="pct"/>
            <w:noWrap w:val="0"/>
            <w:vAlign w:val="top"/>
          </w:tcPr>
          <w:p w14:paraId="53FFC0A9">
            <w:pPr>
              <w:jc w:val="center"/>
              <w:rPr>
                <w:rFonts w:ascii="宋体" w:hAnsi="宋体"/>
                <w:b/>
                <w:color w:val="auto"/>
              </w:rPr>
            </w:pPr>
          </w:p>
          <w:p w14:paraId="380ACFBD">
            <w:pPr>
              <w:jc w:val="center"/>
              <w:rPr>
                <w:rFonts w:hint="eastAsia" w:ascii="宋体" w:hAnsi="宋体" w:eastAsia="宋体"/>
                <w:color w:val="auto"/>
                <w:lang w:val="en-US" w:eastAsia="zh-CN"/>
              </w:rPr>
            </w:pPr>
            <w:r>
              <w:rPr>
                <w:rFonts w:hint="eastAsia" w:ascii="宋体" w:hAnsi="宋体"/>
                <w:color w:val="auto"/>
                <w:lang w:val="en-US" w:eastAsia="zh-CN"/>
              </w:rPr>
              <w:t>年龄</w:t>
            </w:r>
          </w:p>
        </w:tc>
        <w:tc>
          <w:tcPr>
            <w:tcW w:w="509" w:type="pct"/>
            <w:noWrap w:val="0"/>
            <w:vAlign w:val="top"/>
          </w:tcPr>
          <w:p w14:paraId="3024555A">
            <w:pPr>
              <w:jc w:val="center"/>
              <w:rPr>
                <w:rFonts w:ascii="宋体" w:hAnsi="宋体"/>
                <w:b/>
                <w:color w:val="auto"/>
              </w:rPr>
            </w:pPr>
          </w:p>
          <w:p w14:paraId="462090F8">
            <w:pPr>
              <w:jc w:val="center"/>
              <w:rPr>
                <w:rFonts w:ascii="宋体" w:hAnsi="宋体"/>
                <w:color w:val="auto"/>
              </w:rPr>
            </w:pPr>
            <w:r>
              <w:rPr>
                <w:rFonts w:ascii="宋体" w:hAnsi="宋体"/>
                <w:color w:val="auto"/>
              </w:rPr>
              <w:t>学历</w:t>
            </w:r>
          </w:p>
        </w:tc>
        <w:tc>
          <w:tcPr>
            <w:tcW w:w="650" w:type="pct"/>
            <w:noWrap w:val="0"/>
            <w:vAlign w:val="top"/>
          </w:tcPr>
          <w:p w14:paraId="0D39702A">
            <w:pPr>
              <w:jc w:val="center"/>
              <w:rPr>
                <w:rFonts w:ascii="宋体" w:hAnsi="宋体"/>
                <w:b/>
                <w:color w:val="auto"/>
              </w:rPr>
            </w:pPr>
          </w:p>
          <w:p w14:paraId="2A922E96">
            <w:pPr>
              <w:jc w:val="center"/>
              <w:rPr>
                <w:rFonts w:ascii="宋体" w:hAnsi="宋体"/>
                <w:color w:val="auto"/>
              </w:rPr>
            </w:pPr>
            <w:r>
              <w:rPr>
                <w:rFonts w:ascii="宋体" w:hAnsi="宋体"/>
                <w:color w:val="auto"/>
              </w:rPr>
              <w:t>职称</w:t>
            </w:r>
          </w:p>
        </w:tc>
        <w:tc>
          <w:tcPr>
            <w:tcW w:w="518" w:type="pct"/>
            <w:noWrap w:val="0"/>
            <w:vAlign w:val="top"/>
          </w:tcPr>
          <w:p w14:paraId="50A66385">
            <w:pPr>
              <w:jc w:val="center"/>
              <w:rPr>
                <w:rFonts w:ascii="宋体" w:hAnsi="宋体"/>
                <w:b/>
                <w:color w:val="auto"/>
              </w:rPr>
            </w:pPr>
          </w:p>
          <w:p w14:paraId="2C2E6BB8">
            <w:pPr>
              <w:jc w:val="center"/>
              <w:rPr>
                <w:rFonts w:ascii="宋体" w:hAnsi="宋体"/>
                <w:color w:val="auto"/>
              </w:rPr>
            </w:pPr>
            <w:r>
              <w:rPr>
                <w:rFonts w:ascii="宋体" w:hAnsi="宋体"/>
                <w:color w:val="auto"/>
              </w:rPr>
              <w:t>职务</w:t>
            </w:r>
          </w:p>
        </w:tc>
        <w:tc>
          <w:tcPr>
            <w:tcW w:w="669" w:type="pct"/>
            <w:noWrap w:val="0"/>
            <w:vAlign w:val="top"/>
          </w:tcPr>
          <w:p w14:paraId="37F9A2C6">
            <w:pPr>
              <w:jc w:val="center"/>
              <w:rPr>
                <w:rFonts w:ascii="宋体" w:hAnsi="宋体"/>
                <w:b/>
                <w:color w:val="auto"/>
              </w:rPr>
            </w:pPr>
          </w:p>
          <w:p w14:paraId="5A60B685">
            <w:pPr>
              <w:jc w:val="center"/>
              <w:rPr>
                <w:rFonts w:ascii="宋体" w:hAnsi="宋体"/>
                <w:color w:val="auto"/>
              </w:rPr>
            </w:pPr>
            <w:r>
              <w:rPr>
                <w:rFonts w:ascii="宋体" w:hAnsi="宋体"/>
                <w:color w:val="auto"/>
              </w:rPr>
              <w:t>从业</w:t>
            </w:r>
          </w:p>
          <w:p w14:paraId="788157E2">
            <w:pPr>
              <w:jc w:val="center"/>
              <w:rPr>
                <w:rFonts w:hint="eastAsia" w:ascii="宋体" w:hAnsi="宋体"/>
                <w:color w:val="auto"/>
              </w:rPr>
            </w:pPr>
            <w:r>
              <w:rPr>
                <w:rFonts w:ascii="宋体" w:hAnsi="宋体"/>
                <w:color w:val="auto"/>
              </w:rPr>
              <w:t>年限</w:t>
            </w:r>
          </w:p>
        </w:tc>
        <w:tc>
          <w:tcPr>
            <w:tcW w:w="585" w:type="pct"/>
            <w:noWrap w:val="0"/>
            <w:vAlign w:val="top"/>
          </w:tcPr>
          <w:p w14:paraId="3F0E923F">
            <w:pPr>
              <w:jc w:val="center"/>
              <w:rPr>
                <w:rFonts w:ascii="宋体" w:hAnsi="宋体"/>
                <w:b/>
                <w:color w:val="auto"/>
              </w:rPr>
            </w:pPr>
          </w:p>
          <w:p w14:paraId="55025A4F">
            <w:pPr>
              <w:jc w:val="center"/>
              <w:rPr>
                <w:rFonts w:ascii="宋体" w:hAnsi="宋体"/>
                <w:color w:val="auto"/>
              </w:rPr>
            </w:pPr>
            <w:r>
              <w:rPr>
                <w:rFonts w:ascii="宋体" w:hAnsi="宋体"/>
                <w:color w:val="auto"/>
              </w:rPr>
              <w:t>资质</w:t>
            </w:r>
          </w:p>
          <w:p w14:paraId="45055E9A">
            <w:pPr>
              <w:jc w:val="center"/>
              <w:rPr>
                <w:rFonts w:hint="eastAsia" w:ascii="宋体" w:hAnsi="宋体" w:eastAsia="宋体"/>
                <w:color w:val="auto"/>
                <w:lang w:eastAsia="zh-CN"/>
              </w:rPr>
            </w:pPr>
            <w:r>
              <w:rPr>
                <w:rFonts w:ascii="宋体" w:hAnsi="宋体"/>
                <w:color w:val="auto"/>
              </w:rPr>
              <w:t>证书</w:t>
            </w:r>
            <w:r>
              <w:rPr>
                <w:rFonts w:hint="eastAsia" w:ascii="宋体" w:hAnsi="宋体"/>
                <w:color w:val="auto"/>
                <w:lang w:eastAsia="zh-CN"/>
              </w:rPr>
              <w:t>（</w:t>
            </w:r>
            <w:r>
              <w:rPr>
                <w:rFonts w:hint="eastAsia" w:ascii="宋体" w:hAnsi="宋体"/>
                <w:color w:val="auto"/>
                <w:lang w:val="en-US" w:eastAsia="zh-CN"/>
              </w:rPr>
              <w:t>如有</w:t>
            </w:r>
            <w:r>
              <w:rPr>
                <w:rFonts w:hint="eastAsia" w:ascii="宋体" w:hAnsi="宋体"/>
                <w:color w:val="auto"/>
                <w:lang w:eastAsia="zh-CN"/>
              </w:rPr>
              <w:t>）</w:t>
            </w:r>
          </w:p>
        </w:tc>
        <w:tc>
          <w:tcPr>
            <w:tcW w:w="499" w:type="pct"/>
            <w:noWrap w:val="0"/>
            <w:vAlign w:val="top"/>
          </w:tcPr>
          <w:p w14:paraId="7D911945">
            <w:pPr>
              <w:jc w:val="center"/>
              <w:rPr>
                <w:rFonts w:ascii="宋体" w:hAnsi="宋体"/>
                <w:b/>
                <w:color w:val="auto"/>
              </w:rPr>
            </w:pPr>
          </w:p>
          <w:p w14:paraId="0364AD93">
            <w:pPr>
              <w:jc w:val="center"/>
              <w:rPr>
                <w:rFonts w:ascii="宋体" w:hAnsi="宋体"/>
                <w:color w:val="auto"/>
              </w:rPr>
            </w:pPr>
            <w:r>
              <w:rPr>
                <w:rFonts w:ascii="宋体" w:hAnsi="宋体"/>
                <w:color w:val="auto"/>
              </w:rPr>
              <w:t>备注</w:t>
            </w:r>
          </w:p>
        </w:tc>
      </w:tr>
      <w:tr w14:paraId="29AB6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642" w:type="pct"/>
            <w:noWrap w:val="0"/>
            <w:vAlign w:val="top"/>
          </w:tcPr>
          <w:p w14:paraId="751DF4B3">
            <w:pPr>
              <w:rPr>
                <w:rFonts w:ascii="宋体" w:hAnsi="宋体"/>
                <w:color w:val="auto"/>
              </w:rPr>
            </w:pPr>
          </w:p>
        </w:tc>
        <w:tc>
          <w:tcPr>
            <w:tcW w:w="481" w:type="pct"/>
            <w:noWrap w:val="0"/>
            <w:vAlign w:val="top"/>
          </w:tcPr>
          <w:p w14:paraId="1D74951E">
            <w:pPr>
              <w:rPr>
                <w:rFonts w:ascii="宋体" w:hAnsi="宋体"/>
                <w:color w:val="auto"/>
              </w:rPr>
            </w:pPr>
          </w:p>
        </w:tc>
        <w:tc>
          <w:tcPr>
            <w:tcW w:w="443" w:type="pct"/>
            <w:noWrap w:val="0"/>
            <w:vAlign w:val="top"/>
          </w:tcPr>
          <w:p w14:paraId="1C44602C">
            <w:pPr>
              <w:rPr>
                <w:rFonts w:ascii="宋体" w:hAnsi="宋体"/>
                <w:color w:val="auto"/>
              </w:rPr>
            </w:pPr>
          </w:p>
        </w:tc>
        <w:tc>
          <w:tcPr>
            <w:tcW w:w="509" w:type="pct"/>
            <w:noWrap w:val="0"/>
            <w:vAlign w:val="top"/>
          </w:tcPr>
          <w:p w14:paraId="6041A724">
            <w:pPr>
              <w:rPr>
                <w:rFonts w:ascii="宋体" w:hAnsi="宋体"/>
                <w:color w:val="auto"/>
              </w:rPr>
            </w:pPr>
          </w:p>
        </w:tc>
        <w:tc>
          <w:tcPr>
            <w:tcW w:w="650" w:type="pct"/>
            <w:noWrap w:val="0"/>
            <w:vAlign w:val="top"/>
          </w:tcPr>
          <w:p w14:paraId="2916625A">
            <w:pPr>
              <w:rPr>
                <w:rFonts w:ascii="宋体" w:hAnsi="宋体"/>
                <w:color w:val="auto"/>
              </w:rPr>
            </w:pPr>
          </w:p>
        </w:tc>
        <w:tc>
          <w:tcPr>
            <w:tcW w:w="518" w:type="pct"/>
            <w:noWrap w:val="0"/>
            <w:vAlign w:val="top"/>
          </w:tcPr>
          <w:p w14:paraId="24AEC605">
            <w:pPr>
              <w:rPr>
                <w:rFonts w:ascii="宋体" w:hAnsi="宋体"/>
                <w:color w:val="auto"/>
              </w:rPr>
            </w:pPr>
          </w:p>
        </w:tc>
        <w:tc>
          <w:tcPr>
            <w:tcW w:w="669" w:type="pct"/>
            <w:noWrap w:val="0"/>
            <w:vAlign w:val="top"/>
          </w:tcPr>
          <w:p w14:paraId="160B7FED">
            <w:pPr>
              <w:rPr>
                <w:rFonts w:ascii="宋体" w:hAnsi="宋体"/>
                <w:color w:val="auto"/>
              </w:rPr>
            </w:pPr>
          </w:p>
        </w:tc>
        <w:tc>
          <w:tcPr>
            <w:tcW w:w="585" w:type="pct"/>
            <w:noWrap w:val="0"/>
            <w:vAlign w:val="top"/>
          </w:tcPr>
          <w:p w14:paraId="3D2AEF82">
            <w:pPr>
              <w:rPr>
                <w:rFonts w:ascii="宋体" w:hAnsi="宋体"/>
                <w:color w:val="auto"/>
              </w:rPr>
            </w:pPr>
          </w:p>
        </w:tc>
        <w:tc>
          <w:tcPr>
            <w:tcW w:w="499" w:type="pct"/>
            <w:noWrap w:val="0"/>
            <w:vAlign w:val="top"/>
          </w:tcPr>
          <w:p w14:paraId="1C859732">
            <w:pPr>
              <w:rPr>
                <w:rFonts w:ascii="宋体" w:hAnsi="宋体"/>
                <w:color w:val="auto"/>
              </w:rPr>
            </w:pPr>
          </w:p>
        </w:tc>
      </w:tr>
      <w:tr w14:paraId="1B96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642" w:type="pct"/>
            <w:noWrap w:val="0"/>
            <w:vAlign w:val="top"/>
          </w:tcPr>
          <w:p w14:paraId="20501E22">
            <w:pPr>
              <w:rPr>
                <w:rFonts w:ascii="宋体" w:hAnsi="宋体"/>
                <w:color w:val="auto"/>
              </w:rPr>
            </w:pPr>
          </w:p>
        </w:tc>
        <w:tc>
          <w:tcPr>
            <w:tcW w:w="481" w:type="pct"/>
            <w:noWrap w:val="0"/>
            <w:vAlign w:val="top"/>
          </w:tcPr>
          <w:p w14:paraId="46AAE5D1">
            <w:pPr>
              <w:rPr>
                <w:rFonts w:ascii="宋体" w:hAnsi="宋体"/>
                <w:color w:val="auto"/>
              </w:rPr>
            </w:pPr>
          </w:p>
        </w:tc>
        <w:tc>
          <w:tcPr>
            <w:tcW w:w="443" w:type="pct"/>
            <w:noWrap w:val="0"/>
            <w:vAlign w:val="top"/>
          </w:tcPr>
          <w:p w14:paraId="663B3BB3">
            <w:pPr>
              <w:rPr>
                <w:rFonts w:ascii="宋体" w:hAnsi="宋体"/>
                <w:color w:val="auto"/>
              </w:rPr>
            </w:pPr>
          </w:p>
        </w:tc>
        <w:tc>
          <w:tcPr>
            <w:tcW w:w="509" w:type="pct"/>
            <w:noWrap w:val="0"/>
            <w:vAlign w:val="top"/>
          </w:tcPr>
          <w:p w14:paraId="0B49F7DE">
            <w:pPr>
              <w:rPr>
                <w:rFonts w:ascii="宋体" w:hAnsi="宋体"/>
                <w:color w:val="auto"/>
              </w:rPr>
            </w:pPr>
          </w:p>
        </w:tc>
        <w:tc>
          <w:tcPr>
            <w:tcW w:w="650" w:type="pct"/>
            <w:noWrap w:val="0"/>
            <w:vAlign w:val="top"/>
          </w:tcPr>
          <w:p w14:paraId="03504273">
            <w:pPr>
              <w:rPr>
                <w:rFonts w:ascii="宋体" w:hAnsi="宋体"/>
                <w:color w:val="auto"/>
              </w:rPr>
            </w:pPr>
          </w:p>
        </w:tc>
        <w:tc>
          <w:tcPr>
            <w:tcW w:w="518" w:type="pct"/>
            <w:noWrap w:val="0"/>
            <w:vAlign w:val="top"/>
          </w:tcPr>
          <w:p w14:paraId="2CCBD8D8">
            <w:pPr>
              <w:rPr>
                <w:rFonts w:ascii="宋体" w:hAnsi="宋体"/>
                <w:color w:val="auto"/>
              </w:rPr>
            </w:pPr>
          </w:p>
        </w:tc>
        <w:tc>
          <w:tcPr>
            <w:tcW w:w="669" w:type="pct"/>
            <w:noWrap w:val="0"/>
            <w:vAlign w:val="top"/>
          </w:tcPr>
          <w:p w14:paraId="227911B8">
            <w:pPr>
              <w:rPr>
                <w:rFonts w:ascii="宋体" w:hAnsi="宋体"/>
                <w:color w:val="auto"/>
              </w:rPr>
            </w:pPr>
          </w:p>
        </w:tc>
        <w:tc>
          <w:tcPr>
            <w:tcW w:w="585" w:type="pct"/>
            <w:noWrap w:val="0"/>
            <w:vAlign w:val="top"/>
          </w:tcPr>
          <w:p w14:paraId="55336983">
            <w:pPr>
              <w:rPr>
                <w:rFonts w:ascii="宋体" w:hAnsi="宋体"/>
                <w:color w:val="auto"/>
              </w:rPr>
            </w:pPr>
          </w:p>
        </w:tc>
        <w:tc>
          <w:tcPr>
            <w:tcW w:w="499" w:type="pct"/>
            <w:noWrap w:val="0"/>
            <w:vAlign w:val="top"/>
          </w:tcPr>
          <w:p w14:paraId="33F5EF36">
            <w:pPr>
              <w:rPr>
                <w:rFonts w:ascii="宋体" w:hAnsi="宋体"/>
                <w:color w:val="auto"/>
              </w:rPr>
            </w:pPr>
          </w:p>
        </w:tc>
      </w:tr>
      <w:tr w14:paraId="3A62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642" w:type="pct"/>
            <w:noWrap w:val="0"/>
            <w:vAlign w:val="top"/>
          </w:tcPr>
          <w:p w14:paraId="1E968AFE">
            <w:pPr>
              <w:rPr>
                <w:rFonts w:ascii="宋体" w:hAnsi="宋体"/>
                <w:color w:val="auto"/>
              </w:rPr>
            </w:pPr>
          </w:p>
        </w:tc>
        <w:tc>
          <w:tcPr>
            <w:tcW w:w="481" w:type="pct"/>
            <w:noWrap w:val="0"/>
            <w:vAlign w:val="top"/>
          </w:tcPr>
          <w:p w14:paraId="4BDDB66E">
            <w:pPr>
              <w:rPr>
                <w:rFonts w:ascii="宋体" w:hAnsi="宋体"/>
                <w:color w:val="auto"/>
              </w:rPr>
            </w:pPr>
          </w:p>
        </w:tc>
        <w:tc>
          <w:tcPr>
            <w:tcW w:w="443" w:type="pct"/>
            <w:noWrap w:val="0"/>
            <w:vAlign w:val="top"/>
          </w:tcPr>
          <w:p w14:paraId="4670A4E1">
            <w:pPr>
              <w:rPr>
                <w:rFonts w:ascii="宋体" w:hAnsi="宋体"/>
                <w:color w:val="auto"/>
              </w:rPr>
            </w:pPr>
          </w:p>
        </w:tc>
        <w:tc>
          <w:tcPr>
            <w:tcW w:w="509" w:type="pct"/>
            <w:noWrap w:val="0"/>
            <w:vAlign w:val="top"/>
          </w:tcPr>
          <w:p w14:paraId="7B6AA839">
            <w:pPr>
              <w:rPr>
                <w:rFonts w:ascii="宋体" w:hAnsi="宋体"/>
                <w:color w:val="auto"/>
              </w:rPr>
            </w:pPr>
          </w:p>
        </w:tc>
        <w:tc>
          <w:tcPr>
            <w:tcW w:w="650" w:type="pct"/>
            <w:noWrap w:val="0"/>
            <w:vAlign w:val="top"/>
          </w:tcPr>
          <w:p w14:paraId="6B4FEC3F">
            <w:pPr>
              <w:rPr>
                <w:rFonts w:ascii="宋体" w:hAnsi="宋体"/>
                <w:color w:val="auto"/>
              </w:rPr>
            </w:pPr>
          </w:p>
        </w:tc>
        <w:tc>
          <w:tcPr>
            <w:tcW w:w="518" w:type="pct"/>
            <w:noWrap w:val="0"/>
            <w:vAlign w:val="top"/>
          </w:tcPr>
          <w:p w14:paraId="0FDE57A5">
            <w:pPr>
              <w:rPr>
                <w:rFonts w:ascii="宋体" w:hAnsi="宋体"/>
                <w:color w:val="auto"/>
              </w:rPr>
            </w:pPr>
          </w:p>
        </w:tc>
        <w:tc>
          <w:tcPr>
            <w:tcW w:w="669" w:type="pct"/>
            <w:noWrap w:val="0"/>
            <w:vAlign w:val="top"/>
          </w:tcPr>
          <w:p w14:paraId="522D8534">
            <w:pPr>
              <w:rPr>
                <w:rFonts w:ascii="宋体" w:hAnsi="宋体"/>
                <w:color w:val="auto"/>
              </w:rPr>
            </w:pPr>
          </w:p>
        </w:tc>
        <w:tc>
          <w:tcPr>
            <w:tcW w:w="585" w:type="pct"/>
            <w:noWrap w:val="0"/>
            <w:vAlign w:val="top"/>
          </w:tcPr>
          <w:p w14:paraId="73F44E7C">
            <w:pPr>
              <w:rPr>
                <w:rFonts w:ascii="宋体" w:hAnsi="宋体"/>
                <w:color w:val="auto"/>
              </w:rPr>
            </w:pPr>
          </w:p>
        </w:tc>
        <w:tc>
          <w:tcPr>
            <w:tcW w:w="499" w:type="pct"/>
            <w:noWrap w:val="0"/>
            <w:vAlign w:val="top"/>
          </w:tcPr>
          <w:p w14:paraId="71A6E9C6">
            <w:pPr>
              <w:rPr>
                <w:rFonts w:ascii="宋体" w:hAnsi="宋体"/>
                <w:color w:val="auto"/>
              </w:rPr>
            </w:pPr>
          </w:p>
        </w:tc>
      </w:tr>
      <w:tr w14:paraId="487C2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642" w:type="pct"/>
            <w:noWrap w:val="0"/>
            <w:vAlign w:val="top"/>
          </w:tcPr>
          <w:p w14:paraId="6F0F73CF">
            <w:pPr>
              <w:rPr>
                <w:rFonts w:ascii="宋体" w:hAnsi="宋体"/>
                <w:color w:val="auto"/>
              </w:rPr>
            </w:pPr>
          </w:p>
        </w:tc>
        <w:tc>
          <w:tcPr>
            <w:tcW w:w="481" w:type="pct"/>
            <w:noWrap w:val="0"/>
            <w:vAlign w:val="top"/>
          </w:tcPr>
          <w:p w14:paraId="4BAB3F64">
            <w:pPr>
              <w:rPr>
                <w:rFonts w:ascii="宋体" w:hAnsi="宋体"/>
                <w:color w:val="auto"/>
              </w:rPr>
            </w:pPr>
          </w:p>
        </w:tc>
        <w:tc>
          <w:tcPr>
            <w:tcW w:w="443" w:type="pct"/>
            <w:noWrap w:val="0"/>
            <w:vAlign w:val="top"/>
          </w:tcPr>
          <w:p w14:paraId="20CDCC85">
            <w:pPr>
              <w:rPr>
                <w:rFonts w:ascii="宋体" w:hAnsi="宋体"/>
                <w:color w:val="auto"/>
              </w:rPr>
            </w:pPr>
          </w:p>
        </w:tc>
        <w:tc>
          <w:tcPr>
            <w:tcW w:w="509" w:type="pct"/>
            <w:noWrap w:val="0"/>
            <w:vAlign w:val="top"/>
          </w:tcPr>
          <w:p w14:paraId="3DB21AC8">
            <w:pPr>
              <w:rPr>
                <w:rFonts w:ascii="宋体" w:hAnsi="宋体"/>
                <w:color w:val="auto"/>
              </w:rPr>
            </w:pPr>
          </w:p>
        </w:tc>
        <w:tc>
          <w:tcPr>
            <w:tcW w:w="650" w:type="pct"/>
            <w:noWrap w:val="0"/>
            <w:vAlign w:val="top"/>
          </w:tcPr>
          <w:p w14:paraId="17EB0ED5">
            <w:pPr>
              <w:rPr>
                <w:rFonts w:ascii="宋体" w:hAnsi="宋体"/>
                <w:color w:val="auto"/>
              </w:rPr>
            </w:pPr>
          </w:p>
        </w:tc>
        <w:tc>
          <w:tcPr>
            <w:tcW w:w="518" w:type="pct"/>
            <w:noWrap w:val="0"/>
            <w:vAlign w:val="top"/>
          </w:tcPr>
          <w:p w14:paraId="5A51EE4E">
            <w:pPr>
              <w:rPr>
                <w:rFonts w:ascii="宋体" w:hAnsi="宋体"/>
                <w:color w:val="auto"/>
              </w:rPr>
            </w:pPr>
          </w:p>
        </w:tc>
        <w:tc>
          <w:tcPr>
            <w:tcW w:w="669" w:type="pct"/>
            <w:noWrap w:val="0"/>
            <w:vAlign w:val="top"/>
          </w:tcPr>
          <w:p w14:paraId="1981B36F">
            <w:pPr>
              <w:rPr>
                <w:rFonts w:ascii="宋体" w:hAnsi="宋体"/>
                <w:color w:val="auto"/>
              </w:rPr>
            </w:pPr>
          </w:p>
        </w:tc>
        <w:tc>
          <w:tcPr>
            <w:tcW w:w="585" w:type="pct"/>
            <w:noWrap w:val="0"/>
            <w:vAlign w:val="top"/>
          </w:tcPr>
          <w:p w14:paraId="262016BF">
            <w:pPr>
              <w:rPr>
                <w:rFonts w:ascii="宋体" w:hAnsi="宋体"/>
                <w:color w:val="auto"/>
              </w:rPr>
            </w:pPr>
          </w:p>
        </w:tc>
        <w:tc>
          <w:tcPr>
            <w:tcW w:w="499" w:type="pct"/>
            <w:noWrap w:val="0"/>
            <w:vAlign w:val="top"/>
          </w:tcPr>
          <w:p w14:paraId="42C41E24">
            <w:pPr>
              <w:rPr>
                <w:rFonts w:ascii="宋体" w:hAnsi="宋体"/>
                <w:color w:val="auto"/>
              </w:rPr>
            </w:pPr>
          </w:p>
        </w:tc>
      </w:tr>
      <w:tr w14:paraId="3D4F0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642" w:type="pct"/>
            <w:noWrap w:val="0"/>
            <w:vAlign w:val="top"/>
          </w:tcPr>
          <w:p w14:paraId="20AAC50B">
            <w:pPr>
              <w:rPr>
                <w:rFonts w:ascii="宋体" w:hAnsi="宋体"/>
                <w:color w:val="auto"/>
              </w:rPr>
            </w:pPr>
          </w:p>
        </w:tc>
        <w:tc>
          <w:tcPr>
            <w:tcW w:w="481" w:type="pct"/>
            <w:noWrap w:val="0"/>
            <w:vAlign w:val="top"/>
          </w:tcPr>
          <w:p w14:paraId="514608FC">
            <w:pPr>
              <w:rPr>
                <w:rFonts w:ascii="宋体" w:hAnsi="宋体"/>
                <w:color w:val="auto"/>
              </w:rPr>
            </w:pPr>
          </w:p>
        </w:tc>
        <w:tc>
          <w:tcPr>
            <w:tcW w:w="443" w:type="pct"/>
            <w:noWrap w:val="0"/>
            <w:vAlign w:val="top"/>
          </w:tcPr>
          <w:p w14:paraId="2AEF7111">
            <w:pPr>
              <w:rPr>
                <w:rFonts w:ascii="宋体" w:hAnsi="宋体"/>
                <w:color w:val="auto"/>
              </w:rPr>
            </w:pPr>
          </w:p>
        </w:tc>
        <w:tc>
          <w:tcPr>
            <w:tcW w:w="509" w:type="pct"/>
            <w:noWrap w:val="0"/>
            <w:vAlign w:val="top"/>
          </w:tcPr>
          <w:p w14:paraId="4FB6411B">
            <w:pPr>
              <w:rPr>
                <w:rFonts w:ascii="宋体" w:hAnsi="宋体"/>
                <w:color w:val="auto"/>
              </w:rPr>
            </w:pPr>
          </w:p>
        </w:tc>
        <w:tc>
          <w:tcPr>
            <w:tcW w:w="650" w:type="pct"/>
            <w:noWrap w:val="0"/>
            <w:vAlign w:val="top"/>
          </w:tcPr>
          <w:p w14:paraId="4E307B91">
            <w:pPr>
              <w:rPr>
                <w:rFonts w:ascii="宋体" w:hAnsi="宋体"/>
                <w:color w:val="auto"/>
              </w:rPr>
            </w:pPr>
          </w:p>
        </w:tc>
        <w:tc>
          <w:tcPr>
            <w:tcW w:w="518" w:type="pct"/>
            <w:noWrap w:val="0"/>
            <w:vAlign w:val="top"/>
          </w:tcPr>
          <w:p w14:paraId="18E3E7A2">
            <w:pPr>
              <w:rPr>
                <w:rFonts w:ascii="宋体" w:hAnsi="宋体"/>
                <w:color w:val="auto"/>
              </w:rPr>
            </w:pPr>
          </w:p>
        </w:tc>
        <w:tc>
          <w:tcPr>
            <w:tcW w:w="669" w:type="pct"/>
            <w:noWrap w:val="0"/>
            <w:vAlign w:val="top"/>
          </w:tcPr>
          <w:p w14:paraId="30BAFC27">
            <w:pPr>
              <w:rPr>
                <w:rFonts w:ascii="宋体" w:hAnsi="宋体"/>
                <w:color w:val="auto"/>
              </w:rPr>
            </w:pPr>
          </w:p>
        </w:tc>
        <w:tc>
          <w:tcPr>
            <w:tcW w:w="585" w:type="pct"/>
            <w:noWrap w:val="0"/>
            <w:vAlign w:val="top"/>
          </w:tcPr>
          <w:p w14:paraId="280B29D4">
            <w:pPr>
              <w:rPr>
                <w:rFonts w:ascii="宋体" w:hAnsi="宋体"/>
                <w:color w:val="auto"/>
              </w:rPr>
            </w:pPr>
          </w:p>
        </w:tc>
        <w:tc>
          <w:tcPr>
            <w:tcW w:w="499" w:type="pct"/>
            <w:noWrap w:val="0"/>
            <w:vAlign w:val="top"/>
          </w:tcPr>
          <w:p w14:paraId="5C0777D9">
            <w:pPr>
              <w:rPr>
                <w:rFonts w:ascii="宋体" w:hAnsi="宋体"/>
                <w:color w:val="auto"/>
              </w:rPr>
            </w:pPr>
          </w:p>
        </w:tc>
      </w:tr>
      <w:tr w14:paraId="7B8C0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642" w:type="pct"/>
            <w:noWrap w:val="0"/>
            <w:vAlign w:val="top"/>
          </w:tcPr>
          <w:p w14:paraId="304AD28F">
            <w:pPr>
              <w:rPr>
                <w:rFonts w:ascii="宋体" w:hAnsi="宋体"/>
                <w:color w:val="auto"/>
              </w:rPr>
            </w:pPr>
          </w:p>
        </w:tc>
        <w:tc>
          <w:tcPr>
            <w:tcW w:w="481" w:type="pct"/>
            <w:noWrap w:val="0"/>
            <w:vAlign w:val="top"/>
          </w:tcPr>
          <w:p w14:paraId="7287A151">
            <w:pPr>
              <w:rPr>
                <w:rFonts w:ascii="宋体" w:hAnsi="宋体"/>
                <w:color w:val="auto"/>
              </w:rPr>
            </w:pPr>
          </w:p>
        </w:tc>
        <w:tc>
          <w:tcPr>
            <w:tcW w:w="443" w:type="pct"/>
            <w:noWrap w:val="0"/>
            <w:vAlign w:val="top"/>
          </w:tcPr>
          <w:p w14:paraId="4376794A">
            <w:pPr>
              <w:rPr>
                <w:rFonts w:ascii="宋体" w:hAnsi="宋体"/>
                <w:color w:val="auto"/>
              </w:rPr>
            </w:pPr>
          </w:p>
        </w:tc>
        <w:tc>
          <w:tcPr>
            <w:tcW w:w="509" w:type="pct"/>
            <w:noWrap w:val="0"/>
            <w:vAlign w:val="top"/>
          </w:tcPr>
          <w:p w14:paraId="76FE6D53">
            <w:pPr>
              <w:rPr>
                <w:rFonts w:ascii="宋体" w:hAnsi="宋体"/>
                <w:color w:val="auto"/>
              </w:rPr>
            </w:pPr>
          </w:p>
        </w:tc>
        <w:tc>
          <w:tcPr>
            <w:tcW w:w="650" w:type="pct"/>
            <w:noWrap w:val="0"/>
            <w:vAlign w:val="top"/>
          </w:tcPr>
          <w:p w14:paraId="3A1ACF05">
            <w:pPr>
              <w:rPr>
                <w:rFonts w:ascii="宋体" w:hAnsi="宋体"/>
                <w:color w:val="auto"/>
              </w:rPr>
            </w:pPr>
          </w:p>
        </w:tc>
        <w:tc>
          <w:tcPr>
            <w:tcW w:w="518" w:type="pct"/>
            <w:noWrap w:val="0"/>
            <w:vAlign w:val="top"/>
          </w:tcPr>
          <w:p w14:paraId="1525AC0C">
            <w:pPr>
              <w:rPr>
                <w:rFonts w:ascii="宋体" w:hAnsi="宋体"/>
                <w:color w:val="auto"/>
              </w:rPr>
            </w:pPr>
          </w:p>
        </w:tc>
        <w:tc>
          <w:tcPr>
            <w:tcW w:w="669" w:type="pct"/>
            <w:noWrap w:val="0"/>
            <w:vAlign w:val="top"/>
          </w:tcPr>
          <w:p w14:paraId="27DD567F">
            <w:pPr>
              <w:rPr>
                <w:rFonts w:ascii="宋体" w:hAnsi="宋体"/>
                <w:color w:val="auto"/>
              </w:rPr>
            </w:pPr>
          </w:p>
        </w:tc>
        <w:tc>
          <w:tcPr>
            <w:tcW w:w="585" w:type="pct"/>
            <w:noWrap w:val="0"/>
            <w:vAlign w:val="top"/>
          </w:tcPr>
          <w:p w14:paraId="3E416B82">
            <w:pPr>
              <w:rPr>
                <w:rFonts w:ascii="宋体" w:hAnsi="宋体"/>
                <w:color w:val="auto"/>
              </w:rPr>
            </w:pPr>
          </w:p>
        </w:tc>
        <w:tc>
          <w:tcPr>
            <w:tcW w:w="499" w:type="pct"/>
            <w:noWrap w:val="0"/>
            <w:vAlign w:val="top"/>
          </w:tcPr>
          <w:p w14:paraId="310A01C2">
            <w:pPr>
              <w:rPr>
                <w:rFonts w:ascii="宋体" w:hAnsi="宋体"/>
                <w:color w:val="auto"/>
              </w:rPr>
            </w:pPr>
          </w:p>
        </w:tc>
      </w:tr>
    </w:tbl>
    <w:p w14:paraId="1B0A19C8">
      <w:pPr>
        <w:jc w:val="left"/>
        <w:rPr>
          <w:color w:val="auto"/>
        </w:rPr>
      </w:pPr>
    </w:p>
    <w:p w14:paraId="11E1D026">
      <w:pPr>
        <w:spacing w:line="360" w:lineRule="exact"/>
        <w:rPr>
          <w:rFonts w:hint="eastAsia" w:ascii="宋体" w:hAnsi="宋体" w:cs="仿宋_GB2312"/>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val="0"/>
          <w:bCs/>
          <w:color w:val="auto"/>
          <w:sz w:val="21"/>
          <w:szCs w:val="21"/>
          <w:lang w:val="en-US" w:eastAsia="zh-CN"/>
        </w:rPr>
        <w:t>备注：</w:t>
      </w:r>
      <w:r>
        <w:rPr>
          <w:rFonts w:hint="eastAsia" w:ascii="宋体" w:hAnsi="宋体" w:cs="仿宋_GB2312"/>
          <w:color w:val="auto"/>
          <w:szCs w:val="21"/>
        </w:rPr>
        <w:t>注：</w:t>
      </w:r>
      <w:r>
        <w:rPr>
          <w:rFonts w:hint="eastAsia" w:ascii="宋体" w:hAnsi="宋体" w:cs="仿宋_GB2312"/>
          <w:color w:val="auto"/>
          <w:szCs w:val="21"/>
          <w:lang w:val="en-US" w:eastAsia="zh-CN"/>
        </w:rPr>
        <w:t>提供人员身份证明、学历证书（如有）、项目负责人提供保安师证书或或退役军、警证明文件（具体证书提供人员详见商务、技术评审标准）等招标文件要求的证明资料，以上证明材料复印件/扫描件需加盖公章</w:t>
      </w:r>
      <w:bookmarkStart w:id="15" w:name="_GoBack"/>
      <w:bookmarkEnd w:id="15"/>
      <w:r>
        <w:rPr>
          <w:rFonts w:hint="eastAsia" w:ascii="宋体" w:hAnsi="宋体" w:cs="仿宋_GB2312"/>
          <w:color w:val="auto"/>
          <w:szCs w:val="21"/>
          <w:lang w:val="en-US" w:eastAsia="zh-CN"/>
        </w:rPr>
        <w:t>；</w:t>
      </w:r>
    </w:p>
    <w:p w14:paraId="674BAF6C">
      <w:pPr>
        <w:pStyle w:val="3"/>
        <w:rPr>
          <w:b w:val="0"/>
        </w:rPr>
      </w:pPr>
    </w:p>
    <w:p w14:paraId="37232303">
      <w:pPr>
        <w:pStyle w:val="3"/>
        <w:rPr>
          <w:rFonts w:ascii="宋体" w:hAnsi="宋体"/>
          <w:b w:val="0"/>
          <w:bCs w:val="0"/>
          <w:kern w:val="2"/>
          <w:sz w:val="32"/>
          <w:szCs w:val="32"/>
          <w:shd w:val="clear" w:color="auto" w:fill="auto"/>
        </w:rPr>
      </w:pPr>
    </w:p>
    <w:p w14:paraId="57C67BE8">
      <w:pPr>
        <w:pStyle w:val="3"/>
        <w:rPr>
          <w:rFonts w:ascii="宋体" w:hAnsi="宋体"/>
          <w:b w:val="0"/>
          <w:bCs w:val="0"/>
          <w:kern w:val="2"/>
          <w:sz w:val="32"/>
          <w:szCs w:val="32"/>
          <w:shd w:val="clear" w:color="auto" w:fill="auto"/>
        </w:rPr>
      </w:pPr>
    </w:p>
    <w:p w14:paraId="70376E78">
      <w:pPr>
        <w:pStyle w:val="3"/>
        <w:rPr>
          <w:rFonts w:ascii="宋体" w:hAnsi="宋体"/>
          <w:b w:val="0"/>
          <w:bCs w:val="0"/>
          <w:kern w:val="2"/>
          <w:sz w:val="32"/>
          <w:szCs w:val="32"/>
          <w:shd w:val="clear" w:color="auto" w:fill="auto"/>
        </w:rPr>
      </w:pPr>
    </w:p>
    <w:p w14:paraId="7F372412">
      <w:pPr>
        <w:pStyle w:val="3"/>
        <w:rPr>
          <w:rFonts w:ascii="宋体" w:hAnsi="宋体"/>
          <w:b w:val="0"/>
          <w:bCs w:val="0"/>
          <w:kern w:val="2"/>
          <w:sz w:val="32"/>
          <w:szCs w:val="32"/>
          <w:shd w:val="clear" w:color="auto" w:fill="auto"/>
        </w:rPr>
      </w:pPr>
    </w:p>
    <w:p w14:paraId="593EFC43">
      <w:pPr>
        <w:pStyle w:val="3"/>
        <w:rPr>
          <w:rFonts w:ascii="宋体" w:hAnsi="宋体"/>
          <w:b w:val="0"/>
          <w:bCs w:val="0"/>
          <w:kern w:val="2"/>
          <w:sz w:val="32"/>
          <w:szCs w:val="32"/>
          <w:shd w:val="clear" w:color="auto" w:fill="auto"/>
        </w:rPr>
      </w:pPr>
    </w:p>
    <w:p w14:paraId="638A0CE0">
      <w:pPr>
        <w:pStyle w:val="3"/>
        <w:rPr>
          <w:rFonts w:ascii="宋体" w:hAnsi="宋体"/>
          <w:b w:val="0"/>
          <w:bCs w:val="0"/>
          <w:kern w:val="2"/>
          <w:sz w:val="32"/>
          <w:szCs w:val="32"/>
          <w:shd w:val="clear" w:color="auto" w:fill="auto"/>
        </w:rPr>
      </w:pPr>
    </w:p>
    <w:p w14:paraId="0872713E">
      <w:pPr>
        <w:pStyle w:val="3"/>
        <w:rPr>
          <w:rFonts w:ascii="宋体" w:hAnsi="宋体"/>
          <w:b w:val="0"/>
          <w:bCs w:val="0"/>
          <w:kern w:val="2"/>
          <w:sz w:val="32"/>
          <w:szCs w:val="32"/>
          <w:shd w:val="clear" w:color="auto" w:fill="auto"/>
        </w:rPr>
      </w:pPr>
    </w:p>
    <w:p w14:paraId="46AC5080">
      <w:pPr>
        <w:pStyle w:val="3"/>
        <w:rPr>
          <w:rFonts w:ascii="宋体" w:hAnsi="宋体"/>
          <w:b w:val="0"/>
          <w:bCs w:val="0"/>
          <w:kern w:val="2"/>
          <w:sz w:val="32"/>
          <w:szCs w:val="32"/>
          <w:shd w:val="clear" w:color="auto" w:fill="auto"/>
        </w:rPr>
      </w:pPr>
    </w:p>
    <w:p w14:paraId="3F6B273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sz w:val="32"/>
          <w:szCs w:val="32"/>
          <w:lang w:val="en-US" w:eastAsia="zh-CN"/>
        </w:rPr>
      </w:pPr>
      <w:bookmarkStart w:id="11" w:name="_Toc1037766367_WPSOffice_Level2"/>
      <w:r>
        <w:rPr>
          <w:rFonts w:hint="eastAsia" w:ascii="宋体" w:hAnsi="宋体" w:eastAsia="宋体" w:cs="宋体"/>
          <w:b/>
          <w:color w:val="auto"/>
          <w:sz w:val="32"/>
          <w:szCs w:val="32"/>
          <w:lang w:val="en-US" w:eastAsia="zh-CN"/>
        </w:rPr>
        <w:t xml:space="preserve">十一、投标人类似项目获奖材料 </w:t>
      </w:r>
    </w:p>
    <w:p w14:paraId="75DB5435">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color w:val="auto"/>
          <w:sz w:val="32"/>
          <w:szCs w:val="32"/>
          <w:lang w:val="en-US" w:eastAsia="zh-CN"/>
        </w:rPr>
        <w:t>（如有）</w:t>
      </w:r>
    </w:p>
    <w:p w14:paraId="7D2AEF34">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 xml:space="preserve">十二、投标人认为需提供的其他资料 </w:t>
      </w:r>
    </w:p>
    <w:p w14:paraId="2B113EB7">
      <w:pPr>
        <w:spacing w:line="360" w:lineRule="auto"/>
        <w:ind w:firstLine="480"/>
        <w:jc w:val="left"/>
        <w:rPr>
          <w:rFonts w:ascii="宋体" w:hAnsi="宋体" w:eastAsia="宋体" w:cs="宋体"/>
          <w:color w:val="auto"/>
          <w:sz w:val="24"/>
        </w:rPr>
      </w:pPr>
      <w:r>
        <w:rPr>
          <w:rFonts w:ascii="宋体" w:hAnsi="宋体" w:eastAsia="宋体" w:cs="宋体"/>
          <w:color w:val="auto"/>
          <w:sz w:val="24"/>
        </w:rPr>
        <w:t xml:space="preserve">（示例略） </w:t>
      </w:r>
    </w:p>
    <w:p w14:paraId="2AD328F4">
      <w:pPr>
        <w:spacing w:after="120"/>
        <w:ind w:firstLine="630" w:firstLineChars="196"/>
        <w:rPr>
          <w:rFonts w:ascii="宋体" w:hAnsi="宋体" w:eastAsia="宋体" w:cs="宋体"/>
          <w:b/>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9986E16">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十三、商务、技术偏离表</w:t>
      </w:r>
    </w:p>
    <w:p w14:paraId="0696DE8D">
      <w:pPr>
        <w:pStyle w:val="7"/>
        <w:keepNext/>
        <w:keepLines/>
        <w:pageBreakBefore w:val="0"/>
        <w:widowControl w:val="0"/>
        <w:kinsoku/>
        <w:wordWrap/>
        <w:overflowPunct/>
        <w:topLinePunct w:val="0"/>
        <w:autoSpaceDE/>
        <w:autoSpaceDN/>
        <w:bidi w:val="0"/>
        <w:adjustRightInd/>
        <w:snapToGrid/>
        <w:spacing w:line="416" w:lineRule="auto"/>
        <w:jc w:val="center"/>
        <w:textAlignment w:val="auto"/>
        <w:outlineLvl w:val="2"/>
        <w:rPr>
          <w:b w:val="0"/>
          <w:bCs w:val="0"/>
        </w:rPr>
      </w:pPr>
      <w:r>
        <w:rPr>
          <w:b w:val="0"/>
          <w:bCs w:val="0"/>
        </w:rPr>
        <w:t>技术偏离表</w:t>
      </w:r>
      <w:bookmarkEnd w:id="11"/>
    </w:p>
    <w:p w14:paraId="16C3B5A3">
      <w:pPr>
        <w:tabs>
          <w:tab w:val="left" w:pos="5775"/>
        </w:tabs>
        <w:spacing w:line="436" w:lineRule="auto"/>
        <w:ind w:right="4488"/>
        <w:rPr>
          <w:rFonts w:eastAsia="Times New Roman"/>
          <w:sz w:val="24"/>
        </w:rPr>
      </w:pPr>
      <w:r>
        <w:rPr>
          <w:sz w:val="24"/>
        </w:rPr>
        <w:t>项目名称：</w:t>
      </w:r>
      <w:r>
        <w:rPr>
          <w:rFonts w:eastAsia="Times New Roman"/>
          <w:sz w:val="24"/>
          <w:u w:val="single"/>
        </w:rPr>
        <w:t xml:space="preserve"> </w:t>
      </w:r>
      <w:r>
        <w:rPr>
          <w:rFonts w:eastAsia="Times New Roman"/>
          <w:sz w:val="24"/>
          <w:u w:val="single"/>
        </w:rPr>
        <w:tab/>
      </w:r>
    </w:p>
    <w:p w14:paraId="0EE37F80">
      <w:pPr>
        <w:pStyle w:val="3"/>
        <w:tabs>
          <w:tab w:val="left" w:pos="5775"/>
        </w:tabs>
        <w:spacing w:after="31" w:line="250" w:lineRule="exact"/>
        <w:jc w:val="left"/>
        <w:rPr>
          <w:b w:val="0"/>
          <w:bCs w:val="0"/>
          <w:kern w:val="2"/>
          <w:sz w:val="24"/>
          <w:shd w:val="clear" w:color="auto" w:fill="auto"/>
        </w:rPr>
      </w:pPr>
      <w:r>
        <w:rPr>
          <w:b w:val="0"/>
          <w:bCs w:val="0"/>
          <w:kern w:val="2"/>
          <w:sz w:val="24"/>
          <w:shd w:val="clear" w:color="auto" w:fill="auto"/>
        </w:rPr>
        <w:t>供应商名称（公章）：</w:t>
      </w:r>
    </w:p>
    <w:p w14:paraId="439863FD">
      <w:pPr>
        <w:pStyle w:val="3"/>
        <w:tabs>
          <w:tab w:val="left" w:pos="5775"/>
        </w:tabs>
        <w:spacing w:after="31" w:line="250" w:lineRule="exact"/>
        <w:jc w:val="left"/>
        <w:rPr>
          <w:b w:val="0"/>
          <w:bCs w:val="0"/>
          <w:kern w:val="2"/>
          <w:sz w:val="24"/>
          <w:shd w:val="clear" w:color="auto" w:fill="auto"/>
        </w:rPr>
      </w:pPr>
      <w:r>
        <w:rPr>
          <w:b w:val="0"/>
          <w:bCs w:val="0"/>
          <w:kern w:val="2"/>
          <w:sz w:val="24"/>
          <w:shd w:val="clear" w:color="auto" w:fill="auto"/>
        </w:rPr>
        <w:t xml:space="preserve"> </w:t>
      </w:r>
      <w:r>
        <w:rPr>
          <w:b w:val="0"/>
          <w:bCs w:val="0"/>
          <w:kern w:val="2"/>
          <w:sz w:val="24"/>
          <w:shd w:val="clear" w:color="auto" w:fill="auto"/>
        </w:rPr>
        <w:tab/>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4"/>
        <w:gridCol w:w="1720"/>
        <w:gridCol w:w="2158"/>
        <w:gridCol w:w="1280"/>
        <w:gridCol w:w="3473"/>
      </w:tblGrid>
      <w:tr w14:paraId="4BAFF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844" w:type="dxa"/>
            <w:noWrap w:val="0"/>
            <w:vAlign w:val="top"/>
          </w:tcPr>
          <w:p w14:paraId="0B3925F2">
            <w:pPr>
              <w:pStyle w:val="52"/>
              <w:spacing w:before="165"/>
              <w:ind w:left="161" w:right="147"/>
              <w:rPr>
                <w:sz w:val="24"/>
                <w:lang w:eastAsia="en-US"/>
              </w:rPr>
            </w:pPr>
            <w:r>
              <w:rPr>
                <w:sz w:val="24"/>
                <w:lang w:eastAsia="en-US"/>
              </w:rPr>
              <w:t>序号</w:t>
            </w:r>
          </w:p>
        </w:tc>
        <w:tc>
          <w:tcPr>
            <w:tcW w:w="1720" w:type="dxa"/>
            <w:tcBorders>
              <w:right w:val="single" w:color="000000" w:sz="4" w:space="0"/>
            </w:tcBorders>
            <w:noWrap w:val="0"/>
            <w:vAlign w:val="top"/>
          </w:tcPr>
          <w:p w14:paraId="74004468">
            <w:pPr>
              <w:pStyle w:val="52"/>
              <w:spacing w:before="165"/>
              <w:ind w:left="139"/>
              <w:rPr>
                <w:sz w:val="24"/>
                <w:lang w:eastAsia="en-US"/>
              </w:rPr>
            </w:pPr>
            <w:r>
              <w:rPr>
                <w:rFonts w:hint="eastAsia"/>
                <w:sz w:val="24"/>
                <w:lang w:eastAsia="zh-CN"/>
              </w:rPr>
              <w:t>招标文件</w:t>
            </w:r>
            <w:r>
              <w:rPr>
                <w:sz w:val="24"/>
                <w:lang w:eastAsia="en-US"/>
              </w:rPr>
              <w:t>要求</w:t>
            </w:r>
          </w:p>
        </w:tc>
        <w:tc>
          <w:tcPr>
            <w:tcW w:w="2158" w:type="dxa"/>
            <w:tcBorders>
              <w:left w:val="single" w:color="000000" w:sz="4" w:space="0"/>
            </w:tcBorders>
            <w:noWrap w:val="0"/>
            <w:vAlign w:val="top"/>
          </w:tcPr>
          <w:p w14:paraId="1250F5A8">
            <w:pPr>
              <w:pStyle w:val="52"/>
              <w:spacing w:before="165"/>
              <w:ind w:left="120"/>
              <w:rPr>
                <w:sz w:val="24"/>
                <w:lang w:eastAsia="en-US"/>
              </w:rPr>
            </w:pPr>
            <w:r>
              <w:rPr>
                <w:rFonts w:hint="eastAsia"/>
                <w:sz w:val="24"/>
                <w:lang w:eastAsia="zh-CN"/>
              </w:rPr>
              <w:t>投标文件</w:t>
            </w:r>
            <w:r>
              <w:rPr>
                <w:sz w:val="24"/>
                <w:lang w:eastAsia="en-US"/>
              </w:rPr>
              <w:t>实际情况</w:t>
            </w:r>
          </w:p>
        </w:tc>
        <w:tc>
          <w:tcPr>
            <w:tcW w:w="1280" w:type="dxa"/>
            <w:noWrap w:val="0"/>
            <w:vAlign w:val="top"/>
          </w:tcPr>
          <w:p w14:paraId="2496D5B9">
            <w:pPr>
              <w:pStyle w:val="52"/>
              <w:spacing w:before="165"/>
              <w:ind w:left="158"/>
              <w:rPr>
                <w:sz w:val="24"/>
                <w:lang w:eastAsia="en-US"/>
              </w:rPr>
            </w:pPr>
            <w:r>
              <w:rPr>
                <w:sz w:val="24"/>
                <w:lang w:eastAsia="en-US"/>
              </w:rPr>
              <w:t>偏差内容</w:t>
            </w:r>
          </w:p>
        </w:tc>
        <w:tc>
          <w:tcPr>
            <w:tcW w:w="3473" w:type="dxa"/>
            <w:noWrap w:val="0"/>
            <w:vAlign w:val="top"/>
          </w:tcPr>
          <w:p w14:paraId="497CCE91">
            <w:pPr>
              <w:pStyle w:val="52"/>
              <w:spacing w:before="165"/>
              <w:ind w:left="107" w:right="-15"/>
              <w:rPr>
                <w:sz w:val="24"/>
              </w:rPr>
            </w:pPr>
            <w:r>
              <w:rPr>
                <w:sz w:val="24"/>
              </w:rPr>
              <w:t>说明（正偏离/负偏离/无偏离</w:t>
            </w:r>
            <w:r>
              <w:rPr>
                <w:spacing w:val="-14"/>
                <w:sz w:val="24"/>
              </w:rPr>
              <w:t>）</w:t>
            </w:r>
          </w:p>
        </w:tc>
      </w:tr>
      <w:tr w14:paraId="3B8D4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844" w:type="dxa"/>
            <w:noWrap w:val="0"/>
            <w:vAlign w:val="top"/>
          </w:tcPr>
          <w:p w14:paraId="1F5C058A">
            <w:pPr>
              <w:pStyle w:val="52"/>
              <w:spacing w:before="166"/>
              <w:jc w:val="center"/>
              <w:rPr>
                <w:sz w:val="24"/>
                <w:lang w:eastAsia="en-US"/>
              </w:rPr>
            </w:pPr>
            <w:r>
              <w:rPr>
                <w:sz w:val="24"/>
                <w:lang w:eastAsia="en-US"/>
              </w:rPr>
              <w:t>1</w:t>
            </w:r>
          </w:p>
        </w:tc>
        <w:tc>
          <w:tcPr>
            <w:tcW w:w="1720" w:type="dxa"/>
            <w:tcBorders>
              <w:right w:val="single" w:color="000000" w:sz="4" w:space="0"/>
            </w:tcBorders>
            <w:noWrap w:val="0"/>
            <w:vAlign w:val="top"/>
          </w:tcPr>
          <w:p w14:paraId="0FE5B2EB">
            <w:pPr>
              <w:pStyle w:val="52"/>
              <w:ind w:firstLine="400"/>
              <w:rPr>
                <w:rFonts w:ascii="Times New Roman"/>
                <w:sz w:val="20"/>
                <w:lang w:eastAsia="en-US"/>
              </w:rPr>
            </w:pPr>
          </w:p>
        </w:tc>
        <w:tc>
          <w:tcPr>
            <w:tcW w:w="2158" w:type="dxa"/>
            <w:tcBorders>
              <w:left w:val="single" w:color="000000" w:sz="4" w:space="0"/>
            </w:tcBorders>
            <w:noWrap w:val="0"/>
            <w:vAlign w:val="top"/>
          </w:tcPr>
          <w:p w14:paraId="1030FD27">
            <w:pPr>
              <w:pStyle w:val="52"/>
              <w:ind w:firstLine="400"/>
              <w:rPr>
                <w:rFonts w:ascii="Times New Roman"/>
                <w:sz w:val="20"/>
                <w:lang w:eastAsia="en-US"/>
              </w:rPr>
            </w:pPr>
          </w:p>
        </w:tc>
        <w:tc>
          <w:tcPr>
            <w:tcW w:w="1280" w:type="dxa"/>
            <w:noWrap w:val="0"/>
            <w:vAlign w:val="top"/>
          </w:tcPr>
          <w:p w14:paraId="52FB62B3">
            <w:pPr>
              <w:pStyle w:val="52"/>
              <w:ind w:firstLine="400"/>
              <w:rPr>
                <w:rFonts w:ascii="Times New Roman"/>
                <w:sz w:val="20"/>
                <w:lang w:eastAsia="en-US"/>
              </w:rPr>
            </w:pPr>
          </w:p>
        </w:tc>
        <w:tc>
          <w:tcPr>
            <w:tcW w:w="3473" w:type="dxa"/>
            <w:noWrap w:val="0"/>
            <w:vAlign w:val="top"/>
          </w:tcPr>
          <w:p w14:paraId="6E201333">
            <w:pPr>
              <w:pStyle w:val="52"/>
              <w:ind w:firstLine="400"/>
              <w:rPr>
                <w:rFonts w:ascii="Times New Roman"/>
                <w:sz w:val="20"/>
                <w:lang w:eastAsia="en-US"/>
              </w:rPr>
            </w:pPr>
          </w:p>
        </w:tc>
      </w:tr>
      <w:tr w14:paraId="1B0E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844" w:type="dxa"/>
            <w:noWrap w:val="0"/>
            <w:vAlign w:val="top"/>
          </w:tcPr>
          <w:p w14:paraId="7FEA2485">
            <w:pPr>
              <w:pStyle w:val="52"/>
              <w:spacing w:before="166"/>
              <w:jc w:val="center"/>
              <w:rPr>
                <w:sz w:val="24"/>
                <w:lang w:eastAsia="en-US"/>
              </w:rPr>
            </w:pPr>
            <w:r>
              <w:rPr>
                <w:sz w:val="24"/>
                <w:lang w:eastAsia="en-US"/>
              </w:rPr>
              <w:t>2</w:t>
            </w:r>
          </w:p>
        </w:tc>
        <w:tc>
          <w:tcPr>
            <w:tcW w:w="1720" w:type="dxa"/>
            <w:tcBorders>
              <w:right w:val="single" w:color="000000" w:sz="4" w:space="0"/>
            </w:tcBorders>
            <w:noWrap w:val="0"/>
            <w:vAlign w:val="top"/>
          </w:tcPr>
          <w:p w14:paraId="308FE38E">
            <w:pPr>
              <w:pStyle w:val="52"/>
              <w:ind w:firstLine="400"/>
              <w:rPr>
                <w:rFonts w:ascii="Times New Roman"/>
                <w:sz w:val="20"/>
                <w:lang w:eastAsia="en-US"/>
              </w:rPr>
            </w:pPr>
          </w:p>
        </w:tc>
        <w:tc>
          <w:tcPr>
            <w:tcW w:w="2158" w:type="dxa"/>
            <w:tcBorders>
              <w:left w:val="single" w:color="000000" w:sz="4" w:space="0"/>
            </w:tcBorders>
            <w:noWrap w:val="0"/>
            <w:vAlign w:val="top"/>
          </w:tcPr>
          <w:p w14:paraId="57085446">
            <w:pPr>
              <w:pStyle w:val="52"/>
              <w:ind w:firstLine="400"/>
              <w:rPr>
                <w:rFonts w:ascii="Times New Roman"/>
                <w:sz w:val="20"/>
                <w:lang w:eastAsia="en-US"/>
              </w:rPr>
            </w:pPr>
          </w:p>
        </w:tc>
        <w:tc>
          <w:tcPr>
            <w:tcW w:w="1280" w:type="dxa"/>
            <w:noWrap w:val="0"/>
            <w:vAlign w:val="top"/>
          </w:tcPr>
          <w:p w14:paraId="52E8C93C">
            <w:pPr>
              <w:pStyle w:val="52"/>
              <w:ind w:firstLine="400"/>
              <w:rPr>
                <w:rFonts w:ascii="Times New Roman"/>
                <w:sz w:val="20"/>
                <w:lang w:eastAsia="en-US"/>
              </w:rPr>
            </w:pPr>
          </w:p>
        </w:tc>
        <w:tc>
          <w:tcPr>
            <w:tcW w:w="3473" w:type="dxa"/>
            <w:noWrap w:val="0"/>
            <w:vAlign w:val="top"/>
          </w:tcPr>
          <w:p w14:paraId="0098E245">
            <w:pPr>
              <w:pStyle w:val="52"/>
              <w:ind w:firstLine="400"/>
              <w:rPr>
                <w:rFonts w:ascii="Times New Roman"/>
                <w:sz w:val="20"/>
                <w:lang w:eastAsia="en-US"/>
              </w:rPr>
            </w:pPr>
          </w:p>
        </w:tc>
      </w:tr>
      <w:tr w14:paraId="5771C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844" w:type="dxa"/>
            <w:noWrap w:val="0"/>
            <w:vAlign w:val="top"/>
          </w:tcPr>
          <w:p w14:paraId="0D05B1FC">
            <w:pPr>
              <w:pStyle w:val="52"/>
              <w:spacing w:before="167"/>
              <w:jc w:val="center"/>
              <w:rPr>
                <w:sz w:val="24"/>
                <w:lang w:eastAsia="en-US"/>
              </w:rPr>
            </w:pPr>
            <w:r>
              <w:rPr>
                <w:sz w:val="24"/>
                <w:lang w:eastAsia="en-US"/>
              </w:rPr>
              <w:t>3</w:t>
            </w:r>
          </w:p>
        </w:tc>
        <w:tc>
          <w:tcPr>
            <w:tcW w:w="1720" w:type="dxa"/>
            <w:tcBorders>
              <w:right w:val="single" w:color="000000" w:sz="4" w:space="0"/>
            </w:tcBorders>
            <w:noWrap w:val="0"/>
            <w:vAlign w:val="top"/>
          </w:tcPr>
          <w:p w14:paraId="5252AFA3">
            <w:pPr>
              <w:pStyle w:val="52"/>
              <w:ind w:firstLine="400"/>
              <w:rPr>
                <w:rFonts w:ascii="Times New Roman"/>
                <w:sz w:val="20"/>
                <w:lang w:eastAsia="en-US"/>
              </w:rPr>
            </w:pPr>
          </w:p>
        </w:tc>
        <w:tc>
          <w:tcPr>
            <w:tcW w:w="2158" w:type="dxa"/>
            <w:tcBorders>
              <w:left w:val="single" w:color="000000" w:sz="4" w:space="0"/>
            </w:tcBorders>
            <w:noWrap w:val="0"/>
            <w:vAlign w:val="top"/>
          </w:tcPr>
          <w:p w14:paraId="01AFA206">
            <w:pPr>
              <w:pStyle w:val="52"/>
              <w:ind w:firstLine="400"/>
              <w:rPr>
                <w:rFonts w:ascii="Times New Roman"/>
                <w:sz w:val="20"/>
                <w:lang w:eastAsia="en-US"/>
              </w:rPr>
            </w:pPr>
          </w:p>
        </w:tc>
        <w:tc>
          <w:tcPr>
            <w:tcW w:w="1280" w:type="dxa"/>
            <w:noWrap w:val="0"/>
            <w:vAlign w:val="top"/>
          </w:tcPr>
          <w:p w14:paraId="7F54CEE1">
            <w:pPr>
              <w:pStyle w:val="52"/>
              <w:ind w:firstLine="400"/>
              <w:rPr>
                <w:rFonts w:ascii="Times New Roman"/>
                <w:sz w:val="20"/>
                <w:lang w:eastAsia="en-US"/>
              </w:rPr>
            </w:pPr>
          </w:p>
        </w:tc>
        <w:tc>
          <w:tcPr>
            <w:tcW w:w="3473" w:type="dxa"/>
            <w:noWrap w:val="0"/>
            <w:vAlign w:val="top"/>
          </w:tcPr>
          <w:p w14:paraId="32ED0891">
            <w:pPr>
              <w:pStyle w:val="52"/>
              <w:ind w:firstLine="400"/>
              <w:rPr>
                <w:rFonts w:ascii="Times New Roman"/>
                <w:sz w:val="20"/>
                <w:lang w:eastAsia="en-US"/>
              </w:rPr>
            </w:pPr>
          </w:p>
        </w:tc>
      </w:tr>
      <w:tr w14:paraId="48498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844" w:type="dxa"/>
            <w:noWrap w:val="0"/>
            <w:vAlign w:val="top"/>
          </w:tcPr>
          <w:p w14:paraId="2698DC66">
            <w:pPr>
              <w:pStyle w:val="52"/>
              <w:spacing w:before="165"/>
              <w:jc w:val="center"/>
              <w:rPr>
                <w:sz w:val="24"/>
                <w:lang w:eastAsia="en-US"/>
              </w:rPr>
            </w:pPr>
            <w:r>
              <w:rPr>
                <w:sz w:val="24"/>
                <w:lang w:eastAsia="en-US"/>
              </w:rPr>
              <w:t>4</w:t>
            </w:r>
          </w:p>
        </w:tc>
        <w:tc>
          <w:tcPr>
            <w:tcW w:w="1720" w:type="dxa"/>
            <w:tcBorders>
              <w:right w:val="single" w:color="000000" w:sz="4" w:space="0"/>
            </w:tcBorders>
            <w:noWrap w:val="0"/>
            <w:vAlign w:val="top"/>
          </w:tcPr>
          <w:p w14:paraId="759C3FD4">
            <w:pPr>
              <w:pStyle w:val="52"/>
              <w:ind w:firstLine="400"/>
              <w:rPr>
                <w:rFonts w:ascii="Times New Roman"/>
                <w:sz w:val="20"/>
                <w:lang w:eastAsia="en-US"/>
              </w:rPr>
            </w:pPr>
          </w:p>
        </w:tc>
        <w:tc>
          <w:tcPr>
            <w:tcW w:w="2158" w:type="dxa"/>
            <w:tcBorders>
              <w:left w:val="single" w:color="000000" w:sz="4" w:space="0"/>
            </w:tcBorders>
            <w:noWrap w:val="0"/>
            <w:vAlign w:val="top"/>
          </w:tcPr>
          <w:p w14:paraId="428FF4C7">
            <w:pPr>
              <w:pStyle w:val="52"/>
              <w:ind w:firstLine="400"/>
              <w:rPr>
                <w:rFonts w:ascii="Times New Roman"/>
                <w:sz w:val="20"/>
                <w:lang w:eastAsia="en-US"/>
              </w:rPr>
            </w:pPr>
          </w:p>
        </w:tc>
        <w:tc>
          <w:tcPr>
            <w:tcW w:w="1280" w:type="dxa"/>
            <w:noWrap w:val="0"/>
            <w:vAlign w:val="top"/>
          </w:tcPr>
          <w:p w14:paraId="53C6064E">
            <w:pPr>
              <w:pStyle w:val="52"/>
              <w:ind w:firstLine="400"/>
              <w:rPr>
                <w:rFonts w:ascii="Times New Roman"/>
                <w:sz w:val="20"/>
                <w:lang w:eastAsia="en-US"/>
              </w:rPr>
            </w:pPr>
          </w:p>
        </w:tc>
        <w:tc>
          <w:tcPr>
            <w:tcW w:w="3473" w:type="dxa"/>
            <w:noWrap w:val="0"/>
            <w:vAlign w:val="top"/>
          </w:tcPr>
          <w:p w14:paraId="7FA8BC19">
            <w:pPr>
              <w:pStyle w:val="52"/>
              <w:ind w:firstLine="400"/>
              <w:rPr>
                <w:rFonts w:ascii="Times New Roman"/>
                <w:sz w:val="20"/>
                <w:lang w:eastAsia="en-US"/>
              </w:rPr>
            </w:pPr>
          </w:p>
        </w:tc>
      </w:tr>
      <w:tr w14:paraId="45133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844" w:type="dxa"/>
            <w:noWrap w:val="0"/>
            <w:vAlign w:val="top"/>
          </w:tcPr>
          <w:p w14:paraId="7D5892AD">
            <w:pPr>
              <w:pStyle w:val="52"/>
              <w:spacing w:before="166"/>
              <w:jc w:val="center"/>
              <w:rPr>
                <w:sz w:val="24"/>
                <w:lang w:eastAsia="en-US"/>
              </w:rPr>
            </w:pPr>
            <w:r>
              <w:rPr>
                <w:sz w:val="24"/>
                <w:lang w:eastAsia="en-US"/>
              </w:rPr>
              <w:t>5</w:t>
            </w:r>
          </w:p>
        </w:tc>
        <w:tc>
          <w:tcPr>
            <w:tcW w:w="1720" w:type="dxa"/>
            <w:tcBorders>
              <w:right w:val="single" w:color="000000" w:sz="4" w:space="0"/>
            </w:tcBorders>
            <w:noWrap w:val="0"/>
            <w:vAlign w:val="top"/>
          </w:tcPr>
          <w:p w14:paraId="5D9C0195">
            <w:pPr>
              <w:pStyle w:val="52"/>
              <w:ind w:firstLine="400"/>
              <w:rPr>
                <w:rFonts w:ascii="Times New Roman"/>
                <w:sz w:val="20"/>
                <w:lang w:eastAsia="en-US"/>
              </w:rPr>
            </w:pPr>
          </w:p>
        </w:tc>
        <w:tc>
          <w:tcPr>
            <w:tcW w:w="2158" w:type="dxa"/>
            <w:tcBorders>
              <w:left w:val="single" w:color="000000" w:sz="4" w:space="0"/>
            </w:tcBorders>
            <w:noWrap w:val="0"/>
            <w:vAlign w:val="top"/>
          </w:tcPr>
          <w:p w14:paraId="0DF4473F">
            <w:pPr>
              <w:pStyle w:val="52"/>
              <w:ind w:firstLine="400"/>
              <w:rPr>
                <w:rFonts w:ascii="Times New Roman"/>
                <w:sz w:val="20"/>
                <w:lang w:eastAsia="en-US"/>
              </w:rPr>
            </w:pPr>
          </w:p>
        </w:tc>
        <w:tc>
          <w:tcPr>
            <w:tcW w:w="1280" w:type="dxa"/>
            <w:noWrap w:val="0"/>
            <w:vAlign w:val="top"/>
          </w:tcPr>
          <w:p w14:paraId="3F3ADC87">
            <w:pPr>
              <w:pStyle w:val="52"/>
              <w:ind w:firstLine="400"/>
              <w:rPr>
                <w:rFonts w:ascii="Times New Roman"/>
                <w:sz w:val="20"/>
                <w:lang w:eastAsia="en-US"/>
              </w:rPr>
            </w:pPr>
          </w:p>
        </w:tc>
        <w:tc>
          <w:tcPr>
            <w:tcW w:w="3473" w:type="dxa"/>
            <w:noWrap w:val="0"/>
            <w:vAlign w:val="top"/>
          </w:tcPr>
          <w:p w14:paraId="0627D726">
            <w:pPr>
              <w:pStyle w:val="52"/>
              <w:ind w:firstLine="400"/>
              <w:rPr>
                <w:rFonts w:ascii="Times New Roman"/>
                <w:sz w:val="20"/>
                <w:lang w:eastAsia="en-US"/>
              </w:rPr>
            </w:pPr>
          </w:p>
        </w:tc>
      </w:tr>
      <w:tr w14:paraId="353DB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844" w:type="dxa"/>
            <w:noWrap w:val="0"/>
            <w:vAlign w:val="top"/>
          </w:tcPr>
          <w:p w14:paraId="1E828367">
            <w:pPr>
              <w:pStyle w:val="52"/>
              <w:spacing w:before="166"/>
              <w:ind w:left="14" w:firstLine="480"/>
              <w:jc w:val="center"/>
              <w:rPr>
                <w:sz w:val="24"/>
                <w:lang w:eastAsia="en-US"/>
              </w:rPr>
            </w:pPr>
            <w:r>
              <w:rPr>
                <w:sz w:val="24"/>
                <w:lang w:eastAsia="en-US"/>
              </w:rPr>
              <w:t>…</w:t>
            </w:r>
          </w:p>
        </w:tc>
        <w:tc>
          <w:tcPr>
            <w:tcW w:w="1720" w:type="dxa"/>
            <w:tcBorders>
              <w:right w:val="single" w:color="000000" w:sz="4" w:space="0"/>
            </w:tcBorders>
            <w:noWrap w:val="0"/>
            <w:vAlign w:val="top"/>
          </w:tcPr>
          <w:p w14:paraId="484EDE13">
            <w:pPr>
              <w:pStyle w:val="52"/>
              <w:ind w:firstLine="400"/>
              <w:rPr>
                <w:rFonts w:ascii="Times New Roman"/>
                <w:sz w:val="20"/>
                <w:lang w:eastAsia="en-US"/>
              </w:rPr>
            </w:pPr>
          </w:p>
        </w:tc>
        <w:tc>
          <w:tcPr>
            <w:tcW w:w="2158" w:type="dxa"/>
            <w:tcBorders>
              <w:left w:val="single" w:color="000000" w:sz="4" w:space="0"/>
            </w:tcBorders>
            <w:noWrap w:val="0"/>
            <w:vAlign w:val="top"/>
          </w:tcPr>
          <w:p w14:paraId="677263A7">
            <w:pPr>
              <w:pStyle w:val="52"/>
              <w:ind w:firstLine="400"/>
              <w:rPr>
                <w:rFonts w:ascii="Times New Roman"/>
                <w:sz w:val="20"/>
                <w:lang w:eastAsia="en-US"/>
              </w:rPr>
            </w:pPr>
          </w:p>
        </w:tc>
        <w:tc>
          <w:tcPr>
            <w:tcW w:w="1280" w:type="dxa"/>
            <w:noWrap w:val="0"/>
            <w:vAlign w:val="top"/>
          </w:tcPr>
          <w:p w14:paraId="698F4AFB">
            <w:pPr>
              <w:pStyle w:val="52"/>
              <w:ind w:firstLine="400"/>
              <w:rPr>
                <w:rFonts w:ascii="Times New Roman"/>
                <w:sz w:val="20"/>
                <w:lang w:eastAsia="en-US"/>
              </w:rPr>
            </w:pPr>
          </w:p>
        </w:tc>
        <w:tc>
          <w:tcPr>
            <w:tcW w:w="3473" w:type="dxa"/>
            <w:noWrap w:val="0"/>
            <w:vAlign w:val="top"/>
          </w:tcPr>
          <w:p w14:paraId="648F78E7">
            <w:pPr>
              <w:pStyle w:val="52"/>
              <w:ind w:firstLine="400"/>
              <w:rPr>
                <w:rFonts w:ascii="Times New Roman"/>
                <w:sz w:val="20"/>
                <w:lang w:eastAsia="en-US"/>
              </w:rPr>
            </w:pPr>
          </w:p>
        </w:tc>
      </w:tr>
    </w:tbl>
    <w:p w14:paraId="7E7C8257">
      <w:pPr>
        <w:rPr>
          <w:sz w:val="30"/>
          <w:szCs w:val="30"/>
        </w:rPr>
      </w:pPr>
    </w:p>
    <w:p w14:paraId="7E409EEB">
      <w:pPr>
        <w:pStyle w:val="3"/>
        <w:rPr>
          <w:rFonts w:ascii="宋体" w:hAnsi="宋体"/>
          <w:b w:val="0"/>
          <w:bCs w:val="0"/>
          <w:kern w:val="2"/>
          <w:sz w:val="32"/>
          <w:szCs w:val="32"/>
          <w:shd w:val="clear" w:color="auto" w:fill="auto"/>
        </w:rPr>
      </w:pPr>
    </w:p>
    <w:p w14:paraId="73C5FFCF">
      <w:pPr>
        <w:pStyle w:val="3"/>
        <w:rPr>
          <w:rFonts w:ascii="宋体" w:hAnsi="宋体"/>
          <w:b w:val="0"/>
          <w:bCs w:val="0"/>
          <w:kern w:val="2"/>
          <w:sz w:val="32"/>
          <w:szCs w:val="32"/>
          <w:shd w:val="clear" w:color="auto" w:fill="auto"/>
        </w:rPr>
      </w:pPr>
    </w:p>
    <w:p w14:paraId="3B3DB6A5">
      <w:pPr>
        <w:pStyle w:val="3"/>
        <w:rPr>
          <w:rFonts w:ascii="宋体" w:hAnsi="宋体"/>
          <w:b w:val="0"/>
          <w:bCs w:val="0"/>
          <w:kern w:val="2"/>
          <w:sz w:val="32"/>
          <w:szCs w:val="32"/>
          <w:shd w:val="clear" w:color="auto" w:fill="auto"/>
        </w:rPr>
      </w:pPr>
    </w:p>
    <w:p w14:paraId="03A653CB">
      <w:pPr>
        <w:pStyle w:val="3"/>
        <w:rPr>
          <w:rFonts w:ascii="宋体" w:hAnsi="宋体"/>
          <w:b w:val="0"/>
          <w:bCs w:val="0"/>
          <w:kern w:val="2"/>
          <w:sz w:val="32"/>
          <w:szCs w:val="32"/>
          <w:shd w:val="clear" w:color="auto" w:fill="auto"/>
        </w:rPr>
      </w:pPr>
    </w:p>
    <w:p w14:paraId="2AE7BB3C">
      <w:pPr>
        <w:pStyle w:val="3"/>
        <w:rPr>
          <w:rFonts w:ascii="宋体" w:hAnsi="宋体"/>
          <w:b w:val="0"/>
          <w:bCs w:val="0"/>
          <w:kern w:val="2"/>
          <w:sz w:val="32"/>
          <w:szCs w:val="32"/>
          <w:shd w:val="clear" w:color="auto" w:fill="auto"/>
        </w:rPr>
      </w:pPr>
    </w:p>
    <w:p w14:paraId="19054ED0">
      <w:pPr>
        <w:pStyle w:val="3"/>
        <w:rPr>
          <w:rFonts w:ascii="宋体" w:hAnsi="宋体"/>
          <w:b w:val="0"/>
          <w:bCs w:val="0"/>
          <w:kern w:val="2"/>
          <w:sz w:val="32"/>
          <w:szCs w:val="32"/>
          <w:shd w:val="clear" w:color="auto" w:fill="auto"/>
        </w:rPr>
      </w:pPr>
    </w:p>
    <w:p w14:paraId="3EBAC6C2">
      <w:pPr>
        <w:pStyle w:val="3"/>
        <w:rPr>
          <w:rFonts w:ascii="宋体" w:hAnsi="宋体"/>
          <w:b w:val="0"/>
          <w:bCs w:val="0"/>
          <w:kern w:val="2"/>
          <w:sz w:val="32"/>
          <w:szCs w:val="32"/>
          <w:shd w:val="clear" w:color="auto" w:fill="auto"/>
        </w:rPr>
      </w:pPr>
    </w:p>
    <w:p w14:paraId="7F159E0C">
      <w:pPr>
        <w:pStyle w:val="3"/>
        <w:rPr>
          <w:rFonts w:ascii="宋体" w:hAnsi="宋体"/>
          <w:b w:val="0"/>
          <w:bCs w:val="0"/>
          <w:kern w:val="2"/>
          <w:sz w:val="32"/>
          <w:szCs w:val="32"/>
          <w:shd w:val="clear" w:color="auto" w:fill="auto"/>
        </w:rPr>
      </w:pPr>
    </w:p>
    <w:p w14:paraId="442ED4B3">
      <w:pPr>
        <w:pStyle w:val="3"/>
        <w:rPr>
          <w:rFonts w:ascii="宋体" w:hAnsi="宋体"/>
          <w:b w:val="0"/>
          <w:bCs w:val="0"/>
          <w:kern w:val="2"/>
          <w:sz w:val="32"/>
          <w:szCs w:val="32"/>
          <w:shd w:val="clear" w:color="auto" w:fill="auto"/>
        </w:rPr>
      </w:pPr>
    </w:p>
    <w:p w14:paraId="1B692FE1">
      <w:pPr>
        <w:pStyle w:val="3"/>
        <w:rPr>
          <w:rFonts w:ascii="宋体" w:hAnsi="宋体"/>
          <w:b w:val="0"/>
          <w:bCs w:val="0"/>
          <w:kern w:val="2"/>
          <w:sz w:val="32"/>
          <w:szCs w:val="32"/>
          <w:shd w:val="clear" w:color="auto" w:fill="auto"/>
        </w:rPr>
      </w:pPr>
    </w:p>
    <w:p w14:paraId="567C4B3A">
      <w:pPr>
        <w:pStyle w:val="7"/>
        <w:keepNext/>
        <w:keepLines/>
        <w:pageBreakBefore w:val="0"/>
        <w:widowControl w:val="0"/>
        <w:kinsoku/>
        <w:wordWrap/>
        <w:overflowPunct/>
        <w:topLinePunct w:val="0"/>
        <w:autoSpaceDE/>
        <w:autoSpaceDN/>
        <w:bidi w:val="0"/>
        <w:adjustRightInd/>
        <w:snapToGrid/>
        <w:spacing w:line="416" w:lineRule="auto"/>
        <w:jc w:val="center"/>
        <w:textAlignment w:val="auto"/>
        <w:outlineLvl w:val="2"/>
        <w:rPr>
          <w:b w:val="0"/>
          <w:bCs w:val="0"/>
        </w:rPr>
      </w:pPr>
      <w:bookmarkStart w:id="12" w:name="_Toc1589197754_WPSOffice_Level2"/>
      <w:r>
        <w:rPr>
          <w:b w:val="0"/>
          <w:bCs w:val="0"/>
        </w:rPr>
        <w:t>商务偏差表</w:t>
      </w:r>
      <w:bookmarkEnd w:id="12"/>
    </w:p>
    <w:p w14:paraId="464994CC">
      <w:pPr>
        <w:pStyle w:val="3"/>
        <w:tabs>
          <w:tab w:val="left" w:pos="5775"/>
        </w:tabs>
        <w:spacing w:before="2"/>
        <w:rPr>
          <w:rFonts w:eastAsia="Times New Roman"/>
          <w:shd w:val="clear" w:color="auto" w:fill="auto"/>
        </w:rPr>
      </w:pPr>
      <w:r>
        <w:rPr>
          <w:shd w:val="clear" w:color="auto" w:fill="auto"/>
        </w:rPr>
        <w:t>项目名称：</w:t>
      </w:r>
      <w:r>
        <w:rPr>
          <w:rFonts w:eastAsia="Times New Roman"/>
          <w:u w:val="single"/>
          <w:shd w:val="clear" w:color="auto" w:fill="auto"/>
        </w:rPr>
        <w:t xml:space="preserve"> </w:t>
      </w:r>
      <w:r>
        <w:rPr>
          <w:rFonts w:eastAsia="Times New Roman"/>
          <w:u w:val="single"/>
          <w:shd w:val="clear" w:color="auto" w:fill="auto"/>
        </w:rPr>
        <w:tab/>
      </w:r>
    </w:p>
    <w:p w14:paraId="432E7776">
      <w:pPr>
        <w:pStyle w:val="3"/>
        <w:spacing w:before="3"/>
        <w:rPr>
          <w:sz w:val="10"/>
        </w:rPr>
      </w:pPr>
    </w:p>
    <w:p w14:paraId="6C143C43">
      <w:pPr>
        <w:pStyle w:val="3"/>
        <w:tabs>
          <w:tab w:val="left" w:pos="5775"/>
        </w:tabs>
        <w:spacing w:before="74" w:after="32"/>
        <w:rPr>
          <w:rFonts w:eastAsia="Times New Roman"/>
          <w:shd w:val="clear" w:color="auto" w:fill="auto"/>
        </w:rPr>
      </w:pPr>
      <w:r>
        <w:rPr>
          <w:shd w:val="clear" w:color="auto" w:fill="auto"/>
        </w:rPr>
        <w:t>供应商名称（公章）：</w:t>
      </w:r>
      <w:r>
        <w:rPr>
          <w:rFonts w:eastAsia="Times New Roman"/>
          <w:u w:val="single"/>
          <w:shd w:val="clear" w:color="auto" w:fill="auto"/>
        </w:rPr>
        <w:t xml:space="preserve"> </w:t>
      </w:r>
      <w:r>
        <w:rPr>
          <w:rFonts w:eastAsia="Times New Roman"/>
          <w:u w:val="single"/>
          <w:shd w:val="clear" w:color="auto" w:fill="auto"/>
        </w:rPr>
        <w:tab/>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5"/>
        <w:gridCol w:w="1766"/>
        <w:gridCol w:w="2204"/>
        <w:gridCol w:w="1246"/>
        <w:gridCol w:w="3473"/>
      </w:tblGrid>
      <w:tr w14:paraId="3EDB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5" w:hRule="atLeast"/>
          <w:jc w:val="center"/>
        </w:trPr>
        <w:tc>
          <w:tcPr>
            <w:tcW w:w="945" w:type="dxa"/>
            <w:noWrap w:val="0"/>
            <w:vAlign w:val="top"/>
          </w:tcPr>
          <w:p w14:paraId="533620A3">
            <w:pPr>
              <w:pStyle w:val="52"/>
              <w:spacing w:before="3"/>
              <w:rPr>
                <w:rFonts w:hint="eastAsia" w:ascii="Times New Roman"/>
                <w:sz w:val="34"/>
              </w:rPr>
            </w:pPr>
          </w:p>
          <w:p w14:paraId="29B97911">
            <w:pPr>
              <w:pStyle w:val="52"/>
              <w:spacing w:before="1"/>
              <w:ind w:left="211" w:right="198"/>
              <w:rPr>
                <w:sz w:val="24"/>
                <w:lang w:eastAsia="en-US"/>
              </w:rPr>
            </w:pPr>
            <w:r>
              <w:rPr>
                <w:sz w:val="24"/>
                <w:lang w:eastAsia="en-US"/>
              </w:rPr>
              <w:t>序号</w:t>
            </w:r>
          </w:p>
        </w:tc>
        <w:tc>
          <w:tcPr>
            <w:tcW w:w="1766" w:type="dxa"/>
            <w:tcBorders>
              <w:right w:val="single" w:color="000000" w:sz="4" w:space="0"/>
            </w:tcBorders>
            <w:noWrap w:val="0"/>
            <w:vAlign w:val="top"/>
          </w:tcPr>
          <w:p w14:paraId="0BA56769">
            <w:pPr>
              <w:pStyle w:val="52"/>
              <w:spacing w:before="3"/>
              <w:ind w:firstLine="680"/>
              <w:rPr>
                <w:rFonts w:ascii="Times New Roman"/>
                <w:sz w:val="34"/>
                <w:lang w:eastAsia="en-US"/>
              </w:rPr>
            </w:pPr>
          </w:p>
          <w:p w14:paraId="222B7D18">
            <w:pPr>
              <w:pStyle w:val="52"/>
              <w:spacing w:before="1"/>
              <w:ind w:left="162"/>
              <w:rPr>
                <w:sz w:val="24"/>
                <w:lang w:eastAsia="en-US"/>
              </w:rPr>
            </w:pPr>
            <w:r>
              <w:rPr>
                <w:rFonts w:hint="eastAsia"/>
                <w:sz w:val="24"/>
                <w:lang w:eastAsia="zh-CN"/>
              </w:rPr>
              <w:t>招标文件</w:t>
            </w:r>
            <w:r>
              <w:rPr>
                <w:sz w:val="24"/>
                <w:lang w:eastAsia="en-US"/>
              </w:rPr>
              <w:t>要求</w:t>
            </w:r>
          </w:p>
        </w:tc>
        <w:tc>
          <w:tcPr>
            <w:tcW w:w="2204" w:type="dxa"/>
            <w:tcBorders>
              <w:left w:val="single" w:color="000000" w:sz="4" w:space="0"/>
            </w:tcBorders>
            <w:noWrap w:val="0"/>
            <w:vAlign w:val="top"/>
          </w:tcPr>
          <w:p w14:paraId="2374C691">
            <w:pPr>
              <w:pStyle w:val="52"/>
              <w:spacing w:before="3"/>
              <w:ind w:firstLine="680"/>
              <w:rPr>
                <w:rFonts w:ascii="Times New Roman"/>
                <w:sz w:val="34"/>
                <w:lang w:eastAsia="en-US"/>
              </w:rPr>
            </w:pPr>
          </w:p>
          <w:p w14:paraId="5C5E9A6C">
            <w:pPr>
              <w:pStyle w:val="52"/>
              <w:spacing w:before="1"/>
              <w:ind w:left="143"/>
              <w:rPr>
                <w:sz w:val="24"/>
                <w:lang w:eastAsia="en-US"/>
              </w:rPr>
            </w:pPr>
            <w:r>
              <w:rPr>
                <w:rFonts w:hint="eastAsia"/>
                <w:sz w:val="24"/>
                <w:lang w:eastAsia="zh-CN"/>
              </w:rPr>
              <w:t>投标文件</w:t>
            </w:r>
            <w:r>
              <w:rPr>
                <w:sz w:val="24"/>
                <w:lang w:eastAsia="en-US"/>
              </w:rPr>
              <w:t>实际情况</w:t>
            </w:r>
          </w:p>
        </w:tc>
        <w:tc>
          <w:tcPr>
            <w:tcW w:w="1246" w:type="dxa"/>
            <w:noWrap w:val="0"/>
            <w:vAlign w:val="top"/>
          </w:tcPr>
          <w:p w14:paraId="14686BDE">
            <w:pPr>
              <w:pStyle w:val="52"/>
              <w:spacing w:before="3"/>
              <w:ind w:firstLine="680"/>
              <w:rPr>
                <w:rFonts w:ascii="Times New Roman"/>
                <w:sz w:val="34"/>
                <w:lang w:eastAsia="en-US"/>
              </w:rPr>
            </w:pPr>
          </w:p>
          <w:p w14:paraId="12ED264E">
            <w:pPr>
              <w:pStyle w:val="52"/>
              <w:spacing w:before="1"/>
              <w:ind w:left="143"/>
              <w:rPr>
                <w:sz w:val="24"/>
                <w:lang w:eastAsia="en-US"/>
              </w:rPr>
            </w:pPr>
            <w:r>
              <w:rPr>
                <w:sz w:val="24"/>
                <w:lang w:eastAsia="en-US"/>
              </w:rPr>
              <w:t>偏差内容</w:t>
            </w:r>
          </w:p>
        </w:tc>
        <w:tc>
          <w:tcPr>
            <w:tcW w:w="3473" w:type="dxa"/>
            <w:noWrap w:val="0"/>
            <w:vAlign w:val="top"/>
          </w:tcPr>
          <w:p w14:paraId="7B3E5CD0">
            <w:pPr>
              <w:pStyle w:val="52"/>
              <w:spacing w:before="3"/>
              <w:ind w:firstLine="680"/>
              <w:rPr>
                <w:rFonts w:ascii="Times New Roman"/>
                <w:sz w:val="34"/>
              </w:rPr>
            </w:pPr>
          </w:p>
          <w:p w14:paraId="50E212DE">
            <w:pPr>
              <w:pStyle w:val="52"/>
              <w:spacing w:before="1"/>
              <w:ind w:left="106" w:right="-15"/>
              <w:rPr>
                <w:sz w:val="24"/>
              </w:rPr>
            </w:pPr>
            <w:r>
              <w:rPr>
                <w:sz w:val="24"/>
              </w:rPr>
              <w:t>说明（正偏离/负偏离/无偏离</w:t>
            </w:r>
            <w:r>
              <w:rPr>
                <w:spacing w:val="-13"/>
                <w:sz w:val="24"/>
              </w:rPr>
              <w:t>）</w:t>
            </w:r>
          </w:p>
        </w:tc>
      </w:tr>
      <w:tr w14:paraId="6AA76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945" w:type="dxa"/>
            <w:noWrap w:val="0"/>
            <w:vAlign w:val="top"/>
          </w:tcPr>
          <w:p w14:paraId="08EC242F">
            <w:pPr>
              <w:pStyle w:val="52"/>
              <w:spacing w:before="210"/>
              <w:ind w:left="13" w:firstLine="480"/>
              <w:jc w:val="center"/>
              <w:rPr>
                <w:sz w:val="24"/>
                <w:lang w:eastAsia="en-US"/>
              </w:rPr>
            </w:pPr>
            <w:r>
              <w:rPr>
                <w:sz w:val="24"/>
                <w:lang w:eastAsia="en-US"/>
              </w:rPr>
              <w:t>1</w:t>
            </w:r>
          </w:p>
        </w:tc>
        <w:tc>
          <w:tcPr>
            <w:tcW w:w="1766" w:type="dxa"/>
            <w:tcBorders>
              <w:right w:val="single" w:color="000000" w:sz="4" w:space="0"/>
            </w:tcBorders>
            <w:noWrap w:val="0"/>
            <w:vAlign w:val="top"/>
          </w:tcPr>
          <w:p w14:paraId="29A5259C">
            <w:pPr>
              <w:pStyle w:val="52"/>
              <w:ind w:firstLine="400"/>
              <w:rPr>
                <w:rFonts w:ascii="Times New Roman"/>
                <w:sz w:val="20"/>
                <w:lang w:eastAsia="en-US"/>
              </w:rPr>
            </w:pPr>
          </w:p>
        </w:tc>
        <w:tc>
          <w:tcPr>
            <w:tcW w:w="2204" w:type="dxa"/>
            <w:tcBorders>
              <w:left w:val="single" w:color="000000" w:sz="4" w:space="0"/>
            </w:tcBorders>
            <w:noWrap w:val="0"/>
            <w:vAlign w:val="top"/>
          </w:tcPr>
          <w:p w14:paraId="7E1B8D11">
            <w:pPr>
              <w:pStyle w:val="52"/>
              <w:ind w:firstLine="400"/>
              <w:rPr>
                <w:rFonts w:ascii="Times New Roman"/>
                <w:sz w:val="20"/>
                <w:lang w:eastAsia="en-US"/>
              </w:rPr>
            </w:pPr>
          </w:p>
        </w:tc>
        <w:tc>
          <w:tcPr>
            <w:tcW w:w="1246" w:type="dxa"/>
            <w:noWrap w:val="0"/>
            <w:vAlign w:val="top"/>
          </w:tcPr>
          <w:p w14:paraId="100CCCB2">
            <w:pPr>
              <w:pStyle w:val="52"/>
              <w:ind w:firstLine="400"/>
              <w:rPr>
                <w:rFonts w:ascii="Times New Roman"/>
                <w:sz w:val="20"/>
                <w:lang w:eastAsia="en-US"/>
              </w:rPr>
            </w:pPr>
          </w:p>
        </w:tc>
        <w:tc>
          <w:tcPr>
            <w:tcW w:w="3473" w:type="dxa"/>
            <w:noWrap w:val="0"/>
            <w:vAlign w:val="top"/>
          </w:tcPr>
          <w:p w14:paraId="7833D2E6">
            <w:pPr>
              <w:pStyle w:val="52"/>
              <w:ind w:firstLine="400"/>
              <w:rPr>
                <w:rFonts w:ascii="Times New Roman"/>
                <w:sz w:val="20"/>
                <w:lang w:eastAsia="en-US"/>
              </w:rPr>
            </w:pPr>
          </w:p>
        </w:tc>
      </w:tr>
      <w:tr w14:paraId="3C0D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945" w:type="dxa"/>
            <w:noWrap w:val="0"/>
            <w:vAlign w:val="top"/>
          </w:tcPr>
          <w:p w14:paraId="4CB03437">
            <w:pPr>
              <w:pStyle w:val="52"/>
              <w:spacing w:before="211"/>
              <w:ind w:left="13" w:firstLine="480"/>
              <w:jc w:val="center"/>
              <w:rPr>
                <w:sz w:val="24"/>
                <w:lang w:eastAsia="en-US"/>
              </w:rPr>
            </w:pPr>
            <w:r>
              <w:rPr>
                <w:sz w:val="24"/>
                <w:lang w:eastAsia="en-US"/>
              </w:rPr>
              <w:t>2</w:t>
            </w:r>
          </w:p>
        </w:tc>
        <w:tc>
          <w:tcPr>
            <w:tcW w:w="1766" w:type="dxa"/>
            <w:tcBorders>
              <w:right w:val="single" w:color="000000" w:sz="4" w:space="0"/>
            </w:tcBorders>
            <w:noWrap w:val="0"/>
            <w:vAlign w:val="top"/>
          </w:tcPr>
          <w:p w14:paraId="6DE2AE2E">
            <w:pPr>
              <w:pStyle w:val="52"/>
              <w:ind w:firstLine="400"/>
              <w:rPr>
                <w:rFonts w:ascii="Times New Roman"/>
                <w:sz w:val="20"/>
                <w:lang w:eastAsia="en-US"/>
              </w:rPr>
            </w:pPr>
          </w:p>
        </w:tc>
        <w:tc>
          <w:tcPr>
            <w:tcW w:w="2204" w:type="dxa"/>
            <w:tcBorders>
              <w:left w:val="single" w:color="000000" w:sz="4" w:space="0"/>
            </w:tcBorders>
            <w:noWrap w:val="0"/>
            <w:vAlign w:val="top"/>
          </w:tcPr>
          <w:p w14:paraId="4B75137A">
            <w:pPr>
              <w:pStyle w:val="52"/>
              <w:ind w:firstLine="400"/>
              <w:rPr>
                <w:rFonts w:ascii="Times New Roman"/>
                <w:sz w:val="20"/>
                <w:lang w:eastAsia="en-US"/>
              </w:rPr>
            </w:pPr>
          </w:p>
        </w:tc>
        <w:tc>
          <w:tcPr>
            <w:tcW w:w="1246" w:type="dxa"/>
            <w:noWrap w:val="0"/>
            <w:vAlign w:val="top"/>
          </w:tcPr>
          <w:p w14:paraId="396D989E">
            <w:pPr>
              <w:pStyle w:val="52"/>
              <w:ind w:firstLine="400"/>
              <w:rPr>
                <w:rFonts w:ascii="Times New Roman"/>
                <w:sz w:val="20"/>
                <w:lang w:eastAsia="en-US"/>
              </w:rPr>
            </w:pPr>
          </w:p>
        </w:tc>
        <w:tc>
          <w:tcPr>
            <w:tcW w:w="3473" w:type="dxa"/>
            <w:noWrap w:val="0"/>
            <w:vAlign w:val="top"/>
          </w:tcPr>
          <w:p w14:paraId="23B9B18E">
            <w:pPr>
              <w:pStyle w:val="52"/>
              <w:ind w:firstLine="400"/>
              <w:rPr>
                <w:rFonts w:ascii="Times New Roman"/>
                <w:sz w:val="20"/>
                <w:lang w:eastAsia="en-US"/>
              </w:rPr>
            </w:pPr>
          </w:p>
        </w:tc>
      </w:tr>
      <w:tr w14:paraId="3CC43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945" w:type="dxa"/>
            <w:noWrap w:val="0"/>
            <w:vAlign w:val="top"/>
          </w:tcPr>
          <w:p w14:paraId="42D3EAF7">
            <w:pPr>
              <w:pStyle w:val="52"/>
              <w:spacing w:before="209"/>
              <w:ind w:left="13" w:firstLine="480"/>
              <w:jc w:val="center"/>
              <w:rPr>
                <w:sz w:val="24"/>
                <w:lang w:eastAsia="en-US"/>
              </w:rPr>
            </w:pPr>
            <w:r>
              <w:rPr>
                <w:sz w:val="24"/>
                <w:lang w:eastAsia="en-US"/>
              </w:rPr>
              <w:t>3</w:t>
            </w:r>
          </w:p>
        </w:tc>
        <w:tc>
          <w:tcPr>
            <w:tcW w:w="1766" w:type="dxa"/>
            <w:tcBorders>
              <w:right w:val="single" w:color="000000" w:sz="4" w:space="0"/>
            </w:tcBorders>
            <w:noWrap w:val="0"/>
            <w:vAlign w:val="top"/>
          </w:tcPr>
          <w:p w14:paraId="5A14E0AE">
            <w:pPr>
              <w:pStyle w:val="52"/>
              <w:ind w:firstLine="400"/>
              <w:rPr>
                <w:rFonts w:ascii="Times New Roman"/>
                <w:sz w:val="20"/>
                <w:lang w:eastAsia="en-US"/>
              </w:rPr>
            </w:pPr>
          </w:p>
        </w:tc>
        <w:tc>
          <w:tcPr>
            <w:tcW w:w="2204" w:type="dxa"/>
            <w:tcBorders>
              <w:left w:val="single" w:color="000000" w:sz="4" w:space="0"/>
            </w:tcBorders>
            <w:noWrap w:val="0"/>
            <w:vAlign w:val="top"/>
          </w:tcPr>
          <w:p w14:paraId="7A4BED1F">
            <w:pPr>
              <w:pStyle w:val="52"/>
              <w:ind w:firstLine="400"/>
              <w:rPr>
                <w:rFonts w:ascii="Times New Roman"/>
                <w:sz w:val="20"/>
                <w:lang w:eastAsia="en-US"/>
              </w:rPr>
            </w:pPr>
          </w:p>
        </w:tc>
        <w:tc>
          <w:tcPr>
            <w:tcW w:w="1246" w:type="dxa"/>
            <w:noWrap w:val="0"/>
            <w:vAlign w:val="top"/>
          </w:tcPr>
          <w:p w14:paraId="47274E39">
            <w:pPr>
              <w:pStyle w:val="52"/>
              <w:ind w:firstLine="400"/>
              <w:rPr>
                <w:rFonts w:ascii="Times New Roman"/>
                <w:sz w:val="20"/>
                <w:lang w:eastAsia="en-US"/>
              </w:rPr>
            </w:pPr>
          </w:p>
        </w:tc>
        <w:tc>
          <w:tcPr>
            <w:tcW w:w="3473" w:type="dxa"/>
            <w:noWrap w:val="0"/>
            <w:vAlign w:val="top"/>
          </w:tcPr>
          <w:p w14:paraId="27830C0F">
            <w:pPr>
              <w:pStyle w:val="52"/>
              <w:ind w:firstLine="400"/>
              <w:rPr>
                <w:rFonts w:ascii="Times New Roman"/>
                <w:sz w:val="20"/>
                <w:lang w:eastAsia="en-US"/>
              </w:rPr>
            </w:pPr>
          </w:p>
        </w:tc>
      </w:tr>
      <w:tr w14:paraId="77775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945" w:type="dxa"/>
            <w:noWrap w:val="0"/>
            <w:vAlign w:val="top"/>
          </w:tcPr>
          <w:p w14:paraId="3A05ABB3">
            <w:pPr>
              <w:pStyle w:val="52"/>
              <w:spacing w:before="209"/>
              <w:ind w:left="13" w:firstLine="480"/>
              <w:jc w:val="center"/>
              <w:rPr>
                <w:sz w:val="24"/>
                <w:lang w:eastAsia="en-US"/>
              </w:rPr>
            </w:pPr>
            <w:r>
              <w:rPr>
                <w:sz w:val="24"/>
                <w:lang w:eastAsia="en-US"/>
              </w:rPr>
              <w:t>4</w:t>
            </w:r>
          </w:p>
        </w:tc>
        <w:tc>
          <w:tcPr>
            <w:tcW w:w="1766" w:type="dxa"/>
            <w:tcBorders>
              <w:right w:val="single" w:color="000000" w:sz="4" w:space="0"/>
            </w:tcBorders>
            <w:noWrap w:val="0"/>
            <w:vAlign w:val="top"/>
          </w:tcPr>
          <w:p w14:paraId="66DF035C">
            <w:pPr>
              <w:pStyle w:val="52"/>
              <w:ind w:firstLine="400"/>
              <w:rPr>
                <w:rFonts w:ascii="Times New Roman"/>
                <w:sz w:val="20"/>
                <w:lang w:eastAsia="en-US"/>
              </w:rPr>
            </w:pPr>
          </w:p>
        </w:tc>
        <w:tc>
          <w:tcPr>
            <w:tcW w:w="2204" w:type="dxa"/>
            <w:tcBorders>
              <w:left w:val="single" w:color="000000" w:sz="4" w:space="0"/>
            </w:tcBorders>
            <w:noWrap w:val="0"/>
            <w:vAlign w:val="top"/>
          </w:tcPr>
          <w:p w14:paraId="6D329B76">
            <w:pPr>
              <w:pStyle w:val="52"/>
              <w:ind w:firstLine="400"/>
              <w:rPr>
                <w:rFonts w:ascii="Times New Roman"/>
                <w:sz w:val="20"/>
                <w:lang w:eastAsia="en-US"/>
              </w:rPr>
            </w:pPr>
          </w:p>
        </w:tc>
        <w:tc>
          <w:tcPr>
            <w:tcW w:w="1246" w:type="dxa"/>
            <w:noWrap w:val="0"/>
            <w:vAlign w:val="top"/>
          </w:tcPr>
          <w:p w14:paraId="09BB7507">
            <w:pPr>
              <w:pStyle w:val="52"/>
              <w:ind w:firstLine="400"/>
              <w:rPr>
                <w:rFonts w:ascii="Times New Roman"/>
                <w:sz w:val="20"/>
                <w:lang w:eastAsia="en-US"/>
              </w:rPr>
            </w:pPr>
          </w:p>
        </w:tc>
        <w:tc>
          <w:tcPr>
            <w:tcW w:w="3473" w:type="dxa"/>
            <w:noWrap w:val="0"/>
            <w:vAlign w:val="top"/>
          </w:tcPr>
          <w:p w14:paraId="57F1814F">
            <w:pPr>
              <w:pStyle w:val="52"/>
              <w:ind w:firstLine="400"/>
              <w:rPr>
                <w:rFonts w:ascii="Times New Roman"/>
                <w:sz w:val="20"/>
                <w:lang w:eastAsia="en-US"/>
              </w:rPr>
            </w:pPr>
          </w:p>
        </w:tc>
      </w:tr>
      <w:tr w14:paraId="5B5D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945" w:type="dxa"/>
            <w:noWrap w:val="0"/>
            <w:vAlign w:val="top"/>
          </w:tcPr>
          <w:p w14:paraId="5F13EA7A">
            <w:pPr>
              <w:pStyle w:val="52"/>
              <w:spacing w:before="210"/>
              <w:ind w:left="13" w:firstLine="480"/>
              <w:jc w:val="center"/>
              <w:rPr>
                <w:sz w:val="24"/>
                <w:lang w:eastAsia="en-US"/>
              </w:rPr>
            </w:pPr>
            <w:r>
              <w:rPr>
                <w:sz w:val="24"/>
                <w:lang w:eastAsia="en-US"/>
              </w:rPr>
              <w:t>5</w:t>
            </w:r>
          </w:p>
        </w:tc>
        <w:tc>
          <w:tcPr>
            <w:tcW w:w="1766" w:type="dxa"/>
            <w:tcBorders>
              <w:right w:val="single" w:color="000000" w:sz="4" w:space="0"/>
            </w:tcBorders>
            <w:noWrap w:val="0"/>
            <w:vAlign w:val="top"/>
          </w:tcPr>
          <w:p w14:paraId="06CDE2C8">
            <w:pPr>
              <w:pStyle w:val="52"/>
              <w:ind w:firstLine="400"/>
              <w:rPr>
                <w:rFonts w:ascii="Times New Roman"/>
                <w:sz w:val="20"/>
                <w:lang w:eastAsia="en-US"/>
              </w:rPr>
            </w:pPr>
          </w:p>
        </w:tc>
        <w:tc>
          <w:tcPr>
            <w:tcW w:w="2204" w:type="dxa"/>
            <w:tcBorders>
              <w:left w:val="single" w:color="000000" w:sz="4" w:space="0"/>
            </w:tcBorders>
            <w:noWrap w:val="0"/>
            <w:vAlign w:val="top"/>
          </w:tcPr>
          <w:p w14:paraId="4C98210F">
            <w:pPr>
              <w:pStyle w:val="52"/>
              <w:ind w:firstLine="400"/>
              <w:rPr>
                <w:rFonts w:ascii="Times New Roman"/>
                <w:sz w:val="20"/>
                <w:lang w:eastAsia="en-US"/>
              </w:rPr>
            </w:pPr>
          </w:p>
        </w:tc>
        <w:tc>
          <w:tcPr>
            <w:tcW w:w="1246" w:type="dxa"/>
            <w:noWrap w:val="0"/>
            <w:vAlign w:val="top"/>
          </w:tcPr>
          <w:p w14:paraId="0ED9778D">
            <w:pPr>
              <w:pStyle w:val="52"/>
              <w:ind w:firstLine="400"/>
              <w:rPr>
                <w:rFonts w:ascii="Times New Roman"/>
                <w:sz w:val="20"/>
                <w:lang w:eastAsia="en-US"/>
              </w:rPr>
            </w:pPr>
          </w:p>
        </w:tc>
        <w:tc>
          <w:tcPr>
            <w:tcW w:w="3473" w:type="dxa"/>
            <w:noWrap w:val="0"/>
            <w:vAlign w:val="top"/>
          </w:tcPr>
          <w:p w14:paraId="1A534641">
            <w:pPr>
              <w:pStyle w:val="52"/>
              <w:ind w:firstLine="400"/>
              <w:rPr>
                <w:rFonts w:ascii="Times New Roman"/>
                <w:sz w:val="20"/>
                <w:lang w:eastAsia="en-US"/>
              </w:rPr>
            </w:pPr>
          </w:p>
        </w:tc>
      </w:tr>
      <w:tr w14:paraId="3096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jc w:val="center"/>
        </w:trPr>
        <w:tc>
          <w:tcPr>
            <w:tcW w:w="945" w:type="dxa"/>
            <w:noWrap w:val="0"/>
            <w:vAlign w:val="top"/>
          </w:tcPr>
          <w:p w14:paraId="53AD3106">
            <w:pPr>
              <w:pStyle w:val="52"/>
              <w:spacing w:before="210"/>
              <w:ind w:left="13" w:firstLine="480"/>
              <w:jc w:val="center"/>
              <w:rPr>
                <w:sz w:val="24"/>
                <w:lang w:eastAsia="en-US"/>
              </w:rPr>
            </w:pPr>
            <w:r>
              <w:rPr>
                <w:sz w:val="24"/>
                <w:lang w:eastAsia="en-US"/>
              </w:rPr>
              <w:t>…</w:t>
            </w:r>
          </w:p>
        </w:tc>
        <w:tc>
          <w:tcPr>
            <w:tcW w:w="1766" w:type="dxa"/>
            <w:tcBorders>
              <w:right w:val="single" w:color="000000" w:sz="4" w:space="0"/>
            </w:tcBorders>
            <w:noWrap w:val="0"/>
            <w:vAlign w:val="top"/>
          </w:tcPr>
          <w:p w14:paraId="210CC4EE">
            <w:pPr>
              <w:pStyle w:val="52"/>
              <w:ind w:firstLine="400"/>
              <w:rPr>
                <w:rFonts w:ascii="Times New Roman"/>
                <w:sz w:val="20"/>
                <w:lang w:eastAsia="en-US"/>
              </w:rPr>
            </w:pPr>
          </w:p>
        </w:tc>
        <w:tc>
          <w:tcPr>
            <w:tcW w:w="2204" w:type="dxa"/>
            <w:tcBorders>
              <w:left w:val="single" w:color="000000" w:sz="4" w:space="0"/>
            </w:tcBorders>
            <w:noWrap w:val="0"/>
            <w:vAlign w:val="top"/>
          </w:tcPr>
          <w:p w14:paraId="7CB052C2">
            <w:pPr>
              <w:pStyle w:val="52"/>
              <w:ind w:firstLine="400"/>
              <w:rPr>
                <w:rFonts w:ascii="Times New Roman"/>
                <w:sz w:val="20"/>
                <w:lang w:eastAsia="en-US"/>
              </w:rPr>
            </w:pPr>
          </w:p>
        </w:tc>
        <w:tc>
          <w:tcPr>
            <w:tcW w:w="1246" w:type="dxa"/>
            <w:noWrap w:val="0"/>
            <w:vAlign w:val="top"/>
          </w:tcPr>
          <w:p w14:paraId="78363E49">
            <w:pPr>
              <w:pStyle w:val="52"/>
              <w:ind w:firstLine="400"/>
              <w:rPr>
                <w:rFonts w:ascii="Times New Roman"/>
                <w:sz w:val="20"/>
                <w:lang w:eastAsia="en-US"/>
              </w:rPr>
            </w:pPr>
          </w:p>
        </w:tc>
        <w:tc>
          <w:tcPr>
            <w:tcW w:w="3473" w:type="dxa"/>
            <w:noWrap w:val="0"/>
            <w:vAlign w:val="top"/>
          </w:tcPr>
          <w:p w14:paraId="25007A6D">
            <w:pPr>
              <w:pStyle w:val="52"/>
              <w:ind w:firstLine="400"/>
              <w:rPr>
                <w:rFonts w:ascii="Times New Roman"/>
                <w:sz w:val="20"/>
                <w:lang w:eastAsia="en-US"/>
              </w:rPr>
            </w:pPr>
          </w:p>
        </w:tc>
      </w:tr>
    </w:tbl>
    <w:p w14:paraId="2CBFC5E3">
      <w:pPr>
        <w:pStyle w:val="3"/>
        <w:rPr>
          <w:sz w:val="26"/>
        </w:rPr>
      </w:pPr>
    </w:p>
    <w:p w14:paraId="6CB6E809">
      <w:pPr>
        <w:pStyle w:val="3"/>
        <w:ind w:firstLine="4160" w:firstLineChars="1300"/>
        <w:rPr>
          <w:rFonts w:ascii="宋体" w:hAnsi="宋体"/>
          <w:b w:val="0"/>
          <w:bCs w:val="0"/>
          <w:kern w:val="2"/>
          <w:sz w:val="32"/>
          <w:szCs w:val="32"/>
          <w:shd w:val="clear" w:color="auto" w:fill="auto"/>
        </w:rPr>
      </w:pPr>
    </w:p>
    <w:p w14:paraId="15BDBC55">
      <w:pPr>
        <w:tabs>
          <w:tab w:val="left" w:pos="5412"/>
        </w:tabs>
        <w:jc w:val="center"/>
        <w:rPr>
          <w:rFonts w:hint="eastAsia"/>
          <w:b w:val="0"/>
          <w:bCs w:val="0"/>
        </w:rPr>
      </w:pPr>
    </w:p>
    <w:p w14:paraId="01C2910B">
      <w:pPr>
        <w:tabs>
          <w:tab w:val="left" w:pos="5412"/>
        </w:tabs>
        <w:jc w:val="center"/>
        <w:rPr>
          <w:rFonts w:hint="eastAsia"/>
          <w:b w:val="0"/>
          <w:bCs w:val="0"/>
        </w:rPr>
      </w:pPr>
    </w:p>
    <w:p w14:paraId="72525B4D">
      <w:pPr>
        <w:tabs>
          <w:tab w:val="left" w:pos="5412"/>
        </w:tabs>
        <w:jc w:val="center"/>
        <w:rPr>
          <w:rFonts w:hint="eastAsia"/>
          <w:b w:val="0"/>
          <w:bCs w:val="0"/>
        </w:rPr>
      </w:pPr>
    </w:p>
    <w:p w14:paraId="0197FF8A">
      <w:pPr>
        <w:tabs>
          <w:tab w:val="left" w:pos="5412"/>
        </w:tabs>
        <w:jc w:val="center"/>
        <w:rPr>
          <w:rFonts w:hint="eastAsia"/>
          <w:b w:val="0"/>
          <w:bCs w:val="0"/>
        </w:rPr>
      </w:pPr>
    </w:p>
    <w:p w14:paraId="1F025E7F">
      <w:pPr>
        <w:tabs>
          <w:tab w:val="left" w:pos="5412"/>
        </w:tabs>
        <w:jc w:val="center"/>
        <w:rPr>
          <w:rFonts w:hint="eastAsia"/>
          <w:b w:val="0"/>
          <w:bCs w:val="0"/>
        </w:rPr>
      </w:pPr>
    </w:p>
    <w:p w14:paraId="29AB7E2F">
      <w:pPr>
        <w:tabs>
          <w:tab w:val="left" w:pos="5412"/>
        </w:tabs>
        <w:jc w:val="center"/>
        <w:rPr>
          <w:rFonts w:hint="eastAsia"/>
          <w:b w:val="0"/>
          <w:bCs w:val="0"/>
        </w:rPr>
      </w:pPr>
    </w:p>
    <w:p w14:paraId="14CDE003">
      <w:pPr>
        <w:tabs>
          <w:tab w:val="left" w:pos="5412"/>
        </w:tabs>
        <w:jc w:val="center"/>
        <w:rPr>
          <w:rFonts w:hint="eastAsia"/>
          <w:b w:val="0"/>
          <w:bCs w:val="0"/>
        </w:rPr>
      </w:pPr>
    </w:p>
    <w:p w14:paraId="1D4F25DB">
      <w:pPr>
        <w:tabs>
          <w:tab w:val="left" w:pos="5412"/>
        </w:tabs>
        <w:jc w:val="center"/>
        <w:rPr>
          <w:rFonts w:hint="eastAsia"/>
          <w:b w:val="0"/>
          <w:bCs w:val="0"/>
        </w:rPr>
      </w:pPr>
    </w:p>
    <w:p w14:paraId="25E4D9A2">
      <w:pPr>
        <w:tabs>
          <w:tab w:val="left" w:pos="5412"/>
        </w:tabs>
        <w:jc w:val="center"/>
        <w:rPr>
          <w:rFonts w:hint="eastAsia"/>
          <w:b w:val="0"/>
          <w:bCs w:val="0"/>
        </w:rPr>
      </w:pPr>
    </w:p>
    <w:p w14:paraId="0BF7D6D3">
      <w:pPr>
        <w:tabs>
          <w:tab w:val="left" w:pos="5412"/>
        </w:tabs>
        <w:jc w:val="center"/>
        <w:rPr>
          <w:rFonts w:hint="eastAsia"/>
          <w:b w:val="0"/>
          <w:bCs w:val="0"/>
        </w:rPr>
      </w:pPr>
    </w:p>
    <w:p w14:paraId="2BE81771">
      <w:pPr>
        <w:tabs>
          <w:tab w:val="left" w:pos="5412"/>
        </w:tabs>
        <w:jc w:val="center"/>
        <w:rPr>
          <w:rFonts w:hint="eastAsia"/>
          <w:b w:val="0"/>
          <w:bCs w:val="0"/>
        </w:rPr>
      </w:pPr>
    </w:p>
    <w:p w14:paraId="3A5DE4DC">
      <w:pPr>
        <w:tabs>
          <w:tab w:val="left" w:pos="5412"/>
        </w:tabs>
        <w:jc w:val="center"/>
        <w:rPr>
          <w:rFonts w:hint="eastAsia"/>
          <w:b w:val="0"/>
          <w:bCs w:val="0"/>
        </w:rPr>
      </w:pPr>
    </w:p>
    <w:p w14:paraId="15B11D1B">
      <w:pPr>
        <w:tabs>
          <w:tab w:val="left" w:pos="5412"/>
        </w:tabs>
        <w:jc w:val="center"/>
        <w:rPr>
          <w:rFonts w:hint="eastAsia"/>
          <w:b w:val="0"/>
          <w:bCs w:val="0"/>
        </w:rPr>
      </w:pPr>
    </w:p>
    <w:p w14:paraId="047AF2FD">
      <w:pPr>
        <w:tabs>
          <w:tab w:val="left" w:pos="5412"/>
        </w:tabs>
        <w:jc w:val="center"/>
        <w:rPr>
          <w:rFonts w:hint="eastAsia"/>
          <w:b w:val="0"/>
          <w:bCs w:val="0"/>
        </w:rPr>
      </w:pPr>
    </w:p>
    <w:p w14:paraId="02221806">
      <w:pPr>
        <w:tabs>
          <w:tab w:val="left" w:pos="5412"/>
        </w:tabs>
        <w:jc w:val="center"/>
        <w:rPr>
          <w:rFonts w:hint="eastAsia"/>
          <w:b w:val="0"/>
          <w:bCs w:val="0"/>
        </w:rPr>
      </w:pPr>
    </w:p>
    <w:p w14:paraId="208FA452">
      <w:pPr>
        <w:tabs>
          <w:tab w:val="left" w:pos="5412"/>
        </w:tabs>
        <w:jc w:val="center"/>
        <w:rPr>
          <w:rFonts w:hint="eastAsia"/>
          <w:b w:val="0"/>
          <w:bCs w:val="0"/>
        </w:rPr>
      </w:pPr>
    </w:p>
    <w:p w14:paraId="0B32B7F0">
      <w:pPr>
        <w:tabs>
          <w:tab w:val="left" w:pos="5412"/>
        </w:tabs>
        <w:jc w:val="center"/>
        <w:rPr>
          <w:rFonts w:hint="eastAsia"/>
          <w:b w:val="0"/>
          <w:bCs w:val="0"/>
        </w:rPr>
      </w:pPr>
    </w:p>
    <w:p w14:paraId="0BF610F0">
      <w:pPr>
        <w:tabs>
          <w:tab w:val="left" w:pos="5412"/>
        </w:tabs>
        <w:jc w:val="center"/>
        <w:rPr>
          <w:rFonts w:ascii="宋体" w:hAnsi="宋体" w:eastAsia="宋体" w:cs="宋体"/>
          <w:b/>
          <w:color w:val="auto"/>
          <w:sz w:val="44"/>
        </w:rPr>
      </w:pPr>
    </w:p>
    <w:p w14:paraId="5505193A">
      <w:pPr>
        <w:keepNext w:val="0"/>
        <w:keepLines w:val="0"/>
        <w:pageBreakBefore w:val="0"/>
        <w:widowControl w:val="0"/>
        <w:tabs>
          <w:tab w:val="left" w:pos="5412"/>
        </w:tabs>
        <w:kinsoku/>
        <w:wordWrap/>
        <w:overflowPunct/>
        <w:topLinePunct w:val="0"/>
        <w:autoSpaceDE/>
        <w:autoSpaceDN/>
        <w:bidi w:val="0"/>
        <w:adjustRightInd/>
        <w:snapToGrid/>
        <w:jc w:val="center"/>
        <w:textAlignment w:val="auto"/>
        <w:outlineLvl w:val="9"/>
        <w:rPr>
          <w:rFonts w:hint="eastAsia" w:ascii="宋体" w:hAnsi="宋体" w:eastAsia="宋体" w:cs="宋体"/>
          <w:b/>
          <w:color w:val="auto"/>
          <w:sz w:val="44"/>
          <w:lang w:eastAsia="zh-CN"/>
        </w:rPr>
      </w:pPr>
      <w:r>
        <w:rPr>
          <w:rFonts w:ascii="宋体" w:hAnsi="宋体" w:eastAsia="宋体" w:cs="宋体"/>
          <w:b/>
          <w:color w:val="auto"/>
          <w:sz w:val="44"/>
        </w:rPr>
        <w:t>技术部分</w:t>
      </w:r>
      <w:r>
        <w:rPr>
          <w:rFonts w:hint="eastAsia" w:ascii="宋体" w:hAnsi="宋体" w:cs="宋体"/>
          <w:b/>
          <w:color w:val="auto"/>
          <w:sz w:val="44"/>
          <w:lang w:eastAsia="zh-CN"/>
        </w:rPr>
        <w:t>（包含但不限于以下内容）</w:t>
      </w:r>
    </w:p>
    <w:p w14:paraId="6EC84215">
      <w:pPr>
        <w:pStyle w:val="15"/>
        <w:tabs>
          <w:tab w:val="center" w:pos="4140"/>
          <w:tab w:val="right" w:pos="8300"/>
          <w:tab w:val="clear" w:pos="4153"/>
          <w:tab w:val="clear" w:pos="8306"/>
        </w:tabs>
        <w:spacing w:line="360" w:lineRule="auto"/>
        <w:ind w:firstLine="480" w:firstLineChars="200"/>
        <w:jc w:val="both"/>
        <w:rPr>
          <w:rFonts w:hint="eastAsia" w:ascii="宋体" w:hAnsi="宋体" w:eastAsia="宋体" w:cs="宋体"/>
          <w:i w:val="0"/>
          <w:iCs w:val="0"/>
          <w:color w:val="auto"/>
          <w:sz w:val="24"/>
          <w:szCs w:val="24"/>
          <w:lang w:val="zh-CN"/>
        </w:rPr>
      </w:pPr>
      <w:r>
        <w:rPr>
          <w:rFonts w:hint="eastAsia" w:ascii="宋体" w:hAnsi="宋体" w:cs="宋体"/>
          <w:i w:val="0"/>
          <w:iCs w:val="0"/>
          <w:color w:val="auto"/>
          <w:sz w:val="24"/>
          <w:szCs w:val="24"/>
          <w:lang w:val="en-US" w:eastAsia="zh-CN"/>
        </w:rPr>
        <w:t>投</w:t>
      </w:r>
      <w:r>
        <w:rPr>
          <w:rFonts w:hint="eastAsia" w:ascii="宋体" w:hAnsi="宋体" w:eastAsia="宋体" w:cs="宋体"/>
          <w:i w:val="0"/>
          <w:iCs w:val="0"/>
          <w:color w:val="auto"/>
          <w:sz w:val="24"/>
          <w:szCs w:val="24"/>
          <w:lang w:val="zh-CN"/>
        </w:rPr>
        <w:t>标人应根据招标文件的要求，参照项目的具体情况及评分标准</w:t>
      </w:r>
      <w:bookmarkStart w:id="13" w:name="_Toc375218899"/>
      <w:r>
        <w:rPr>
          <w:rFonts w:hint="eastAsia" w:ascii="宋体" w:hAnsi="宋体" w:eastAsia="宋体" w:cs="宋体"/>
          <w:i w:val="0"/>
          <w:iCs w:val="0"/>
          <w:color w:val="auto"/>
          <w:sz w:val="24"/>
          <w:szCs w:val="24"/>
          <w:lang w:val="zh-CN"/>
        </w:rPr>
        <w:t>技术</w:t>
      </w:r>
      <w:r>
        <w:rPr>
          <w:rFonts w:hint="eastAsia" w:ascii="宋体" w:hAnsi="宋体" w:eastAsia="宋体" w:cs="宋体"/>
          <w:i w:val="0"/>
          <w:iCs w:val="0"/>
          <w:color w:val="auto"/>
          <w:sz w:val="24"/>
          <w:szCs w:val="24"/>
        </w:rPr>
        <w:t>表</w:t>
      </w:r>
      <w:r>
        <w:rPr>
          <w:rFonts w:hint="eastAsia" w:ascii="宋体" w:hAnsi="宋体" w:eastAsia="宋体" w:cs="宋体"/>
          <w:i w:val="0"/>
          <w:iCs w:val="0"/>
          <w:color w:val="auto"/>
          <w:sz w:val="24"/>
          <w:szCs w:val="24"/>
          <w:lang w:val="zh-CN"/>
        </w:rPr>
        <w:t>内容</w:t>
      </w:r>
      <w:r>
        <w:rPr>
          <w:rFonts w:hint="eastAsia" w:ascii="宋体" w:hAnsi="宋体" w:eastAsia="宋体" w:cs="宋体"/>
          <w:i w:val="0"/>
          <w:iCs w:val="0"/>
          <w:color w:val="auto"/>
          <w:sz w:val="24"/>
          <w:szCs w:val="24"/>
        </w:rPr>
        <w:t>编制技术投标方案</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投标格式自拟</w:t>
      </w:r>
      <w:r>
        <w:rPr>
          <w:rFonts w:hint="eastAsia" w:ascii="宋体" w:hAnsi="宋体" w:eastAsia="宋体" w:cs="宋体"/>
          <w:i w:val="0"/>
          <w:iCs w:val="0"/>
          <w:color w:val="auto"/>
          <w:sz w:val="24"/>
          <w:szCs w:val="24"/>
          <w:lang w:val="zh-CN"/>
        </w:rPr>
        <w:t>。</w:t>
      </w:r>
      <w:bookmarkEnd w:id="13"/>
    </w:p>
    <w:p w14:paraId="31045FA9">
      <w:pPr>
        <w:shd w:val="clear" w:color="auto" w:fill="FFFFFF"/>
        <w:spacing w:line="360" w:lineRule="auto"/>
        <w:ind w:firstLine="484" w:firstLineChars="202"/>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 w:val="24"/>
          <w:szCs w:val="24"/>
          <w:lang w:val="zh-CN"/>
        </w:rPr>
        <w:t>为了便于查找，请</w:t>
      </w:r>
      <w:r>
        <w:rPr>
          <w:rFonts w:hint="eastAsia" w:ascii="宋体" w:hAnsi="宋体" w:eastAsia="宋体" w:cs="宋体"/>
          <w:i w:val="0"/>
          <w:iCs w:val="0"/>
          <w:color w:val="auto"/>
          <w:sz w:val="24"/>
          <w:szCs w:val="24"/>
        </w:rPr>
        <w:t>编制目录</w:t>
      </w:r>
      <w:r>
        <w:rPr>
          <w:rFonts w:hint="eastAsia" w:ascii="宋体" w:hAnsi="宋体" w:eastAsia="宋体" w:cs="宋体"/>
          <w:i w:val="0"/>
          <w:iCs w:val="0"/>
          <w:color w:val="auto"/>
          <w:sz w:val="24"/>
          <w:szCs w:val="24"/>
          <w:lang w:val="zh-CN"/>
        </w:rPr>
        <w:t>，并在目录中注明每项内容的页码。</w:t>
      </w:r>
    </w:p>
    <w:p w14:paraId="071BB2FF">
      <w:pPr>
        <w:pStyle w:val="2"/>
        <w:rPr>
          <w:rFonts w:hint="eastAsia" w:ascii="宋体" w:hAnsi="宋体" w:eastAsia="宋体" w:cs="宋体"/>
          <w:i w:val="0"/>
          <w:iCs w:val="0"/>
          <w:color w:val="auto"/>
          <w:sz w:val="24"/>
          <w:szCs w:val="24"/>
          <w:lang w:val="zh-CN"/>
        </w:rPr>
      </w:pPr>
    </w:p>
    <w:p w14:paraId="1E8D1AA1">
      <w:pPr>
        <w:pStyle w:val="4"/>
        <w:rPr>
          <w:rFonts w:hint="eastAsia" w:ascii="宋体" w:hAnsi="宋体" w:eastAsia="宋体" w:cs="宋体"/>
          <w:i w:val="0"/>
          <w:iCs w:val="0"/>
          <w:color w:val="auto"/>
          <w:sz w:val="24"/>
          <w:szCs w:val="24"/>
          <w:lang w:val="zh-CN"/>
        </w:rPr>
      </w:pPr>
    </w:p>
    <w:p w14:paraId="3076ED71">
      <w:pPr>
        <w:rPr>
          <w:rFonts w:hint="eastAsia" w:ascii="宋体" w:hAnsi="宋体" w:eastAsia="宋体" w:cs="宋体"/>
          <w:i w:val="0"/>
          <w:iCs w:val="0"/>
          <w:color w:val="auto"/>
          <w:sz w:val="24"/>
          <w:szCs w:val="24"/>
          <w:lang w:val="zh-CN"/>
        </w:rPr>
      </w:pPr>
    </w:p>
    <w:p w14:paraId="75F95A93">
      <w:pPr>
        <w:pStyle w:val="2"/>
        <w:rPr>
          <w:rFonts w:hint="eastAsia" w:ascii="宋体" w:hAnsi="宋体" w:eastAsia="宋体" w:cs="宋体"/>
          <w:i w:val="0"/>
          <w:iCs w:val="0"/>
          <w:color w:val="auto"/>
          <w:sz w:val="24"/>
          <w:szCs w:val="24"/>
          <w:lang w:val="zh-CN"/>
        </w:rPr>
      </w:pPr>
    </w:p>
    <w:p w14:paraId="449D8BF5">
      <w:pPr>
        <w:pStyle w:val="4"/>
        <w:rPr>
          <w:rFonts w:hint="eastAsia" w:ascii="宋体" w:hAnsi="宋体" w:eastAsia="宋体" w:cs="宋体"/>
          <w:i w:val="0"/>
          <w:iCs w:val="0"/>
          <w:color w:val="auto"/>
          <w:sz w:val="24"/>
          <w:szCs w:val="24"/>
          <w:lang w:val="zh-CN"/>
        </w:rPr>
      </w:pPr>
    </w:p>
    <w:p w14:paraId="371A76B3">
      <w:pPr>
        <w:rPr>
          <w:rFonts w:hint="eastAsia" w:ascii="宋体" w:hAnsi="宋体" w:eastAsia="宋体" w:cs="宋体"/>
          <w:i w:val="0"/>
          <w:iCs w:val="0"/>
          <w:color w:val="auto"/>
          <w:sz w:val="24"/>
          <w:szCs w:val="24"/>
          <w:lang w:val="zh-CN"/>
        </w:rPr>
      </w:pPr>
    </w:p>
    <w:p w14:paraId="71E0F817">
      <w:pPr>
        <w:pStyle w:val="2"/>
        <w:rPr>
          <w:rFonts w:hint="eastAsia" w:ascii="宋体" w:hAnsi="宋体" w:eastAsia="宋体" w:cs="宋体"/>
          <w:i w:val="0"/>
          <w:iCs w:val="0"/>
          <w:color w:val="auto"/>
          <w:sz w:val="24"/>
          <w:szCs w:val="24"/>
          <w:lang w:val="zh-CN"/>
        </w:rPr>
      </w:pPr>
    </w:p>
    <w:p w14:paraId="21EC466B">
      <w:pPr>
        <w:pStyle w:val="4"/>
        <w:rPr>
          <w:rFonts w:hint="eastAsia" w:ascii="宋体" w:hAnsi="宋体" w:eastAsia="宋体" w:cs="宋体"/>
          <w:i w:val="0"/>
          <w:iCs w:val="0"/>
          <w:color w:val="auto"/>
          <w:sz w:val="24"/>
          <w:szCs w:val="24"/>
          <w:lang w:val="zh-CN"/>
        </w:rPr>
      </w:pPr>
    </w:p>
    <w:p w14:paraId="3F477C9E">
      <w:pPr>
        <w:rPr>
          <w:rFonts w:hint="eastAsia" w:ascii="宋体" w:hAnsi="宋体" w:eastAsia="宋体" w:cs="宋体"/>
          <w:i w:val="0"/>
          <w:iCs w:val="0"/>
          <w:color w:val="auto"/>
          <w:sz w:val="24"/>
          <w:szCs w:val="24"/>
          <w:lang w:val="zh-CN"/>
        </w:rPr>
      </w:pPr>
    </w:p>
    <w:p w14:paraId="17AA0AAD">
      <w:pPr>
        <w:pStyle w:val="2"/>
        <w:rPr>
          <w:rFonts w:hint="eastAsia" w:ascii="宋体" w:hAnsi="宋体" w:eastAsia="宋体" w:cs="宋体"/>
          <w:i w:val="0"/>
          <w:iCs w:val="0"/>
          <w:color w:val="auto"/>
          <w:sz w:val="24"/>
          <w:szCs w:val="24"/>
          <w:lang w:val="zh-CN"/>
        </w:rPr>
      </w:pPr>
    </w:p>
    <w:p w14:paraId="20C408AF">
      <w:pPr>
        <w:pStyle w:val="4"/>
        <w:rPr>
          <w:rFonts w:hint="eastAsia" w:ascii="宋体" w:hAnsi="宋体" w:eastAsia="宋体" w:cs="宋体"/>
          <w:i w:val="0"/>
          <w:iCs w:val="0"/>
          <w:color w:val="auto"/>
          <w:sz w:val="24"/>
          <w:szCs w:val="24"/>
          <w:lang w:val="zh-CN"/>
        </w:rPr>
      </w:pPr>
    </w:p>
    <w:p w14:paraId="756E2890">
      <w:pPr>
        <w:rPr>
          <w:rFonts w:hint="eastAsia" w:ascii="宋体" w:hAnsi="宋体" w:eastAsia="宋体" w:cs="宋体"/>
          <w:i w:val="0"/>
          <w:iCs w:val="0"/>
          <w:color w:val="auto"/>
          <w:sz w:val="24"/>
          <w:szCs w:val="24"/>
          <w:lang w:val="zh-CN"/>
        </w:rPr>
      </w:pPr>
    </w:p>
    <w:p w14:paraId="43D17D98">
      <w:pPr>
        <w:pStyle w:val="2"/>
        <w:rPr>
          <w:rFonts w:hint="eastAsia" w:ascii="宋体" w:hAnsi="宋体" w:eastAsia="宋体" w:cs="宋体"/>
          <w:i w:val="0"/>
          <w:iCs w:val="0"/>
          <w:color w:val="auto"/>
          <w:sz w:val="24"/>
          <w:szCs w:val="24"/>
          <w:lang w:val="zh-CN"/>
        </w:rPr>
      </w:pPr>
    </w:p>
    <w:p w14:paraId="0C6EF5E2">
      <w:pPr>
        <w:pStyle w:val="4"/>
        <w:rPr>
          <w:rFonts w:hint="eastAsia" w:ascii="宋体" w:hAnsi="宋体" w:eastAsia="宋体" w:cs="宋体"/>
          <w:i w:val="0"/>
          <w:iCs w:val="0"/>
          <w:color w:val="auto"/>
          <w:sz w:val="24"/>
          <w:szCs w:val="24"/>
          <w:lang w:val="zh-CN"/>
        </w:rPr>
      </w:pPr>
    </w:p>
    <w:p w14:paraId="27303682">
      <w:pPr>
        <w:rPr>
          <w:rFonts w:hint="eastAsia" w:ascii="宋体" w:hAnsi="宋体" w:eastAsia="宋体" w:cs="宋体"/>
          <w:i w:val="0"/>
          <w:iCs w:val="0"/>
          <w:color w:val="auto"/>
          <w:sz w:val="24"/>
          <w:szCs w:val="24"/>
          <w:lang w:val="zh-CN"/>
        </w:rPr>
      </w:pPr>
    </w:p>
    <w:p w14:paraId="54F351AE">
      <w:pPr>
        <w:pStyle w:val="2"/>
        <w:rPr>
          <w:rFonts w:hint="eastAsia" w:ascii="宋体" w:hAnsi="宋体" w:eastAsia="宋体" w:cs="宋体"/>
          <w:i w:val="0"/>
          <w:iCs w:val="0"/>
          <w:color w:val="auto"/>
          <w:sz w:val="24"/>
          <w:szCs w:val="24"/>
          <w:lang w:val="zh-CN"/>
        </w:rPr>
      </w:pPr>
    </w:p>
    <w:p w14:paraId="4B4A8740">
      <w:pPr>
        <w:pStyle w:val="4"/>
        <w:rPr>
          <w:rFonts w:hint="eastAsia" w:ascii="宋体" w:hAnsi="宋体" w:eastAsia="宋体" w:cs="宋体"/>
          <w:i w:val="0"/>
          <w:iCs w:val="0"/>
          <w:color w:val="auto"/>
          <w:sz w:val="24"/>
          <w:szCs w:val="24"/>
          <w:lang w:val="zh-CN"/>
        </w:rPr>
      </w:pPr>
    </w:p>
    <w:p w14:paraId="7337F068">
      <w:pPr>
        <w:rPr>
          <w:rFonts w:hint="eastAsia" w:ascii="宋体" w:hAnsi="宋体" w:eastAsia="宋体" w:cs="宋体"/>
          <w:i w:val="0"/>
          <w:iCs w:val="0"/>
          <w:color w:val="auto"/>
          <w:sz w:val="24"/>
          <w:szCs w:val="24"/>
          <w:lang w:val="zh-CN"/>
        </w:rPr>
      </w:pPr>
    </w:p>
    <w:p w14:paraId="0A408488">
      <w:pPr>
        <w:pStyle w:val="2"/>
        <w:rPr>
          <w:rFonts w:hint="eastAsia" w:ascii="宋体" w:hAnsi="宋体" w:eastAsia="宋体" w:cs="宋体"/>
          <w:i w:val="0"/>
          <w:iCs w:val="0"/>
          <w:color w:val="auto"/>
          <w:sz w:val="24"/>
          <w:szCs w:val="24"/>
          <w:lang w:val="zh-CN"/>
        </w:rPr>
      </w:pPr>
    </w:p>
    <w:p w14:paraId="1F29D89E">
      <w:pPr>
        <w:pStyle w:val="4"/>
        <w:rPr>
          <w:rFonts w:hint="eastAsia" w:ascii="宋体" w:hAnsi="宋体" w:eastAsia="宋体" w:cs="宋体"/>
          <w:i w:val="0"/>
          <w:iCs w:val="0"/>
          <w:color w:val="auto"/>
          <w:sz w:val="24"/>
          <w:szCs w:val="24"/>
          <w:lang w:val="zh-CN"/>
        </w:rPr>
      </w:pPr>
    </w:p>
    <w:p w14:paraId="1ACEF5CF">
      <w:pPr>
        <w:rPr>
          <w:rFonts w:hint="eastAsia" w:ascii="宋体" w:hAnsi="宋体" w:eastAsia="宋体" w:cs="宋体"/>
          <w:i w:val="0"/>
          <w:iCs w:val="0"/>
          <w:color w:val="auto"/>
          <w:sz w:val="24"/>
          <w:szCs w:val="24"/>
          <w:lang w:val="zh-CN"/>
        </w:rPr>
      </w:pPr>
    </w:p>
    <w:p w14:paraId="71D8376D">
      <w:pPr>
        <w:pStyle w:val="2"/>
        <w:rPr>
          <w:rFonts w:hint="eastAsia" w:ascii="宋体" w:hAnsi="宋体" w:eastAsia="宋体" w:cs="宋体"/>
          <w:i w:val="0"/>
          <w:iCs w:val="0"/>
          <w:color w:val="auto"/>
          <w:sz w:val="24"/>
          <w:szCs w:val="24"/>
          <w:lang w:val="zh-CN"/>
        </w:rPr>
      </w:pPr>
    </w:p>
    <w:p w14:paraId="702E018A">
      <w:pPr>
        <w:pStyle w:val="4"/>
        <w:rPr>
          <w:rFonts w:hint="eastAsia" w:ascii="宋体" w:hAnsi="宋体" w:eastAsia="宋体" w:cs="宋体"/>
          <w:i w:val="0"/>
          <w:iCs w:val="0"/>
          <w:color w:val="auto"/>
          <w:sz w:val="24"/>
          <w:szCs w:val="24"/>
          <w:lang w:val="zh-CN"/>
        </w:rPr>
      </w:pPr>
    </w:p>
    <w:p w14:paraId="45FE18A5">
      <w:pPr>
        <w:rPr>
          <w:rFonts w:hint="eastAsia" w:ascii="宋体" w:hAnsi="宋体" w:eastAsia="宋体" w:cs="宋体"/>
          <w:i w:val="0"/>
          <w:iCs w:val="0"/>
          <w:color w:val="auto"/>
          <w:sz w:val="24"/>
          <w:szCs w:val="24"/>
          <w:lang w:val="zh-CN"/>
        </w:rPr>
      </w:pPr>
    </w:p>
    <w:p w14:paraId="68950252">
      <w:pPr>
        <w:pStyle w:val="2"/>
        <w:rPr>
          <w:rFonts w:hint="eastAsia" w:ascii="宋体" w:hAnsi="宋体" w:eastAsia="宋体" w:cs="宋体"/>
          <w:i w:val="0"/>
          <w:iCs w:val="0"/>
          <w:color w:val="auto"/>
          <w:sz w:val="24"/>
          <w:szCs w:val="24"/>
          <w:lang w:val="zh-CN"/>
        </w:rPr>
      </w:pPr>
    </w:p>
    <w:p w14:paraId="304AF9A6">
      <w:pPr>
        <w:pStyle w:val="4"/>
        <w:rPr>
          <w:rFonts w:hint="eastAsia" w:ascii="宋体" w:hAnsi="宋体" w:eastAsia="宋体" w:cs="宋体"/>
          <w:i w:val="0"/>
          <w:iCs w:val="0"/>
          <w:color w:val="auto"/>
          <w:sz w:val="24"/>
          <w:szCs w:val="24"/>
          <w:lang w:val="zh-CN"/>
        </w:rPr>
      </w:pPr>
    </w:p>
    <w:p w14:paraId="3342BFFF">
      <w:pPr>
        <w:rPr>
          <w:rFonts w:hint="eastAsia" w:ascii="宋体" w:hAnsi="宋体" w:eastAsia="宋体" w:cs="宋体"/>
          <w:i w:val="0"/>
          <w:iCs w:val="0"/>
          <w:color w:val="auto"/>
          <w:sz w:val="24"/>
          <w:szCs w:val="24"/>
          <w:lang w:val="zh-CN"/>
        </w:rPr>
      </w:pPr>
    </w:p>
    <w:p w14:paraId="39635893">
      <w:pPr>
        <w:pStyle w:val="2"/>
        <w:rPr>
          <w:rFonts w:hint="eastAsia" w:ascii="宋体" w:hAnsi="宋体" w:eastAsia="宋体" w:cs="宋体"/>
          <w:i w:val="0"/>
          <w:iCs w:val="0"/>
          <w:color w:val="auto"/>
          <w:sz w:val="24"/>
          <w:szCs w:val="24"/>
          <w:lang w:val="zh-CN"/>
        </w:rPr>
      </w:pPr>
    </w:p>
    <w:p w14:paraId="2661B312">
      <w:pPr>
        <w:pStyle w:val="4"/>
        <w:rPr>
          <w:rFonts w:hint="eastAsia" w:ascii="宋体" w:hAnsi="宋体" w:eastAsia="宋体" w:cs="宋体"/>
          <w:i w:val="0"/>
          <w:iCs w:val="0"/>
          <w:color w:val="auto"/>
          <w:sz w:val="24"/>
          <w:szCs w:val="24"/>
          <w:lang w:val="zh-CN"/>
        </w:rPr>
      </w:pPr>
    </w:p>
    <w:p w14:paraId="2203BB67">
      <w:pPr>
        <w:rPr>
          <w:rFonts w:hint="eastAsia" w:ascii="宋体" w:hAnsi="宋体" w:eastAsia="宋体" w:cs="宋体"/>
          <w:i w:val="0"/>
          <w:iCs w:val="0"/>
          <w:color w:val="auto"/>
          <w:sz w:val="24"/>
          <w:szCs w:val="24"/>
          <w:lang w:val="zh-CN"/>
        </w:rPr>
      </w:pPr>
    </w:p>
    <w:p w14:paraId="705A2202">
      <w:pPr>
        <w:pStyle w:val="2"/>
        <w:rPr>
          <w:rFonts w:hint="eastAsia" w:ascii="宋体" w:hAnsi="宋体" w:eastAsia="宋体" w:cs="宋体"/>
          <w:i w:val="0"/>
          <w:iCs w:val="0"/>
          <w:color w:val="auto"/>
          <w:sz w:val="24"/>
          <w:szCs w:val="24"/>
          <w:lang w:val="zh-CN"/>
        </w:rPr>
      </w:pPr>
    </w:p>
    <w:p w14:paraId="1ED00A9D">
      <w:pPr>
        <w:pStyle w:val="4"/>
        <w:rPr>
          <w:rFonts w:hint="eastAsia" w:ascii="宋体" w:hAnsi="宋体" w:eastAsia="宋体" w:cs="宋体"/>
          <w:i w:val="0"/>
          <w:iCs w:val="0"/>
          <w:color w:val="auto"/>
          <w:sz w:val="24"/>
          <w:szCs w:val="24"/>
          <w:lang w:val="zh-CN"/>
        </w:rPr>
      </w:pPr>
    </w:p>
    <w:p w14:paraId="3809ECBE">
      <w:pPr>
        <w:rPr>
          <w:rFonts w:hint="eastAsia" w:ascii="宋体" w:hAnsi="宋体" w:eastAsia="宋体" w:cs="宋体"/>
          <w:i w:val="0"/>
          <w:iCs w:val="0"/>
          <w:color w:val="auto"/>
          <w:sz w:val="24"/>
          <w:szCs w:val="24"/>
          <w:lang w:val="zh-CN"/>
        </w:rPr>
      </w:pPr>
    </w:p>
    <w:p w14:paraId="7DD51859">
      <w:pPr>
        <w:pStyle w:val="2"/>
        <w:rPr>
          <w:rFonts w:hint="eastAsia" w:ascii="宋体" w:hAnsi="宋体" w:eastAsia="宋体" w:cs="宋体"/>
          <w:i w:val="0"/>
          <w:iCs w:val="0"/>
          <w:color w:val="auto"/>
          <w:sz w:val="24"/>
          <w:szCs w:val="24"/>
          <w:lang w:val="zh-CN"/>
        </w:rPr>
      </w:pPr>
    </w:p>
    <w:p w14:paraId="68FE2E29">
      <w:pPr>
        <w:pStyle w:val="4"/>
        <w:rPr>
          <w:rFonts w:hint="eastAsia" w:ascii="宋体" w:hAnsi="宋体" w:eastAsia="宋体" w:cs="宋体"/>
          <w:i w:val="0"/>
          <w:iCs w:val="0"/>
          <w:color w:val="auto"/>
          <w:sz w:val="24"/>
          <w:szCs w:val="24"/>
          <w:lang w:val="zh-CN"/>
        </w:rPr>
      </w:pPr>
    </w:p>
    <w:p w14:paraId="679F4A18">
      <w:pPr>
        <w:rPr>
          <w:rFonts w:hint="eastAsia" w:ascii="宋体" w:hAnsi="宋体" w:eastAsia="宋体" w:cs="宋体"/>
          <w:i w:val="0"/>
          <w:iCs w:val="0"/>
          <w:color w:val="auto"/>
          <w:sz w:val="24"/>
          <w:szCs w:val="24"/>
          <w:lang w:val="zh-CN"/>
        </w:rPr>
      </w:pPr>
    </w:p>
    <w:p w14:paraId="528E41D5">
      <w:pPr>
        <w:pStyle w:val="2"/>
        <w:rPr>
          <w:rFonts w:hint="eastAsia" w:ascii="宋体" w:hAnsi="宋体" w:eastAsia="宋体" w:cs="宋体"/>
          <w:i w:val="0"/>
          <w:iCs w:val="0"/>
          <w:color w:val="auto"/>
          <w:sz w:val="24"/>
          <w:szCs w:val="24"/>
          <w:lang w:val="zh-CN"/>
        </w:rPr>
      </w:pPr>
    </w:p>
    <w:p w14:paraId="5C345F9A">
      <w:pPr>
        <w:pStyle w:val="4"/>
        <w:rPr>
          <w:rFonts w:hint="eastAsia" w:ascii="宋体" w:hAnsi="宋体" w:eastAsia="宋体" w:cs="宋体"/>
          <w:i w:val="0"/>
          <w:iCs w:val="0"/>
          <w:color w:val="auto"/>
          <w:sz w:val="24"/>
          <w:szCs w:val="24"/>
          <w:lang w:val="zh-CN"/>
        </w:rPr>
      </w:pPr>
    </w:p>
    <w:p w14:paraId="14315B61">
      <w:pPr>
        <w:rPr>
          <w:rFonts w:hint="eastAsia" w:ascii="宋体" w:hAnsi="宋体" w:eastAsia="宋体" w:cs="宋体"/>
          <w:i w:val="0"/>
          <w:iCs w:val="0"/>
          <w:color w:val="auto"/>
          <w:sz w:val="24"/>
          <w:szCs w:val="24"/>
          <w:lang w:val="zh-CN"/>
        </w:rPr>
      </w:pPr>
    </w:p>
    <w:p w14:paraId="5790C253">
      <w:pPr>
        <w:overflowPunct w:val="0"/>
        <w:spacing w:line="440" w:lineRule="exact"/>
        <w:jc w:val="center"/>
        <w:outlineLvl w:val="0"/>
        <w:rPr>
          <w:rFonts w:ascii="宋体" w:hAnsi="宋体" w:eastAsia="宋体"/>
          <w:kern w:val="0"/>
          <w:szCs w:val="21"/>
        </w:rPr>
      </w:pPr>
      <w:bookmarkStart w:id="14" w:name="_Toc128152417"/>
      <w:r>
        <w:rPr>
          <w:rFonts w:hint="eastAsia" w:ascii="宋体" w:hAnsi="宋体" w:eastAsia="宋体" w:cs="宋体"/>
          <w:b/>
          <w:sz w:val="36"/>
          <w:szCs w:val="36"/>
        </w:rPr>
        <w:t>第</w:t>
      </w:r>
      <w:r>
        <w:rPr>
          <w:rFonts w:hint="eastAsia" w:ascii="宋体" w:hAnsi="宋体" w:cs="宋体"/>
          <w:b/>
          <w:sz w:val="36"/>
          <w:szCs w:val="36"/>
          <w:lang w:val="en-US" w:eastAsia="zh-CN"/>
        </w:rPr>
        <w:t>六</w:t>
      </w:r>
      <w:r>
        <w:rPr>
          <w:rFonts w:hint="eastAsia" w:ascii="宋体" w:hAnsi="宋体" w:eastAsia="宋体" w:cs="宋体"/>
          <w:b/>
          <w:sz w:val="36"/>
          <w:szCs w:val="36"/>
        </w:rPr>
        <w:t>部分  采购内容及服务要求</w:t>
      </w:r>
      <w:bookmarkEnd w:id="14"/>
    </w:p>
    <w:p w14:paraId="0CC87EA4">
      <w:pPr>
        <w:pStyle w:val="53"/>
        <w:numPr>
          <w:ilvl w:val="0"/>
          <w:numId w:val="0"/>
        </w:numPr>
        <w:jc w:val="both"/>
        <w:rPr>
          <w:rFonts w:ascii="宋体" w:hAnsi="宋体" w:eastAsia="宋体"/>
          <w:szCs w:val="21"/>
        </w:rPr>
      </w:pPr>
    </w:p>
    <w:p w14:paraId="67C874D7">
      <w:pPr>
        <w:spacing w:after="72" w:afterLines="30" w:line="460" w:lineRule="exact"/>
        <w:ind w:firstLine="482" w:firstLineChars="200"/>
        <w:jc w:val="left"/>
        <w:rPr>
          <w:rFonts w:ascii="宋体" w:hAnsi="宋体"/>
          <w:b/>
          <w:bCs/>
          <w:sz w:val="24"/>
        </w:rPr>
      </w:pPr>
      <w:r>
        <w:rPr>
          <w:rFonts w:hint="eastAsia" w:ascii="宋体" w:hAnsi="宋体"/>
          <w:b/>
          <w:bCs/>
          <w:sz w:val="24"/>
        </w:rPr>
        <w:t>一、采购需求</w:t>
      </w:r>
    </w:p>
    <w:p w14:paraId="3353EDBA">
      <w:pPr>
        <w:spacing w:after="72" w:afterLines="30" w:line="460" w:lineRule="exact"/>
        <w:ind w:firstLine="480" w:firstLineChars="200"/>
        <w:jc w:val="left"/>
        <w:rPr>
          <w:rFonts w:ascii="宋体" w:hAnsi="宋体"/>
          <w:sz w:val="24"/>
        </w:rPr>
      </w:pPr>
      <w:r>
        <w:rPr>
          <w:rFonts w:hint="eastAsia" w:ascii="宋体" w:hAnsi="宋体"/>
          <w:sz w:val="24"/>
        </w:rPr>
        <w:t>本次</w:t>
      </w:r>
      <w:r>
        <w:rPr>
          <w:rFonts w:hint="eastAsia" w:ascii="宋体" w:hAnsi="宋体"/>
          <w:color w:val="auto"/>
          <w:sz w:val="24"/>
        </w:rPr>
        <w:t>共</w:t>
      </w:r>
      <w:r>
        <w:rPr>
          <w:rFonts w:hint="eastAsia" w:ascii="宋体" w:hAnsi="宋体"/>
          <w:color w:val="auto"/>
          <w:sz w:val="24"/>
          <w:lang w:val="en-US" w:eastAsia="zh-CN"/>
        </w:rPr>
        <w:t>为全县域</w:t>
      </w:r>
      <w:r>
        <w:rPr>
          <w:rFonts w:hint="eastAsia" w:ascii="宋体" w:hAnsi="宋体"/>
          <w:color w:val="auto"/>
          <w:sz w:val="24"/>
          <w:u w:val="single"/>
          <w:lang w:val="en-US" w:eastAsia="zh-CN"/>
        </w:rPr>
        <w:t xml:space="preserve">  75  </w:t>
      </w:r>
      <w:r>
        <w:rPr>
          <w:rFonts w:hint="eastAsia" w:ascii="宋体" w:hAnsi="宋体"/>
          <w:color w:val="auto"/>
          <w:sz w:val="24"/>
          <w:lang w:val="en-US" w:eastAsia="zh-CN"/>
        </w:rPr>
        <w:t>所中小学幼儿园购买一年的安保服务</w:t>
      </w:r>
      <w:r>
        <w:rPr>
          <w:rFonts w:hint="eastAsia" w:ascii="宋体" w:hAnsi="宋体"/>
          <w:color w:val="auto"/>
          <w:sz w:val="24"/>
        </w:rPr>
        <w:t>，安检员、车检员和校区巡逻员由保安公司</w:t>
      </w:r>
      <w:r>
        <w:rPr>
          <w:rFonts w:hint="eastAsia" w:ascii="宋体" w:hAnsi="宋体"/>
          <w:sz w:val="24"/>
        </w:rPr>
        <w:t>承担，用人要求：</w:t>
      </w:r>
    </w:p>
    <w:p w14:paraId="3EF5DEFC">
      <w:pPr>
        <w:spacing w:after="72" w:afterLines="30" w:line="460" w:lineRule="exact"/>
        <w:ind w:firstLine="480" w:firstLineChars="200"/>
        <w:jc w:val="left"/>
        <w:rPr>
          <w:rFonts w:ascii="宋体" w:hAnsi="宋体"/>
          <w:sz w:val="24"/>
        </w:rPr>
      </w:pPr>
      <w:r>
        <w:rPr>
          <w:rFonts w:hint="eastAsia" w:ascii="宋体" w:hAnsi="宋体"/>
          <w:sz w:val="24"/>
        </w:rPr>
        <w:t>1、安保人员须50岁以下，身体健康，没有传染病及精神病等不能控制自己行为能力的疾病病史, 政治合格，无违法犯罪记录。</w:t>
      </w:r>
    </w:p>
    <w:p w14:paraId="26044D16">
      <w:pPr>
        <w:spacing w:after="72" w:afterLines="30" w:line="460" w:lineRule="exact"/>
        <w:ind w:firstLine="480" w:firstLineChars="200"/>
        <w:jc w:val="left"/>
        <w:rPr>
          <w:rFonts w:ascii="宋体" w:hAnsi="宋体"/>
          <w:sz w:val="24"/>
        </w:rPr>
      </w:pPr>
      <w:r>
        <w:rPr>
          <w:rFonts w:hint="eastAsia" w:ascii="宋体" w:hAnsi="宋体"/>
          <w:sz w:val="24"/>
        </w:rPr>
        <w:t>2、保安公司须对保安人员进行严格的岗前培训，安保人员须持有公安部门核发的《中华人民共和国保安员证》。</w:t>
      </w:r>
    </w:p>
    <w:p w14:paraId="05238BFD">
      <w:pPr>
        <w:spacing w:after="72" w:afterLines="30" w:line="460" w:lineRule="exact"/>
        <w:ind w:firstLine="480" w:firstLineChars="200"/>
        <w:jc w:val="left"/>
        <w:rPr>
          <w:rFonts w:ascii="宋体" w:hAnsi="宋体"/>
          <w:sz w:val="24"/>
        </w:rPr>
      </w:pPr>
      <w:r>
        <w:rPr>
          <w:rFonts w:hint="eastAsia" w:ascii="宋体" w:hAnsi="宋体"/>
          <w:sz w:val="24"/>
        </w:rPr>
        <w:t>3、本项目所有人员须按要求配备对讲机，防刺服、制服、头盔、警棍、防护盾牌等满足保安服务的基本安保设备要求。</w:t>
      </w:r>
    </w:p>
    <w:p w14:paraId="28DC969B">
      <w:pPr>
        <w:spacing w:after="72" w:afterLines="30" w:line="460" w:lineRule="exact"/>
        <w:ind w:firstLine="480" w:firstLineChars="200"/>
        <w:jc w:val="left"/>
        <w:rPr>
          <w:rFonts w:ascii="宋体" w:hAnsi="宋体"/>
          <w:sz w:val="24"/>
        </w:rPr>
      </w:pPr>
      <w:r>
        <w:rPr>
          <w:rFonts w:hint="eastAsia" w:ascii="宋体" w:hAnsi="宋体"/>
          <w:sz w:val="24"/>
        </w:rPr>
        <w:t>4、巡逻要求每一小时巡逻一次。（为本项目所提供的安保服务所需的所有设备均由投标单位自行提供）。</w:t>
      </w:r>
    </w:p>
    <w:p w14:paraId="6028F54F">
      <w:pPr>
        <w:spacing w:after="72" w:afterLines="30" w:line="460" w:lineRule="exact"/>
        <w:ind w:firstLine="480" w:firstLineChars="200"/>
        <w:jc w:val="left"/>
        <w:rPr>
          <w:rFonts w:ascii="宋体" w:hAnsi="宋体"/>
          <w:sz w:val="24"/>
        </w:rPr>
      </w:pPr>
      <w:r>
        <w:rPr>
          <w:rFonts w:hint="eastAsia" w:ascii="宋体" w:hAnsi="宋体"/>
          <w:sz w:val="24"/>
        </w:rPr>
        <w:t>5、所设岗位须无条件保证每天每岗24小时均有人在岗。</w:t>
      </w:r>
    </w:p>
    <w:p w14:paraId="65450CE7">
      <w:pPr>
        <w:spacing w:after="72" w:afterLines="30" w:line="460" w:lineRule="exact"/>
        <w:ind w:firstLine="480" w:firstLineChars="200"/>
        <w:jc w:val="left"/>
        <w:rPr>
          <w:rFonts w:ascii="宋体" w:hAnsi="宋体"/>
          <w:sz w:val="24"/>
        </w:rPr>
      </w:pPr>
      <w:r>
        <w:rPr>
          <w:rFonts w:hint="eastAsia" w:ascii="宋体" w:hAnsi="宋体"/>
          <w:sz w:val="24"/>
        </w:rPr>
        <w:t>6、具有严格的安保管理、检查、考核及奖惩制度和细则。</w:t>
      </w:r>
    </w:p>
    <w:p w14:paraId="43667757">
      <w:pPr>
        <w:spacing w:after="72" w:afterLines="30" w:line="460" w:lineRule="exact"/>
        <w:ind w:firstLine="480" w:firstLineChars="200"/>
        <w:jc w:val="left"/>
        <w:rPr>
          <w:rFonts w:ascii="宋体" w:hAnsi="宋体"/>
          <w:sz w:val="24"/>
        </w:rPr>
      </w:pPr>
      <w:r>
        <w:rPr>
          <w:rFonts w:hint="eastAsia" w:ascii="宋体" w:hAnsi="宋体"/>
          <w:sz w:val="24"/>
        </w:rPr>
        <w:t>7、乙方必须遵守甲方的各项规章制度，认真履行合同，按照甲方具体要求主动开展工作，在公安机关、辖区党工委会、社区的指导下，协助甲方搞好治安保卫工作。</w:t>
      </w:r>
    </w:p>
    <w:p w14:paraId="34673D67">
      <w:pPr>
        <w:spacing w:after="72" w:afterLines="30" w:line="460" w:lineRule="exact"/>
        <w:ind w:firstLine="480" w:firstLineChars="200"/>
        <w:jc w:val="left"/>
        <w:rPr>
          <w:rFonts w:ascii="宋体" w:hAnsi="宋体"/>
          <w:sz w:val="24"/>
        </w:rPr>
      </w:pPr>
      <w:r>
        <w:rPr>
          <w:rFonts w:hint="eastAsia" w:ascii="宋体" w:hAnsi="宋体"/>
          <w:sz w:val="24"/>
        </w:rPr>
        <w:t>8、保安员上岗执行勤务时，必须服装统一、装备齐全，佩戴统一的保安标志。</w:t>
      </w:r>
    </w:p>
    <w:p w14:paraId="20A206CB">
      <w:pPr>
        <w:spacing w:after="72" w:afterLines="30" w:line="460" w:lineRule="exact"/>
        <w:ind w:firstLine="480" w:firstLineChars="200"/>
        <w:jc w:val="left"/>
        <w:rPr>
          <w:rFonts w:ascii="宋体" w:hAnsi="宋体"/>
          <w:sz w:val="24"/>
        </w:rPr>
      </w:pPr>
      <w:r>
        <w:rPr>
          <w:rFonts w:hint="eastAsia" w:ascii="宋体" w:hAnsi="宋体"/>
          <w:sz w:val="24"/>
        </w:rPr>
        <w:t>9、保安人员在工作期间，必须忠于职守，确保甲方警卫目标的安全。如发生被盗、火灾、抢劫、打架斗殴等事件，应立即采取应急措施，随时准备提供紧急救助，并向甲乙双方领导和有关部门汇报。</w:t>
      </w:r>
    </w:p>
    <w:p w14:paraId="4FB01260">
      <w:pPr>
        <w:spacing w:after="72" w:afterLines="30" w:line="460" w:lineRule="exact"/>
        <w:ind w:firstLine="480" w:firstLineChars="200"/>
        <w:jc w:val="left"/>
        <w:rPr>
          <w:rFonts w:ascii="宋体" w:hAnsi="宋体"/>
          <w:sz w:val="24"/>
        </w:rPr>
      </w:pPr>
      <w:r>
        <w:rPr>
          <w:rFonts w:hint="eastAsia" w:ascii="宋体" w:hAnsi="宋体"/>
          <w:sz w:val="24"/>
        </w:rPr>
        <w:t>10、安保公司在服务期间，安保人员任何的费用以及个人保险等相关福利均有安保公司承担。在服务期间出现任何事故及纠纷均由安保公司负责。</w:t>
      </w:r>
    </w:p>
    <w:p w14:paraId="06A5CDC2">
      <w:pPr>
        <w:spacing w:after="72" w:afterLines="30" w:line="460" w:lineRule="exact"/>
        <w:ind w:firstLine="480" w:firstLineChars="200"/>
        <w:jc w:val="left"/>
        <w:rPr>
          <w:rFonts w:ascii="宋体" w:hAnsi="宋体"/>
          <w:sz w:val="24"/>
        </w:rPr>
      </w:pPr>
      <w:r>
        <w:rPr>
          <w:rFonts w:hint="eastAsia" w:ascii="宋体" w:hAnsi="宋体"/>
          <w:sz w:val="24"/>
        </w:rPr>
        <w:t>11、在保安服务过程中，因保安人员过失，导致学校财产丢失及相关损失的，由提供保安服务的公司负责赔偿。</w:t>
      </w:r>
    </w:p>
    <w:p w14:paraId="67DFCD21">
      <w:pPr>
        <w:spacing w:after="72" w:afterLines="30" w:line="460" w:lineRule="exact"/>
        <w:ind w:firstLine="480" w:firstLineChars="200"/>
        <w:jc w:val="left"/>
        <w:rPr>
          <w:rFonts w:ascii="宋体" w:hAnsi="宋体"/>
          <w:sz w:val="24"/>
        </w:rPr>
      </w:pPr>
      <w:r>
        <w:rPr>
          <w:rFonts w:hint="eastAsia" w:ascii="宋体" w:hAnsi="宋体"/>
          <w:sz w:val="24"/>
        </w:rPr>
        <w:t>12、针对本项目</w:t>
      </w:r>
      <w:r>
        <w:rPr>
          <w:rFonts w:hint="eastAsia" w:ascii="宋体" w:hAnsi="宋体"/>
          <w:sz w:val="24"/>
          <w:lang w:val="en-US" w:eastAsia="zh-CN"/>
        </w:rPr>
        <w:t>中学、小学、幼儿园</w:t>
      </w:r>
      <w:r>
        <w:rPr>
          <w:rFonts w:hint="eastAsia" w:ascii="宋体" w:hAnsi="宋体"/>
          <w:sz w:val="24"/>
        </w:rPr>
        <w:t>校区的保安服务，除本项目负责人外，</w:t>
      </w:r>
      <w:r>
        <w:rPr>
          <w:rFonts w:hint="eastAsia" w:ascii="宋体" w:hAnsi="宋体"/>
          <w:sz w:val="24"/>
          <w:lang w:val="en-US" w:eastAsia="zh-CN"/>
        </w:rPr>
        <w:t>学段片区</w:t>
      </w:r>
      <w:r>
        <w:rPr>
          <w:rFonts w:hint="eastAsia" w:ascii="宋体" w:hAnsi="宋体"/>
          <w:sz w:val="24"/>
        </w:rPr>
        <w:t>区须有一名校区负责人。</w:t>
      </w:r>
      <w:r>
        <w:rPr>
          <w:rFonts w:hint="eastAsia" w:ascii="宋体" w:hAnsi="宋体"/>
          <w:sz w:val="24"/>
          <w:lang w:val="en-US" w:eastAsia="zh-CN"/>
        </w:rPr>
        <w:t>学段片区</w:t>
      </w:r>
      <w:r>
        <w:rPr>
          <w:rFonts w:hint="eastAsia" w:ascii="宋体" w:hAnsi="宋体"/>
          <w:sz w:val="24"/>
        </w:rPr>
        <w:t>负责人每两天到各校区保安执勤岗位进行巡查，发现问题及时整改。</w:t>
      </w:r>
    </w:p>
    <w:p w14:paraId="2E8CA6CA">
      <w:pPr>
        <w:spacing w:after="72" w:afterLines="30" w:line="460" w:lineRule="exact"/>
        <w:ind w:firstLine="482" w:firstLineChars="200"/>
        <w:jc w:val="left"/>
        <w:rPr>
          <w:rFonts w:ascii="宋体" w:hAnsi="宋体"/>
          <w:sz w:val="24"/>
        </w:rPr>
      </w:pPr>
      <w:r>
        <w:rPr>
          <w:rFonts w:hint="eastAsia" w:ascii="宋体" w:hAnsi="宋体"/>
          <w:b/>
          <w:bCs/>
          <w:sz w:val="24"/>
        </w:rPr>
        <w:t>二、</w:t>
      </w:r>
      <w:r>
        <w:rPr>
          <w:rFonts w:hint="eastAsia" w:ascii="宋体" w:hAnsi="宋体"/>
          <w:b/>
          <w:sz w:val="24"/>
        </w:rPr>
        <w:t>岗位服务内容、职责及要求：</w:t>
      </w:r>
    </w:p>
    <w:p w14:paraId="4061992E">
      <w:pPr>
        <w:spacing w:line="360" w:lineRule="auto"/>
        <w:ind w:firstLine="482" w:firstLineChars="200"/>
        <w:rPr>
          <w:rFonts w:ascii="宋体" w:hAnsi="宋体" w:eastAsia="宋体" w:cs="Times New Roman"/>
          <w:color w:val="000000"/>
          <w:sz w:val="24"/>
        </w:rPr>
      </w:pPr>
      <w:r>
        <w:rPr>
          <w:rFonts w:ascii="宋体" w:hAnsi="宋体" w:eastAsia="宋体" w:cs="Times New Roman"/>
          <w:b/>
          <w:bCs/>
          <w:color w:val="000000"/>
          <w:sz w:val="24"/>
        </w:rPr>
        <w:t>2.1</w:t>
      </w:r>
      <w:r>
        <w:rPr>
          <w:rFonts w:hint="eastAsia" w:ascii="宋体" w:hAnsi="宋体" w:eastAsia="宋体" w:cs="Times New Roman"/>
          <w:b/>
          <w:bCs/>
          <w:color w:val="000000"/>
          <w:sz w:val="24"/>
        </w:rPr>
        <w:t>保安服务内容</w:t>
      </w:r>
    </w:p>
    <w:p w14:paraId="08CA3CDB">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依照甲方规定与管理要求，结合校区安全保卫工作实际情况，制订切实可行的校区安全保卫工作整体方案，开展专业化安全防范业务，具体管理内容如下：</w:t>
      </w:r>
    </w:p>
    <w:p w14:paraId="0ADD8402">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（一）校区所有大门实行24小时在岗工作制度。</w:t>
      </w:r>
    </w:p>
    <w:p w14:paraId="2FCBFDED">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（二）校区内重大活动的安全警戒与秩序维护；配合做好重大事件的保卫工作；</w:t>
      </w:r>
    </w:p>
    <w:p w14:paraId="175367F2">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（三）配合校区保卫处主管科室受理单位内各类纠纷和治安案件，配合甲方对违规事件进行调查处理，协助司法及公安机关对案件进行排查取证；</w:t>
      </w:r>
    </w:p>
    <w:p w14:paraId="5A4F5F09">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（四）校区内突发事件处置、灾害预防、火灾扑救，发现和制止服务校区内暴力事件，随时准备提供紧急救助；</w:t>
      </w:r>
    </w:p>
    <w:p w14:paraId="2BF0D66C">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（五）校区内公共部位安全隐患检查、排除及上报；违规纠正；有针对性地开展安全教育和提示。</w:t>
      </w:r>
    </w:p>
    <w:p w14:paraId="33DE86DC">
      <w:pPr>
        <w:spacing w:line="360" w:lineRule="auto"/>
        <w:ind w:firstLine="482" w:firstLineChars="200"/>
        <w:rPr>
          <w:rFonts w:ascii="宋体" w:hAnsi="宋体" w:eastAsia="宋体" w:cs="Times New Roman"/>
          <w:b/>
          <w:bCs/>
          <w:color w:val="000000"/>
          <w:sz w:val="24"/>
        </w:rPr>
      </w:pPr>
      <w:r>
        <w:rPr>
          <w:rFonts w:ascii="宋体" w:hAnsi="宋体" w:eastAsia="宋体" w:cs="Times New Roman"/>
          <w:b/>
          <w:bCs/>
          <w:color w:val="000000"/>
          <w:sz w:val="24"/>
        </w:rPr>
        <w:t>2.2</w:t>
      </w:r>
      <w:r>
        <w:rPr>
          <w:rFonts w:hint="eastAsia" w:ascii="宋体" w:hAnsi="宋体" w:eastAsia="宋体" w:cs="Times New Roman"/>
          <w:b/>
          <w:bCs/>
          <w:color w:val="000000"/>
          <w:sz w:val="24"/>
        </w:rPr>
        <w:t>保安服务主要职责</w:t>
      </w:r>
    </w:p>
    <w:p w14:paraId="288C198A">
      <w:pPr>
        <w:spacing w:line="360" w:lineRule="auto"/>
        <w:ind w:firstLine="482" w:firstLineChars="200"/>
        <w:rPr>
          <w:rFonts w:ascii="宋体" w:hAnsi="宋体" w:eastAsia="宋体" w:cs="Times New Roman"/>
          <w:color w:val="000000"/>
          <w:sz w:val="24"/>
        </w:rPr>
      </w:pPr>
      <w:r>
        <w:rPr>
          <w:rFonts w:hint="eastAsia" w:ascii="宋体" w:hAnsi="宋体" w:eastAsia="宋体" w:cs="Times New Roman"/>
          <w:b/>
          <w:bCs/>
          <w:color w:val="000000"/>
          <w:sz w:val="24"/>
        </w:rPr>
        <w:t>（一）保安服务队长职责：</w:t>
      </w:r>
      <w:r>
        <w:rPr>
          <w:rFonts w:hint="eastAsia" w:ascii="宋体" w:hAnsi="宋体" w:eastAsia="宋体" w:cs="Times New Roman"/>
          <w:color w:val="000000"/>
          <w:sz w:val="24"/>
        </w:rPr>
        <w:t>代表公司全面负责保安队伍的日常管理事务，严格管理保安队伍安全纪律，奖优罚劣；承担保安违规违纪的连带责任；实行人性化管理，关心队员疾苦，掌握队员的思想动态，充分调动队员积极性，努力保证队伍稳定；传达落实我单位的服务要求与管理规定，组织实施并不断完善校区安全保卫整体方案；结合发展实际情况，适时调整各执勤岗位，完善各岗位职责；有针对性地开展安全教育和安全工作提示；定期向校区安保部汇报工作开展情况及治安信息，重大情况及时报告；配合甲方对所服务区内违规事件的处理；组织开展保安业务培训和预案演练，制订校区内重大活动的安全保卫方案；建立健全录用保安人员档案资料及甲方所属设备资产的领用维修台帐；</w:t>
      </w:r>
    </w:p>
    <w:p w14:paraId="5F17C66A">
      <w:pPr>
        <w:spacing w:line="360" w:lineRule="auto"/>
        <w:ind w:firstLine="482" w:firstLineChars="200"/>
        <w:rPr>
          <w:rFonts w:ascii="宋体" w:hAnsi="宋体" w:eastAsia="宋体" w:cs="Times New Roman"/>
          <w:color w:val="000000"/>
          <w:sz w:val="24"/>
        </w:rPr>
      </w:pPr>
      <w:r>
        <w:rPr>
          <w:rFonts w:hint="eastAsia" w:ascii="宋体" w:hAnsi="宋体" w:eastAsia="宋体" w:cs="Times New Roman"/>
          <w:b/>
          <w:bCs/>
          <w:color w:val="000000"/>
          <w:sz w:val="24"/>
        </w:rPr>
        <w:t>（二）保安班长职责：</w:t>
      </w:r>
      <w:r>
        <w:rPr>
          <w:rFonts w:hint="eastAsia" w:ascii="宋体" w:hAnsi="宋体" w:eastAsia="宋体" w:cs="Times New Roman"/>
          <w:color w:val="000000"/>
          <w:sz w:val="24"/>
        </w:rPr>
        <w:t>要以身作则、吃苦在先、讲究奉献；贯彻落实甲方任务要求与保安服务队长的工作安排，组织实施校区安全保卫整体方案；负责安排保安的日常工作；督促检查在岗人员履行岗位职责情况，纠正队员违规违纪行为；坚持讲评，不流于形式，形成良好的队风；处理各岗位的突发事件，重大情况及时报告；妥善保管好甲方提供的设备器材，严格制定和执行设备交接班制度；指挥组织保安队员做好校区重大活动的安全保卫与秩序维护保障工作；发挥各校区参与治安防范的作用；做好各岗位的执勤情况汇总记录；</w:t>
      </w:r>
    </w:p>
    <w:p w14:paraId="26B41935">
      <w:pPr>
        <w:spacing w:line="360" w:lineRule="auto"/>
        <w:ind w:firstLine="482" w:firstLineChars="200"/>
        <w:rPr>
          <w:rFonts w:ascii="宋体" w:hAnsi="宋体" w:eastAsia="宋体" w:cs="Times New Roman"/>
          <w:color w:val="000000"/>
          <w:sz w:val="24"/>
        </w:rPr>
      </w:pPr>
      <w:r>
        <w:rPr>
          <w:rFonts w:hint="eastAsia" w:ascii="宋体" w:hAnsi="宋体" w:eastAsia="宋体" w:cs="Times New Roman"/>
          <w:b/>
          <w:bCs/>
          <w:color w:val="000000"/>
          <w:sz w:val="24"/>
        </w:rPr>
        <w:t>（三）门卫管理职责：</w:t>
      </w:r>
      <w:r>
        <w:rPr>
          <w:rFonts w:hint="eastAsia" w:ascii="宋体" w:hAnsi="宋体" w:eastAsia="宋体" w:cs="Times New Roman"/>
          <w:color w:val="000000"/>
          <w:sz w:val="24"/>
        </w:rPr>
        <w:t>严格人员、车辆、物资进出管理；对进入校区的教职员工要进行测温、通过门禁人脸识别系统进行身份验证后，方可进入；对校外来访人员和车辆要进行测温、确认身份、核实信息，做好登记后方可进入；禁止闲杂人员混入校区；对携物出门实行出门验审制度，防止财物流失；维护责任区域秩序，与各岗卫互通信息；值班室无闲杂人员滞留，保持内外环境整洁卫生，门前卫生三包；完成甲方交办的其他事项；</w:t>
      </w:r>
    </w:p>
    <w:p w14:paraId="6B1ECF96">
      <w:pPr>
        <w:spacing w:line="360" w:lineRule="auto"/>
        <w:ind w:firstLine="482" w:firstLineChars="200"/>
        <w:rPr>
          <w:rFonts w:ascii="宋体" w:hAnsi="宋体" w:eastAsia="宋体" w:cs="Times New Roman"/>
          <w:color w:val="000000"/>
          <w:sz w:val="24"/>
        </w:rPr>
      </w:pPr>
      <w:r>
        <w:rPr>
          <w:rFonts w:hint="eastAsia" w:ascii="宋体" w:hAnsi="宋体" w:eastAsia="宋体" w:cs="Times New Roman"/>
          <w:b/>
          <w:bCs/>
          <w:color w:val="000000"/>
          <w:sz w:val="24"/>
        </w:rPr>
        <w:t>（四）巡逻保安职责：</w:t>
      </w:r>
      <w:r>
        <w:rPr>
          <w:rFonts w:hint="eastAsia" w:ascii="宋体" w:hAnsi="宋体" w:eastAsia="宋体" w:cs="Times New Roman"/>
          <w:color w:val="000000"/>
          <w:sz w:val="24"/>
        </w:rPr>
        <w:t>全天（24小时）对校区各区域每小时巡逻一次，并做好巡逻记录；负责对校区内车辆行驶、停靠等交通管理和疏导；在学生上下课时段，要特别加强校园巡逻；对进入学校可疑人员进行盘查和跟踪，收缴入校人员私自携带的管制刀具、易燃易爆物品及其它违禁物品；制止校内人员正在进行的危险活动或破坏行为；排查巡逻区域内存在的各类安全隐患（如火灾隐患等），及时将险情向学校保卫处报告；对违纪学生进行批评教育，化解学生间矛盾纠纷，严防打架斗殴事件发生；在巡逻过程中，如果发生异常情况，及时向当班领班通报，并及时向学校保卫处或有关领导报告 ，必要时拨打报警电话报警；如果学校发生危及学校安全稳定的突发事件，要沉着应对、果断处置，迅速制服凶犯，尽力维护学校安全稳定；当学校发生灾害事故时，要率先赶到灾害事故现场，疏散人员，救护伤员，排除险情，抢救财物，尽力维护师生生命财产安全；学会正确使用安保器械和灭火器材，妥善保管安保器械；根据学校实际情况，完成学校交办的其它事项。</w:t>
      </w:r>
    </w:p>
    <w:p w14:paraId="70F8A8A6">
      <w:pPr>
        <w:spacing w:line="360" w:lineRule="auto"/>
        <w:ind w:firstLine="482" w:firstLineChars="200"/>
        <w:rPr>
          <w:rFonts w:ascii="宋体" w:hAnsi="宋体" w:eastAsia="宋体" w:cs="Times New Roman"/>
          <w:b/>
          <w:bCs/>
          <w:color w:val="000000"/>
          <w:sz w:val="24"/>
        </w:rPr>
      </w:pPr>
      <w:r>
        <w:rPr>
          <w:rFonts w:hint="eastAsia" w:ascii="宋体" w:hAnsi="宋体" w:eastAsia="宋体" w:cs="Times New Roman"/>
          <w:b/>
          <w:bCs/>
          <w:color w:val="000000"/>
          <w:sz w:val="24"/>
        </w:rPr>
        <w:t>三、管理服务要求</w:t>
      </w:r>
    </w:p>
    <w:p w14:paraId="22248CD0">
      <w:pPr>
        <w:spacing w:line="360" w:lineRule="auto"/>
        <w:ind w:firstLine="482" w:firstLineChars="200"/>
        <w:rPr>
          <w:rFonts w:ascii="宋体" w:hAnsi="宋体" w:eastAsia="宋体" w:cs="Times New Roman"/>
          <w:b/>
          <w:bCs/>
          <w:color w:val="000000"/>
          <w:sz w:val="24"/>
        </w:rPr>
      </w:pPr>
      <w:r>
        <w:rPr>
          <w:rFonts w:hint="eastAsia" w:ascii="宋体" w:hAnsi="宋体" w:eastAsia="宋体" w:cs="Times New Roman"/>
          <w:b/>
          <w:bCs/>
          <w:color w:val="000000"/>
          <w:sz w:val="24"/>
        </w:rPr>
        <w:t>（一）质量目标要求</w:t>
      </w:r>
    </w:p>
    <w:p w14:paraId="71AA1F84">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1．依托行业标准，根据甲方管理规定与服务要求，制订切实可行的校区保安服务整体方案和应急预案，突发事件反应迅速，预案处置有力；</w:t>
      </w:r>
    </w:p>
    <w:p w14:paraId="730C9042">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2．依法办事，文明值勤，严格管理，保障甲方内部财产和人身不受侵害，维护正常的教学、科研、生活秩序；</w:t>
      </w:r>
    </w:p>
    <w:p w14:paraId="2D078884">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3．全年无责任事故和责任案件发生，职工对安全保卫管理工作普遍认可，有安全感，对保安服务满意率在80%以上。</w:t>
      </w:r>
    </w:p>
    <w:p w14:paraId="5C6A8069">
      <w:pPr>
        <w:spacing w:line="360" w:lineRule="auto"/>
        <w:ind w:firstLine="482" w:firstLineChars="200"/>
        <w:rPr>
          <w:rFonts w:ascii="宋体" w:hAnsi="宋体" w:eastAsia="宋体" w:cs="Times New Roman"/>
          <w:b/>
          <w:bCs/>
          <w:color w:val="000000"/>
          <w:sz w:val="24"/>
        </w:rPr>
      </w:pPr>
      <w:r>
        <w:rPr>
          <w:rFonts w:hint="eastAsia" w:ascii="宋体" w:hAnsi="宋体" w:eastAsia="宋体" w:cs="Times New Roman"/>
          <w:b/>
          <w:bCs/>
          <w:color w:val="000000"/>
          <w:sz w:val="24"/>
        </w:rPr>
        <w:t>（二）服务质量要求</w:t>
      </w:r>
    </w:p>
    <w:p w14:paraId="08F7A1DC">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1．树立“服务第一，用户至上”的思想，保障甲方的人生、财产安全；</w:t>
      </w:r>
    </w:p>
    <w:p w14:paraId="218333CC">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2．管理要坚持原则、工作慎密严谨；服务要以人为本、服务为主、主动热情、微笑服务；处理问题要高度警惕、有理有节；</w:t>
      </w:r>
    </w:p>
    <w:p w14:paraId="3751F214">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3．坚持原则，针对不同服务对象，区别对待，灵活操作，妥善处理；</w:t>
      </w:r>
    </w:p>
    <w:p w14:paraId="3E568B54">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4．上岗人员仪表整洁，统一着装，挂牌上岗，规范管理，礼貌待人，保持岗位卫生整洁；</w:t>
      </w:r>
    </w:p>
    <w:p w14:paraId="44154706">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5．依法办事，文明值勤，不与职工发生争吵或冲突，坚决作到打不还手、骂不还口；</w:t>
      </w:r>
    </w:p>
    <w:p w14:paraId="21D67ABD">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6．有求必应，有警必出。</w:t>
      </w:r>
    </w:p>
    <w:p w14:paraId="2714A8AA">
      <w:pPr>
        <w:spacing w:line="360" w:lineRule="auto"/>
        <w:ind w:firstLine="482" w:firstLineChars="200"/>
        <w:rPr>
          <w:rFonts w:ascii="宋体" w:hAnsi="宋体" w:eastAsia="宋体" w:cs="Times New Roman"/>
          <w:b/>
          <w:bCs/>
          <w:color w:val="000000"/>
          <w:sz w:val="24"/>
        </w:rPr>
      </w:pPr>
      <w:r>
        <w:rPr>
          <w:rFonts w:hint="eastAsia" w:ascii="宋体" w:hAnsi="宋体" w:eastAsia="宋体" w:cs="Times New Roman"/>
          <w:b/>
          <w:bCs/>
          <w:color w:val="000000"/>
          <w:sz w:val="24"/>
        </w:rPr>
        <w:t>（三）队伍建设与管理要求</w:t>
      </w:r>
    </w:p>
    <w:p w14:paraId="01BD8915">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1、乙方负责提供进驻保安人员值勤所需的装备、通讯设备、防刺服、器材等；</w:t>
      </w:r>
    </w:p>
    <w:p w14:paraId="6A9BF647">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2、从甲方安全实际出发，经常性开展在岗人员业务培训和紧急预案演练；</w:t>
      </w:r>
    </w:p>
    <w:p w14:paraId="4DF3C7DA">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3、内部管理体制及规章制度健全，设立保安服务队长，全面负责保安队伍的规范化管理；</w:t>
      </w:r>
    </w:p>
    <w:p w14:paraId="17CA016F">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4、保安应聘、录用、离职要按照</w:t>
      </w:r>
      <w:r>
        <w:rPr>
          <w:rFonts w:hint="eastAsia" w:ascii="宋体" w:hAnsi="宋体" w:eastAsia="宋体" w:cs="Times New Roman"/>
          <w:color w:val="000000"/>
          <w:sz w:val="24"/>
          <w:lang w:val="en-US" w:eastAsia="zh-CN"/>
        </w:rPr>
        <w:t>国家</w:t>
      </w:r>
      <w:r>
        <w:rPr>
          <w:rFonts w:hint="eastAsia" w:ascii="宋体" w:hAnsi="宋体" w:eastAsia="宋体" w:cs="Times New Roman"/>
          <w:color w:val="000000"/>
          <w:sz w:val="24"/>
        </w:rPr>
        <w:t>有关管理规定执行，管理档案规范，手续齐全，并交甲方备案；非本市户口从业保安应主动接受当地公安机关暂住证的办理和暂住人口的管理；离职保安严禁擅自进入校区。</w:t>
      </w:r>
    </w:p>
    <w:p w14:paraId="40CB5B40">
      <w:pPr>
        <w:spacing w:line="360" w:lineRule="auto"/>
        <w:ind w:firstLine="482" w:firstLineChars="200"/>
        <w:rPr>
          <w:rFonts w:ascii="宋体" w:hAnsi="宋体" w:eastAsia="宋体" w:cs="Times New Roman"/>
          <w:b/>
          <w:bCs/>
          <w:color w:val="000000"/>
          <w:sz w:val="24"/>
        </w:rPr>
      </w:pPr>
      <w:r>
        <w:rPr>
          <w:rFonts w:hint="eastAsia" w:ascii="宋体" w:hAnsi="宋体" w:eastAsia="宋体" w:cs="Times New Roman"/>
          <w:b/>
          <w:bCs/>
          <w:color w:val="000000"/>
          <w:sz w:val="24"/>
        </w:rPr>
        <w:t>（四）人员素质要求</w:t>
      </w:r>
    </w:p>
    <w:p w14:paraId="60DDB8EC">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1、保安从业人员应知法，懂法，依法办事，灵活执行校区安全保卫整体方案，必须严格遵守保安从业规范，模范遵守校区安全管理规定；</w:t>
      </w:r>
    </w:p>
    <w:p w14:paraId="2EE5D986">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2、保安服务队长，有高中以上文化程度，有较高的政治思想素养和业务管理水平，有较强的组织协调能力，受过专门的安全保卫业务培训；</w:t>
      </w:r>
    </w:p>
    <w:p w14:paraId="5CB4BD09">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3、保安人员素质条件：以受过职业训练为主体，身高1.60米以上，年龄50岁以下，身体健康，没有传染病及精神病等不能控制自己行为能力的疾病病史，体貌端正。无犯罪记录者。</w:t>
      </w:r>
    </w:p>
    <w:p w14:paraId="33B62E8F">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4、对所聘用的保安人员要有吃苦耐劳的精神和高度的责任感，持证上岗，熟知甲方的管理制度，严格认真履行岗位职责，善于发现各类问题，具备一定的管理经验和处置突发事件的能力；</w:t>
      </w:r>
    </w:p>
    <w:p w14:paraId="7CAF5CED">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5、在岗保安必须严格遵守“单位保安十大禁令”，模范遵守校区管理规定，公司及队长要加强对保安的管理，有完善的约束机制，确保保安在校区内无违规事件的发生。</w:t>
      </w:r>
    </w:p>
    <w:p w14:paraId="2A67C279">
      <w:pPr>
        <w:spacing w:line="360" w:lineRule="auto"/>
        <w:ind w:firstLine="482" w:firstLineChars="200"/>
        <w:rPr>
          <w:rFonts w:ascii="宋体" w:hAnsi="宋体" w:eastAsia="宋体" w:cs="Times New Roman"/>
          <w:b/>
          <w:bCs/>
          <w:color w:val="000000"/>
          <w:sz w:val="24"/>
        </w:rPr>
      </w:pPr>
      <w:r>
        <w:rPr>
          <w:rFonts w:hint="eastAsia" w:ascii="宋体" w:hAnsi="宋体" w:eastAsia="宋体" w:cs="Times New Roman"/>
          <w:b/>
          <w:bCs/>
          <w:color w:val="000000"/>
          <w:sz w:val="24"/>
        </w:rPr>
        <w:t>（五）工作衔接要求</w:t>
      </w:r>
    </w:p>
    <w:p w14:paraId="7D1F4868">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1、根据保安行业服务标准与甲方规定要求，落实校区安全保卫整体方案，独立运作，结合校区安全保卫工作的实际变化提出合理建议并在实践中不断完善和有效提升校区安全保卫整体实力；</w:t>
      </w:r>
    </w:p>
    <w:p w14:paraId="7569EEB3">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2、保安服务队长必须与甲方保卫处治安科进行必要的工作交流机制；每周保安进行讲评，定期培训，每周向甲方汇报每天所承担的安全保卫工作开展情况及治安信息的反馈，重大情况须及时报告；</w:t>
      </w:r>
    </w:p>
    <w:p w14:paraId="57EFA273">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3、做好详细的执勤中发现的安全隐患、违规事件的处理、甲方指令、请示报告情况及保安队伍的管理等的记录，保存完好，以备核查；</w:t>
      </w:r>
    </w:p>
    <w:p w14:paraId="75733339">
      <w:pPr>
        <w:rPr>
          <w:rFonts w:ascii="宋体" w:hAnsi="宋体" w:eastAsia="宋体" w:cs="Times New Roman"/>
          <w:color w:val="000000"/>
          <w:sz w:val="24"/>
        </w:rPr>
      </w:pPr>
      <w:r>
        <w:rPr>
          <w:rFonts w:hint="eastAsia" w:ascii="宋体" w:hAnsi="宋体" w:eastAsia="宋体" w:cs="Times New Roman"/>
          <w:color w:val="000000"/>
          <w:sz w:val="24"/>
        </w:rPr>
        <w:t xml:space="preserve"> 4、与相关的校区和部门保持必要的工作沟通，形成群防群治体系；</w:t>
      </w:r>
    </w:p>
    <w:p w14:paraId="19882976">
      <w:pPr>
        <w:ind w:firstLine="640" w:firstLineChars="200"/>
        <w:rPr>
          <w:rFonts w:ascii="宋体" w:hAnsi="宋体" w:eastAsia="宋体" w:cs="方正仿宋_GBK"/>
          <w:sz w:val="32"/>
          <w:szCs w:val="32"/>
        </w:rPr>
      </w:pPr>
    </w:p>
    <w:p w14:paraId="4059BACD">
      <w:pPr>
        <w:ind w:firstLine="640" w:firstLineChars="200"/>
        <w:rPr>
          <w:rFonts w:ascii="宋体" w:hAnsi="宋体" w:eastAsia="宋体" w:cs="方正仿宋_GBK"/>
          <w:sz w:val="32"/>
          <w:szCs w:val="32"/>
        </w:rPr>
      </w:pPr>
    </w:p>
    <w:p w14:paraId="60BD5B38">
      <w:pPr>
        <w:rPr>
          <w:rFonts w:ascii="宋体" w:hAnsi="宋体" w:eastAsia="宋体" w:cs="方正仿宋_GBK"/>
          <w:sz w:val="32"/>
          <w:szCs w:val="32"/>
        </w:rPr>
      </w:pPr>
    </w:p>
    <w:p w14:paraId="349814D6">
      <w:pPr>
        <w:pStyle w:val="29"/>
        <w:rPr>
          <w:rFonts w:ascii="宋体" w:hAnsi="宋体" w:eastAsia="宋体" w:cs="宋体"/>
          <w:color w:val="auto"/>
          <w:sz w:val="24"/>
        </w:rPr>
      </w:pPr>
    </w:p>
    <w:p w14:paraId="1FF3C0DF">
      <w:pPr>
        <w:pStyle w:val="29"/>
        <w:rPr>
          <w:rFonts w:ascii="宋体" w:hAnsi="宋体" w:eastAsia="宋体" w:cs="宋体"/>
          <w:color w:val="auto"/>
          <w:sz w:val="24"/>
        </w:rPr>
      </w:pPr>
    </w:p>
    <w:p w14:paraId="0EA41B12">
      <w:pPr>
        <w:pStyle w:val="29"/>
        <w:rPr>
          <w:rFonts w:ascii="宋体" w:hAnsi="宋体" w:eastAsia="宋体" w:cs="宋体"/>
          <w:color w:val="auto"/>
          <w:sz w:val="24"/>
        </w:rPr>
      </w:pPr>
    </w:p>
    <w:p w14:paraId="2DFCEC08">
      <w:pPr>
        <w:pStyle w:val="29"/>
        <w:rPr>
          <w:rFonts w:ascii="宋体" w:hAnsi="宋体" w:eastAsia="宋体" w:cs="宋体"/>
          <w:color w:val="auto"/>
          <w:sz w:val="24"/>
        </w:rPr>
      </w:pPr>
    </w:p>
    <w:p w14:paraId="7D2F4DD2">
      <w:pPr>
        <w:pStyle w:val="29"/>
        <w:rPr>
          <w:rFonts w:ascii="宋体" w:hAnsi="宋体" w:eastAsia="宋体" w:cs="宋体"/>
          <w:color w:val="auto"/>
          <w:sz w:val="24"/>
        </w:rPr>
      </w:pPr>
    </w:p>
    <w:p w14:paraId="3F49013D">
      <w:pPr>
        <w:pStyle w:val="29"/>
        <w:rPr>
          <w:rFonts w:ascii="宋体" w:hAnsi="宋体" w:eastAsia="宋体" w:cs="宋体"/>
          <w:color w:val="auto"/>
          <w:sz w:val="24"/>
        </w:rPr>
      </w:pPr>
    </w:p>
    <w:p w14:paraId="0E6E1C32">
      <w:pPr>
        <w:pStyle w:val="29"/>
        <w:rPr>
          <w:rFonts w:ascii="宋体" w:hAnsi="宋体" w:eastAsia="宋体" w:cs="宋体"/>
          <w:color w:val="auto"/>
          <w:sz w:val="24"/>
        </w:rPr>
      </w:pPr>
    </w:p>
    <w:p w14:paraId="0E8C48A1">
      <w:pPr>
        <w:pStyle w:val="29"/>
        <w:rPr>
          <w:rFonts w:ascii="宋体" w:hAnsi="宋体" w:eastAsia="宋体" w:cs="宋体"/>
          <w:color w:val="auto"/>
          <w:sz w:val="24"/>
        </w:rPr>
      </w:pPr>
    </w:p>
    <w:p w14:paraId="37458B71">
      <w:pPr>
        <w:pStyle w:val="29"/>
        <w:rPr>
          <w:rFonts w:ascii="宋体" w:hAnsi="宋体" w:eastAsia="宋体" w:cs="宋体"/>
          <w:color w:val="auto"/>
          <w:sz w:val="24"/>
        </w:rPr>
      </w:pPr>
    </w:p>
    <w:p w14:paraId="330C08F4">
      <w:pPr>
        <w:pStyle w:val="29"/>
        <w:rPr>
          <w:rFonts w:hint="default" w:ascii="宋体" w:hAnsi="宋体" w:eastAsia="宋体" w:cs="宋体"/>
          <w:color w:val="auto"/>
          <w:sz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HBJ-PK74820000028">
    <w:altName w:val="Times New Roman"/>
    <w:panose1 w:val="00000000000000000000"/>
    <w:charset w:val="00"/>
    <w:family w:val="auto"/>
    <w:pitch w:val="default"/>
    <w:sig w:usb0="00000000" w:usb1="00000000" w:usb2="00000000" w:usb3="00000000" w:csb0="00040001" w:csb1="00000000"/>
  </w:font>
  <w:font w:name="HTJ-PK748200000f4">
    <w:altName w:val="Times New Roman"/>
    <w:panose1 w:val="00000000000000000000"/>
    <w:charset w:val="00"/>
    <w:family w:val="auto"/>
    <w:pitch w:val="default"/>
    <w:sig w:usb0="00000000" w:usb1="00000000" w:usb2="00000000" w:usb3="00000000" w:csb0="00040001" w:csb1="00000000"/>
  </w:font>
  <w:font w:name="SSJ-PK74820000023">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3BAD">
    <w:pPr>
      <w:spacing w:line="180" w:lineRule="exac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1849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B1849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B373">
    <w:pPr>
      <w:spacing w:line="180" w:lineRule="exac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C4B4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1C4B4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C1AC">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613B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9613B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AF1D">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84E57">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884E57">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F56F">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580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4DB6">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D57AB"/>
    <w:multiLevelType w:val="singleLevel"/>
    <w:tmpl w:val="C9AD57AB"/>
    <w:lvl w:ilvl="0" w:tentative="0">
      <w:start w:val="1"/>
      <w:numFmt w:val="decimal"/>
      <w:suff w:val="nothing"/>
      <w:lvlText w:val="%1、"/>
      <w:lvlJc w:val="left"/>
    </w:lvl>
  </w:abstractNum>
  <w:abstractNum w:abstractNumId="1">
    <w:nsid w:val="00000011"/>
    <w:multiLevelType w:val="singleLevel"/>
    <w:tmpl w:val="00000011"/>
    <w:lvl w:ilvl="0" w:tentative="0">
      <w:start w:val="2"/>
      <w:numFmt w:val="decimal"/>
      <w:suff w:val="nothing"/>
      <w:lvlText w:val="%1．"/>
      <w:lvlJc w:val="left"/>
      <w:pPr>
        <w:ind w:left="0" w:firstLine="0"/>
      </w:pPr>
      <w:rPr>
        <w:rFonts w:hint="eastAsia"/>
      </w:rPr>
    </w:lvl>
  </w:abstractNum>
  <w:abstractNum w:abstractNumId="2">
    <w:nsid w:val="24E409BB"/>
    <w:multiLevelType w:val="multilevel"/>
    <w:tmpl w:val="24E409BB"/>
    <w:lvl w:ilvl="0" w:tentative="0">
      <w:start w:val="1"/>
      <w:numFmt w:val="decimal"/>
      <w:pStyle w:val="5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DDF0E39"/>
    <w:multiLevelType w:val="singleLevel"/>
    <w:tmpl w:val="6DDF0E39"/>
    <w:lvl w:ilvl="0" w:tentative="0">
      <w:start w:val="1"/>
      <w:numFmt w:val="decimal"/>
      <w:lvlText w:val="%1."/>
      <w:lvlJc w:val="left"/>
      <w:pPr>
        <w:tabs>
          <w:tab w:val="left" w:pos="312"/>
        </w:tabs>
      </w:pPr>
      <w:rPr>
        <w:rFonts w:hint="default" w:ascii="宋体" w:hAnsi="宋体" w:eastAsia="宋体" w:cs="宋体"/>
        <w:sz w:val="24"/>
        <w:szCs w:val="24"/>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M2ZhMTM3NjRkMzgwMzc5YmZkYTMyNTc4NzMzMmMifQ=="/>
  </w:docVars>
  <w:rsids>
    <w:rsidRoot w:val="00557D38"/>
    <w:rsid w:val="00006BC0"/>
    <w:rsid w:val="000246EE"/>
    <w:rsid w:val="0004088F"/>
    <w:rsid w:val="00050928"/>
    <w:rsid w:val="00060C6A"/>
    <w:rsid w:val="00064658"/>
    <w:rsid w:val="00075DBD"/>
    <w:rsid w:val="0007601D"/>
    <w:rsid w:val="00082A1E"/>
    <w:rsid w:val="00092342"/>
    <w:rsid w:val="000A4463"/>
    <w:rsid w:val="000A7FE3"/>
    <w:rsid w:val="000B5C57"/>
    <w:rsid w:val="000C0055"/>
    <w:rsid w:val="000D045B"/>
    <w:rsid w:val="000E3148"/>
    <w:rsid w:val="0010206A"/>
    <w:rsid w:val="00106CC5"/>
    <w:rsid w:val="0012761B"/>
    <w:rsid w:val="00134C22"/>
    <w:rsid w:val="00137BAB"/>
    <w:rsid w:val="00141EAD"/>
    <w:rsid w:val="001420B7"/>
    <w:rsid w:val="00153669"/>
    <w:rsid w:val="001548BE"/>
    <w:rsid w:val="00157315"/>
    <w:rsid w:val="001578E7"/>
    <w:rsid w:val="001626BE"/>
    <w:rsid w:val="00162B4E"/>
    <w:rsid w:val="00181806"/>
    <w:rsid w:val="001929D0"/>
    <w:rsid w:val="001A2968"/>
    <w:rsid w:val="001A3B10"/>
    <w:rsid w:val="001D14AE"/>
    <w:rsid w:val="001E26B3"/>
    <w:rsid w:val="002045D5"/>
    <w:rsid w:val="002254F3"/>
    <w:rsid w:val="002344AE"/>
    <w:rsid w:val="002408A1"/>
    <w:rsid w:val="00246A57"/>
    <w:rsid w:val="002538C7"/>
    <w:rsid w:val="002560ED"/>
    <w:rsid w:val="002631AB"/>
    <w:rsid w:val="002734D8"/>
    <w:rsid w:val="002746C7"/>
    <w:rsid w:val="00282C37"/>
    <w:rsid w:val="00282EE9"/>
    <w:rsid w:val="002904FD"/>
    <w:rsid w:val="002C19B1"/>
    <w:rsid w:val="002C4F78"/>
    <w:rsid w:val="002E662F"/>
    <w:rsid w:val="002F1A9F"/>
    <w:rsid w:val="002F43D7"/>
    <w:rsid w:val="003047EA"/>
    <w:rsid w:val="00305A46"/>
    <w:rsid w:val="0031380D"/>
    <w:rsid w:val="003143F7"/>
    <w:rsid w:val="00316D15"/>
    <w:rsid w:val="00316FEC"/>
    <w:rsid w:val="00317AF8"/>
    <w:rsid w:val="003265FC"/>
    <w:rsid w:val="00355D02"/>
    <w:rsid w:val="00364A70"/>
    <w:rsid w:val="00365621"/>
    <w:rsid w:val="0037068E"/>
    <w:rsid w:val="00370834"/>
    <w:rsid w:val="00377A6A"/>
    <w:rsid w:val="00377ED1"/>
    <w:rsid w:val="003835FD"/>
    <w:rsid w:val="003871FF"/>
    <w:rsid w:val="00393EE4"/>
    <w:rsid w:val="003948F7"/>
    <w:rsid w:val="0039692A"/>
    <w:rsid w:val="003A60AF"/>
    <w:rsid w:val="003B5742"/>
    <w:rsid w:val="003C164B"/>
    <w:rsid w:val="003D4BD3"/>
    <w:rsid w:val="003E76D9"/>
    <w:rsid w:val="00401E30"/>
    <w:rsid w:val="00405F4B"/>
    <w:rsid w:val="00411CA3"/>
    <w:rsid w:val="00412B9F"/>
    <w:rsid w:val="00413D01"/>
    <w:rsid w:val="004141E4"/>
    <w:rsid w:val="00423906"/>
    <w:rsid w:val="004679C6"/>
    <w:rsid w:val="00482E56"/>
    <w:rsid w:val="00483814"/>
    <w:rsid w:val="00485B1E"/>
    <w:rsid w:val="004B5C16"/>
    <w:rsid w:val="004D13D6"/>
    <w:rsid w:val="004D1C54"/>
    <w:rsid w:val="004D340A"/>
    <w:rsid w:val="004D622A"/>
    <w:rsid w:val="004E2E53"/>
    <w:rsid w:val="004E493E"/>
    <w:rsid w:val="004E6335"/>
    <w:rsid w:val="004F7C24"/>
    <w:rsid w:val="00503E8F"/>
    <w:rsid w:val="00505424"/>
    <w:rsid w:val="00505F16"/>
    <w:rsid w:val="00507635"/>
    <w:rsid w:val="00512AC9"/>
    <w:rsid w:val="00513A4D"/>
    <w:rsid w:val="005237C1"/>
    <w:rsid w:val="00543415"/>
    <w:rsid w:val="00555BFF"/>
    <w:rsid w:val="00557D38"/>
    <w:rsid w:val="005658F9"/>
    <w:rsid w:val="005669D8"/>
    <w:rsid w:val="00567F7D"/>
    <w:rsid w:val="00580CE4"/>
    <w:rsid w:val="00594291"/>
    <w:rsid w:val="005A3338"/>
    <w:rsid w:val="005A44ED"/>
    <w:rsid w:val="005A5B30"/>
    <w:rsid w:val="005B21AC"/>
    <w:rsid w:val="005B535C"/>
    <w:rsid w:val="005B7743"/>
    <w:rsid w:val="005C0970"/>
    <w:rsid w:val="005E67E4"/>
    <w:rsid w:val="006008E6"/>
    <w:rsid w:val="006076B4"/>
    <w:rsid w:val="006243FA"/>
    <w:rsid w:val="0063359F"/>
    <w:rsid w:val="006364E2"/>
    <w:rsid w:val="00652B95"/>
    <w:rsid w:val="0065573E"/>
    <w:rsid w:val="00676888"/>
    <w:rsid w:val="00686C83"/>
    <w:rsid w:val="006919D8"/>
    <w:rsid w:val="006B1A98"/>
    <w:rsid w:val="006C2120"/>
    <w:rsid w:val="006C5A30"/>
    <w:rsid w:val="006E244C"/>
    <w:rsid w:val="006E5B89"/>
    <w:rsid w:val="006E6514"/>
    <w:rsid w:val="006F4948"/>
    <w:rsid w:val="00715310"/>
    <w:rsid w:val="007249C2"/>
    <w:rsid w:val="0072729F"/>
    <w:rsid w:val="00730FBF"/>
    <w:rsid w:val="00733373"/>
    <w:rsid w:val="007445FE"/>
    <w:rsid w:val="00746437"/>
    <w:rsid w:val="00757BA0"/>
    <w:rsid w:val="007679AC"/>
    <w:rsid w:val="0077192D"/>
    <w:rsid w:val="00773E0A"/>
    <w:rsid w:val="00791BFE"/>
    <w:rsid w:val="00792972"/>
    <w:rsid w:val="00792FDE"/>
    <w:rsid w:val="00793436"/>
    <w:rsid w:val="00794E2D"/>
    <w:rsid w:val="0079734F"/>
    <w:rsid w:val="007B4551"/>
    <w:rsid w:val="007C43F2"/>
    <w:rsid w:val="007E6DE4"/>
    <w:rsid w:val="00811B1A"/>
    <w:rsid w:val="0081320B"/>
    <w:rsid w:val="00814795"/>
    <w:rsid w:val="00850FD0"/>
    <w:rsid w:val="008519A0"/>
    <w:rsid w:val="00855EF9"/>
    <w:rsid w:val="008711F9"/>
    <w:rsid w:val="0088170A"/>
    <w:rsid w:val="0089074F"/>
    <w:rsid w:val="00890E11"/>
    <w:rsid w:val="008A3712"/>
    <w:rsid w:val="008E5E56"/>
    <w:rsid w:val="008E6071"/>
    <w:rsid w:val="008E7CD5"/>
    <w:rsid w:val="008F1BAB"/>
    <w:rsid w:val="00903219"/>
    <w:rsid w:val="0090378F"/>
    <w:rsid w:val="00906261"/>
    <w:rsid w:val="00914DF6"/>
    <w:rsid w:val="0092133A"/>
    <w:rsid w:val="00940156"/>
    <w:rsid w:val="00944033"/>
    <w:rsid w:val="009604C2"/>
    <w:rsid w:val="00984108"/>
    <w:rsid w:val="009901DB"/>
    <w:rsid w:val="0099666D"/>
    <w:rsid w:val="009A0996"/>
    <w:rsid w:val="009F141E"/>
    <w:rsid w:val="009F14D2"/>
    <w:rsid w:val="00A12EBB"/>
    <w:rsid w:val="00A27A88"/>
    <w:rsid w:val="00A352EA"/>
    <w:rsid w:val="00A45573"/>
    <w:rsid w:val="00A51313"/>
    <w:rsid w:val="00A52959"/>
    <w:rsid w:val="00A55279"/>
    <w:rsid w:val="00A566D5"/>
    <w:rsid w:val="00A57CDB"/>
    <w:rsid w:val="00A6483B"/>
    <w:rsid w:val="00A815C9"/>
    <w:rsid w:val="00A8399D"/>
    <w:rsid w:val="00A96779"/>
    <w:rsid w:val="00AA5F9E"/>
    <w:rsid w:val="00AB343B"/>
    <w:rsid w:val="00AC00B3"/>
    <w:rsid w:val="00AD1D63"/>
    <w:rsid w:val="00AF76EF"/>
    <w:rsid w:val="00B06D5E"/>
    <w:rsid w:val="00B14CC1"/>
    <w:rsid w:val="00B1527A"/>
    <w:rsid w:val="00B23293"/>
    <w:rsid w:val="00B24513"/>
    <w:rsid w:val="00B46A21"/>
    <w:rsid w:val="00B531B7"/>
    <w:rsid w:val="00B54D3F"/>
    <w:rsid w:val="00B74DDD"/>
    <w:rsid w:val="00B8053C"/>
    <w:rsid w:val="00B908E2"/>
    <w:rsid w:val="00BC3148"/>
    <w:rsid w:val="00BC528A"/>
    <w:rsid w:val="00BC70AB"/>
    <w:rsid w:val="00BE0258"/>
    <w:rsid w:val="00BF3505"/>
    <w:rsid w:val="00BF7DAF"/>
    <w:rsid w:val="00C049BB"/>
    <w:rsid w:val="00C05237"/>
    <w:rsid w:val="00C11304"/>
    <w:rsid w:val="00C132FA"/>
    <w:rsid w:val="00C175EA"/>
    <w:rsid w:val="00C212C9"/>
    <w:rsid w:val="00C23E64"/>
    <w:rsid w:val="00C311EC"/>
    <w:rsid w:val="00C40A09"/>
    <w:rsid w:val="00C43817"/>
    <w:rsid w:val="00C5268B"/>
    <w:rsid w:val="00C55F91"/>
    <w:rsid w:val="00C57AC0"/>
    <w:rsid w:val="00C814E0"/>
    <w:rsid w:val="00C814ED"/>
    <w:rsid w:val="00C85E89"/>
    <w:rsid w:val="00C90C06"/>
    <w:rsid w:val="00CA02C4"/>
    <w:rsid w:val="00CA1113"/>
    <w:rsid w:val="00CB15EA"/>
    <w:rsid w:val="00CB56D0"/>
    <w:rsid w:val="00CB7098"/>
    <w:rsid w:val="00CC0762"/>
    <w:rsid w:val="00CD2791"/>
    <w:rsid w:val="00CE17DC"/>
    <w:rsid w:val="00CE54F6"/>
    <w:rsid w:val="00D03189"/>
    <w:rsid w:val="00D11EA3"/>
    <w:rsid w:val="00D272B3"/>
    <w:rsid w:val="00D34A0E"/>
    <w:rsid w:val="00D35783"/>
    <w:rsid w:val="00D4654B"/>
    <w:rsid w:val="00D75EAD"/>
    <w:rsid w:val="00D75F33"/>
    <w:rsid w:val="00DB3943"/>
    <w:rsid w:val="00DC10F2"/>
    <w:rsid w:val="00DD1CF5"/>
    <w:rsid w:val="00DD3F02"/>
    <w:rsid w:val="00DD593E"/>
    <w:rsid w:val="00DD6829"/>
    <w:rsid w:val="00DD76EF"/>
    <w:rsid w:val="00DD770E"/>
    <w:rsid w:val="00DE7A00"/>
    <w:rsid w:val="00DF37F2"/>
    <w:rsid w:val="00DF3EB9"/>
    <w:rsid w:val="00DF76B6"/>
    <w:rsid w:val="00E04B8A"/>
    <w:rsid w:val="00E136B2"/>
    <w:rsid w:val="00E37FF9"/>
    <w:rsid w:val="00E416F3"/>
    <w:rsid w:val="00E43187"/>
    <w:rsid w:val="00E61F1E"/>
    <w:rsid w:val="00E62602"/>
    <w:rsid w:val="00E71EE9"/>
    <w:rsid w:val="00E74B8B"/>
    <w:rsid w:val="00E853A5"/>
    <w:rsid w:val="00E85797"/>
    <w:rsid w:val="00E91509"/>
    <w:rsid w:val="00EA0460"/>
    <w:rsid w:val="00EA0C90"/>
    <w:rsid w:val="00EB59BA"/>
    <w:rsid w:val="00ED7BBC"/>
    <w:rsid w:val="00F05F41"/>
    <w:rsid w:val="00F16956"/>
    <w:rsid w:val="00F2431D"/>
    <w:rsid w:val="00F2518F"/>
    <w:rsid w:val="00F2563C"/>
    <w:rsid w:val="00F25E6B"/>
    <w:rsid w:val="00F31DE8"/>
    <w:rsid w:val="00F360E0"/>
    <w:rsid w:val="00F4243A"/>
    <w:rsid w:val="00F53D73"/>
    <w:rsid w:val="00F77D75"/>
    <w:rsid w:val="00FB3B6A"/>
    <w:rsid w:val="00FB6790"/>
    <w:rsid w:val="00FE7889"/>
    <w:rsid w:val="010D6029"/>
    <w:rsid w:val="012C2953"/>
    <w:rsid w:val="014F03EF"/>
    <w:rsid w:val="01515C88"/>
    <w:rsid w:val="0156352C"/>
    <w:rsid w:val="015B3238"/>
    <w:rsid w:val="017C39BC"/>
    <w:rsid w:val="01826480"/>
    <w:rsid w:val="01921AA3"/>
    <w:rsid w:val="019D73AC"/>
    <w:rsid w:val="01BE7323"/>
    <w:rsid w:val="01EC3E90"/>
    <w:rsid w:val="01F3521E"/>
    <w:rsid w:val="01FF7988"/>
    <w:rsid w:val="02181129"/>
    <w:rsid w:val="022B340B"/>
    <w:rsid w:val="022C0730"/>
    <w:rsid w:val="0239626F"/>
    <w:rsid w:val="023B0973"/>
    <w:rsid w:val="02433E45"/>
    <w:rsid w:val="0246233E"/>
    <w:rsid w:val="024D332E"/>
    <w:rsid w:val="026B3007"/>
    <w:rsid w:val="027F4D04"/>
    <w:rsid w:val="02A14C7A"/>
    <w:rsid w:val="02ED6112"/>
    <w:rsid w:val="02FA25DD"/>
    <w:rsid w:val="0305116F"/>
    <w:rsid w:val="03127926"/>
    <w:rsid w:val="03201783"/>
    <w:rsid w:val="032F672A"/>
    <w:rsid w:val="03304250"/>
    <w:rsid w:val="033D242D"/>
    <w:rsid w:val="036D6035"/>
    <w:rsid w:val="0396684B"/>
    <w:rsid w:val="03D3455E"/>
    <w:rsid w:val="03E312C3"/>
    <w:rsid w:val="040000C7"/>
    <w:rsid w:val="04177387"/>
    <w:rsid w:val="042E0790"/>
    <w:rsid w:val="04626FF8"/>
    <w:rsid w:val="04C72CCF"/>
    <w:rsid w:val="04C9495C"/>
    <w:rsid w:val="04E2157A"/>
    <w:rsid w:val="04F54A98"/>
    <w:rsid w:val="04F96FF0"/>
    <w:rsid w:val="050351D1"/>
    <w:rsid w:val="051E25B2"/>
    <w:rsid w:val="054E0549"/>
    <w:rsid w:val="058663AA"/>
    <w:rsid w:val="05A30D0A"/>
    <w:rsid w:val="05AA653C"/>
    <w:rsid w:val="05BB24F7"/>
    <w:rsid w:val="05BB42A5"/>
    <w:rsid w:val="05C55124"/>
    <w:rsid w:val="05E65CDD"/>
    <w:rsid w:val="05EF786E"/>
    <w:rsid w:val="06293905"/>
    <w:rsid w:val="06436049"/>
    <w:rsid w:val="0673692E"/>
    <w:rsid w:val="067A7CBC"/>
    <w:rsid w:val="068154EF"/>
    <w:rsid w:val="068723D9"/>
    <w:rsid w:val="06887AAA"/>
    <w:rsid w:val="06AB6853"/>
    <w:rsid w:val="06B75BD7"/>
    <w:rsid w:val="06E63D26"/>
    <w:rsid w:val="06ED4932"/>
    <w:rsid w:val="06F07F7E"/>
    <w:rsid w:val="06F15AA5"/>
    <w:rsid w:val="06FE1F18"/>
    <w:rsid w:val="07265443"/>
    <w:rsid w:val="076C50C9"/>
    <w:rsid w:val="076F17EB"/>
    <w:rsid w:val="07724E37"/>
    <w:rsid w:val="07B13BB2"/>
    <w:rsid w:val="07BA6801"/>
    <w:rsid w:val="07C82CA9"/>
    <w:rsid w:val="07D62A46"/>
    <w:rsid w:val="07F8473E"/>
    <w:rsid w:val="08033CE1"/>
    <w:rsid w:val="0817778D"/>
    <w:rsid w:val="08357FFD"/>
    <w:rsid w:val="08386081"/>
    <w:rsid w:val="084367D4"/>
    <w:rsid w:val="08475D24"/>
    <w:rsid w:val="08752137"/>
    <w:rsid w:val="088017D6"/>
    <w:rsid w:val="08922291"/>
    <w:rsid w:val="08CF0004"/>
    <w:rsid w:val="08D00067"/>
    <w:rsid w:val="08D062B9"/>
    <w:rsid w:val="08DF474E"/>
    <w:rsid w:val="08F3564E"/>
    <w:rsid w:val="092753B6"/>
    <w:rsid w:val="092B4425"/>
    <w:rsid w:val="093432A1"/>
    <w:rsid w:val="0935198D"/>
    <w:rsid w:val="09502F56"/>
    <w:rsid w:val="095C18FB"/>
    <w:rsid w:val="0979166C"/>
    <w:rsid w:val="09A353B1"/>
    <w:rsid w:val="09AE7C47"/>
    <w:rsid w:val="09CD45A7"/>
    <w:rsid w:val="0A1717EF"/>
    <w:rsid w:val="0A2E3A1F"/>
    <w:rsid w:val="0A5D1DCF"/>
    <w:rsid w:val="0A656ED5"/>
    <w:rsid w:val="0A6749FB"/>
    <w:rsid w:val="0A72146E"/>
    <w:rsid w:val="0A8C7FBE"/>
    <w:rsid w:val="0AE71698"/>
    <w:rsid w:val="0AF049F1"/>
    <w:rsid w:val="0B032286"/>
    <w:rsid w:val="0B1C3A38"/>
    <w:rsid w:val="0B301291"/>
    <w:rsid w:val="0B3F3282"/>
    <w:rsid w:val="0B491B7E"/>
    <w:rsid w:val="0B4E7969"/>
    <w:rsid w:val="0B554854"/>
    <w:rsid w:val="0B6158EF"/>
    <w:rsid w:val="0B740E23"/>
    <w:rsid w:val="0B9273F9"/>
    <w:rsid w:val="0BE80105"/>
    <w:rsid w:val="0BF70001"/>
    <w:rsid w:val="0BFC5617"/>
    <w:rsid w:val="0BFE313E"/>
    <w:rsid w:val="0C0D5924"/>
    <w:rsid w:val="0C1C7714"/>
    <w:rsid w:val="0C252478"/>
    <w:rsid w:val="0C25691C"/>
    <w:rsid w:val="0C261DCE"/>
    <w:rsid w:val="0C3703FE"/>
    <w:rsid w:val="0C5808F5"/>
    <w:rsid w:val="0C6956AF"/>
    <w:rsid w:val="0C7B73CA"/>
    <w:rsid w:val="0CB87790"/>
    <w:rsid w:val="0CD12600"/>
    <w:rsid w:val="0CD45C4C"/>
    <w:rsid w:val="0CDA5643"/>
    <w:rsid w:val="0CE10209"/>
    <w:rsid w:val="0D0C3638"/>
    <w:rsid w:val="0D287B96"/>
    <w:rsid w:val="0D405683"/>
    <w:rsid w:val="0D50116A"/>
    <w:rsid w:val="0D5C2D0E"/>
    <w:rsid w:val="0DA675E9"/>
    <w:rsid w:val="0DC108C7"/>
    <w:rsid w:val="0E2D7D0A"/>
    <w:rsid w:val="0E3015A8"/>
    <w:rsid w:val="0E771336"/>
    <w:rsid w:val="0EAF6971"/>
    <w:rsid w:val="0EC8344C"/>
    <w:rsid w:val="0ED87C76"/>
    <w:rsid w:val="0EE57316"/>
    <w:rsid w:val="0EF82120"/>
    <w:rsid w:val="0F087E2F"/>
    <w:rsid w:val="0F485C18"/>
    <w:rsid w:val="0F515C7A"/>
    <w:rsid w:val="0F912F98"/>
    <w:rsid w:val="0F981BA6"/>
    <w:rsid w:val="0F9C287E"/>
    <w:rsid w:val="0FBC7598"/>
    <w:rsid w:val="0FDC5544"/>
    <w:rsid w:val="0FF97686"/>
    <w:rsid w:val="10397654"/>
    <w:rsid w:val="103D25B1"/>
    <w:rsid w:val="104215AD"/>
    <w:rsid w:val="106D70A1"/>
    <w:rsid w:val="1088747A"/>
    <w:rsid w:val="10A37B8D"/>
    <w:rsid w:val="10C47DEE"/>
    <w:rsid w:val="10D73F5D"/>
    <w:rsid w:val="112A40D2"/>
    <w:rsid w:val="11317B11"/>
    <w:rsid w:val="11496C09"/>
    <w:rsid w:val="114C494B"/>
    <w:rsid w:val="117D2D56"/>
    <w:rsid w:val="117E024F"/>
    <w:rsid w:val="1191235E"/>
    <w:rsid w:val="119B5D70"/>
    <w:rsid w:val="11D87F8D"/>
    <w:rsid w:val="11DF43AB"/>
    <w:rsid w:val="11ED1C8A"/>
    <w:rsid w:val="11FA7F03"/>
    <w:rsid w:val="122D652B"/>
    <w:rsid w:val="123478B9"/>
    <w:rsid w:val="12597320"/>
    <w:rsid w:val="125D721A"/>
    <w:rsid w:val="12B216E7"/>
    <w:rsid w:val="12F0375C"/>
    <w:rsid w:val="13016227"/>
    <w:rsid w:val="13392CAD"/>
    <w:rsid w:val="13426006"/>
    <w:rsid w:val="13516249"/>
    <w:rsid w:val="1360648C"/>
    <w:rsid w:val="13670F21"/>
    <w:rsid w:val="13B011C1"/>
    <w:rsid w:val="13B10A95"/>
    <w:rsid w:val="13B50586"/>
    <w:rsid w:val="13B978DA"/>
    <w:rsid w:val="13BF0BE1"/>
    <w:rsid w:val="13C92455"/>
    <w:rsid w:val="13CF716E"/>
    <w:rsid w:val="14060B5B"/>
    <w:rsid w:val="14123C2A"/>
    <w:rsid w:val="14202B31"/>
    <w:rsid w:val="14263231"/>
    <w:rsid w:val="14264FE0"/>
    <w:rsid w:val="143376FC"/>
    <w:rsid w:val="143E4A1F"/>
    <w:rsid w:val="145A2EDB"/>
    <w:rsid w:val="14682687"/>
    <w:rsid w:val="14795A55"/>
    <w:rsid w:val="14901187"/>
    <w:rsid w:val="14E14E50"/>
    <w:rsid w:val="15252FA3"/>
    <w:rsid w:val="1525798D"/>
    <w:rsid w:val="154C22A3"/>
    <w:rsid w:val="155212B7"/>
    <w:rsid w:val="155B6F0B"/>
    <w:rsid w:val="156C3474"/>
    <w:rsid w:val="1594066F"/>
    <w:rsid w:val="15A67C87"/>
    <w:rsid w:val="15B037F7"/>
    <w:rsid w:val="15B87218"/>
    <w:rsid w:val="15E05D19"/>
    <w:rsid w:val="16104199"/>
    <w:rsid w:val="16215455"/>
    <w:rsid w:val="16724E6D"/>
    <w:rsid w:val="16837B89"/>
    <w:rsid w:val="168801D3"/>
    <w:rsid w:val="16D0168D"/>
    <w:rsid w:val="16DE4297"/>
    <w:rsid w:val="16ED6288"/>
    <w:rsid w:val="17081314"/>
    <w:rsid w:val="170B7560"/>
    <w:rsid w:val="1727516D"/>
    <w:rsid w:val="173238A5"/>
    <w:rsid w:val="179B7A92"/>
    <w:rsid w:val="17A4103D"/>
    <w:rsid w:val="17A62655"/>
    <w:rsid w:val="17A9479F"/>
    <w:rsid w:val="17B172B6"/>
    <w:rsid w:val="17B240FB"/>
    <w:rsid w:val="17FD18BD"/>
    <w:rsid w:val="18053180"/>
    <w:rsid w:val="181A12FF"/>
    <w:rsid w:val="182E37C8"/>
    <w:rsid w:val="183A5C8B"/>
    <w:rsid w:val="18847640"/>
    <w:rsid w:val="190F58CB"/>
    <w:rsid w:val="19203C89"/>
    <w:rsid w:val="193A32DB"/>
    <w:rsid w:val="1945415A"/>
    <w:rsid w:val="196A0FFC"/>
    <w:rsid w:val="19746A42"/>
    <w:rsid w:val="19810F0A"/>
    <w:rsid w:val="198161C0"/>
    <w:rsid w:val="199D3F96"/>
    <w:rsid w:val="19BC1F42"/>
    <w:rsid w:val="19CF7EC7"/>
    <w:rsid w:val="19DE0BDB"/>
    <w:rsid w:val="19FF48F2"/>
    <w:rsid w:val="1A18361C"/>
    <w:rsid w:val="1A1D6E85"/>
    <w:rsid w:val="1A201C94"/>
    <w:rsid w:val="1A5233DB"/>
    <w:rsid w:val="1A64450C"/>
    <w:rsid w:val="1A734CF7"/>
    <w:rsid w:val="1AAB4490"/>
    <w:rsid w:val="1AC5414F"/>
    <w:rsid w:val="1AE315F5"/>
    <w:rsid w:val="1AE45BF4"/>
    <w:rsid w:val="1AE6131B"/>
    <w:rsid w:val="1AF55F60"/>
    <w:rsid w:val="1AF92316"/>
    <w:rsid w:val="1B132AE7"/>
    <w:rsid w:val="1B327F19"/>
    <w:rsid w:val="1B455918"/>
    <w:rsid w:val="1B5D2FEF"/>
    <w:rsid w:val="1B6677FE"/>
    <w:rsid w:val="1B697EA8"/>
    <w:rsid w:val="1B754A9E"/>
    <w:rsid w:val="1B7752BF"/>
    <w:rsid w:val="1B7B1224"/>
    <w:rsid w:val="1BDF1AB8"/>
    <w:rsid w:val="1BE9203B"/>
    <w:rsid w:val="1BED46A1"/>
    <w:rsid w:val="1BFA2E5A"/>
    <w:rsid w:val="1C073948"/>
    <w:rsid w:val="1C3109C5"/>
    <w:rsid w:val="1C33473D"/>
    <w:rsid w:val="1C3404B6"/>
    <w:rsid w:val="1C454471"/>
    <w:rsid w:val="1C456D64"/>
    <w:rsid w:val="1C737230"/>
    <w:rsid w:val="1C872CDB"/>
    <w:rsid w:val="1C9E522C"/>
    <w:rsid w:val="1CA53161"/>
    <w:rsid w:val="1CBF2475"/>
    <w:rsid w:val="1CD81789"/>
    <w:rsid w:val="1D012A8E"/>
    <w:rsid w:val="1D24052A"/>
    <w:rsid w:val="1D2D4A96"/>
    <w:rsid w:val="1D69418F"/>
    <w:rsid w:val="1D695976"/>
    <w:rsid w:val="1D784B4C"/>
    <w:rsid w:val="1D9236E6"/>
    <w:rsid w:val="1D9456B0"/>
    <w:rsid w:val="1DAD49C3"/>
    <w:rsid w:val="1DB2379E"/>
    <w:rsid w:val="1DB63878"/>
    <w:rsid w:val="1DBE097F"/>
    <w:rsid w:val="1DC6338F"/>
    <w:rsid w:val="1DD67A76"/>
    <w:rsid w:val="1DE52D53"/>
    <w:rsid w:val="1E131E47"/>
    <w:rsid w:val="1E3173A3"/>
    <w:rsid w:val="1E6257AE"/>
    <w:rsid w:val="1E8A5DE0"/>
    <w:rsid w:val="1E982F7E"/>
    <w:rsid w:val="1EA00084"/>
    <w:rsid w:val="1EB50125"/>
    <w:rsid w:val="1EBB0A1A"/>
    <w:rsid w:val="1EF65EF6"/>
    <w:rsid w:val="1EFC0FDF"/>
    <w:rsid w:val="1EFE30F7"/>
    <w:rsid w:val="1F073C5F"/>
    <w:rsid w:val="1F48217D"/>
    <w:rsid w:val="1F924F24"/>
    <w:rsid w:val="1FC14756"/>
    <w:rsid w:val="1FD224BF"/>
    <w:rsid w:val="1FE45B8C"/>
    <w:rsid w:val="20087C8F"/>
    <w:rsid w:val="20144886"/>
    <w:rsid w:val="20256A93"/>
    <w:rsid w:val="2027280B"/>
    <w:rsid w:val="20337402"/>
    <w:rsid w:val="205253AE"/>
    <w:rsid w:val="206C2914"/>
    <w:rsid w:val="20735442"/>
    <w:rsid w:val="207E2DAF"/>
    <w:rsid w:val="208D63E6"/>
    <w:rsid w:val="20E34258"/>
    <w:rsid w:val="20FD6BCD"/>
    <w:rsid w:val="2108529B"/>
    <w:rsid w:val="21182154"/>
    <w:rsid w:val="211D1834"/>
    <w:rsid w:val="21254871"/>
    <w:rsid w:val="21292FC0"/>
    <w:rsid w:val="214E5B76"/>
    <w:rsid w:val="217E38A9"/>
    <w:rsid w:val="219F63D1"/>
    <w:rsid w:val="21A75B79"/>
    <w:rsid w:val="21AB744A"/>
    <w:rsid w:val="21C347B6"/>
    <w:rsid w:val="22194AD5"/>
    <w:rsid w:val="22282184"/>
    <w:rsid w:val="22370D00"/>
    <w:rsid w:val="22402446"/>
    <w:rsid w:val="22586B8E"/>
    <w:rsid w:val="22857CBD"/>
    <w:rsid w:val="22943A5C"/>
    <w:rsid w:val="22B91715"/>
    <w:rsid w:val="22BB37B7"/>
    <w:rsid w:val="22E126C9"/>
    <w:rsid w:val="22E61BBA"/>
    <w:rsid w:val="230706D2"/>
    <w:rsid w:val="231B5F2B"/>
    <w:rsid w:val="23201794"/>
    <w:rsid w:val="23272B22"/>
    <w:rsid w:val="233A2855"/>
    <w:rsid w:val="234C2589"/>
    <w:rsid w:val="23706277"/>
    <w:rsid w:val="23867849"/>
    <w:rsid w:val="238910E7"/>
    <w:rsid w:val="239C1A88"/>
    <w:rsid w:val="23A10440"/>
    <w:rsid w:val="23A93537"/>
    <w:rsid w:val="23B61F6B"/>
    <w:rsid w:val="23BF2349"/>
    <w:rsid w:val="23D34A58"/>
    <w:rsid w:val="23E17175"/>
    <w:rsid w:val="24427438"/>
    <w:rsid w:val="24457704"/>
    <w:rsid w:val="244F2473"/>
    <w:rsid w:val="246F652F"/>
    <w:rsid w:val="24724E59"/>
    <w:rsid w:val="2472601F"/>
    <w:rsid w:val="24945438"/>
    <w:rsid w:val="24977834"/>
    <w:rsid w:val="25162E4E"/>
    <w:rsid w:val="2519649B"/>
    <w:rsid w:val="252F3F10"/>
    <w:rsid w:val="253F37CA"/>
    <w:rsid w:val="25441769"/>
    <w:rsid w:val="25445C0D"/>
    <w:rsid w:val="25590984"/>
    <w:rsid w:val="255E0351"/>
    <w:rsid w:val="25626093"/>
    <w:rsid w:val="256350CC"/>
    <w:rsid w:val="256670A5"/>
    <w:rsid w:val="25680FBB"/>
    <w:rsid w:val="259A582D"/>
    <w:rsid w:val="259F2E44"/>
    <w:rsid w:val="25D32AED"/>
    <w:rsid w:val="25DC0732"/>
    <w:rsid w:val="25F74A2E"/>
    <w:rsid w:val="260D24A3"/>
    <w:rsid w:val="260F621B"/>
    <w:rsid w:val="261E4DC5"/>
    <w:rsid w:val="26393754"/>
    <w:rsid w:val="2677791D"/>
    <w:rsid w:val="26CE45BA"/>
    <w:rsid w:val="26E31456"/>
    <w:rsid w:val="26EA4592"/>
    <w:rsid w:val="26ED5C22"/>
    <w:rsid w:val="26EF7DFB"/>
    <w:rsid w:val="26F62F37"/>
    <w:rsid w:val="26F72435"/>
    <w:rsid w:val="27257379"/>
    <w:rsid w:val="272F01F7"/>
    <w:rsid w:val="27790A15"/>
    <w:rsid w:val="277A5916"/>
    <w:rsid w:val="27802801"/>
    <w:rsid w:val="27C06F8F"/>
    <w:rsid w:val="27E21206"/>
    <w:rsid w:val="27EB002E"/>
    <w:rsid w:val="27F136FF"/>
    <w:rsid w:val="27F4773A"/>
    <w:rsid w:val="285223EF"/>
    <w:rsid w:val="290F3A74"/>
    <w:rsid w:val="291B6C85"/>
    <w:rsid w:val="29346F27"/>
    <w:rsid w:val="296208F0"/>
    <w:rsid w:val="29884C1E"/>
    <w:rsid w:val="298962E5"/>
    <w:rsid w:val="29D625F1"/>
    <w:rsid w:val="29E4351B"/>
    <w:rsid w:val="29EA0E54"/>
    <w:rsid w:val="29FC5678"/>
    <w:rsid w:val="29FD0B1B"/>
    <w:rsid w:val="2A135BAE"/>
    <w:rsid w:val="2A3A50FB"/>
    <w:rsid w:val="2A53244F"/>
    <w:rsid w:val="2A72352F"/>
    <w:rsid w:val="2A8645D2"/>
    <w:rsid w:val="2A874F1C"/>
    <w:rsid w:val="2A9F5694"/>
    <w:rsid w:val="2AB97278"/>
    <w:rsid w:val="2ABC535A"/>
    <w:rsid w:val="2ADC0E33"/>
    <w:rsid w:val="2AE35581"/>
    <w:rsid w:val="2B255801"/>
    <w:rsid w:val="2B597F39"/>
    <w:rsid w:val="2B5F2B57"/>
    <w:rsid w:val="2B964CE9"/>
    <w:rsid w:val="2B980A61"/>
    <w:rsid w:val="2BA4657D"/>
    <w:rsid w:val="2BAE3DE1"/>
    <w:rsid w:val="2BC2788C"/>
    <w:rsid w:val="2BC80DD6"/>
    <w:rsid w:val="2BCE43FF"/>
    <w:rsid w:val="2BD575BF"/>
    <w:rsid w:val="2BE16403"/>
    <w:rsid w:val="2C0B6BDA"/>
    <w:rsid w:val="2C1B0D4A"/>
    <w:rsid w:val="2C1D0F66"/>
    <w:rsid w:val="2C2801FE"/>
    <w:rsid w:val="2C607ACE"/>
    <w:rsid w:val="2C7072E8"/>
    <w:rsid w:val="2C8B1456"/>
    <w:rsid w:val="2CA518C2"/>
    <w:rsid w:val="2CBA4A07"/>
    <w:rsid w:val="2CEB7EAD"/>
    <w:rsid w:val="2CEF46B1"/>
    <w:rsid w:val="2CF25F4F"/>
    <w:rsid w:val="2D0C10F7"/>
    <w:rsid w:val="2D183756"/>
    <w:rsid w:val="2D377DB2"/>
    <w:rsid w:val="2D391DD0"/>
    <w:rsid w:val="2D630BFB"/>
    <w:rsid w:val="2D7C1CBC"/>
    <w:rsid w:val="2D9C3B4A"/>
    <w:rsid w:val="2DAA4A7C"/>
    <w:rsid w:val="2DB714EE"/>
    <w:rsid w:val="2DC53B7F"/>
    <w:rsid w:val="2DCC49F2"/>
    <w:rsid w:val="2DE46026"/>
    <w:rsid w:val="2DE75388"/>
    <w:rsid w:val="2DEC6E42"/>
    <w:rsid w:val="2E2157CB"/>
    <w:rsid w:val="2E271C28"/>
    <w:rsid w:val="2E5161D8"/>
    <w:rsid w:val="2E6C20F8"/>
    <w:rsid w:val="2E95347B"/>
    <w:rsid w:val="2EA72D69"/>
    <w:rsid w:val="2EC13E2B"/>
    <w:rsid w:val="2EC446F8"/>
    <w:rsid w:val="2F25085E"/>
    <w:rsid w:val="2F252CC5"/>
    <w:rsid w:val="2F2F348A"/>
    <w:rsid w:val="2F2F5238"/>
    <w:rsid w:val="2F7075FF"/>
    <w:rsid w:val="2F9574E5"/>
    <w:rsid w:val="2FA23D83"/>
    <w:rsid w:val="2FAD43AF"/>
    <w:rsid w:val="2FBE480E"/>
    <w:rsid w:val="2FD951A4"/>
    <w:rsid w:val="2FE57FED"/>
    <w:rsid w:val="2FF975F4"/>
    <w:rsid w:val="3002294D"/>
    <w:rsid w:val="30032221"/>
    <w:rsid w:val="300761B5"/>
    <w:rsid w:val="300A62BC"/>
    <w:rsid w:val="30205AB3"/>
    <w:rsid w:val="30556F21"/>
    <w:rsid w:val="307F49A0"/>
    <w:rsid w:val="30A203D8"/>
    <w:rsid w:val="30CF5CAC"/>
    <w:rsid w:val="30D31A63"/>
    <w:rsid w:val="30E20088"/>
    <w:rsid w:val="30E532C6"/>
    <w:rsid w:val="30ED53AB"/>
    <w:rsid w:val="30EF33B5"/>
    <w:rsid w:val="30F441E6"/>
    <w:rsid w:val="31066DD9"/>
    <w:rsid w:val="31382CE4"/>
    <w:rsid w:val="313C3C3D"/>
    <w:rsid w:val="315C608D"/>
    <w:rsid w:val="315E0057"/>
    <w:rsid w:val="3166515D"/>
    <w:rsid w:val="316F36D2"/>
    <w:rsid w:val="31804488"/>
    <w:rsid w:val="322F72FD"/>
    <w:rsid w:val="3234700A"/>
    <w:rsid w:val="32485DA2"/>
    <w:rsid w:val="324A2389"/>
    <w:rsid w:val="324E002C"/>
    <w:rsid w:val="325951FF"/>
    <w:rsid w:val="328777F7"/>
    <w:rsid w:val="328A09D8"/>
    <w:rsid w:val="3293788C"/>
    <w:rsid w:val="329842CB"/>
    <w:rsid w:val="32AC3044"/>
    <w:rsid w:val="32B4697B"/>
    <w:rsid w:val="32B819E9"/>
    <w:rsid w:val="32C91500"/>
    <w:rsid w:val="32CC180D"/>
    <w:rsid w:val="32EB3B6C"/>
    <w:rsid w:val="32EB591A"/>
    <w:rsid w:val="32FF4F22"/>
    <w:rsid w:val="33044C2E"/>
    <w:rsid w:val="333A6E73"/>
    <w:rsid w:val="33423060"/>
    <w:rsid w:val="33550FE6"/>
    <w:rsid w:val="33691AE3"/>
    <w:rsid w:val="336B6A5B"/>
    <w:rsid w:val="338F44F8"/>
    <w:rsid w:val="33A04957"/>
    <w:rsid w:val="33A61841"/>
    <w:rsid w:val="33AE06F6"/>
    <w:rsid w:val="33B44673"/>
    <w:rsid w:val="33C24580"/>
    <w:rsid w:val="33CD5020"/>
    <w:rsid w:val="33E15139"/>
    <w:rsid w:val="33FE342B"/>
    <w:rsid w:val="340F73E6"/>
    <w:rsid w:val="341A7065"/>
    <w:rsid w:val="3434509F"/>
    <w:rsid w:val="34384B8F"/>
    <w:rsid w:val="344664DB"/>
    <w:rsid w:val="3462658D"/>
    <w:rsid w:val="348532B2"/>
    <w:rsid w:val="348D178C"/>
    <w:rsid w:val="34F30AB6"/>
    <w:rsid w:val="353704C9"/>
    <w:rsid w:val="35633E8E"/>
    <w:rsid w:val="356C3834"/>
    <w:rsid w:val="3576778E"/>
    <w:rsid w:val="35845BB2"/>
    <w:rsid w:val="358D166A"/>
    <w:rsid w:val="35A95619"/>
    <w:rsid w:val="35AD0B8E"/>
    <w:rsid w:val="35B5220F"/>
    <w:rsid w:val="35EE5D03"/>
    <w:rsid w:val="36274EBB"/>
    <w:rsid w:val="36343134"/>
    <w:rsid w:val="36394BEF"/>
    <w:rsid w:val="366C6448"/>
    <w:rsid w:val="367A39D3"/>
    <w:rsid w:val="36A422C5"/>
    <w:rsid w:val="36B9188B"/>
    <w:rsid w:val="36CF7301"/>
    <w:rsid w:val="36F6488E"/>
    <w:rsid w:val="36FE301A"/>
    <w:rsid w:val="37135440"/>
    <w:rsid w:val="371D47DE"/>
    <w:rsid w:val="37320780"/>
    <w:rsid w:val="3739529A"/>
    <w:rsid w:val="376E08C8"/>
    <w:rsid w:val="378D25B5"/>
    <w:rsid w:val="37922573"/>
    <w:rsid w:val="37B22714"/>
    <w:rsid w:val="37C706BA"/>
    <w:rsid w:val="37C8622A"/>
    <w:rsid w:val="37E64902"/>
    <w:rsid w:val="37EA2644"/>
    <w:rsid w:val="37EA43F2"/>
    <w:rsid w:val="384E5C5F"/>
    <w:rsid w:val="389D76B7"/>
    <w:rsid w:val="38A74091"/>
    <w:rsid w:val="38AA6EBD"/>
    <w:rsid w:val="38DD47AA"/>
    <w:rsid w:val="38F31085"/>
    <w:rsid w:val="39137E32"/>
    <w:rsid w:val="39171A0C"/>
    <w:rsid w:val="391D1E5E"/>
    <w:rsid w:val="394F526A"/>
    <w:rsid w:val="397D1296"/>
    <w:rsid w:val="398919E9"/>
    <w:rsid w:val="398C5833"/>
    <w:rsid w:val="399860D0"/>
    <w:rsid w:val="39E0147F"/>
    <w:rsid w:val="3A2A4F7A"/>
    <w:rsid w:val="3A323E2F"/>
    <w:rsid w:val="3A7B57D6"/>
    <w:rsid w:val="3A971EE4"/>
    <w:rsid w:val="3A992100"/>
    <w:rsid w:val="3AB962FE"/>
    <w:rsid w:val="3ABB1FE9"/>
    <w:rsid w:val="3ACF167E"/>
    <w:rsid w:val="3AD60C5E"/>
    <w:rsid w:val="3AD717A6"/>
    <w:rsid w:val="3AE0388B"/>
    <w:rsid w:val="3AEE244B"/>
    <w:rsid w:val="3AF74692"/>
    <w:rsid w:val="3AF9494C"/>
    <w:rsid w:val="3B1672AC"/>
    <w:rsid w:val="3B1A07B6"/>
    <w:rsid w:val="3B3230A5"/>
    <w:rsid w:val="3B404329"/>
    <w:rsid w:val="3B620744"/>
    <w:rsid w:val="3B697D24"/>
    <w:rsid w:val="3B754DAE"/>
    <w:rsid w:val="3B862684"/>
    <w:rsid w:val="3B974891"/>
    <w:rsid w:val="3BBF16F2"/>
    <w:rsid w:val="3C127DC1"/>
    <w:rsid w:val="3C1D6E5F"/>
    <w:rsid w:val="3C2B6D87"/>
    <w:rsid w:val="3C3E6CAB"/>
    <w:rsid w:val="3C4D13F4"/>
    <w:rsid w:val="3C8D17F0"/>
    <w:rsid w:val="3C9F1F8B"/>
    <w:rsid w:val="3CD24038"/>
    <w:rsid w:val="3CFD7B26"/>
    <w:rsid w:val="3D283CBC"/>
    <w:rsid w:val="3D65451B"/>
    <w:rsid w:val="3D711112"/>
    <w:rsid w:val="3D954E00"/>
    <w:rsid w:val="3DA241B5"/>
    <w:rsid w:val="3DAB7689"/>
    <w:rsid w:val="3DBA7065"/>
    <w:rsid w:val="3DD54D90"/>
    <w:rsid w:val="3E063608"/>
    <w:rsid w:val="3E0E6961"/>
    <w:rsid w:val="3E323EED"/>
    <w:rsid w:val="3E432AAE"/>
    <w:rsid w:val="3EA12C78"/>
    <w:rsid w:val="3EB56DDC"/>
    <w:rsid w:val="3EE020AB"/>
    <w:rsid w:val="3F155CAF"/>
    <w:rsid w:val="3F1E2BD3"/>
    <w:rsid w:val="3F355D09"/>
    <w:rsid w:val="3F780536"/>
    <w:rsid w:val="3F7B1DD4"/>
    <w:rsid w:val="3FDE7032"/>
    <w:rsid w:val="3FDF6807"/>
    <w:rsid w:val="3FF34493"/>
    <w:rsid w:val="405E0D86"/>
    <w:rsid w:val="40752CC7"/>
    <w:rsid w:val="407C5E04"/>
    <w:rsid w:val="40923879"/>
    <w:rsid w:val="4093314D"/>
    <w:rsid w:val="40BD3778"/>
    <w:rsid w:val="40E340D5"/>
    <w:rsid w:val="416B7C26"/>
    <w:rsid w:val="41784ACD"/>
    <w:rsid w:val="41AC096A"/>
    <w:rsid w:val="41AC44C7"/>
    <w:rsid w:val="41B20954"/>
    <w:rsid w:val="41C37A62"/>
    <w:rsid w:val="41E55C2A"/>
    <w:rsid w:val="41FB544E"/>
    <w:rsid w:val="420961A9"/>
    <w:rsid w:val="420A5691"/>
    <w:rsid w:val="42235A63"/>
    <w:rsid w:val="422E137F"/>
    <w:rsid w:val="42380450"/>
    <w:rsid w:val="42536FE0"/>
    <w:rsid w:val="42844B66"/>
    <w:rsid w:val="428830D4"/>
    <w:rsid w:val="42C965DF"/>
    <w:rsid w:val="42D9753D"/>
    <w:rsid w:val="42DE4B54"/>
    <w:rsid w:val="43416B84"/>
    <w:rsid w:val="43505326"/>
    <w:rsid w:val="435B61A4"/>
    <w:rsid w:val="436D237B"/>
    <w:rsid w:val="4384119B"/>
    <w:rsid w:val="43A23DD3"/>
    <w:rsid w:val="43B36464"/>
    <w:rsid w:val="43CD4BC8"/>
    <w:rsid w:val="43DB72E5"/>
    <w:rsid w:val="43F04528"/>
    <w:rsid w:val="440F29D7"/>
    <w:rsid w:val="449F47B6"/>
    <w:rsid w:val="44B05DFC"/>
    <w:rsid w:val="44C67F95"/>
    <w:rsid w:val="44C91833"/>
    <w:rsid w:val="44DC3315"/>
    <w:rsid w:val="44FA23B6"/>
    <w:rsid w:val="44FF5255"/>
    <w:rsid w:val="450B3BFA"/>
    <w:rsid w:val="452D3B70"/>
    <w:rsid w:val="45440EBA"/>
    <w:rsid w:val="4550160D"/>
    <w:rsid w:val="455E024A"/>
    <w:rsid w:val="456F01A7"/>
    <w:rsid w:val="45872521"/>
    <w:rsid w:val="45A569C0"/>
    <w:rsid w:val="45C344D5"/>
    <w:rsid w:val="45D241C2"/>
    <w:rsid w:val="45DE130F"/>
    <w:rsid w:val="45EA1A61"/>
    <w:rsid w:val="45EB3809"/>
    <w:rsid w:val="4601131B"/>
    <w:rsid w:val="464A7138"/>
    <w:rsid w:val="4665558C"/>
    <w:rsid w:val="4676373D"/>
    <w:rsid w:val="46804174"/>
    <w:rsid w:val="46C027C2"/>
    <w:rsid w:val="46CB1893"/>
    <w:rsid w:val="46E464B1"/>
    <w:rsid w:val="46EB5A91"/>
    <w:rsid w:val="472774A3"/>
    <w:rsid w:val="4760647F"/>
    <w:rsid w:val="47680E90"/>
    <w:rsid w:val="476870E2"/>
    <w:rsid w:val="476E221E"/>
    <w:rsid w:val="4773748B"/>
    <w:rsid w:val="477737C9"/>
    <w:rsid w:val="477E4B57"/>
    <w:rsid w:val="47887784"/>
    <w:rsid w:val="479C4FDD"/>
    <w:rsid w:val="479D2E86"/>
    <w:rsid w:val="47AB337B"/>
    <w:rsid w:val="47E9472E"/>
    <w:rsid w:val="47FB1D04"/>
    <w:rsid w:val="48082673"/>
    <w:rsid w:val="48743864"/>
    <w:rsid w:val="48B7457A"/>
    <w:rsid w:val="48BF0F83"/>
    <w:rsid w:val="49136EF4"/>
    <w:rsid w:val="493C6A78"/>
    <w:rsid w:val="49444B7E"/>
    <w:rsid w:val="494D2C53"/>
    <w:rsid w:val="495C2C76"/>
    <w:rsid w:val="495E2B17"/>
    <w:rsid w:val="4965530D"/>
    <w:rsid w:val="49B2580D"/>
    <w:rsid w:val="49BB5BEF"/>
    <w:rsid w:val="49C01457"/>
    <w:rsid w:val="49D84A41"/>
    <w:rsid w:val="49FE5ADB"/>
    <w:rsid w:val="4A0250DD"/>
    <w:rsid w:val="4A17094B"/>
    <w:rsid w:val="4A286FFC"/>
    <w:rsid w:val="4A421E6C"/>
    <w:rsid w:val="4A5B2F2E"/>
    <w:rsid w:val="4A7E7653"/>
    <w:rsid w:val="4A842484"/>
    <w:rsid w:val="4AB56AE2"/>
    <w:rsid w:val="4AC32BEE"/>
    <w:rsid w:val="4AF834FA"/>
    <w:rsid w:val="4B441C14"/>
    <w:rsid w:val="4BAF217B"/>
    <w:rsid w:val="4BBF74EC"/>
    <w:rsid w:val="4C0A69B9"/>
    <w:rsid w:val="4C1C049B"/>
    <w:rsid w:val="4C221F3A"/>
    <w:rsid w:val="4C4F0870"/>
    <w:rsid w:val="4C673E0C"/>
    <w:rsid w:val="4C6A38FC"/>
    <w:rsid w:val="4C6F13FB"/>
    <w:rsid w:val="4C7D53DD"/>
    <w:rsid w:val="4C9149E5"/>
    <w:rsid w:val="4CB7101C"/>
    <w:rsid w:val="4CBB4158"/>
    <w:rsid w:val="4D063625"/>
    <w:rsid w:val="4D203FBB"/>
    <w:rsid w:val="4D3540D6"/>
    <w:rsid w:val="4D4B490E"/>
    <w:rsid w:val="4D4C4DB0"/>
    <w:rsid w:val="4D5D4E4B"/>
    <w:rsid w:val="4D60754D"/>
    <w:rsid w:val="4D6F6081"/>
    <w:rsid w:val="4D825C5D"/>
    <w:rsid w:val="4DA16EA9"/>
    <w:rsid w:val="4DA55252"/>
    <w:rsid w:val="4DC1754C"/>
    <w:rsid w:val="4DC95939"/>
    <w:rsid w:val="4DCB03CA"/>
    <w:rsid w:val="4DD6068E"/>
    <w:rsid w:val="4DF53699"/>
    <w:rsid w:val="4DF74D1B"/>
    <w:rsid w:val="4DFA05CE"/>
    <w:rsid w:val="4E02140A"/>
    <w:rsid w:val="4E3441C2"/>
    <w:rsid w:val="4E473EF5"/>
    <w:rsid w:val="4E52289A"/>
    <w:rsid w:val="4E5403C0"/>
    <w:rsid w:val="4E74636C"/>
    <w:rsid w:val="4E9E5ADF"/>
    <w:rsid w:val="4EB250E6"/>
    <w:rsid w:val="4ECD3CCE"/>
    <w:rsid w:val="4ED50677"/>
    <w:rsid w:val="4EDF45DD"/>
    <w:rsid w:val="4F187F2C"/>
    <w:rsid w:val="4F1D4B57"/>
    <w:rsid w:val="4F536BBC"/>
    <w:rsid w:val="4F806F93"/>
    <w:rsid w:val="4F895E47"/>
    <w:rsid w:val="4F8E4787"/>
    <w:rsid w:val="4F90367A"/>
    <w:rsid w:val="4F9F566B"/>
    <w:rsid w:val="4FA90297"/>
    <w:rsid w:val="4FD8411B"/>
    <w:rsid w:val="4FE65048"/>
    <w:rsid w:val="4FF422F9"/>
    <w:rsid w:val="4FFE4A87"/>
    <w:rsid w:val="503C4A06"/>
    <w:rsid w:val="50780F76"/>
    <w:rsid w:val="507E383D"/>
    <w:rsid w:val="50827466"/>
    <w:rsid w:val="50CE7F89"/>
    <w:rsid w:val="50D41344"/>
    <w:rsid w:val="50D6330E"/>
    <w:rsid w:val="50E81293"/>
    <w:rsid w:val="50F47C38"/>
    <w:rsid w:val="50FD6AED"/>
    <w:rsid w:val="514E7348"/>
    <w:rsid w:val="51524FFA"/>
    <w:rsid w:val="51561B3E"/>
    <w:rsid w:val="51595CED"/>
    <w:rsid w:val="51735001"/>
    <w:rsid w:val="51866F58"/>
    <w:rsid w:val="519724A5"/>
    <w:rsid w:val="51986815"/>
    <w:rsid w:val="51A72505"/>
    <w:rsid w:val="51D04201"/>
    <w:rsid w:val="51F16B3D"/>
    <w:rsid w:val="522703B2"/>
    <w:rsid w:val="52350359"/>
    <w:rsid w:val="523C3645"/>
    <w:rsid w:val="525374BF"/>
    <w:rsid w:val="525671CD"/>
    <w:rsid w:val="525A1D1D"/>
    <w:rsid w:val="526037D7"/>
    <w:rsid w:val="52614E59"/>
    <w:rsid w:val="526317A1"/>
    <w:rsid w:val="527C6137"/>
    <w:rsid w:val="528374C6"/>
    <w:rsid w:val="528F5D72"/>
    <w:rsid w:val="52A4241F"/>
    <w:rsid w:val="52A64F62"/>
    <w:rsid w:val="52EA12F3"/>
    <w:rsid w:val="53164933"/>
    <w:rsid w:val="53681BC2"/>
    <w:rsid w:val="536900E8"/>
    <w:rsid w:val="53771195"/>
    <w:rsid w:val="53805D2F"/>
    <w:rsid w:val="5394125E"/>
    <w:rsid w:val="53E32C95"/>
    <w:rsid w:val="54297C62"/>
    <w:rsid w:val="545667F9"/>
    <w:rsid w:val="54843081"/>
    <w:rsid w:val="54AC0C5F"/>
    <w:rsid w:val="54B03E76"/>
    <w:rsid w:val="55486170"/>
    <w:rsid w:val="55515659"/>
    <w:rsid w:val="55685C11"/>
    <w:rsid w:val="55967510"/>
    <w:rsid w:val="55985036"/>
    <w:rsid w:val="55D65B5E"/>
    <w:rsid w:val="564459E4"/>
    <w:rsid w:val="565C2AF0"/>
    <w:rsid w:val="565D002E"/>
    <w:rsid w:val="56751727"/>
    <w:rsid w:val="56B55774"/>
    <w:rsid w:val="56B6734F"/>
    <w:rsid w:val="56BA5480"/>
    <w:rsid w:val="56BE1300"/>
    <w:rsid w:val="5705692C"/>
    <w:rsid w:val="572A6162"/>
    <w:rsid w:val="57346FE0"/>
    <w:rsid w:val="57A53A3A"/>
    <w:rsid w:val="57A80076"/>
    <w:rsid w:val="57CF74D1"/>
    <w:rsid w:val="57D25226"/>
    <w:rsid w:val="57DD4F82"/>
    <w:rsid w:val="57F00782"/>
    <w:rsid w:val="57F24709"/>
    <w:rsid w:val="57F83716"/>
    <w:rsid w:val="58403763"/>
    <w:rsid w:val="585A783C"/>
    <w:rsid w:val="585F0534"/>
    <w:rsid w:val="587C29ED"/>
    <w:rsid w:val="58C148A4"/>
    <w:rsid w:val="58E93DFA"/>
    <w:rsid w:val="59050C34"/>
    <w:rsid w:val="5947124D"/>
    <w:rsid w:val="59480B21"/>
    <w:rsid w:val="594C5682"/>
    <w:rsid w:val="59505C28"/>
    <w:rsid w:val="59E3084A"/>
    <w:rsid w:val="59FD1941"/>
    <w:rsid w:val="5A106918"/>
    <w:rsid w:val="5A7140A7"/>
    <w:rsid w:val="5A9D4E9D"/>
    <w:rsid w:val="5AB04BD0"/>
    <w:rsid w:val="5AE01AE7"/>
    <w:rsid w:val="5B1B7148"/>
    <w:rsid w:val="5B1C4013"/>
    <w:rsid w:val="5B773940"/>
    <w:rsid w:val="5B800A46"/>
    <w:rsid w:val="5B920779"/>
    <w:rsid w:val="5BA069F2"/>
    <w:rsid w:val="5BEE02AA"/>
    <w:rsid w:val="5C2C64D8"/>
    <w:rsid w:val="5C357AF4"/>
    <w:rsid w:val="5C531CB7"/>
    <w:rsid w:val="5C6E089F"/>
    <w:rsid w:val="5C71213D"/>
    <w:rsid w:val="5C741C2D"/>
    <w:rsid w:val="5CB241AD"/>
    <w:rsid w:val="5CDB1FBD"/>
    <w:rsid w:val="5D156F6C"/>
    <w:rsid w:val="5D6A3D3A"/>
    <w:rsid w:val="5D727790"/>
    <w:rsid w:val="5D9F1E4C"/>
    <w:rsid w:val="5DC310BE"/>
    <w:rsid w:val="5E176D14"/>
    <w:rsid w:val="5E280F21"/>
    <w:rsid w:val="5E3127C2"/>
    <w:rsid w:val="5E6A778C"/>
    <w:rsid w:val="5EB636DA"/>
    <w:rsid w:val="5EB804F7"/>
    <w:rsid w:val="5EB86749"/>
    <w:rsid w:val="5ECE1AC8"/>
    <w:rsid w:val="5ED64B1C"/>
    <w:rsid w:val="5EF57055"/>
    <w:rsid w:val="5F0B0501"/>
    <w:rsid w:val="5F105169"/>
    <w:rsid w:val="5F3353C7"/>
    <w:rsid w:val="5F441D8B"/>
    <w:rsid w:val="5F4C0C3F"/>
    <w:rsid w:val="5F6302E1"/>
    <w:rsid w:val="5F6E0BB6"/>
    <w:rsid w:val="5F7B0E8D"/>
    <w:rsid w:val="5FDC1FC3"/>
    <w:rsid w:val="60213E7A"/>
    <w:rsid w:val="60285208"/>
    <w:rsid w:val="60397415"/>
    <w:rsid w:val="60487659"/>
    <w:rsid w:val="604D4D70"/>
    <w:rsid w:val="60900422"/>
    <w:rsid w:val="60933AC6"/>
    <w:rsid w:val="60A725D1"/>
    <w:rsid w:val="60F15F42"/>
    <w:rsid w:val="60F872D1"/>
    <w:rsid w:val="61161505"/>
    <w:rsid w:val="61407C9F"/>
    <w:rsid w:val="614E0C9F"/>
    <w:rsid w:val="619B1794"/>
    <w:rsid w:val="61D33DBB"/>
    <w:rsid w:val="61D92067"/>
    <w:rsid w:val="620A1069"/>
    <w:rsid w:val="622249B6"/>
    <w:rsid w:val="6256605D"/>
    <w:rsid w:val="62575A87"/>
    <w:rsid w:val="62600C89"/>
    <w:rsid w:val="62742987"/>
    <w:rsid w:val="62E82029"/>
    <w:rsid w:val="62EB7D42"/>
    <w:rsid w:val="62F31AFE"/>
    <w:rsid w:val="6302149C"/>
    <w:rsid w:val="63361F97"/>
    <w:rsid w:val="636C4668"/>
    <w:rsid w:val="639808F7"/>
    <w:rsid w:val="63A44697"/>
    <w:rsid w:val="63A47488"/>
    <w:rsid w:val="63AE3C76"/>
    <w:rsid w:val="63C65464"/>
    <w:rsid w:val="63CC656D"/>
    <w:rsid w:val="64105038"/>
    <w:rsid w:val="64283670"/>
    <w:rsid w:val="647E3D9D"/>
    <w:rsid w:val="649D5852"/>
    <w:rsid w:val="64B74DAD"/>
    <w:rsid w:val="64CA2D32"/>
    <w:rsid w:val="64D12312"/>
    <w:rsid w:val="64D4595F"/>
    <w:rsid w:val="64FB346E"/>
    <w:rsid w:val="65000502"/>
    <w:rsid w:val="650224CC"/>
    <w:rsid w:val="650550CF"/>
    <w:rsid w:val="6533087D"/>
    <w:rsid w:val="65841133"/>
    <w:rsid w:val="65C6174B"/>
    <w:rsid w:val="65DF0D7A"/>
    <w:rsid w:val="66187ACD"/>
    <w:rsid w:val="665E7BD6"/>
    <w:rsid w:val="66805D9E"/>
    <w:rsid w:val="66844BB9"/>
    <w:rsid w:val="66C814F3"/>
    <w:rsid w:val="66DC6450"/>
    <w:rsid w:val="66DF7B8A"/>
    <w:rsid w:val="66E20D98"/>
    <w:rsid w:val="66F347C2"/>
    <w:rsid w:val="66F47490"/>
    <w:rsid w:val="673E5311"/>
    <w:rsid w:val="67530DBD"/>
    <w:rsid w:val="675E6F27"/>
    <w:rsid w:val="678853CC"/>
    <w:rsid w:val="67891DEC"/>
    <w:rsid w:val="679D3F77"/>
    <w:rsid w:val="67A23AF2"/>
    <w:rsid w:val="67BC1058"/>
    <w:rsid w:val="67F85E08"/>
    <w:rsid w:val="680D6BC4"/>
    <w:rsid w:val="681A7B2C"/>
    <w:rsid w:val="682B1D3A"/>
    <w:rsid w:val="6835777D"/>
    <w:rsid w:val="68437083"/>
    <w:rsid w:val="6870599E"/>
    <w:rsid w:val="68833924"/>
    <w:rsid w:val="68882CE8"/>
    <w:rsid w:val="68B00675"/>
    <w:rsid w:val="68D51BF2"/>
    <w:rsid w:val="68DC3034"/>
    <w:rsid w:val="69006567"/>
    <w:rsid w:val="690C3919"/>
    <w:rsid w:val="693B7D5A"/>
    <w:rsid w:val="695F1D91"/>
    <w:rsid w:val="69733998"/>
    <w:rsid w:val="69796AD5"/>
    <w:rsid w:val="69AA4EE0"/>
    <w:rsid w:val="69B905E2"/>
    <w:rsid w:val="69F36887"/>
    <w:rsid w:val="6A10568B"/>
    <w:rsid w:val="6A22716C"/>
    <w:rsid w:val="6A3F7D1E"/>
    <w:rsid w:val="6A4A3B6E"/>
    <w:rsid w:val="6A58493C"/>
    <w:rsid w:val="6A9E67F3"/>
    <w:rsid w:val="6AA33E09"/>
    <w:rsid w:val="6AAD6A36"/>
    <w:rsid w:val="6AC41FD2"/>
    <w:rsid w:val="6AE12B83"/>
    <w:rsid w:val="6AE41D03"/>
    <w:rsid w:val="6AFB1E97"/>
    <w:rsid w:val="6AFF300A"/>
    <w:rsid w:val="6B00125C"/>
    <w:rsid w:val="6B032AFA"/>
    <w:rsid w:val="6B234F4A"/>
    <w:rsid w:val="6B256ADC"/>
    <w:rsid w:val="6B2F3925"/>
    <w:rsid w:val="6B52582F"/>
    <w:rsid w:val="6B824366"/>
    <w:rsid w:val="6B970455"/>
    <w:rsid w:val="6BAF4A30"/>
    <w:rsid w:val="6BCC1258"/>
    <w:rsid w:val="6BD64292"/>
    <w:rsid w:val="6BF50D5C"/>
    <w:rsid w:val="6BF6440D"/>
    <w:rsid w:val="6C0608A4"/>
    <w:rsid w:val="6C08064C"/>
    <w:rsid w:val="6C103098"/>
    <w:rsid w:val="6C3F7B62"/>
    <w:rsid w:val="6C511D45"/>
    <w:rsid w:val="6CA16A6E"/>
    <w:rsid w:val="6CAE4CE7"/>
    <w:rsid w:val="6CB665FF"/>
    <w:rsid w:val="6CBA3668"/>
    <w:rsid w:val="6CC4450B"/>
    <w:rsid w:val="6CC46801"/>
    <w:rsid w:val="6CCA7D73"/>
    <w:rsid w:val="6CE05B5B"/>
    <w:rsid w:val="6D194857"/>
    <w:rsid w:val="6D2C1207"/>
    <w:rsid w:val="6D3671B7"/>
    <w:rsid w:val="6D5170EC"/>
    <w:rsid w:val="6D684ECC"/>
    <w:rsid w:val="6D963B4A"/>
    <w:rsid w:val="6D9A666B"/>
    <w:rsid w:val="6D9B34BE"/>
    <w:rsid w:val="6DBA29C5"/>
    <w:rsid w:val="6DBF6742"/>
    <w:rsid w:val="6DC239EE"/>
    <w:rsid w:val="6DC361EB"/>
    <w:rsid w:val="6DD8201C"/>
    <w:rsid w:val="6DE93447"/>
    <w:rsid w:val="6E0C0E7E"/>
    <w:rsid w:val="6E1312A6"/>
    <w:rsid w:val="6E266E3C"/>
    <w:rsid w:val="6E2A65EF"/>
    <w:rsid w:val="6E3B050D"/>
    <w:rsid w:val="6E7C32EF"/>
    <w:rsid w:val="6E8812A6"/>
    <w:rsid w:val="6E9543B1"/>
    <w:rsid w:val="6E9C573F"/>
    <w:rsid w:val="6F241E9D"/>
    <w:rsid w:val="6F2D45E9"/>
    <w:rsid w:val="6F571666"/>
    <w:rsid w:val="6F7C2E7B"/>
    <w:rsid w:val="6FA83C70"/>
    <w:rsid w:val="6FC34F4E"/>
    <w:rsid w:val="6FDF41A6"/>
    <w:rsid w:val="6FE729EA"/>
    <w:rsid w:val="6FF62C2D"/>
    <w:rsid w:val="6FF9271D"/>
    <w:rsid w:val="700C2451"/>
    <w:rsid w:val="701B2694"/>
    <w:rsid w:val="701C0CEC"/>
    <w:rsid w:val="70390D6C"/>
    <w:rsid w:val="70492DA6"/>
    <w:rsid w:val="705B5186"/>
    <w:rsid w:val="70850F01"/>
    <w:rsid w:val="708C17E3"/>
    <w:rsid w:val="709867E0"/>
    <w:rsid w:val="709D59C2"/>
    <w:rsid w:val="70B11CF6"/>
    <w:rsid w:val="71041ABA"/>
    <w:rsid w:val="710D46D2"/>
    <w:rsid w:val="71287495"/>
    <w:rsid w:val="71327C95"/>
    <w:rsid w:val="71365D4B"/>
    <w:rsid w:val="713779A1"/>
    <w:rsid w:val="7141612A"/>
    <w:rsid w:val="71454FF0"/>
    <w:rsid w:val="714A36AB"/>
    <w:rsid w:val="714F4CEB"/>
    <w:rsid w:val="71526589"/>
    <w:rsid w:val="71566079"/>
    <w:rsid w:val="71837B47"/>
    <w:rsid w:val="719C15B2"/>
    <w:rsid w:val="71B132B0"/>
    <w:rsid w:val="71D90A58"/>
    <w:rsid w:val="71F4319C"/>
    <w:rsid w:val="71F65166"/>
    <w:rsid w:val="720C0589"/>
    <w:rsid w:val="72116BAD"/>
    <w:rsid w:val="72683E78"/>
    <w:rsid w:val="729C3F60"/>
    <w:rsid w:val="72F47F54"/>
    <w:rsid w:val="72F8342D"/>
    <w:rsid w:val="731C29AB"/>
    <w:rsid w:val="731F6BAC"/>
    <w:rsid w:val="732E0930"/>
    <w:rsid w:val="735F0AE9"/>
    <w:rsid w:val="7386251A"/>
    <w:rsid w:val="738D571F"/>
    <w:rsid w:val="73972979"/>
    <w:rsid w:val="7399049F"/>
    <w:rsid w:val="739D7E2E"/>
    <w:rsid w:val="741C4C2C"/>
    <w:rsid w:val="745F5C2E"/>
    <w:rsid w:val="746574CA"/>
    <w:rsid w:val="746F7751"/>
    <w:rsid w:val="74A54C22"/>
    <w:rsid w:val="74AC5FB0"/>
    <w:rsid w:val="74D2078E"/>
    <w:rsid w:val="751B4A93"/>
    <w:rsid w:val="7530273D"/>
    <w:rsid w:val="7548217D"/>
    <w:rsid w:val="755129A5"/>
    <w:rsid w:val="75686015"/>
    <w:rsid w:val="756B594D"/>
    <w:rsid w:val="7577036C"/>
    <w:rsid w:val="7599506E"/>
    <w:rsid w:val="759D5E2B"/>
    <w:rsid w:val="75A66E6C"/>
    <w:rsid w:val="75D21A46"/>
    <w:rsid w:val="760011A7"/>
    <w:rsid w:val="760A5684"/>
    <w:rsid w:val="760F2C9B"/>
    <w:rsid w:val="763F670D"/>
    <w:rsid w:val="765E152C"/>
    <w:rsid w:val="76796366"/>
    <w:rsid w:val="76812DFE"/>
    <w:rsid w:val="769A6A08"/>
    <w:rsid w:val="769F401E"/>
    <w:rsid w:val="76AD145F"/>
    <w:rsid w:val="76EB7508"/>
    <w:rsid w:val="76F72D3E"/>
    <w:rsid w:val="77043E82"/>
    <w:rsid w:val="77112A42"/>
    <w:rsid w:val="77221A96"/>
    <w:rsid w:val="772B3B04"/>
    <w:rsid w:val="773A579E"/>
    <w:rsid w:val="773C7ABF"/>
    <w:rsid w:val="774902A6"/>
    <w:rsid w:val="775F3B3B"/>
    <w:rsid w:val="776112D4"/>
    <w:rsid w:val="77616F86"/>
    <w:rsid w:val="778356EE"/>
    <w:rsid w:val="779E1AF2"/>
    <w:rsid w:val="77C6382D"/>
    <w:rsid w:val="77CA76A4"/>
    <w:rsid w:val="77E93077"/>
    <w:rsid w:val="78336520"/>
    <w:rsid w:val="786D5A56"/>
    <w:rsid w:val="78874D6A"/>
    <w:rsid w:val="78880AE2"/>
    <w:rsid w:val="789D5404"/>
    <w:rsid w:val="78C13BB8"/>
    <w:rsid w:val="79156E0F"/>
    <w:rsid w:val="792F2F75"/>
    <w:rsid w:val="793263C9"/>
    <w:rsid w:val="796C21B2"/>
    <w:rsid w:val="79713CEA"/>
    <w:rsid w:val="79974BF1"/>
    <w:rsid w:val="79A02CE5"/>
    <w:rsid w:val="79A4194C"/>
    <w:rsid w:val="7A150154"/>
    <w:rsid w:val="7A543372"/>
    <w:rsid w:val="7A552C46"/>
    <w:rsid w:val="7A652FC4"/>
    <w:rsid w:val="7A6A09BC"/>
    <w:rsid w:val="7ACC115A"/>
    <w:rsid w:val="7ADB4B90"/>
    <w:rsid w:val="7ADE0E8D"/>
    <w:rsid w:val="7ADE49EA"/>
    <w:rsid w:val="7B164183"/>
    <w:rsid w:val="7B486307"/>
    <w:rsid w:val="7B626777"/>
    <w:rsid w:val="7B825CBD"/>
    <w:rsid w:val="7BBD6CF5"/>
    <w:rsid w:val="7BC91C30"/>
    <w:rsid w:val="7BDA02DC"/>
    <w:rsid w:val="7BE9466D"/>
    <w:rsid w:val="7C120DEF"/>
    <w:rsid w:val="7C155991"/>
    <w:rsid w:val="7C1E6D5D"/>
    <w:rsid w:val="7C3073CD"/>
    <w:rsid w:val="7C4411C4"/>
    <w:rsid w:val="7C4A4A2C"/>
    <w:rsid w:val="7C716B24"/>
    <w:rsid w:val="7C8D66C7"/>
    <w:rsid w:val="7C930C67"/>
    <w:rsid w:val="7C94401F"/>
    <w:rsid w:val="7C947A56"/>
    <w:rsid w:val="7CB7251E"/>
    <w:rsid w:val="7CCD10B3"/>
    <w:rsid w:val="7D0B11A6"/>
    <w:rsid w:val="7D191BB2"/>
    <w:rsid w:val="7D3B3B39"/>
    <w:rsid w:val="7D447E2C"/>
    <w:rsid w:val="7D4F6073"/>
    <w:rsid w:val="7D5176F5"/>
    <w:rsid w:val="7D584AE9"/>
    <w:rsid w:val="7D5B0573"/>
    <w:rsid w:val="7D7004C3"/>
    <w:rsid w:val="7D7A3BEF"/>
    <w:rsid w:val="7D7F2905"/>
    <w:rsid w:val="7D8555F0"/>
    <w:rsid w:val="7DA5762A"/>
    <w:rsid w:val="7DAC5273"/>
    <w:rsid w:val="7DBE6C84"/>
    <w:rsid w:val="7DD24CD9"/>
    <w:rsid w:val="7DE92023"/>
    <w:rsid w:val="7DEA1D90"/>
    <w:rsid w:val="7DFB2357"/>
    <w:rsid w:val="7E024E93"/>
    <w:rsid w:val="7E046E5D"/>
    <w:rsid w:val="7E2E3EDA"/>
    <w:rsid w:val="7E8226BA"/>
    <w:rsid w:val="7E8453EE"/>
    <w:rsid w:val="7E8B4E88"/>
    <w:rsid w:val="7EA67606"/>
    <w:rsid w:val="7EC03F24"/>
    <w:rsid w:val="7ED92098"/>
    <w:rsid w:val="7F0013D2"/>
    <w:rsid w:val="7F1359B0"/>
    <w:rsid w:val="7F180F17"/>
    <w:rsid w:val="7F3B240A"/>
    <w:rsid w:val="7F6A0F42"/>
    <w:rsid w:val="7F747797"/>
    <w:rsid w:val="7F787919"/>
    <w:rsid w:val="7F7E49ED"/>
    <w:rsid w:val="7F8B2F20"/>
    <w:rsid w:val="7F9073A3"/>
    <w:rsid w:val="7FBC5B42"/>
    <w:rsid w:val="7FCB2B74"/>
    <w:rsid w:val="7FCF160C"/>
    <w:rsid w:val="7FD30928"/>
    <w:rsid w:val="7FD412B0"/>
    <w:rsid w:val="7FE24F7C"/>
    <w:rsid w:val="7FEA3E31"/>
    <w:rsid w:val="7FEF63F4"/>
    <w:rsid w:val="7FFC39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link w:val="37"/>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7">
    <w:name w:val="heading 3"/>
    <w:basedOn w:val="1"/>
    <w:next w:val="1"/>
    <w:autoRedefine/>
    <w:qFormat/>
    <w:uiPriority w:val="0"/>
    <w:pPr>
      <w:keepNext/>
      <w:keepLines/>
      <w:spacing w:before="260" w:after="260" w:line="416" w:lineRule="auto"/>
      <w:outlineLvl w:val="2"/>
    </w:pPr>
    <w:rPr>
      <w:rFonts w:ascii="Times New Roman" w:hAnsi="Times New Roman"/>
      <w:b/>
      <w:bCs/>
      <w:sz w:val="32"/>
      <w:szCs w:val="32"/>
    </w:rPr>
  </w:style>
  <w:style w:type="paragraph" w:styleId="8">
    <w:name w:val="heading 4"/>
    <w:basedOn w:val="1"/>
    <w:next w:val="1"/>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rPr>
      <w:sz w:val="24"/>
    </w:rPr>
  </w:style>
  <w:style w:type="paragraph" w:styleId="3">
    <w:name w:val="Body Text"/>
    <w:basedOn w:val="1"/>
    <w:link w:val="36"/>
    <w:autoRedefine/>
    <w:qFormat/>
    <w:uiPriority w:val="1"/>
    <w:pPr>
      <w:autoSpaceDE w:val="0"/>
      <w:autoSpaceDN w:val="0"/>
      <w:jc w:val="left"/>
    </w:pPr>
    <w:rPr>
      <w:rFonts w:ascii="宋体" w:hAnsi="宋体" w:eastAsia="宋体" w:cs="宋体"/>
      <w:kern w:val="0"/>
      <w:sz w:val="24"/>
      <w:szCs w:val="24"/>
      <w:lang w:val="zh-CN" w:bidi="zh-CN"/>
    </w:rPr>
  </w:style>
  <w:style w:type="paragraph" w:styleId="4">
    <w:name w:val="index 6"/>
    <w:basedOn w:val="1"/>
    <w:next w:val="1"/>
    <w:qFormat/>
    <w:uiPriority w:val="0"/>
    <w:pPr>
      <w:spacing w:line="240" w:lineRule="auto"/>
      <w:ind w:left="1000" w:leftChars="1000" w:firstLine="0" w:firstLineChars="0"/>
      <w:jc w:val="both"/>
    </w:pPr>
    <w:rPr>
      <w:rFonts w:ascii="Times New Roman" w:hAnsi="Times New Roman" w:cs="Times New Roman"/>
      <w:kern w:val="2"/>
    </w:rPr>
  </w:style>
  <w:style w:type="paragraph" w:styleId="9">
    <w:name w:val="Normal Indent"/>
    <w:basedOn w:val="1"/>
    <w:next w:val="10"/>
    <w:autoRedefine/>
    <w:unhideWhenUsed/>
    <w:qFormat/>
    <w:uiPriority w:val="99"/>
    <w:pPr>
      <w:widowControl/>
      <w:ind w:firstLine="420"/>
      <w:jc w:val="left"/>
    </w:pPr>
  </w:style>
  <w:style w:type="paragraph" w:styleId="10">
    <w:name w:val="toa heading"/>
    <w:basedOn w:val="1"/>
    <w:next w:val="1"/>
    <w:autoRedefine/>
    <w:qFormat/>
    <w:uiPriority w:val="0"/>
    <w:pPr>
      <w:spacing w:before="120"/>
    </w:pPr>
    <w:rPr>
      <w:rFonts w:ascii="Cambria" w:hAnsi="Cambria"/>
      <w:sz w:val="24"/>
    </w:rPr>
  </w:style>
  <w:style w:type="paragraph" w:styleId="11">
    <w:name w:val="annotation text"/>
    <w:basedOn w:val="1"/>
    <w:autoRedefine/>
    <w:semiHidden/>
    <w:unhideWhenUsed/>
    <w:qFormat/>
    <w:uiPriority w:val="99"/>
    <w:pPr>
      <w:jc w:val="left"/>
    </w:pPr>
  </w:style>
  <w:style w:type="paragraph" w:styleId="12">
    <w:name w:val="Body Text Indent"/>
    <w:basedOn w:val="1"/>
    <w:next w:val="1"/>
    <w:autoRedefine/>
    <w:qFormat/>
    <w:uiPriority w:val="0"/>
    <w:pPr>
      <w:spacing w:line="480" w:lineRule="exact"/>
      <w:ind w:firstLine="480" w:firstLineChars="200"/>
    </w:pPr>
    <w:rPr>
      <w:rFonts w:ascii="宋体" w:hAnsi="宋体"/>
      <w:sz w:val="24"/>
    </w:rPr>
  </w:style>
  <w:style w:type="paragraph" w:styleId="13">
    <w:name w:val="index 4"/>
    <w:basedOn w:val="1"/>
    <w:next w:val="1"/>
    <w:qFormat/>
    <w:uiPriority w:val="0"/>
    <w:pPr>
      <w:adjustRightInd w:val="0"/>
      <w:spacing w:line="315" w:lineRule="atLeast"/>
      <w:ind w:left="1260"/>
      <w:jc w:val="left"/>
      <w:textAlignment w:val="baseline"/>
    </w:pPr>
    <w:rPr>
      <w:rFonts w:ascii="宋体" w:hAnsi="Calibri"/>
      <w:kern w:val="0"/>
      <w:szCs w:val="20"/>
    </w:rPr>
  </w:style>
  <w:style w:type="paragraph" w:styleId="14">
    <w:name w:val="Plain Text"/>
    <w:basedOn w:val="1"/>
    <w:autoRedefine/>
    <w:qFormat/>
    <w:uiPriority w:val="0"/>
    <w:rPr>
      <w:rFonts w:ascii="宋体" w:hAnsi="Courier New"/>
      <w:szCs w:val="20"/>
    </w:rPr>
  </w:style>
  <w:style w:type="paragraph" w:styleId="15">
    <w:name w:val="footer"/>
    <w:basedOn w:val="1"/>
    <w:link w:val="35"/>
    <w:autoRedefine/>
    <w:unhideWhenUsed/>
    <w:qFormat/>
    <w:uiPriority w:val="99"/>
    <w:pPr>
      <w:tabs>
        <w:tab w:val="center" w:pos="4153"/>
        <w:tab w:val="right" w:pos="8306"/>
      </w:tabs>
      <w:snapToGrid w:val="0"/>
      <w:jc w:val="left"/>
    </w:pPr>
    <w:rPr>
      <w:sz w:val="18"/>
      <w:szCs w:val="18"/>
    </w:rPr>
  </w:style>
  <w:style w:type="paragraph" w:styleId="16">
    <w:name w:val="envelope return"/>
    <w:basedOn w:val="1"/>
    <w:autoRedefine/>
    <w:qFormat/>
    <w:uiPriority w:val="0"/>
    <w:pPr>
      <w:snapToGrid w:val="0"/>
    </w:pPr>
    <w:rPr>
      <w:rFonts w:ascii="Arial" w:hAnsi="Arial"/>
    </w:rPr>
  </w:style>
  <w:style w:type="paragraph" w:styleId="17">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List"/>
    <w:basedOn w:val="1"/>
    <w:autoRedefine/>
    <w:qFormat/>
    <w:uiPriority w:val="0"/>
    <w:pPr>
      <w:ind w:left="420" w:hanging="420"/>
    </w:pPr>
    <w:rPr>
      <w:sz w:val="24"/>
      <w:szCs w:val="20"/>
    </w:rPr>
  </w:style>
  <w:style w:type="paragraph" w:styleId="20">
    <w:name w:val="footnote text"/>
    <w:basedOn w:val="1"/>
    <w:autoRedefine/>
    <w:qFormat/>
    <w:uiPriority w:val="0"/>
    <w:pPr>
      <w:snapToGrid w:val="0"/>
      <w:jc w:val="left"/>
    </w:pPr>
    <w:rPr>
      <w:sz w:val="18"/>
    </w:rPr>
  </w:style>
  <w:style w:type="paragraph" w:styleId="21">
    <w:name w:val="Body Text 2"/>
    <w:basedOn w:val="1"/>
    <w:autoRedefine/>
    <w:qFormat/>
    <w:uiPriority w:val="0"/>
    <w:pPr>
      <w:numPr>
        <w:ilvl w:val="1"/>
        <w:numId w:val="1"/>
      </w:numPr>
      <w:tabs>
        <w:tab w:val="left" w:pos="1260"/>
      </w:tabs>
      <w:spacing w:after="120" w:line="480" w:lineRule="auto"/>
    </w:pPr>
    <w:rPr>
      <w:rFonts w:ascii="Times New Roman" w:hAnsi="Times New Roman"/>
    </w:rPr>
  </w:style>
  <w:style w:type="paragraph" w:styleId="22">
    <w:name w:val="Normal (Web)"/>
    <w:basedOn w:val="1"/>
    <w:autoRedefine/>
    <w:unhideWhenUsed/>
    <w:qFormat/>
    <w:uiPriority w:val="99"/>
    <w:rPr>
      <w:sz w:val="24"/>
    </w:rPr>
  </w:style>
  <w:style w:type="paragraph" w:styleId="23">
    <w:name w:val="Title"/>
    <w:basedOn w:val="1"/>
    <w:next w:val="1"/>
    <w:autoRedefine/>
    <w:qFormat/>
    <w:uiPriority w:val="98"/>
    <w:pPr>
      <w:spacing w:before="240" w:after="60"/>
      <w:jc w:val="center"/>
      <w:outlineLvl w:val="0"/>
    </w:pPr>
    <w:rPr>
      <w:rFonts w:ascii="等线 Light" w:hAnsi="等线 Light"/>
      <w:b/>
      <w:bCs/>
      <w:sz w:val="32"/>
      <w:szCs w:val="32"/>
    </w:rPr>
  </w:style>
  <w:style w:type="paragraph" w:styleId="24">
    <w:name w:val="Body Text First Indent 2"/>
    <w:basedOn w:val="12"/>
    <w:next w:val="1"/>
    <w:autoRedefine/>
    <w:qFormat/>
    <w:uiPriority w:val="0"/>
    <w:pPr>
      <w:spacing w:after="120" w:line="480" w:lineRule="exact"/>
      <w:ind w:left="420" w:leftChars="200" w:firstLine="420" w:firstLineChars="200"/>
    </w:pPr>
    <w:rPr>
      <w:szCs w:val="20"/>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paragraph" w:customStyle="1" w:styleId="29">
    <w:name w:val="Style1"/>
    <w:basedOn w:val="1"/>
    <w:autoRedefine/>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30">
    <w:name w:val="Default"/>
    <w:basedOn w:val="23"/>
    <w:next w:val="1"/>
    <w:autoRedefine/>
    <w:qFormat/>
    <w:uiPriority w:val="6"/>
    <w:pPr>
      <w:widowControl w:val="0"/>
    </w:pPr>
    <w:rPr>
      <w:rFonts w:ascii="宋体" w:hAnsi="宋体" w:eastAsia="宋体" w:cs="宋体"/>
      <w:color w:val="000000"/>
      <w:sz w:val="24"/>
      <w:szCs w:val="22"/>
      <w:lang w:val="en-US" w:eastAsia="zh-CN" w:bidi="ar-SA"/>
    </w:rPr>
  </w:style>
  <w:style w:type="paragraph" w:customStyle="1" w:styleId="31">
    <w:name w:val="_Style 2"/>
    <w:basedOn w:val="5"/>
    <w:next w:val="1"/>
    <w:autoRedefine/>
    <w:qFormat/>
    <w:uiPriority w:val="39"/>
    <w:pPr>
      <w:tabs>
        <w:tab w:val="left" w:pos="360"/>
      </w:tabs>
      <w:spacing w:before="480" w:after="0" w:line="276" w:lineRule="auto"/>
      <w:outlineLvl w:val="9"/>
    </w:pPr>
    <w:rPr>
      <w:rFonts w:ascii="仿宋" w:hAnsi="仿宋" w:eastAsia="仿宋" w:cs="Times New Roman"/>
      <w:color w:val="000000"/>
      <w:kern w:val="0"/>
      <w:sz w:val="32"/>
      <w:szCs w:val="32"/>
    </w:rPr>
  </w:style>
  <w:style w:type="paragraph" w:customStyle="1" w:styleId="32">
    <w:name w:val="List Paragraph"/>
    <w:basedOn w:val="1"/>
    <w:autoRedefine/>
    <w:qFormat/>
    <w:uiPriority w:val="34"/>
    <w:pPr>
      <w:ind w:firstLine="420" w:firstLineChars="200"/>
    </w:pPr>
  </w:style>
  <w:style w:type="paragraph" w:customStyle="1" w:styleId="33">
    <w:name w:val="Heading 8"/>
    <w:basedOn w:val="1"/>
    <w:autoRedefine/>
    <w:qFormat/>
    <w:uiPriority w:val="1"/>
    <w:pPr>
      <w:autoSpaceDE w:val="0"/>
      <w:autoSpaceDN w:val="0"/>
      <w:spacing w:before="66"/>
      <w:ind w:left="1120"/>
      <w:jc w:val="left"/>
      <w:outlineLvl w:val="8"/>
    </w:pPr>
    <w:rPr>
      <w:rFonts w:ascii="宋体" w:hAnsi="宋体" w:eastAsia="宋体" w:cs="宋体"/>
      <w:b/>
      <w:bCs/>
      <w:kern w:val="0"/>
      <w:sz w:val="24"/>
      <w:szCs w:val="24"/>
      <w:u w:val="single" w:color="000000"/>
      <w:lang w:val="zh-CN" w:bidi="zh-CN"/>
    </w:rPr>
  </w:style>
  <w:style w:type="character" w:customStyle="1" w:styleId="34">
    <w:name w:val="页眉 Char"/>
    <w:basedOn w:val="27"/>
    <w:link w:val="17"/>
    <w:autoRedefine/>
    <w:semiHidden/>
    <w:qFormat/>
    <w:uiPriority w:val="99"/>
    <w:rPr>
      <w:sz w:val="18"/>
      <w:szCs w:val="18"/>
    </w:rPr>
  </w:style>
  <w:style w:type="character" w:customStyle="1" w:styleId="35">
    <w:name w:val="页脚 Char"/>
    <w:basedOn w:val="27"/>
    <w:link w:val="15"/>
    <w:autoRedefine/>
    <w:semiHidden/>
    <w:qFormat/>
    <w:uiPriority w:val="99"/>
    <w:rPr>
      <w:sz w:val="18"/>
      <w:szCs w:val="18"/>
    </w:rPr>
  </w:style>
  <w:style w:type="character" w:customStyle="1" w:styleId="36">
    <w:name w:val="正文文本 Char"/>
    <w:basedOn w:val="27"/>
    <w:link w:val="3"/>
    <w:autoRedefine/>
    <w:qFormat/>
    <w:uiPriority w:val="1"/>
    <w:rPr>
      <w:rFonts w:ascii="宋体" w:hAnsi="宋体" w:eastAsia="宋体" w:cs="宋体"/>
      <w:kern w:val="0"/>
      <w:sz w:val="24"/>
      <w:szCs w:val="24"/>
      <w:lang w:val="zh-CN" w:bidi="zh-CN"/>
    </w:rPr>
  </w:style>
  <w:style w:type="character" w:customStyle="1" w:styleId="37">
    <w:name w:val="标题 1 Char"/>
    <w:basedOn w:val="27"/>
    <w:link w:val="5"/>
    <w:autoRedefine/>
    <w:qFormat/>
    <w:uiPriority w:val="9"/>
    <w:rPr>
      <w:b/>
      <w:bCs/>
      <w:kern w:val="44"/>
      <w:sz w:val="44"/>
      <w:szCs w:val="44"/>
    </w:rPr>
  </w:style>
  <w:style w:type="character" w:customStyle="1" w:styleId="38">
    <w:name w:val="NormalCharacter"/>
    <w:autoRedefine/>
    <w:qFormat/>
    <w:uiPriority w:val="0"/>
  </w:style>
  <w:style w:type="table" w:customStyle="1" w:styleId="39">
    <w:name w:val="Table Normal"/>
    <w:autoRedefine/>
    <w:unhideWhenUsed/>
    <w:qFormat/>
    <w:uiPriority w:val="0"/>
    <w:tblPr>
      <w:tblCellMar>
        <w:top w:w="0" w:type="dxa"/>
        <w:left w:w="0" w:type="dxa"/>
        <w:bottom w:w="0" w:type="dxa"/>
        <w:right w:w="0" w:type="dxa"/>
      </w:tblCellMar>
    </w:tblPr>
  </w:style>
  <w:style w:type="paragraph" w:customStyle="1" w:styleId="40">
    <w:name w:val="正文缩进1"/>
    <w:basedOn w:val="1"/>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1">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42">
    <w:name w:val="纯文本1"/>
    <w:basedOn w:val="1"/>
    <w:autoRedefine/>
    <w:qFormat/>
    <w:uiPriority w:val="0"/>
    <w:pPr>
      <w:adjustRightInd/>
    </w:pPr>
    <w:rPr>
      <w:rFonts w:ascii="宋体" w:hAnsi="Courier New"/>
      <w:kern w:val="0"/>
      <w:sz w:val="20"/>
      <w:szCs w:val="20"/>
    </w:rPr>
  </w:style>
  <w:style w:type="paragraph" w:customStyle="1" w:styleId="43">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44">
    <w:name w:val="font112"/>
    <w:basedOn w:val="27"/>
    <w:autoRedefine/>
    <w:qFormat/>
    <w:uiPriority w:val="0"/>
    <w:rPr>
      <w:rFonts w:hint="eastAsia" w:ascii="宋体" w:hAnsi="宋体" w:eastAsia="宋体" w:cs="宋体"/>
      <w:color w:val="000000"/>
      <w:sz w:val="20"/>
      <w:szCs w:val="20"/>
      <w:u w:val="none"/>
    </w:rPr>
  </w:style>
  <w:style w:type="character" w:customStyle="1" w:styleId="45">
    <w:name w:val="font212"/>
    <w:basedOn w:val="27"/>
    <w:autoRedefine/>
    <w:qFormat/>
    <w:uiPriority w:val="0"/>
    <w:rPr>
      <w:rFonts w:ascii="Wingdings 2" w:hAnsi="Wingdings 2" w:eastAsia="Wingdings 2" w:cs="Wingdings 2"/>
      <w:color w:val="000000"/>
      <w:sz w:val="20"/>
      <w:szCs w:val="20"/>
      <w:u w:val="none"/>
    </w:rPr>
  </w:style>
  <w:style w:type="character" w:customStyle="1" w:styleId="46">
    <w:name w:val="font141"/>
    <w:basedOn w:val="27"/>
    <w:autoRedefine/>
    <w:qFormat/>
    <w:uiPriority w:val="0"/>
    <w:rPr>
      <w:rFonts w:hint="eastAsia" w:ascii="宋体" w:hAnsi="宋体" w:eastAsia="宋体" w:cs="宋体"/>
      <w:color w:val="000000"/>
      <w:sz w:val="20"/>
      <w:szCs w:val="20"/>
      <w:u w:val="none"/>
    </w:rPr>
  </w:style>
  <w:style w:type="character" w:customStyle="1" w:styleId="47">
    <w:name w:val="font11"/>
    <w:basedOn w:val="27"/>
    <w:autoRedefine/>
    <w:qFormat/>
    <w:uiPriority w:val="0"/>
    <w:rPr>
      <w:rFonts w:ascii="Calibri" w:hAnsi="Calibri" w:cs="Calibri"/>
      <w:color w:val="000000"/>
      <w:sz w:val="22"/>
      <w:szCs w:val="22"/>
      <w:u w:val="none"/>
    </w:rPr>
  </w:style>
  <w:style w:type="paragraph" w:customStyle="1" w:styleId="48">
    <w:name w:val="表格文字"/>
    <w:basedOn w:val="1"/>
    <w:next w:val="3"/>
    <w:autoRedefine/>
    <w:qFormat/>
    <w:uiPriority w:val="0"/>
    <w:pPr>
      <w:spacing w:before="25" w:beforeLines="0" w:after="25" w:afterLines="0"/>
      <w:jc w:val="left"/>
    </w:pPr>
    <w:rPr>
      <w:bCs/>
      <w:spacing w:val="10"/>
      <w:kern w:val="0"/>
      <w:sz w:val="24"/>
      <w:szCs w:val="20"/>
    </w:rPr>
  </w:style>
  <w:style w:type="paragraph" w:customStyle="1" w:styleId="49">
    <w:name w:val="大标题"/>
    <w:basedOn w:val="1"/>
    <w:next w:val="24"/>
    <w:autoRedefine/>
    <w:qFormat/>
    <w:uiPriority w:val="0"/>
    <w:pPr>
      <w:jc w:val="center"/>
    </w:pPr>
    <w:rPr>
      <w:rFonts w:ascii="Arial" w:hAnsi="Arial" w:eastAsia="宋体" w:cs="Times New Roman"/>
      <w:b/>
      <w:sz w:val="28"/>
      <w:szCs w:val="24"/>
    </w:rPr>
  </w:style>
  <w:style w:type="paragraph" w:customStyle="1" w:styleId="50">
    <w:name w:val="正文2"/>
    <w:basedOn w:val="1"/>
    <w:autoRedefine/>
    <w:qFormat/>
    <w:uiPriority w:val="0"/>
    <w:pPr>
      <w:spacing w:before="156"/>
    </w:pPr>
    <w:rPr>
      <w:rFonts w:eastAsia="宋体" w:cs="Times New Roman"/>
      <w:szCs w:val="20"/>
    </w:rPr>
  </w:style>
  <w:style w:type="paragraph" w:customStyle="1" w:styleId="51">
    <w:name w:val="null3"/>
    <w:autoRedefine/>
    <w:hidden/>
    <w:qFormat/>
    <w:uiPriority w:val="0"/>
    <w:rPr>
      <w:rFonts w:hint="eastAsia" w:asciiTheme="minorHAnsi" w:hAnsiTheme="minorHAnsi" w:eastAsiaTheme="minorEastAsia" w:cstheme="minorBidi"/>
      <w:lang w:val="en-US" w:eastAsia="zh-Hans"/>
    </w:rPr>
  </w:style>
  <w:style w:type="paragraph" w:customStyle="1" w:styleId="52">
    <w:name w:val="Table Paragraph"/>
    <w:basedOn w:val="1"/>
    <w:autoRedefine/>
    <w:qFormat/>
    <w:uiPriority w:val="1"/>
    <w:pPr>
      <w:autoSpaceDE w:val="0"/>
      <w:autoSpaceDN w:val="0"/>
      <w:spacing w:line="240" w:lineRule="auto"/>
      <w:jc w:val="left"/>
    </w:pPr>
    <w:rPr>
      <w:rFonts w:ascii="宋体" w:hAnsi="宋体" w:cs="宋体"/>
      <w:kern w:val="0"/>
      <w:sz w:val="22"/>
      <w:szCs w:val="22"/>
    </w:rPr>
  </w:style>
  <w:style w:type="paragraph" w:customStyle="1" w:styleId="53">
    <w:name w:val="表名称"/>
    <w:basedOn w:val="9"/>
    <w:qFormat/>
    <w:uiPriority w:val="0"/>
    <w:pPr>
      <w:numPr>
        <w:ilvl w:val="0"/>
        <w:numId w:val="2"/>
      </w:numPr>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16187</Words>
  <Characters>17607</Characters>
  <Lines>215</Lines>
  <Paragraphs>60</Paragraphs>
  <TotalTime>7</TotalTime>
  <ScaleCrop>false</ScaleCrop>
  <LinksUpToDate>false</LinksUpToDate>
  <CharactersWithSpaces>17724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2021-07-23T16:09:00Z</dcterms:created>
  <dc:creator>Administrator</dc:creator>
  <cp:lastModifiedBy>WPS_1574909906</cp:lastModifiedBy>
  <cp:lastPrinted>2023-05-15T04:57:00Z</cp:lastPrinted>
  <dcterms:modified xsi:type="dcterms:W3CDTF">2024-12-06T06:06:50Z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E9AE959FD1A342EF8CB3D46ADA6FD3DE_13</vt:lpwstr>
  </property>
</Properties>
</file>