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F190A">
      <w:pPr>
        <w:jc w:val="center"/>
        <w:rPr>
          <w:rFonts w:ascii="宋体" w:hAnsi="宋体" w:eastAsia="宋体" w:cs="宋体"/>
          <w:sz w:val="24"/>
          <w:szCs w:val="24"/>
        </w:rPr>
      </w:pPr>
    </w:p>
    <w:p w14:paraId="54951057">
      <w:pPr>
        <w:jc w:val="center"/>
        <w:rPr>
          <w:rFonts w:ascii="宋体" w:hAnsi="宋体" w:eastAsia="宋体" w:cs="宋体"/>
          <w:sz w:val="24"/>
          <w:szCs w:val="24"/>
        </w:rPr>
      </w:pPr>
    </w:p>
    <w:p w14:paraId="45A1BE7D">
      <w:pPr>
        <w:jc w:val="center"/>
        <w:rPr>
          <w:rFonts w:ascii="宋体" w:hAnsi="宋体" w:eastAsia="宋体" w:cs="宋体"/>
          <w:sz w:val="24"/>
          <w:szCs w:val="24"/>
        </w:rPr>
      </w:pPr>
    </w:p>
    <w:p w14:paraId="6A4C366A">
      <w:pPr>
        <w:jc w:val="center"/>
        <w:rPr>
          <w:rFonts w:ascii="宋体" w:hAnsi="宋体" w:eastAsia="宋体" w:cs="宋体"/>
          <w:sz w:val="24"/>
          <w:szCs w:val="24"/>
        </w:rPr>
      </w:pPr>
    </w:p>
    <w:p w14:paraId="259167C4">
      <w:pPr>
        <w:jc w:val="center"/>
        <w:rPr>
          <w:rFonts w:ascii="宋体" w:hAnsi="宋体" w:eastAsia="宋体" w:cs="宋体"/>
          <w:sz w:val="24"/>
          <w:szCs w:val="24"/>
        </w:rPr>
      </w:pPr>
    </w:p>
    <w:p w14:paraId="3B8B4DCE">
      <w:pPr>
        <w:jc w:val="center"/>
        <w:rPr>
          <w:rFonts w:ascii="宋体" w:hAnsi="宋体" w:eastAsia="宋体" w:cs="宋体"/>
          <w:sz w:val="24"/>
          <w:szCs w:val="24"/>
        </w:rPr>
      </w:pPr>
    </w:p>
    <w:p w14:paraId="2C0E32C1">
      <w:pPr>
        <w:jc w:val="center"/>
        <w:rPr>
          <w:rFonts w:ascii="宋体" w:hAnsi="宋体" w:eastAsia="宋体" w:cs="宋体"/>
          <w:sz w:val="24"/>
          <w:szCs w:val="24"/>
        </w:rPr>
      </w:pPr>
    </w:p>
    <w:p w14:paraId="373EFCBD">
      <w:pPr>
        <w:pStyle w:val="10"/>
        <w:jc w:val="center"/>
        <w:outlineLvl w:val="0"/>
        <w:rPr>
          <w:rFonts w:hint="eastAsia"/>
          <w:lang w:eastAsia="zh-CN"/>
        </w:rPr>
      </w:pPr>
      <w:bookmarkStart w:id="0" w:name="_Toc25228"/>
      <w:r>
        <w:rPr>
          <w:rFonts w:hint="eastAsia" w:ascii="宋体" w:hAnsi="宋体" w:eastAsia="宋体" w:cs="宋体"/>
          <w:b/>
          <w:bCs/>
          <w:sz w:val="44"/>
          <w:szCs w:val="44"/>
          <w:lang w:eastAsia="zh-CN"/>
        </w:rPr>
        <w:t>沙依巴克区2025年度机关及二联办食堂食材采购服务项目（二次）</w:t>
      </w:r>
    </w:p>
    <w:p w14:paraId="4F2295ED">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ascii="宋体" w:hAnsi="宋体" w:eastAsia="宋体" w:cs="宋体"/>
          <w:b/>
          <w:bCs/>
          <w:sz w:val="44"/>
          <w:szCs w:val="44"/>
        </w:rPr>
      </w:pPr>
    </w:p>
    <w:p w14:paraId="3F429087">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ascii="宋体" w:hAnsi="宋体" w:eastAsia="宋体" w:cs="宋体"/>
          <w:b/>
          <w:bCs/>
          <w:sz w:val="44"/>
          <w:szCs w:val="44"/>
        </w:rPr>
      </w:pPr>
    </w:p>
    <w:p w14:paraId="4638B9C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ascii="宋体" w:hAnsi="宋体" w:eastAsia="宋体" w:cs="宋体"/>
          <w:b/>
          <w:bCs/>
          <w:sz w:val="44"/>
          <w:szCs w:val="44"/>
        </w:rPr>
      </w:pPr>
    </w:p>
    <w:p w14:paraId="0A6010B1">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ascii="宋体" w:hAnsi="宋体" w:eastAsia="宋体" w:cs="宋体"/>
          <w:b/>
          <w:bCs/>
          <w:sz w:val="44"/>
          <w:szCs w:val="44"/>
        </w:rPr>
      </w:pPr>
      <w:bookmarkStart w:id="1" w:name="_Toc10496"/>
      <w:r>
        <w:rPr>
          <w:rFonts w:ascii="宋体" w:hAnsi="宋体" w:eastAsia="宋体" w:cs="宋体"/>
          <w:b/>
          <w:bCs/>
          <w:sz w:val="44"/>
          <w:szCs w:val="44"/>
        </w:rPr>
        <w:t>公开招标文件</w:t>
      </w:r>
      <w:bookmarkEnd w:id="0"/>
      <w:bookmarkEnd w:id="1"/>
    </w:p>
    <w:p w14:paraId="239E3AF4">
      <w:pPr>
        <w:rPr>
          <w:rFonts w:ascii="宋体" w:hAnsi="宋体" w:eastAsia="宋体" w:cs="宋体"/>
          <w:sz w:val="24"/>
          <w:szCs w:val="24"/>
        </w:rPr>
      </w:pPr>
    </w:p>
    <w:p w14:paraId="5CE25C45">
      <w:pPr>
        <w:rPr>
          <w:rFonts w:ascii="宋体" w:hAnsi="宋体" w:eastAsia="宋体" w:cs="宋体"/>
          <w:sz w:val="24"/>
          <w:szCs w:val="24"/>
        </w:rPr>
      </w:pPr>
    </w:p>
    <w:p w14:paraId="2F2044E0">
      <w:pPr>
        <w:rPr>
          <w:rFonts w:ascii="宋体" w:hAnsi="宋体" w:eastAsia="宋体" w:cs="宋体"/>
          <w:sz w:val="24"/>
          <w:szCs w:val="24"/>
        </w:rPr>
      </w:pPr>
    </w:p>
    <w:p w14:paraId="0A178472">
      <w:pPr>
        <w:rPr>
          <w:rFonts w:ascii="宋体" w:hAnsi="宋体" w:eastAsia="宋体" w:cs="宋体"/>
          <w:sz w:val="24"/>
          <w:szCs w:val="24"/>
        </w:rPr>
      </w:pPr>
    </w:p>
    <w:p w14:paraId="05AE2E99">
      <w:pPr>
        <w:rPr>
          <w:rFonts w:ascii="宋体" w:hAnsi="宋体" w:eastAsia="宋体" w:cs="宋体"/>
          <w:sz w:val="24"/>
          <w:szCs w:val="24"/>
        </w:rPr>
      </w:pPr>
    </w:p>
    <w:p w14:paraId="0FA0ABBB">
      <w:pPr>
        <w:rPr>
          <w:rFonts w:ascii="宋体" w:hAnsi="宋体" w:eastAsia="宋体" w:cs="宋体"/>
          <w:sz w:val="24"/>
          <w:szCs w:val="24"/>
        </w:rPr>
      </w:pPr>
    </w:p>
    <w:p w14:paraId="71ACC1B4">
      <w:pPr>
        <w:rPr>
          <w:rFonts w:ascii="宋体" w:hAnsi="宋体" w:eastAsia="宋体" w:cs="宋体"/>
          <w:sz w:val="24"/>
          <w:szCs w:val="24"/>
        </w:rPr>
      </w:pPr>
    </w:p>
    <w:p w14:paraId="6AFF6CB5">
      <w:pPr>
        <w:rPr>
          <w:rFonts w:ascii="宋体" w:hAnsi="宋体" w:eastAsia="宋体" w:cs="宋体"/>
          <w:sz w:val="24"/>
          <w:szCs w:val="24"/>
        </w:rPr>
      </w:pPr>
    </w:p>
    <w:p w14:paraId="58637603">
      <w:pPr>
        <w:rPr>
          <w:rFonts w:ascii="宋体" w:hAnsi="宋体" w:eastAsia="宋体" w:cs="宋体"/>
          <w:sz w:val="24"/>
          <w:szCs w:val="24"/>
        </w:rPr>
      </w:pPr>
    </w:p>
    <w:p w14:paraId="5AE5FE78">
      <w:pPr>
        <w:rPr>
          <w:rFonts w:ascii="宋体" w:hAnsi="宋体" w:eastAsia="宋体" w:cs="宋体"/>
          <w:sz w:val="24"/>
          <w:szCs w:val="24"/>
        </w:rPr>
      </w:pPr>
    </w:p>
    <w:p w14:paraId="5D3B21E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highlight w:val="none"/>
          <w:lang w:eastAsia="zh-CN"/>
        </w:rPr>
      </w:pPr>
      <w:r>
        <w:rPr>
          <w:rFonts w:ascii="宋体" w:hAnsi="宋体" w:eastAsia="宋体" w:cs="宋体"/>
          <w:sz w:val="28"/>
          <w:szCs w:val="28"/>
        </w:rPr>
        <w:t>项目名称：</w:t>
      </w:r>
      <w:r>
        <w:rPr>
          <w:rFonts w:hint="eastAsia" w:ascii="宋体" w:hAnsi="宋体" w:eastAsia="宋体" w:cs="宋体"/>
          <w:sz w:val="28"/>
          <w:szCs w:val="28"/>
          <w:highlight w:val="none"/>
          <w:lang w:eastAsia="zh-CN"/>
        </w:rPr>
        <w:t>沙依巴克区2025年度机关及二联办食堂食材采购服务项目（二次）</w:t>
      </w:r>
    </w:p>
    <w:p w14:paraId="506EF02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eastAsia="zh-CN"/>
        </w:rPr>
      </w:pPr>
      <w:r>
        <w:rPr>
          <w:rFonts w:ascii="宋体" w:hAnsi="宋体" w:eastAsia="宋体" w:cs="宋体"/>
          <w:sz w:val="28"/>
          <w:szCs w:val="28"/>
        </w:rPr>
        <w:t>项目编号：</w:t>
      </w:r>
      <w:r>
        <w:rPr>
          <w:rFonts w:hint="eastAsia" w:ascii="宋体" w:hAnsi="宋体" w:eastAsia="宋体" w:cs="宋体"/>
          <w:sz w:val="28"/>
          <w:szCs w:val="28"/>
          <w:lang w:eastAsia="zh-CN"/>
        </w:rPr>
        <w:t>XSY-2025-Z-001-2</w:t>
      </w:r>
    </w:p>
    <w:p w14:paraId="2D6DEB25">
      <w:pPr>
        <w:keepNext w:val="0"/>
        <w:keepLines w:val="0"/>
        <w:pageBreakBefore w:val="0"/>
        <w:widowControl w:val="0"/>
        <w:kinsoku/>
        <w:wordWrap/>
        <w:overflowPunct/>
        <w:topLinePunct w:val="0"/>
        <w:autoSpaceDE/>
        <w:autoSpaceDN/>
        <w:bidi w:val="0"/>
        <w:adjustRightInd/>
        <w:snapToGrid/>
        <w:spacing w:line="480" w:lineRule="auto"/>
        <w:ind w:left="1400" w:hanging="1400" w:hangingChars="500"/>
        <w:textAlignment w:val="auto"/>
        <w:rPr>
          <w:rFonts w:hint="eastAsia" w:ascii="宋体" w:hAnsi="宋体" w:eastAsia="宋体" w:cs="宋体"/>
          <w:sz w:val="28"/>
          <w:szCs w:val="28"/>
          <w:lang w:eastAsia="zh-CN"/>
        </w:rPr>
      </w:pPr>
      <w:r>
        <w:rPr>
          <w:rFonts w:ascii="宋体" w:hAnsi="宋体" w:eastAsia="宋体" w:cs="宋体"/>
          <w:sz w:val="28"/>
          <w:szCs w:val="28"/>
        </w:rPr>
        <w:t>采 购 人：</w:t>
      </w:r>
      <w:r>
        <w:rPr>
          <w:rFonts w:hint="eastAsia" w:ascii="宋体" w:hAnsi="宋体" w:eastAsia="宋体" w:cs="宋体"/>
          <w:sz w:val="28"/>
          <w:szCs w:val="28"/>
          <w:lang w:eastAsia="zh-CN"/>
        </w:rPr>
        <w:t>乌鲁木齐市沙依巴克区机关事务管理中心</w:t>
      </w:r>
    </w:p>
    <w:p w14:paraId="59601D4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ascii="宋体" w:hAnsi="宋体" w:eastAsia="宋体" w:cs="宋体"/>
          <w:sz w:val="28"/>
          <w:szCs w:val="28"/>
        </w:rPr>
        <w:t>采购代理机构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新疆星圣源工程项目管理有限公司</w:t>
      </w:r>
    </w:p>
    <w:p w14:paraId="686E0AA5">
      <w:pPr>
        <w:spacing w:before="0" w:beforeLines="0" w:after="0" w:afterLines="0" w:line="240" w:lineRule="auto"/>
        <w:ind w:left="0" w:leftChars="0" w:right="0" w:rightChars="0" w:firstLine="0" w:firstLineChars="0"/>
        <w:jc w:val="center"/>
        <w:rPr>
          <w:rFonts w:ascii="宋体" w:hAnsi="宋体" w:eastAsia="宋体"/>
          <w:sz w:val="21"/>
        </w:rPr>
      </w:pPr>
    </w:p>
    <w:sdt>
      <w:sdtPr>
        <w:rPr>
          <w:rFonts w:ascii="宋体" w:hAnsi="宋体" w:eastAsia="宋体" w:cstheme="minorBidi"/>
          <w:kern w:val="2"/>
          <w:sz w:val="21"/>
          <w:szCs w:val="24"/>
          <w:lang w:val="en-US" w:eastAsia="zh-CN" w:bidi="ar-SA"/>
        </w:rPr>
        <w:id w:val="147456018"/>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6E354DAE">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目录</w:t>
          </w:r>
        </w:p>
        <w:p w14:paraId="3D957E57">
          <w:pPr>
            <w:pStyle w:val="26"/>
            <w:tabs>
              <w:tab w:val="right" w:leader="dot" w:pos="8306"/>
            </w:tabs>
            <w:rPr>
              <w:b/>
              <w:bCs/>
              <w:sz w:val="28"/>
              <w:szCs w:val="28"/>
            </w:rPr>
          </w:pPr>
          <w:r>
            <w:rPr>
              <w:rFonts w:hint="eastAsia" w:ascii="宋体" w:hAnsi="宋体" w:eastAsia="宋体" w:cs="宋体"/>
              <w:b/>
              <w:bCs/>
              <w:sz w:val="44"/>
              <w:szCs w:val="44"/>
              <w:lang w:eastAsia="zh-CN"/>
            </w:rPr>
            <w:fldChar w:fldCharType="begin"/>
          </w:r>
          <w:r>
            <w:rPr>
              <w:rFonts w:hint="eastAsia" w:ascii="宋体" w:hAnsi="宋体" w:eastAsia="宋体" w:cs="宋体"/>
              <w:b/>
              <w:bCs/>
              <w:sz w:val="44"/>
              <w:szCs w:val="44"/>
              <w:lang w:eastAsia="zh-CN"/>
            </w:rPr>
            <w:instrText xml:space="preserve">TOC \o "1-1" \h \u </w:instrText>
          </w:r>
          <w:r>
            <w:rPr>
              <w:rFonts w:hint="eastAsia" w:ascii="宋体" w:hAnsi="宋体" w:eastAsia="宋体" w:cs="宋体"/>
              <w:b/>
              <w:bCs/>
              <w:sz w:val="44"/>
              <w:szCs w:val="44"/>
              <w:lang w:eastAsia="zh-CN"/>
            </w:rPr>
            <w:fldChar w:fldCharType="separate"/>
          </w:r>
        </w:p>
        <w:p w14:paraId="55115606">
          <w:pPr>
            <w:pStyle w:val="26"/>
            <w:tabs>
              <w:tab w:val="right" w:leader="dot" w:pos="8306"/>
            </w:tabs>
            <w:spacing w:line="480" w:lineRule="auto"/>
            <w:rPr>
              <w:b/>
              <w:bCs/>
              <w:sz w:val="24"/>
              <w:szCs w:val="24"/>
            </w:rPr>
          </w:pPr>
          <w:r>
            <w:rPr>
              <w:rFonts w:hint="eastAsia" w:ascii="宋体" w:hAnsi="宋体" w:eastAsia="宋体" w:cs="宋体"/>
              <w:b/>
              <w:bCs/>
              <w:sz w:val="24"/>
              <w:szCs w:val="40"/>
              <w:lang w:eastAsia="zh-CN"/>
            </w:rPr>
            <w:fldChar w:fldCharType="begin"/>
          </w:r>
          <w:r>
            <w:rPr>
              <w:rFonts w:hint="eastAsia" w:ascii="宋体" w:hAnsi="宋体" w:eastAsia="宋体" w:cs="宋体"/>
              <w:b/>
              <w:bCs/>
              <w:sz w:val="24"/>
              <w:szCs w:val="40"/>
              <w:lang w:eastAsia="zh-CN"/>
            </w:rPr>
            <w:instrText xml:space="preserve"> HYPERLINK \l _Toc17498 </w:instrText>
          </w:r>
          <w:r>
            <w:rPr>
              <w:rFonts w:hint="eastAsia" w:ascii="宋体" w:hAnsi="宋体" w:eastAsia="宋体" w:cs="宋体"/>
              <w:b/>
              <w:bCs/>
              <w:sz w:val="24"/>
              <w:szCs w:val="40"/>
              <w:lang w:eastAsia="zh-CN"/>
            </w:rPr>
            <w:fldChar w:fldCharType="separate"/>
          </w:r>
          <w:r>
            <w:rPr>
              <w:rFonts w:ascii="宋体" w:hAnsi="宋体" w:eastAsia="宋体" w:cs="宋体"/>
              <w:b/>
              <w:bCs/>
              <w:sz w:val="24"/>
              <w:szCs w:val="52"/>
            </w:rPr>
            <w:t>第一章 投标邀请</w:t>
          </w:r>
          <w:r>
            <w:rPr>
              <w:b/>
              <w:bCs/>
              <w:sz w:val="24"/>
              <w:szCs w:val="24"/>
            </w:rPr>
            <w:tab/>
          </w:r>
          <w:r>
            <w:rPr>
              <w:b/>
              <w:bCs/>
              <w:sz w:val="24"/>
              <w:szCs w:val="24"/>
            </w:rPr>
            <w:fldChar w:fldCharType="begin"/>
          </w:r>
          <w:r>
            <w:rPr>
              <w:b/>
              <w:bCs/>
              <w:sz w:val="24"/>
              <w:szCs w:val="24"/>
            </w:rPr>
            <w:instrText xml:space="preserve"> PAGEREF _Toc17498 \h </w:instrText>
          </w:r>
          <w:r>
            <w:rPr>
              <w:b/>
              <w:bCs/>
              <w:sz w:val="24"/>
              <w:szCs w:val="24"/>
            </w:rPr>
            <w:fldChar w:fldCharType="separate"/>
          </w:r>
          <w:r>
            <w:rPr>
              <w:b/>
              <w:bCs/>
              <w:sz w:val="24"/>
              <w:szCs w:val="24"/>
            </w:rPr>
            <w:t>1</w:t>
          </w:r>
          <w:r>
            <w:rPr>
              <w:b/>
              <w:bCs/>
              <w:sz w:val="24"/>
              <w:szCs w:val="24"/>
            </w:rPr>
            <w:fldChar w:fldCharType="end"/>
          </w:r>
          <w:r>
            <w:rPr>
              <w:rFonts w:hint="eastAsia" w:ascii="宋体" w:hAnsi="宋体" w:eastAsia="宋体" w:cs="宋体"/>
              <w:b/>
              <w:bCs/>
              <w:sz w:val="24"/>
              <w:szCs w:val="40"/>
              <w:lang w:eastAsia="zh-CN"/>
            </w:rPr>
            <w:fldChar w:fldCharType="end"/>
          </w:r>
        </w:p>
        <w:p w14:paraId="0A6A4E4E">
          <w:pPr>
            <w:pStyle w:val="26"/>
            <w:tabs>
              <w:tab w:val="right" w:leader="dot" w:pos="8306"/>
            </w:tabs>
            <w:spacing w:line="480" w:lineRule="auto"/>
            <w:rPr>
              <w:b/>
              <w:bCs/>
              <w:sz w:val="24"/>
              <w:szCs w:val="24"/>
            </w:rPr>
          </w:pPr>
          <w:r>
            <w:rPr>
              <w:rFonts w:hint="eastAsia" w:ascii="宋体" w:hAnsi="宋体" w:eastAsia="宋体" w:cs="宋体"/>
              <w:b/>
              <w:bCs/>
              <w:sz w:val="24"/>
              <w:szCs w:val="40"/>
              <w:lang w:eastAsia="zh-CN"/>
            </w:rPr>
            <w:fldChar w:fldCharType="begin"/>
          </w:r>
          <w:r>
            <w:rPr>
              <w:rFonts w:hint="eastAsia" w:ascii="宋体" w:hAnsi="宋体" w:eastAsia="宋体" w:cs="宋体"/>
              <w:b/>
              <w:bCs/>
              <w:sz w:val="24"/>
              <w:szCs w:val="40"/>
              <w:lang w:eastAsia="zh-CN"/>
            </w:rPr>
            <w:instrText xml:space="preserve"> HYPERLINK \l _Toc24254 </w:instrText>
          </w:r>
          <w:r>
            <w:rPr>
              <w:rFonts w:hint="eastAsia" w:ascii="宋体" w:hAnsi="宋体" w:eastAsia="宋体" w:cs="宋体"/>
              <w:b/>
              <w:bCs/>
              <w:sz w:val="24"/>
              <w:szCs w:val="40"/>
              <w:lang w:eastAsia="zh-CN"/>
            </w:rPr>
            <w:fldChar w:fldCharType="separate"/>
          </w:r>
          <w:r>
            <w:rPr>
              <w:rFonts w:hint="eastAsia" w:ascii="宋体" w:hAnsi="宋体" w:eastAsia="宋体" w:cs="宋体"/>
              <w:b/>
              <w:bCs/>
              <w:sz w:val="24"/>
              <w:szCs w:val="52"/>
              <w:lang w:val="en-US" w:eastAsia="zh-CN"/>
            </w:rPr>
            <w:t xml:space="preserve">第二章 </w:t>
          </w:r>
          <w:r>
            <w:rPr>
              <w:rFonts w:ascii="宋体" w:hAnsi="宋体" w:eastAsia="宋体" w:cs="宋体"/>
              <w:b/>
              <w:bCs/>
              <w:sz w:val="24"/>
              <w:szCs w:val="52"/>
            </w:rPr>
            <w:t>投标人须知</w:t>
          </w:r>
          <w:r>
            <w:rPr>
              <w:b/>
              <w:bCs/>
              <w:sz w:val="24"/>
              <w:szCs w:val="24"/>
            </w:rPr>
            <w:tab/>
          </w:r>
          <w:r>
            <w:rPr>
              <w:b/>
              <w:bCs/>
              <w:sz w:val="24"/>
              <w:szCs w:val="24"/>
            </w:rPr>
            <w:fldChar w:fldCharType="begin"/>
          </w:r>
          <w:r>
            <w:rPr>
              <w:b/>
              <w:bCs/>
              <w:sz w:val="24"/>
              <w:szCs w:val="24"/>
            </w:rPr>
            <w:instrText xml:space="preserve"> PAGEREF _Toc24254 \h </w:instrText>
          </w:r>
          <w:r>
            <w:rPr>
              <w:b/>
              <w:bCs/>
              <w:sz w:val="24"/>
              <w:szCs w:val="24"/>
            </w:rPr>
            <w:fldChar w:fldCharType="separate"/>
          </w:r>
          <w:r>
            <w:rPr>
              <w:b/>
              <w:bCs/>
              <w:sz w:val="24"/>
              <w:szCs w:val="24"/>
            </w:rPr>
            <w:t>5</w:t>
          </w:r>
          <w:r>
            <w:rPr>
              <w:b/>
              <w:bCs/>
              <w:sz w:val="24"/>
              <w:szCs w:val="24"/>
            </w:rPr>
            <w:fldChar w:fldCharType="end"/>
          </w:r>
          <w:r>
            <w:rPr>
              <w:rFonts w:hint="eastAsia" w:ascii="宋体" w:hAnsi="宋体" w:eastAsia="宋体" w:cs="宋体"/>
              <w:b/>
              <w:bCs/>
              <w:sz w:val="24"/>
              <w:szCs w:val="40"/>
              <w:lang w:eastAsia="zh-CN"/>
            </w:rPr>
            <w:fldChar w:fldCharType="end"/>
          </w:r>
        </w:p>
        <w:p w14:paraId="6D45CDA1">
          <w:pPr>
            <w:pStyle w:val="26"/>
            <w:tabs>
              <w:tab w:val="right" w:leader="dot" w:pos="8306"/>
            </w:tabs>
            <w:spacing w:line="480" w:lineRule="auto"/>
            <w:rPr>
              <w:b/>
              <w:bCs/>
              <w:sz w:val="24"/>
              <w:szCs w:val="24"/>
            </w:rPr>
          </w:pPr>
          <w:r>
            <w:rPr>
              <w:rFonts w:hint="eastAsia" w:ascii="宋体" w:hAnsi="宋体" w:eastAsia="宋体" w:cs="宋体"/>
              <w:b/>
              <w:bCs/>
              <w:sz w:val="24"/>
              <w:szCs w:val="40"/>
              <w:lang w:eastAsia="zh-CN"/>
            </w:rPr>
            <w:fldChar w:fldCharType="begin"/>
          </w:r>
          <w:r>
            <w:rPr>
              <w:rFonts w:hint="eastAsia" w:ascii="宋体" w:hAnsi="宋体" w:eastAsia="宋体" w:cs="宋体"/>
              <w:b/>
              <w:bCs/>
              <w:sz w:val="24"/>
              <w:szCs w:val="40"/>
              <w:lang w:eastAsia="zh-CN"/>
            </w:rPr>
            <w:instrText xml:space="preserve"> HYPERLINK \l _Toc18728 </w:instrText>
          </w:r>
          <w:r>
            <w:rPr>
              <w:rFonts w:hint="eastAsia" w:ascii="宋体" w:hAnsi="宋体" w:eastAsia="宋体" w:cs="宋体"/>
              <w:b/>
              <w:bCs/>
              <w:sz w:val="24"/>
              <w:szCs w:val="40"/>
              <w:lang w:eastAsia="zh-CN"/>
            </w:rPr>
            <w:fldChar w:fldCharType="separate"/>
          </w:r>
          <w:r>
            <w:rPr>
              <w:rFonts w:ascii="宋体" w:hAnsi="宋体" w:eastAsia="宋体" w:cs="宋体"/>
              <w:b/>
              <w:bCs/>
              <w:sz w:val="24"/>
              <w:szCs w:val="52"/>
            </w:rPr>
            <w:t>第三章 资格审查</w:t>
          </w:r>
          <w:r>
            <w:rPr>
              <w:b/>
              <w:bCs/>
              <w:sz w:val="24"/>
              <w:szCs w:val="24"/>
            </w:rPr>
            <w:tab/>
          </w:r>
          <w:r>
            <w:rPr>
              <w:b/>
              <w:bCs/>
              <w:sz w:val="24"/>
              <w:szCs w:val="24"/>
            </w:rPr>
            <w:fldChar w:fldCharType="begin"/>
          </w:r>
          <w:r>
            <w:rPr>
              <w:b/>
              <w:bCs/>
              <w:sz w:val="24"/>
              <w:szCs w:val="24"/>
            </w:rPr>
            <w:instrText xml:space="preserve"> PAGEREF _Toc18728 \h </w:instrText>
          </w:r>
          <w:r>
            <w:rPr>
              <w:b/>
              <w:bCs/>
              <w:sz w:val="24"/>
              <w:szCs w:val="24"/>
            </w:rPr>
            <w:fldChar w:fldCharType="separate"/>
          </w:r>
          <w:r>
            <w:rPr>
              <w:b/>
              <w:bCs/>
              <w:sz w:val="24"/>
              <w:szCs w:val="24"/>
            </w:rPr>
            <w:t>26</w:t>
          </w:r>
          <w:r>
            <w:rPr>
              <w:b/>
              <w:bCs/>
              <w:sz w:val="24"/>
              <w:szCs w:val="24"/>
            </w:rPr>
            <w:fldChar w:fldCharType="end"/>
          </w:r>
          <w:r>
            <w:rPr>
              <w:rFonts w:hint="eastAsia" w:ascii="宋体" w:hAnsi="宋体" w:eastAsia="宋体" w:cs="宋体"/>
              <w:b/>
              <w:bCs/>
              <w:sz w:val="24"/>
              <w:szCs w:val="40"/>
              <w:lang w:eastAsia="zh-CN"/>
            </w:rPr>
            <w:fldChar w:fldCharType="end"/>
          </w:r>
        </w:p>
        <w:p w14:paraId="39DBFE26">
          <w:pPr>
            <w:pStyle w:val="26"/>
            <w:tabs>
              <w:tab w:val="right" w:leader="dot" w:pos="8306"/>
            </w:tabs>
            <w:spacing w:line="480" w:lineRule="auto"/>
            <w:rPr>
              <w:b/>
              <w:bCs/>
              <w:sz w:val="24"/>
              <w:szCs w:val="24"/>
            </w:rPr>
          </w:pPr>
          <w:r>
            <w:rPr>
              <w:rFonts w:hint="eastAsia" w:ascii="宋体" w:hAnsi="宋体" w:eastAsia="宋体" w:cs="宋体"/>
              <w:b/>
              <w:bCs/>
              <w:sz w:val="24"/>
              <w:szCs w:val="40"/>
              <w:lang w:eastAsia="zh-CN"/>
            </w:rPr>
            <w:fldChar w:fldCharType="begin"/>
          </w:r>
          <w:r>
            <w:rPr>
              <w:rFonts w:hint="eastAsia" w:ascii="宋体" w:hAnsi="宋体" w:eastAsia="宋体" w:cs="宋体"/>
              <w:b/>
              <w:bCs/>
              <w:sz w:val="24"/>
              <w:szCs w:val="40"/>
              <w:lang w:eastAsia="zh-CN"/>
            </w:rPr>
            <w:instrText xml:space="preserve"> HYPERLINK \l _Toc8278 </w:instrText>
          </w:r>
          <w:r>
            <w:rPr>
              <w:rFonts w:hint="eastAsia" w:ascii="宋体" w:hAnsi="宋体" w:eastAsia="宋体" w:cs="宋体"/>
              <w:b/>
              <w:bCs/>
              <w:sz w:val="24"/>
              <w:szCs w:val="40"/>
              <w:lang w:eastAsia="zh-CN"/>
            </w:rPr>
            <w:fldChar w:fldCharType="separate"/>
          </w:r>
          <w:r>
            <w:rPr>
              <w:rFonts w:hint="eastAsia" w:ascii="宋体" w:hAnsi="宋体" w:eastAsia="宋体" w:cs="宋体"/>
              <w:b/>
              <w:bCs/>
              <w:sz w:val="24"/>
              <w:szCs w:val="52"/>
              <w:lang w:val="en-US" w:eastAsia="zh-CN"/>
            </w:rPr>
            <w:t xml:space="preserve">第四章  </w:t>
          </w:r>
          <w:r>
            <w:rPr>
              <w:rFonts w:ascii="宋体" w:hAnsi="宋体" w:eastAsia="宋体" w:cs="宋体"/>
              <w:b/>
              <w:bCs/>
              <w:sz w:val="24"/>
              <w:szCs w:val="52"/>
            </w:rPr>
            <w:t>评标程序、评标方法和评标标准</w:t>
          </w:r>
          <w:r>
            <w:rPr>
              <w:b/>
              <w:bCs/>
              <w:sz w:val="24"/>
              <w:szCs w:val="24"/>
            </w:rPr>
            <w:tab/>
          </w:r>
          <w:r>
            <w:rPr>
              <w:b/>
              <w:bCs/>
              <w:sz w:val="24"/>
              <w:szCs w:val="24"/>
            </w:rPr>
            <w:fldChar w:fldCharType="begin"/>
          </w:r>
          <w:r>
            <w:rPr>
              <w:b/>
              <w:bCs/>
              <w:sz w:val="24"/>
              <w:szCs w:val="24"/>
            </w:rPr>
            <w:instrText xml:space="preserve"> PAGEREF _Toc8278 \h </w:instrText>
          </w:r>
          <w:r>
            <w:rPr>
              <w:b/>
              <w:bCs/>
              <w:sz w:val="24"/>
              <w:szCs w:val="24"/>
            </w:rPr>
            <w:fldChar w:fldCharType="separate"/>
          </w:r>
          <w:r>
            <w:rPr>
              <w:b/>
              <w:bCs/>
              <w:sz w:val="24"/>
              <w:szCs w:val="24"/>
            </w:rPr>
            <w:t>29</w:t>
          </w:r>
          <w:r>
            <w:rPr>
              <w:b/>
              <w:bCs/>
              <w:sz w:val="24"/>
              <w:szCs w:val="24"/>
            </w:rPr>
            <w:fldChar w:fldCharType="end"/>
          </w:r>
          <w:r>
            <w:rPr>
              <w:rFonts w:hint="eastAsia" w:ascii="宋体" w:hAnsi="宋体" w:eastAsia="宋体" w:cs="宋体"/>
              <w:b/>
              <w:bCs/>
              <w:sz w:val="24"/>
              <w:szCs w:val="40"/>
              <w:lang w:eastAsia="zh-CN"/>
            </w:rPr>
            <w:fldChar w:fldCharType="end"/>
          </w:r>
        </w:p>
        <w:p w14:paraId="608C4756">
          <w:pPr>
            <w:pStyle w:val="26"/>
            <w:tabs>
              <w:tab w:val="right" w:leader="dot" w:pos="8306"/>
            </w:tabs>
            <w:spacing w:line="480" w:lineRule="auto"/>
            <w:rPr>
              <w:b/>
              <w:bCs/>
              <w:sz w:val="24"/>
              <w:szCs w:val="24"/>
            </w:rPr>
          </w:pPr>
          <w:r>
            <w:rPr>
              <w:rFonts w:hint="eastAsia" w:ascii="宋体" w:hAnsi="宋体" w:eastAsia="宋体" w:cs="宋体"/>
              <w:b/>
              <w:bCs/>
              <w:sz w:val="24"/>
              <w:szCs w:val="40"/>
              <w:lang w:eastAsia="zh-CN"/>
            </w:rPr>
            <w:fldChar w:fldCharType="begin"/>
          </w:r>
          <w:r>
            <w:rPr>
              <w:rFonts w:hint="eastAsia" w:ascii="宋体" w:hAnsi="宋体" w:eastAsia="宋体" w:cs="宋体"/>
              <w:b/>
              <w:bCs/>
              <w:sz w:val="24"/>
              <w:szCs w:val="40"/>
              <w:lang w:eastAsia="zh-CN"/>
            </w:rPr>
            <w:instrText xml:space="preserve"> HYPERLINK \l _Toc2095 </w:instrText>
          </w:r>
          <w:r>
            <w:rPr>
              <w:rFonts w:hint="eastAsia" w:ascii="宋体" w:hAnsi="宋体" w:eastAsia="宋体" w:cs="宋体"/>
              <w:b/>
              <w:bCs/>
              <w:sz w:val="24"/>
              <w:szCs w:val="40"/>
              <w:lang w:eastAsia="zh-CN"/>
            </w:rPr>
            <w:fldChar w:fldCharType="separate"/>
          </w:r>
          <w:r>
            <w:rPr>
              <w:rFonts w:hint="eastAsia" w:ascii="宋体" w:hAnsi="宋体" w:eastAsia="宋体" w:cs="宋体"/>
              <w:b/>
              <w:bCs/>
              <w:sz w:val="24"/>
              <w:szCs w:val="52"/>
              <w:lang w:val="en-US" w:eastAsia="zh-CN"/>
            </w:rPr>
            <w:t xml:space="preserve">第五章 </w:t>
          </w:r>
          <w:r>
            <w:rPr>
              <w:rFonts w:hint="eastAsia" w:ascii="宋体" w:hAnsi="宋体" w:eastAsia="宋体" w:cs="宋体"/>
              <w:b/>
              <w:bCs/>
              <w:sz w:val="24"/>
              <w:szCs w:val="52"/>
              <w:highlight w:val="none"/>
              <w:lang w:val="en-US" w:eastAsia="zh-CN"/>
            </w:rPr>
            <w:t>采购需求</w:t>
          </w:r>
          <w:r>
            <w:rPr>
              <w:b/>
              <w:bCs/>
              <w:sz w:val="24"/>
              <w:szCs w:val="24"/>
            </w:rPr>
            <w:tab/>
          </w:r>
          <w:r>
            <w:rPr>
              <w:b/>
              <w:bCs/>
              <w:sz w:val="24"/>
              <w:szCs w:val="24"/>
            </w:rPr>
            <w:fldChar w:fldCharType="begin"/>
          </w:r>
          <w:r>
            <w:rPr>
              <w:b/>
              <w:bCs/>
              <w:sz w:val="24"/>
              <w:szCs w:val="24"/>
            </w:rPr>
            <w:instrText xml:space="preserve"> PAGEREF _Toc2095 \h </w:instrText>
          </w:r>
          <w:r>
            <w:rPr>
              <w:b/>
              <w:bCs/>
              <w:sz w:val="24"/>
              <w:szCs w:val="24"/>
            </w:rPr>
            <w:fldChar w:fldCharType="separate"/>
          </w:r>
          <w:r>
            <w:rPr>
              <w:b/>
              <w:bCs/>
              <w:sz w:val="24"/>
              <w:szCs w:val="24"/>
            </w:rPr>
            <w:t>40</w:t>
          </w:r>
          <w:r>
            <w:rPr>
              <w:b/>
              <w:bCs/>
              <w:sz w:val="24"/>
              <w:szCs w:val="24"/>
            </w:rPr>
            <w:fldChar w:fldCharType="end"/>
          </w:r>
          <w:r>
            <w:rPr>
              <w:rFonts w:hint="eastAsia" w:ascii="宋体" w:hAnsi="宋体" w:eastAsia="宋体" w:cs="宋体"/>
              <w:b/>
              <w:bCs/>
              <w:sz w:val="24"/>
              <w:szCs w:val="40"/>
              <w:lang w:eastAsia="zh-CN"/>
            </w:rPr>
            <w:fldChar w:fldCharType="end"/>
          </w:r>
        </w:p>
        <w:p w14:paraId="5AD63252">
          <w:pPr>
            <w:pStyle w:val="26"/>
            <w:tabs>
              <w:tab w:val="right" w:leader="dot" w:pos="8306"/>
            </w:tabs>
            <w:spacing w:line="480" w:lineRule="auto"/>
            <w:rPr>
              <w:b/>
              <w:bCs/>
              <w:sz w:val="24"/>
              <w:szCs w:val="24"/>
            </w:rPr>
          </w:pPr>
          <w:r>
            <w:rPr>
              <w:rFonts w:hint="eastAsia" w:ascii="宋体" w:hAnsi="宋体" w:eastAsia="宋体" w:cs="宋体"/>
              <w:b/>
              <w:bCs/>
              <w:sz w:val="24"/>
              <w:szCs w:val="40"/>
              <w:lang w:eastAsia="zh-CN"/>
            </w:rPr>
            <w:fldChar w:fldCharType="begin"/>
          </w:r>
          <w:r>
            <w:rPr>
              <w:rFonts w:hint="eastAsia" w:ascii="宋体" w:hAnsi="宋体" w:eastAsia="宋体" w:cs="宋体"/>
              <w:b/>
              <w:bCs/>
              <w:sz w:val="24"/>
              <w:szCs w:val="40"/>
              <w:lang w:eastAsia="zh-CN"/>
            </w:rPr>
            <w:instrText xml:space="preserve"> HYPERLINK \l _Toc14877 </w:instrText>
          </w:r>
          <w:r>
            <w:rPr>
              <w:rFonts w:hint="eastAsia" w:ascii="宋体" w:hAnsi="宋体" w:eastAsia="宋体" w:cs="宋体"/>
              <w:b/>
              <w:bCs/>
              <w:sz w:val="24"/>
              <w:szCs w:val="40"/>
              <w:lang w:eastAsia="zh-CN"/>
            </w:rPr>
            <w:fldChar w:fldCharType="separate"/>
          </w:r>
          <w:r>
            <w:rPr>
              <w:rFonts w:hint="eastAsia" w:ascii="宋体" w:hAnsi="宋体" w:eastAsia="宋体" w:cs="宋体"/>
              <w:b/>
              <w:bCs/>
              <w:sz w:val="24"/>
              <w:szCs w:val="52"/>
              <w:lang w:val="en-US" w:eastAsia="zh-CN"/>
            </w:rPr>
            <w:t>第六章  拟签订的合同文本</w:t>
          </w:r>
          <w:r>
            <w:rPr>
              <w:b/>
              <w:bCs/>
              <w:sz w:val="24"/>
              <w:szCs w:val="24"/>
            </w:rPr>
            <w:tab/>
          </w:r>
          <w:r>
            <w:rPr>
              <w:b/>
              <w:bCs/>
              <w:sz w:val="24"/>
              <w:szCs w:val="24"/>
            </w:rPr>
            <w:fldChar w:fldCharType="begin"/>
          </w:r>
          <w:r>
            <w:rPr>
              <w:b/>
              <w:bCs/>
              <w:sz w:val="24"/>
              <w:szCs w:val="24"/>
            </w:rPr>
            <w:instrText xml:space="preserve"> PAGEREF _Toc14877 \h </w:instrText>
          </w:r>
          <w:r>
            <w:rPr>
              <w:b/>
              <w:bCs/>
              <w:sz w:val="24"/>
              <w:szCs w:val="24"/>
            </w:rPr>
            <w:fldChar w:fldCharType="separate"/>
          </w:r>
          <w:r>
            <w:rPr>
              <w:b/>
              <w:bCs/>
              <w:sz w:val="24"/>
              <w:szCs w:val="24"/>
            </w:rPr>
            <w:t>43</w:t>
          </w:r>
          <w:r>
            <w:rPr>
              <w:b/>
              <w:bCs/>
              <w:sz w:val="24"/>
              <w:szCs w:val="24"/>
            </w:rPr>
            <w:fldChar w:fldCharType="end"/>
          </w:r>
          <w:r>
            <w:rPr>
              <w:rFonts w:hint="eastAsia" w:ascii="宋体" w:hAnsi="宋体" w:eastAsia="宋体" w:cs="宋体"/>
              <w:b/>
              <w:bCs/>
              <w:sz w:val="24"/>
              <w:szCs w:val="40"/>
              <w:lang w:eastAsia="zh-CN"/>
            </w:rPr>
            <w:fldChar w:fldCharType="end"/>
          </w:r>
        </w:p>
        <w:p w14:paraId="6A62639E">
          <w:pPr>
            <w:pStyle w:val="26"/>
            <w:tabs>
              <w:tab w:val="right" w:leader="dot" w:pos="8306"/>
            </w:tabs>
            <w:spacing w:line="480" w:lineRule="auto"/>
            <w:rPr>
              <w:b/>
              <w:bCs/>
              <w:sz w:val="28"/>
              <w:szCs w:val="28"/>
            </w:rPr>
          </w:pPr>
          <w:r>
            <w:rPr>
              <w:rFonts w:hint="eastAsia" w:ascii="宋体" w:hAnsi="宋体" w:eastAsia="宋体" w:cs="宋体"/>
              <w:b/>
              <w:bCs/>
              <w:sz w:val="24"/>
              <w:szCs w:val="40"/>
              <w:lang w:eastAsia="zh-CN"/>
            </w:rPr>
            <w:fldChar w:fldCharType="begin"/>
          </w:r>
          <w:r>
            <w:rPr>
              <w:rFonts w:hint="eastAsia" w:ascii="宋体" w:hAnsi="宋体" w:eastAsia="宋体" w:cs="宋体"/>
              <w:b/>
              <w:bCs/>
              <w:sz w:val="24"/>
              <w:szCs w:val="40"/>
              <w:lang w:eastAsia="zh-CN"/>
            </w:rPr>
            <w:instrText xml:space="preserve"> HYPERLINK \l _Toc7668 </w:instrText>
          </w:r>
          <w:r>
            <w:rPr>
              <w:rFonts w:hint="eastAsia" w:ascii="宋体" w:hAnsi="宋体" w:eastAsia="宋体" w:cs="宋体"/>
              <w:b/>
              <w:bCs/>
              <w:sz w:val="24"/>
              <w:szCs w:val="40"/>
              <w:lang w:eastAsia="zh-CN"/>
            </w:rPr>
            <w:fldChar w:fldCharType="separate"/>
          </w:r>
          <w:r>
            <w:rPr>
              <w:rFonts w:hint="eastAsia" w:ascii="宋体" w:hAnsi="宋体" w:eastAsia="宋体" w:cs="宋体"/>
              <w:b/>
              <w:bCs/>
              <w:sz w:val="24"/>
              <w:szCs w:val="52"/>
              <w:lang w:val="en-US" w:eastAsia="zh-CN"/>
            </w:rPr>
            <w:t>第七章  投标文件格式</w:t>
          </w:r>
          <w:r>
            <w:rPr>
              <w:b/>
              <w:bCs/>
              <w:sz w:val="24"/>
              <w:szCs w:val="24"/>
            </w:rPr>
            <w:tab/>
          </w:r>
          <w:r>
            <w:rPr>
              <w:b/>
              <w:bCs/>
              <w:sz w:val="24"/>
              <w:szCs w:val="24"/>
            </w:rPr>
            <w:fldChar w:fldCharType="begin"/>
          </w:r>
          <w:r>
            <w:rPr>
              <w:b/>
              <w:bCs/>
              <w:sz w:val="24"/>
              <w:szCs w:val="24"/>
            </w:rPr>
            <w:instrText xml:space="preserve"> PAGEREF _Toc7668 \h </w:instrText>
          </w:r>
          <w:r>
            <w:rPr>
              <w:b/>
              <w:bCs/>
              <w:sz w:val="24"/>
              <w:szCs w:val="24"/>
            </w:rPr>
            <w:fldChar w:fldCharType="separate"/>
          </w:r>
          <w:r>
            <w:rPr>
              <w:b/>
              <w:bCs/>
              <w:sz w:val="24"/>
              <w:szCs w:val="24"/>
            </w:rPr>
            <w:t>49</w:t>
          </w:r>
          <w:r>
            <w:rPr>
              <w:b/>
              <w:bCs/>
              <w:sz w:val="24"/>
              <w:szCs w:val="24"/>
            </w:rPr>
            <w:fldChar w:fldCharType="end"/>
          </w:r>
          <w:r>
            <w:rPr>
              <w:rFonts w:hint="eastAsia" w:ascii="宋体" w:hAnsi="宋体" w:eastAsia="宋体" w:cs="宋体"/>
              <w:b/>
              <w:bCs/>
              <w:sz w:val="24"/>
              <w:szCs w:val="40"/>
              <w:lang w:eastAsia="zh-CN"/>
            </w:rPr>
            <w:fldChar w:fldCharType="end"/>
          </w:r>
        </w:p>
        <w:p w14:paraId="5A5BCD5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宋体" w:hAnsi="宋体" w:eastAsia="宋体" w:cs="宋体"/>
              <w:kern w:val="2"/>
              <w:sz w:val="21"/>
              <w:szCs w:val="28"/>
              <w:lang w:val="en-US" w:eastAsia="zh-CN" w:bidi="ar-SA"/>
            </w:rPr>
          </w:pPr>
          <w:r>
            <w:rPr>
              <w:rFonts w:hint="eastAsia" w:ascii="宋体" w:hAnsi="宋体" w:eastAsia="宋体" w:cs="宋体"/>
              <w:b/>
              <w:bCs/>
              <w:sz w:val="32"/>
              <w:szCs w:val="44"/>
              <w:lang w:eastAsia="zh-CN"/>
            </w:rPr>
            <w:fldChar w:fldCharType="end"/>
          </w:r>
        </w:p>
      </w:sdtContent>
    </w:sdt>
    <w:p w14:paraId="6E1792C8">
      <w:pPr>
        <w:pStyle w:val="2"/>
        <w:rPr>
          <w:rFonts w:hint="eastAsia"/>
          <w:lang w:eastAsia="zh-CN"/>
        </w:rPr>
        <w:sectPr>
          <w:pgSz w:w="11906" w:h="16838"/>
          <w:pgMar w:top="1440" w:right="1800" w:bottom="1440" w:left="1800" w:header="851" w:footer="992" w:gutter="0"/>
          <w:cols w:space="425" w:num="1"/>
          <w:docGrid w:type="lines" w:linePitch="312" w:charSpace="0"/>
        </w:sectPr>
      </w:pPr>
    </w:p>
    <w:p w14:paraId="15FE508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ascii="宋体" w:hAnsi="宋体" w:eastAsia="宋体" w:cs="宋体"/>
          <w:b/>
          <w:bCs/>
          <w:sz w:val="40"/>
          <w:szCs w:val="40"/>
        </w:rPr>
      </w:pPr>
      <w:bookmarkStart w:id="2" w:name="_Toc17498"/>
      <w:r>
        <w:rPr>
          <w:rFonts w:ascii="宋体" w:hAnsi="宋体" w:eastAsia="宋体" w:cs="宋体"/>
          <w:b/>
          <w:bCs/>
          <w:sz w:val="40"/>
          <w:szCs w:val="40"/>
        </w:rPr>
        <w:t>第一章 投标邀请</w:t>
      </w:r>
      <w:bookmarkEnd w:id="2"/>
    </w:p>
    <w:p w14:paraId="06EF10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s="宋体"/>
          <w:b/>
          <w:bCs/>
          <w:sz w:val="24"/>
          <w:szCs w:val="24"/>
        </w:rPr>
      </w:pPr>
      <w:r>
        <w:rPr>
          <w:rFonts w:ascii="宋体" w:hAnsi="宋体" w:eastAsia="宋体" w:cs="宋体"/>
          <w:b/>
          <w:bCs/>
          <w:sz w:val="24"/>
          <w:szCs w:val="24"/>
        </w:rPr>
        <w:t xml:space="preserve">一、项目基本情况 </w:t>
      </w:r>
    </w:p>
    <w:p w14:paraId="2CEEC7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sz w:val="24"/>
          <w:szCs w:val="24"/>
          <w:lang w:eastAsia="zh-CN"/>
        </w:rPr>
      </w:pPr>
      <w:r>
        <w:rPr>
          <w:rFonts w:ascii="宋体" w:hAnsi="宋体" w:eastAsia="宋体" w:cs="宋体"/>
          <w:sz w:val="24"/>
          <w:szCs w:val="24"/>
        </w:rPr>
        <w:t>1.项目编号：</w:t>
      </w:r>
      <w:r>
        <w:rPr>
          <w:rFonts w:hint="eastAsia" w:ascii="宋体" w:hAnsi="宋体" w:eastAsia="宋体" w:cs="宋体"/>
          <w:sz w:val="24"/>
          <w:szCs w:val="24"/>
          <w:lang w:eastAsia="zh-CN"/>
        </w:rPr>
        <w:t>XSY-2025-Z-001-2</w:t>
      </w:r>
    </w:p>
    <w:p w14:paraId="4D785E3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sz w:val="24"/>
          <w:szCs w:val="24"/>
          <w:highlight w:val="none"/>
          <w:lang w:eastAsia="zh-CN"/>
        </w:rPr>
      </w:pPr>
      <w:r>
        <w:rPr>
          <w:rFonts w:ascii="宋体" w:hAnsi="宋体" w:eastAsia="宋体" w:cs="宋体"/>
          <w:sz w:val="24"/>
          <w:szCs w:val="24"/>
        </w:rPr>
        <w:t>2.项目名称：</w:t>
      </w:r>
      <w:r>
        <w:rPr>
          <w:rFonts w:hint="eastAsia" w:ascii="宋体" w:hAnsi="宋体" w:eastAsia="宋体" w:cs="宋体"/>
          <w:sz w:val="24"/>
          <w:szCs w:val="24"/>
          <w:highlight w:val="none"/>
          <w:lang w:eastAsia="zh-CN"/>
        </w:rPr>
        <w:t>沙依巴克区2025年度机关及二联办食堂食材采购服务项目（二次）</w:t>
      </w:r>
    </w:p>
    <w:p w14:paraId="0AD324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sz w:val="24"/>
          <w:szCs w:val="24"/>
          <w:lang w:eastAsia="zh-CN"/>
        </w:rPr>
      </w:pPr>
      <w:r>
        <w:rPr>
          <w:rFonts w:ascii="宋体" w:hAnsi="宋体" w:eastAsia="宋体" w:cs="宋体"/>
          <w:sz w:val="24"/>
          <w:szCs w:val="24"/>
        </w:rPr>
        <w:t>3.项目预算金额</w:t>
      </w:r>
      <w:r>
        <w:rPr>
          <w:rFonts w:ascii="宋体" w:hAnsi="宋体" w:eastAsia="宋体" w:cs="宋体"/>
          <w:sz w:val="24"/>
          <w:szCs w:val="24"/>
          <w:highlight w:val="none"/>
        </w:rPr>
        <w:t>：</w:t>
      </w:r>
      <w:r>
        <w:rPr>
          <w:rFonts w:hint="eastAsia" w:ascii="宋体" w:hAnsi="宋体" w:eastAsia="宋体" w:cs="宋体"/>
          <w:sz w:val="24"/>
          <w:szCs w:val="24"/>
          <w:u w:val="single"/>
          <w:lang w:eastAsia="zh-CN"/>
        </w:rPr>
        <w:t>179.872</w:t>
      </w:r>
      <w:r>
        <w:rPr>
          <w:rFonts w:ascii="宋体" w:hAnsi="宋体" w:eastAsia="宋体" w:cs="宋体"/>
          <w:sz w:val="24"/>
          <w:szCs w:val="24"/>
        </w:rPr>
        <w:t>万元</w:t>
      </w:r>
      <w:r>
        <w:rPr>
          <w:rFonts w:hint="eastAsia" w:ascii="宋体" w:hAnsi="宋体" w:eastAsia="宋体" w:cs="宋体"/>
          <w:sz w:val="24"/>
          <w:szCs w:val="24"/>
          <w:lang w:eastAsia="zh-CN"/>
        </w:rPr>
        <w:t>；</w:t>
      </w:r>
    </w:p>
    <w:p w14:paraId="2681E9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s="宋体"/>
          <w:sz w:val="24"/>
          <w:szCs w:val="24"/>
        </w:rPr>
      </w:pPr>
      <w:r>
        <w:rPr>
          <w:rFonts w:ascii="宋体" w:hAnsi="宋体" w:eastAsia="宋体" w:cs="宋体"/>
          <w:sz w:val="24"/>
          <w:szCs w:val="24"/>
        </w:rPr>
        <w:t>项目最高限价（如有）：</w:t>
      </w:r>
      <w:r>
        <w:rPr>
          <w:rFonts w:hint="eastAsia" w:ascii="宋体" w:hAnsi="宋体" w:eastAsia="宋体" w:cs="宋体"/>
          <w:sz w:val="24"/>
          <w:szCs w:val="24"/>
          <w:u w:val="single"/>
          <w:lang w:val="en-US" w:eastAsia="zh-CN"/>
        </w:rPr>
        <w:t>179.872</w:t>
      </w:r>
      <w:r>
        <w:rPr>
          <w:rFonts w:ascii="宋体" w:hAnsi="宋体" w:eastAsia="宋体" w:cs="宋体"/>
          <w:sz w:val="24"/>
          <w:szCs w:val="24"/>
        </w:rPr>
        <w:t xml:space="preserve">万元 </w:t>
      </w:r>
    </w:p>
    <w:p w14:paraId="4ABEA60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标项一：98.42万元；标项二：37.33万元；</w:t>
      </w:r>
    </w:p>
    <w:p w14:paraId="0A42104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标项三：44.122万元；</w:t>
      </w:r>
    </w:p>
    <w:p w14:paraId="08D28FF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s="宋体"/>
          <w:sz w:val="24"/>
          <w:szCs w:val="24"/>
          <w:highlight w:val="none"/>
        </w:rPr>
      </w:pPr>
      <w:r>
        <w:rPr>
          <w:rFonts w:ascii="宋体" w:hAnsi="宋体" w:eastAsia="宋体" w:cs="宋体"/>
          <w:sz w:val="24"/>
          <w:szCs w:val="24"/>
          <w:highlight w:val="none"/>
        </w:rPr>
        <w:t>4.采购需求：</w:t>
      </w:r>
    </w:p>
    <w:p w14:paraId="77F98ED1">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标项</w:t>
      </w:r>
      <w:r>
        <w:rPr>
          <w:rFonts w:hint="eastAsia" w:ascii="宋体" w:hAnsi="宋体" w:eastAsia="宋体" w:cs="宋体"/>
          <w:kern w:val="2"/>
          <w:sz w:val="24"/>
          <w:szCs w:val="24"/>
          <w:highlight w:val="none"/>
          <w:lang w:val="en-US" w:eastAsia="zh-CN" w:bidi="ar-SA"/>
        </w:rPr>
        <w:t>一</w:t>
      </w:r>
      <w:r>
        <w:rPr>
          <w:rFonts w:hint="default" w:ascii="宋体" w:hAnsi="宋体" w:eastAsia="宋体" w:cs="宋体"/>
          <w:kern w:val="2"/>
          <w:sz w:val="24"/>
          <w:szCs w:val="24"/>
          <w:highlight w:val="none"/>
          <w:lang w:val="en-US" w:eastAsia="zh-CN" w:bidi="ar-SA"/>
        </w:rPr>
        <w:t>：</w:t>
      </w:r>
    </w:p>
    <w:p w14:paraId="0B6C91A4">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标项名称：</w:t>
      </w:r>
      <w:r>
        <w:rPr>
          <w:rFonts w:hint="eastAsia" w:ascii="宋体" w:hAnsi="宋体" w:eastAsia="宋体" w:cs="宋体"/>
          <w:kern w:val="2"/>
          <w:sz w:val="24"/>
          <w:szCs w:val="24"/>
          <w:highlight w:val="none"/>
          <w:lang w:val="en-US" w:eastAsia="zh-CN" w:bidi="ar-SA"/>
        </w:rPr>
        <w:t>肉类</w:t>
      </w:r>
    </w:p>
    <w:p w14:paraId="4D0ED5CD">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数量:</w:t>
      </w:r>
      <w:r>
        <w:rPr>
          <w:rFonts w:hint="eastAsia" w:ascii="宋体" w:hAnsi="宋体" w:eastAsia="宋体" w:cs="宋体"/>
          <w:kern w:val="2"/>
          <w:sz w:val="24"/>
          <w:szCs w:val="24"/>
          <w:highlight w:val="none"/>
          <w:lang w:val="en-US" w:eastAsia="zh-CN" w:bidi="ar-SA"/>
        </w:rPr>
        <w:t>不限</w:t>
      </w:r>
    </w:p>
    <w:p w14:paraId="54D60DE3">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预算金额（元）:984200</w:t>
      </w:r>
    </w:p>
    <w:p w14:paraId="77F843C1">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简要规格描述或项目基本概况介绍、用途：</w:t>
      </w:r>
      <w:r>
        <w:rPr>
          <w:rFonts w:hint="eastAsia" w:ascii="宋体" w:hAnsi="宋体" w:eastAsia="宋体" w:cs="宋体"/>
          <w:kern w:val="2"/>
          <w:sz w:val="24"/>
          <w:szCs w:val="24"/>
          <w:highlight w:val="none"/>
          <w:lang w:val="en-US" w:eastAsia="zh-CN" w:bidi="ar-SA"/>
        </w:rPr>
        <w:t>肉类，具体详见采购需求。</w:t>
      </w:r>
    </w:p>
    <w:p w14:paraId="1E5B02E9">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标项</w:t>
      </w:r>
      <w:r>
        <w:rPr>
          <w:rFonts w:hint="eastAsia" w:ascii="宋体" w:hAnsi="宋体" w:eastAsia="宋体" w:cs="宋体"/>
          <w:kern w:val="2"/>
          <w:sz w:val="24"/>
          <w:szCs w:val="24"/>
          <w:highlight w:val="none"/>
          <w:lang w:val="en-US" w:eastAsia="zh-CN" w:bidi="ar-SA"/>
        </w:rPr>
        <w:t>二</w:t>
      </w:r>
      <w:r>
        <w:rPr>
          <w:rFonts w:hint="default" w:ascii="宋体" w:hAnsi="宋体" w:eastAsia="宋体" w:cs="宋体"/>
          <w:kern w:val="2"/>
          <w:sz w:val="24"/>
          <w:szCs w:val="24"/>
          <w:highlight w:val="none"/>
          <w:lang w:val="en-US" w:eastAsia="zh-CN" w:bidi="ar-SA"/>
        </w:rPr>
        <w:t>：</w:t>
      </w:r>
    </w:p>
    <w:p w14:paraId="20C8DC27">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标项名称：</w:t>
      </w:r>
      <w:r>
        <w:rPr>
          <w:rFonts w:hint="eastAsia" w:ascii="宋体" w:hAnsi="宋体" w:eastAsia="宋体" w:cs="宋体"/>
          <w:kern w:val="2"/>
          <w:sz w:val="24"/>
          <w:szCs w:val="24"/>
          <w:highlight w:val="none"/>
          <w:lang w:val="en-US" w:eastAsia="zh-CN" w:bidi="ar-SA"/>
        </w:rPr>
        <w:t>粮油</w:t>
      </w:r>
    </w:p>
    <w:p w14:paraId="2FC4A9D0">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数量:</w:t>
      </w:r>
      <w:r>
        <w:rPr>
          <w:rFonts w:hint="eastAsia" w:ascii="宋体" w:hAnsi="宋体" w:eastAsia="宋体" w:cs="宋体"/>
          <w:kern w:val="2"/>
          <w:sz w:val="24"/>
          <w:szCs w:val="24"/>
          <w:highlight w:val="none"/>
          <w:lang w:val="en-US" w:eastAsia="zh-CN" w:bidi="ar-SA"/>
        </w:rPr>
        <w:t>不限</w:t>
      </w:r>
    </w:p>
    <w:p w14:paraId="0421170B">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预算金额（元）:373300</w:t>
      </w:r>
    </w:p>
    <w:p w14:paraId="5F3402DC">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简要规格描述或项目基本概况介绍、用途：</w:t>
      </w:r>
      <w:r>
        <w:rPr>
          <w:rFonts w:hint="eastAsia" w:ascii="宋体" w:hAnsi="宋体" w:eastAsia="宋体" w:cs="宋体"/>
          <w:kern w:val="2"/>
          <w:sz w:val="24"/>
          <w:szCs w:val="24"/>
          <w:highlight w:val="none"/>
          <w:lang w:val="en-US" w:eastAsia="zh-CN" w:bidi="ar-SA"/>
        </w:rPr>
        <w:t>粮油，具体详见采购需求。</w:t>
      </w:r>
    </w:p>
    <w:p w14:paraId="48933127">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标项</w:t>
      </w:r>
      <w:r>
        <w:rPr>
          <w:rFonts w:hint="eastAsia" w:ascii="宋体" w:hAnsi="宋体" w:eastAsia="宋体" w:cs="宋体"/>
          <w:kern w:val="2"/>
          <w:sz w:val="24"/>
          <w:szCs w:val="24"/>
          <w:highlight w:val="none"/>
          <w:lang w:val="en-US" w:eastAsia="zh-CN" w:bidi="ar-SA"/>
        </w:rPr>
        <w:t>三</w:t>
      </w:r>
      <w:r>
        <w:rPr>
          <w:rFonts w:hint="default" w:ascii="宋体" w:hAnsi="宋体" w:eastAsia="宋体" w:cs="宋体"/>
          <w:kern w:val="2"/>
          <w:sz w:val="24"/>
          <w:szCs w:val="24"/>
          <w:highlight w:val="none"/>
          <w:lang w:val="en-US" w:eastAsia="zh-CN" w:bidi="ar-SA"/>
        </w:rPr>
        <w:t>：</w:t>
      </w:r>
    </w:p>
    <w:p w14:paraId="7257E962">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标项名称：水果及酸奶</w:t>
      </w:r>
    </w:p>
    <w:p w14:paraId="520A5634">
      <w:pPr>
        <w:pStyle w:val="18"/>
        <w:spacing w:line="480" w:lineRule="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数量:</w:t>
      </w:r>
      <w:r>
        <w:rPr>
          <w:rFonts w:hint="eastAsia" w:ascii="宋体" w:hAnsi="宋体" w:eastAsia="宋体" w:cs="宋体"/>
          <w:kern w:val="2"/>
          <w:sz w:val="24"/>
          <w:szCs w:val="24"/>
          <w:highlight w:val="none"/>
          <w:lang w:val="en-US" w:eastAsia="zh-CN" w:bidi="ar-SA"/>
        </w:rPr>
        <w:t>不限</w:t>
      </w:r>
      <w:bookmarkStart w:id="104" w:name="_GoBack"/>
      <w:bookmarkEnd w:id="104"/>
    </w:p>
    <w:p w14:paraId="60C7FCBF">
      <w:pPr>
        <w:pStyle w:val="18"/>
        <w:pageBreakBefore w:val="0"/>
        <w:widowControl w:val="0"/>
        <w:kinsoku/>
        <w:wordWrap/>
        <w:overflowPunct/>
        <w:topLinePunct w:val="0"/>
        <w:autoSpaceDE/>
        <w:autoSpaceDN/>
        <w:bidi w:val="0"/>
        <w:spacing w:line="480" w:lineRule="auto"/>
        <w:ind w:leftChars="0"/>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 xml:space="preserve">预算金额（元）:441220 </w:t>
      </w:r>
    </w:p>
    <w:p w14:paraId="66E2F01D">
      <w:pPr>
        <w:pStyle w:val="18"/>
        <w:pageBreakBefore w:val="0"/>
        <w:widowControl w:val="0"/>
        <w:kinsoku/>
        <w:wordWrap/>
        <w:overflowPunct/>
        <w:topLinePunct w:val="0"/>
        <w:autoSpaceDE/>
        <w:autoSpaceDN/>
        <w:bidi w:val="0"/>
        <w:spacing w:line="480" w:lineRule="auto"/>
        <w:ind w:leftChars="0"/>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简要规格描述或项目基本概况介绍、用途：水果及酸奶</w:t>
      </w:r>
      <w:r>
        <w:rPr>
          <w:rFonts w:hint="eastAsia" w:ascii="宋体" w:hAnsi="宋体" w:eastAsia="宋体" w:cs="宋体"/>
          <w:kern w:val="2"/>
          <w:sz w:val="24"/>
          <w:szCs w:val="24"/>
          <w:highlight w:val="none"/>
          <w:lang w:val="en-US" w:eastAsia="zh-CN" w:bidi="ar-SA"/>
        </w:rPr>
        <w:t>，具体详见采购需求。</w:t>
      </w:r>
    </w:p>
    <w:p w14:paraId="5EACCE04">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Chars="0"/>
        <w:textAlignment w:val="auto"/>
        <w:rPr>
          <w:rFonts w:ascii="宋体" w:hAnsi="宋体" w:eastAsia="宋体" w:cs="宋体"/>
          <w:sz w:val="24"/>
          <w:szCs w:val="24"/>
          <w:highlight w:val="none"/>
        </w:rPr>
      </w:pPr>
      <w:r>
        <w:rPr>
          <w:rFonts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（服务期限）</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一年。</w:t>
      </w:r>
    </w:p>
    <w:p w14:paraId="3E3EEA7A">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0" w:firstLineChars="0"/>
        <w:textAlignment w:val="auto"/>
        <w:rPr>
          <w:rFonts w:ascii="宋体" w:hAnsi="宋体" w:eastAsia="宋体" w:cs="宋体"/>
          <w:sz w:val="24"/>
          <w:szCs w:val="24"/>
        </w:rPr>
      </w:pPr>
      <w:r>
        <w:rPr>
          <w:rFonts w:ascii="宋体" w:hAnsi="宋体" w:eastAsia="宋体" w:cs="宋体"/>
          <w:sz w:val="24"/>
          <w:szCs w:val="24"/>
        </w:rPr>
        <w:t xml:space="preserve">本项目是否接受联合体投标：□是 </w:t>
      </w:r>
      <w:r>
        <w:rPr>
          <w:rFonts w:hint="eastAsia" w:ascii="宋体" w:hAnsi="宋体" w:eastAsia="宋体" w:cs="宋体"/>
          <w:sz w:val="24"/>
          <w:szCs w:val="24"/>
          <w:lang w:eastAsia="zh-CN"/>
        </w:rPr>
        <w:t>☑</w:t>
      </w:r>
      <w:r>
        <w:rPr>
          <w:rFonts w:ascii="宋体" w:hAnsi="宋体" w:eastAsia="宋体" w:cs="宋体"/>
          <w:sz w:val="24"/>
          <w:szCs w:val="24"/>
        </w:rPr>
        <w:t>否。</w:t>
      </w:r>
    </w:p>
    <w:p w14:paraId="53EC32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 xml:space="preserve">申请人的资格要求（须同时满足） </w:t>
      </w:r>
    </w:p>
    <w:p w14:paraId="478C3F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1.满足《中华人民共和国政府采购法》第二十二条规定； </w:t>
      </w:r>
    </w:p>
    <w:p w14:paraId="43A4E05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2.落实政府采购政策需满足的资格要求： </w:t>
      </w:r>
    </w:p>
    <w:p w14:paraId="236046B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2.1 中小企业政策 </w:t>
      </w:r>
    </w:p>
    <w:p w14:paraId="55AB9132">
      <w:pPr>
        <w:pStyle w:val="18"/>
        <w:pageBreakBefore w:val="0"/>
        <w:widowControl w:val="0"/>
        <w:kinsoku/>
        <w:wordWrap/>
        <w:overflowPunct/>
        <w:topLinePunct w:val="0"/>
        <w:autoSpaceDE/>
        <w:autoSpaceDN/>
        <w:bidi w:val="0"/>
        <w:spacing w:line="480" w:lineRule="auto"/>
        <w:ind w:leftChars="0" w:firstLine="480" w:firstLineChars="200"/>
        <w:rPr>
          <w:rFonts w:hint="eastAsia" w:ascii="宋体" w:hAnsi="宋体" w:eastAsia="宋体" w:cs="宋体"/>
          <w:sz w:val="24"/>
          <w:highlight w:val="none"/>
        </w:rPr>
      </w:pPr>
      <w:r>
        <w:rPr>
          <w:rFonts w:ascii="宋体" w:hAnsi="宋体" w:eastAsia="宋体" w:cs="宋体"/>
          <w:sz w:val="24"/>
          <w:highlight w:val="none"/>
        </w:rPr>
        <w:t>本项目</w:t>
      </w:r>
      <w:r>
        <w:rPr>
          <w:rFonts w:hint="eastAsia" w:ascii="宋体" w:hAnsi="宋体" w:eastAsia="宋体" w:cs="宋体"/>
          <w:sz w:val="24"/>
          <w:highlight w:val="none"/>
          <w:lang w:eastAsia="zh-CN"/>
        </w:rPr>
        <w:t>标项一</w:t>
      </w:r>
      <w:r>
        <w:rPr>
          <w:rFonts w:ascii="宋体" w:hAnsi="宋体" w:eastAsia="宋体" w:cs="宋体"/>
          <w:sz w:val="24"/>
          <w:highlight w:val="none"/>
        </w:rPr>
        <w:t>专门面向中小企业</w:t>
      </w:r>
      <w:r>
        <w:rPr>
          <w:rFonts w:hint="eastAsia" w:ascii="宋体" w:hAnsi="宋体" w:eastAsia="宋体" w:cs="宋体"/>
          <w:sz w:val="24"/>
          <w:highlight w:val="none"/>
          <w:lang w:eastAsia="zh-CN"/>
        </w:rPr>
        <w:t>。</w:t>
      </w:r>
      <w:r>
        <w:rPr>
          <w:rFonts w:hint="eastAsia" w:ascii="宋体" w:hAnsi="宋体" w:eastAsia="宋体" w:cs="宋体"/>
          <w:sz w:val="24"/>
          <w:highlight w:val="none"/>
        </w:rPr>
        <w:t>提供</w:t>
      </w:r>
      <w:r>
        <w:rPr>
          <w:rFonts w:ascii="宋体" w:hAnsi="宋体" w:eastAsia="宋体" w:cs="宋体"/>
          <w:sz w:val="24"/>
          <w:highlight w:val="none"/>
        </w:rPr>
        <w:t>的服务全部由符合政策要求的</w:t>
      </w:r>
      <w:r>
        <w:rPr>
          <w:rFonts w:hint="eastAsia" w:ascii="宋体" w:hAnsi="宋体" w:eastAsia="宋体" w:cs="宋体"/>
          <w:sz w:val="24"/>
          <w:highlight w:val="none"/>
          <w:lang w:eastAsia="zh-CN"/>
        </w:rPr>
        <w:t>中小</w:t>
      </w:r>
      <w:r>
        <w:rPr>
          <w:rFonts w:ascii="宋体" w:hAnsi="宋体" w:eastAsia="宋体" w:cs="宋体"/>
          <w:sz w:val="24"/>
          <w:highlight w:val="none"/>
        </w:rPr>
        <w:t>企业承接。</w:t>
      </w:r>
      <w:r>
        <w:rPr>
          <w:rFonts w:hint="eastAsia" w:ascii="宋体" w:hAnsi="宋体" w:eastAsia="宋体" w:cs="宋体"/>
          <w:sz w:val="24"/>
          <w:highlight w:val="none"/>
        </w:rPr>
        <w:t xml:space="preserve"> </w:t>
      </w:r>
    </w:p>
    <w:p w14:paraId="7C53A8D4">
      <w:pPr>
        <w:pStyle w:val="18"/>
        <w:pageBreakBefore w:val="0"/>
        <w:widowControl w:val="0"/>
        <w:kinsoku/>
        <w:wordWrap/>
        <w:overflowPunct/>
        <w:topLinePunct w:val="0"/>
        <w:autoSpaceDE/>
        <w:autoSpaceDN/>
        <w:bidi w:val="0"/>
        <w:spacing w:line="480" w:lineRule="auto"/>
        <w:ind w:leftChars="0" w:firstLine="480" w:firstLineChars="200"/>
        <w:rPr>
          <w:rFonts w:hint="eastAsia" w:ascii="宋体" w:hAnsi="宋体" w:eastAsia="宋体" w:cs="宋体"/>
          <w:sz w:val="24"/>
          <w:lang w:eastAsia="zh-CN"/>
        </w:rPr>
      </w:pPr>
      <w:r>
        <w:rPr>
          <w:rFonts w:ascii="宋体" w:hAnsi="宋体" w:eastAsia="宋体" w:cs="宋体"/>
          <w:sz w:val="24"/>
          <w:highlight w:val="none"/>
        </w:rPr>
        <w:t>本项目</w:t>
      </w:r>
      <w:r>
        <w:rPr>
          <w:rFonts w:hint="eastAsia" w:ascii="宋体" w:hAnsi="宋体" w:eastAsia="宋体" w:cs="宋体"/>
          <w:sz w:val="24"/>
          <w:highlight w:val="none"/>
          <w:lang w:eastAsia="zh-CN"/>
        </w:rPr>
        <w:t>标项二、标项三</w:t>
      </w:r>
      <w:r>
        <w:rPr>
          <w:rFonts w:ascii="宋体" w:hAnsi="宋体" w:eastAsia="宋体" w:cs="宋体"/>
          <w:sz w:val="24"/>
          <w:highlight w:val="none"/>
        </w:rPr>
        <w:t>专门面向</w:t>
      </w:r>
      <w:r>
        <w:rPr>
          <w:rFonts w:hint="eastAsia" w:ascii="宋体" w:hAnsi="宋体" w:eastAsia="宋体" w:cs="宋体"/>
          <w:sz w:val="24"/>
          <w:highlight w:val="none"/>
          <w:lang w:eastAsia="zh-CN"/>
        </w:rPr>
        <w:t>小微</w:t>
      </w:r>
      <w:r>
        <w:rPr>
          <w:rFonts w:ascii="宋体" w:hAnsi="宋体" w:eastAsia="宋体" w:cs="宋体"/>
          <w:sz w:val="24"/>
          <w:highlight w:val="none"/>
        </w:rPr>
        <w:t>企业</w:t>
      </w:r>
      <w:r>
        <w:rPr>
          <w:rFonts w:hint="eastAsia" w:ascii="宋体" w:hAnsi="宋体" w:eastAsia="宋体" w:cs="宋体"/>
          <w:sz w:val="24"/>
          <w:highlight w:val="none"/>
          <w:lang w:eastAsia="zh-CN"/>
        </w:rPr>
        <w:t>。</w:t>
      </w:r>
      <w:r>
        <w:rPr>
          <w:rFonts w:hint="eastAsia" w:ascii="宋体" w:hAnsi="宋体" w:eastAsia="宋体" w:cs="宋体"/>
          <w:sz w:val="24"/>
          <w:highlight w:val="none"/>
        </w:rPr>
        <w:t>提供</w:t>
      </w:r>
      <w:r>
        <w:rPr>
          <w:rFonts w:ascii="宋体" w:hAnsi="宋体" w:eastAsia="宋体" w:cs="宋体"/>
          <w:sz w:val="24"/>
          <w:highlight w:val="none"/>
        </w:rPr>
        <w:t>的服务</w:t>
      </w:r>
      <w:r>
        <w:rPr>
          <w:rFonts w:ascii="宋体" w:hAnsi="宋体" w:eastAsia="宋体" w:cs="宋体"/>
          <w:sz w:val="24"/>
        </w:rPr>
        <w:t>全部由符合政策要求的</w:t>
      </w:r>
      <w:r>
        <w:rPr>
          <w:rFonts w:ascii="宋体" w:hAnsi="宋体" w:eastAsia="宋体" w:cs="宋体"/>
          <w:sz w:val="24"/>
          <w:highlight w:val="none"/>
        </w:rPr>
        <w:t>小微企</w:t>
      </w:r>
      <w:r>
        <w:rPr>
          <w:rFonts w:ascii="宋体" w:hAnsi="宋体" w:eastAsia="宋体" w:cs="宋体"/>
          <w:sz w:val="24"/>
        </w:rPr>
        <w:t>业承接。</w:t>
      </w:r>
      <w:r>
        <w:rPr>
          <w:rFonts w:hint="eastAsia" w:ascii="宋体" w:hAnsi="宋体" w:eastAsia="宋体" w:cs="宋体"/>
          <w:sz w:val="24"/>
        </w:rPr>
        <w:t xml:space="preserve"> </w:t>
      </w:r>
    </w:p>
    <w:p w14:paraId="58DF45DD">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Chars="0" w:firstLine="480" w:firstLineChars="200"/>
        <w:textAlignment w:val="auto"/>
        <w:rPr>
          <w:rFonts w:ascii="宋体" w:hAnsi="宋体" w:eastAsia="宋体" w:cs="宋体"/>
          <w:sz w:val="24"/>
          <w:szCs w:val="24"/>
          <w:highlight w:val="none"/>
        </w:rPr>
      </w:pPr>
      <w:r>
        <w:rPr>
          <w:rFonts w:ascii="宋体" w:hAnsi="宋体" w:eastAsia="宋体" w:cs="宋体"/>
          <w:sz w:val="24"/>
          <w:szCs w:val="24"/>
          <w:highlight w:val="none"/>
        </w:rPr>
        <w:t>本项目的特定资格要求：</w:t>
      </w:r>
    </w:p>
    <w:p w14:paraId="03A209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【标项</w:t>
      </w:r>
      <w:r>
        <w:rPr>
          <w:rFonts w:hint="eastAsia" w:ascii="宋体" w:hAnsi="宋体" w:eastAsia="宋体" w:cs="宋体"/>
          <w:sz w:val="24"/>
          <w:szCs w:val="24"/>
          <w:lang w:eastAsia="zh-CN"/>
        </w:rPr>
        <w:t>一</w:t>
      </w:r>
      <w:r>
        <w:rPr>
          <w:rFonts w:hint="eastAsia" w:ascii="宋体" w:hAnsi="宋体" w:eastAsia="宋体" w:cs="宋体"/>
          <w:sz w:val="24"/>
          <w:szCs w:val="24"/>
        </w:rPr>
        <w:t>】</w:t>
      </w:r>
    </w:p>
    <w:p w14:paraId="786A074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有效的《食品经营许可证》或《食品生产许可证》。</w:t>
      </w:r>
    </w:p>
    <w:p w14:paraId="646654CC">
      <w:pPr>
        <w:pStyle w:val="6"/>
        <w:pageBreakBefore w:val="0"/>
        <w:widowControl w:val="0"/>
        <w:numPr>
          <w:ilvl w:val="0"/>
          <w:numId w:val="0"/>
        </w:numPr>
        <w:kinsoku/>
        <w:wordWrap/>
        <w:overflowPunct/>
        <w:topLinePunct w:val="0"/>
        <w:autoSpaceDE/>
        <w:autoSpaceDN/>
        <w:bidi w:val="0"/>
        <w:spacing w:before="0" w:beforeLines="0" w:after="0" w:afterLines="0" w:line="480" w:lineRule="auto"/>
        <w:ind w:leftChars="0" w:firstLine="480" w:firstLineChars="200"/>
        <w:rPr>
          <w:rFonts w:hint="eastAsia"/>
        </w:rPr>
      </w:pPr>
      <w:r>
        <w:rPr>
          <w:rFonts w:hint="eastAsia" w:ascii="宋体" w:hAnsi="宋体" w:eastAsia="宋体" w:cs="宋体"/>
          <w:b w:val="0"/>
          <w:kern w:val="2"/>
          <w:sz w:val="24"/>
          <w:szCs w:val="24"/>
          <w:lang w:val="en-US" w:eastAsia="zh-CN" w:bidi="ar-SA"/>
        </w:rPr>
        <w:t>（2）牛羊肉提供‌‌</w:t>
      </w:r>
      <w:r>
        <w:rPr>
          <w:rFonts w:hint="eastAsia" w:ascii="宋体" w:hAnsi="宋体" w:eastAsia="宋体" w:cs="宋体"/>
          <w:b w:val="0"/>
          <w:kern w:val="2"/>
          <w:sz w:val="24"/>
          <w:szCs w:val="24"/>
          <w:lang w:val="en-US" w:eastAsia="zh-CN" w:bidi="ar-SA"/>
        </w:rPr>
        <w:fldChar w:fldCharType="begin"/>
      </w:r>
      <w:r>
        <w:rPr>
          <w:rFonts w:hint="eastAsia" w:ascii="宋体" w:hAnsi="宋体" w:eastAsia="宋体" w:cs="宋体"/>
          <w:b w:val="0"/>
          <w:kern w:val="2"/>
          <w:sz w:val="24"/>
          <w:szCs w:val="24"/>
          <w:lang w:val="en-US" w:eastAsia="zh-CN" w:bidi="ar-SA"/>
        </w:rPr>
        <w:instrText xml:space="preserve"> HYPERLINK "https://www.baidu.com/s?rsv_dl=re_dqa_generate&amp;sa=re_dqa_generate&amp;wd=%E5%8A%A8%E7%89%A9%E6%A3%80%E7%96%AB%E5%90%88%E6%A0%BC%E8%AF%81%E6%98%8E&amp;rsv_pq=e06490cf000b1318&amp;oq=%E9%87%87%E8%B4%AD%E8%82%89%E7%B1%BB%E9%9C%80%E8%A6%81%E4%BE%9B%E5%BA%94%E5%95%86%E6%8F%90%E4%BE%9B%E7%9A%84%E4%BB%80%E4%B9%88%E8%B5%84%E8%B4%A8&amp;rsv_t=b55awCR1YjU7waPEzePn5uj8e13imk6gJaDbhBAxJT9nv03L8mTBLsU7Nj7Ucm/Q0FMdBRgL&amp;tn=50000021_hao_pg&amp;ie=utf-8" \t "https://www.baidu.com/_blank" </w:instrText>
      </w:r>
      <w:r>
        <w:rPr>
          <w:rFonts w:hint="eastAsia" w:ascii="宋体" w:hAnsi="宋体" w:eastAsia="宋体" w:cs="宋体"/>
          <w:b w:val="0"/>
          <w:kern w:val="2"/>
          <w:sz w:val="24"/>
          <w:szCs w:val="24"/>
          <w:lang w:val="en-US" w:eastAsia="zh-CN" w:bidi="ar-SA"/>
        </w:rPr>
        <w:fldChar w:fldCharType="separate"/>
      </w:r>
      <w:r>
        <w:rPr>
          <w:rFonts w:hint="eastAsia" w:ascii="宋体" w:hAnsi="宋体" w:eastAsia="宋体" w:cs="宋体"/>
          <w:b w:val="0"/>
          <w:kern w:val="2"/>
          <w:sz w:val="24"/>
          <w:szCs w:val="24"/>
          <w:lang w:val="en-US" w:eastAsia="zh-CN" w:bidi="ar-SA"/>
        </w:rPr>
        <w:t>动物检疫合格证明</w:t>
      </w:r>
      <w:r>
        <w:rPr>
          <w:rFonts w:hint="eastAsia" w:ascii="宋体" w:hAnsi="宋体" w:eastAsia="宋体" w:cs="宋体"/>
          <w:b w:val="0"/>
          <w:kern w:val="2"/>
          <w:sz w:val="24"/>
          <w:szCs w:val="24"/>
          <w:lang w:val="en-US" w:eastAsia="zh-CN" w:bidi="ar-SA"/>
        </w:rPr>
        <w:fldChar w:fldCharType="end"/>
      </w:r>
      <w:r>
        <w:rPr>
          <w:rFonts w:hint="eastAsia" w:ascii="宋体" w:hAnsi="宋体" w:eastAsia="宋体" w:cs="宋体"/>
          <w:b w:val="0"/>
          <w:kern w:val="2"/>
          <w:sz w:val="24"/>
          <w:szCs w:val="24"/>
          <w:lang w:val="en-US" w:eastAsia="zh-CN" w:bidi="ar-SA"/>
        </w:rPr>
        <w:t>。</w:t>
      </w:r>
    </w:p>
    <w:p w14:paraId="67A0A60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【标项</w:t>
      </w:r>
      <w:r>
        <w:rPr>
          <w:rFonts w:hint="eastAsia" w:ascii="宋体" w:hAnsi="宋体" w:eastAsia="宋体" w:cs="宋体"/>
          <w:sz w:val="24"/>
          <w:szCs w:val="24"/>
          <w:lang w:eastAsia="zh-CN"/>
        </w:rPr>
        <w:t>二</w:t>
      </w:r>
      <w:r>
        <w:rPr>
          <w:rFonts w:hint="eastAsia" w:ascii="宋体" w:hAnsi="宋体" w:eastAsia="宋体" w:cs="宋体"/>
          <w:sz w:val="24"/>
          <w:szCs w:val="24"/>
        </w:rPr>
        <w:t>】</w:t>
      </w:r>
    </w:p>
    <w:p w14:paraId="66374A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有效的《食品经营许可证》或《食品生产许可证》。</w:t>
      </w:r>
    </w:p>
    <w:p w14:paraId="29D981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【标项</w:t>
      </w:r>
      <w:r>
        <w:rPr>
          <w:rFonts w:hint="eastAsia" w:ascii="宋体" w:hAnsi="宋体" w:eastAsia="宋体" w:cs="宋体"/>
          <w:sz w:val="24"/>
          <w:szCs w:val="24"/>
          <w:lang w:eastAsia="zh-CN"/>
        </w:rPr>
        <w:t>三</w:t>
      </w:r>
      <w:r>
        <w:rPr>
          <w:rFonts w:hint="eastAsia" w:ascii="宋体" w:hAnsi="宋体" w:eastAsia="宋体" w:cs="宋体"/>
          <w:sz w:val="24"/>
          <w:szCs w:val="24"/>
        </w:rPr>
        <w:t>】</w:t>
      </w:r>
    </w:p>
    <w:p w14:paraId="6BFC062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有效的《食品经营许可证》或《食品生产许可证》。</w:t>
      </w:r>
    </w:p>
    <w:p w14:paraId="5591CF57">
      <w:pPr>
        <w:pStyle w:val="6"/>
        <w:pageBreakBefore w:val="0"/>
        <w:widowControl w:val="0"/>
        <w:numPr>
          <w:ilvl w:val="0"/>
          <w:numId w:val="0"/>
        </w:numPr>
        <w:kinsoku/>
        <w:wordWrap/>
        <w:overflowPunct/>
        <w:topLinePunct w:val="0"/>
        <w:autoSpaceDE/>
        <w:autoSpaceDN/>
        <w:bidi w:val="0"/>
        <w:spacing w:before="0" w:beforeLines="0" w:after="0" w:afterLines="0" w:line="480" w:lineRule="auto"/>
        <w:ind w:leftChars="0" w:firstLine="480" w:firstLineChars="200"/>
        <w:rPr>
          <w:rFonts w:hint="default"/>
          <w:lang w:val="en-US" w:eastAsia="zh-CN"/>
        </w:rPr>
      </w:pPr>
      <w:r>
        <w:rPr>
          <w:rFonts w:hint="eastAsia" w:ascii="宋体" w:hAnsi="宋体" w:eastAsia="宋体" w:cs="宋体"/>
          <w:b w:val="0"/>
          <w:kern w:val="2"/>
          <w:sz w:val="24"/>
          <w:szCs w:val="24"/>
          <w:lang w:val="en-US" w:eastAsia="zh-CN" w:bidi="ar-SA"/>
        </w:rPr>
        <w:t>（2）水果须提供农药残留检测报告。</w:t>
      </w:r>
    </w:p>
    <w:p w14:paraId="6E91D569">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Chars="0"/>
        <w:textAlignment w:val="auto"/>
        <w:rPr>
          <w:rFonts w:ascii="宋体" w:hAnsi="宋体" w:eastAsia="宋体" w:cs="宋体"/>
          <w:sz w:val="24"/>
          <w:szCs w:val="24"/>
          <w:highlight w:val="none"/>
        </w:rPr>
      </w:pPr>
      <w:r>
        <w:rPr>
          <w:rFonts w:ascii="宋体" w:hAnsi="宋体" w:eastAsia="宋体" w:cs="宋体"/>
          <w:sz w:val="24"/>
          <w:szCs w:val="24"/>
          <w:highlight w:val="none"/>
        </w:rPr>
        <w:t>合同履行期限</w:t>
      </w:r>
      <w:r>
        <w:rPr>
          <w:rFonts w:hint="eastAsia" w:ascii="宋体" w:hAnsi="宋体" w:eastAsia="宋体" w:cs="宋体"/>
          <w:sz w:val="24"/>
          <w:szCs w:val="24"/>
          <w:highlight w:val="none"/>
          <w:lang w:eastAsia="zh-CN"/>
        </w:rPr>
        <w:t>（服务期限）</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1年。</w:t>
      </w:r>
    </w:p>
    <w:p w14:paraId="69227575">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0" w:leftChars="0" w:firstLine="0" w:firstLineChars="0"/>
        <w:textAlignment w:val="auto"/>
        <w:rPr>
          <w:rFonts w:ascii="宋体" w:hAnsi="宋体" w:eastAsia="宋体" w:cs="宋体"/>
          <w:sz w:val="24"/>
          <w:szCs w:val="24"/>
        </w:rPr>
      </w:pPr>
      <w:r>
        <w:rPr>
          <w:rFonts w:ascii="宋体" w:hAnsi="宋体" w:eastAsia="宋体" w:cs="宋体"/>
          <w:sz w:val="24"/>
          <w:szCs w:val="24"/>
        </w:rPr>
        <w:t xml:space="preserve">本项目是否接受联合体投标：□是 </w:t>
      </w:r>
      <w:r>
        <w:rPr>
          <w:rFonts w:hint="eastAsia" w:ascii="宋体" w:hAnsi="宋体" w:eastAsia="宋体" w:cs="宋体"/>
          <w:sz w:val="24"/>
          <w:szCs w:val="24"/>
          <w:lang w:eastAsia="zh-CN"/>
        </w:rPr>
        <w:t>☑</w:t>
      </w:r>
      <w:r>
        <w:rPr>
          <w:rFonts w:ascii="宋体" w:hAnsi="宋体" w:eastAsia="宋体" w:cs="宋体"/>
          <w:sz w:val="24"/>
          <w:szCs w:val="24"/>
        </w:rPr>
        <w:t>否。</w:t>
      </w:r>
    </w:p>
    <w:p w14:paraId="1F54FB21">
      <w:pPr>
        <w:pStyle w:val="18"/>
        <w:rPr>
          <w:rFonts w:hint="eastAsia" w:eastAsia="宋体"/>
          <w:b/>
          <w:bCs/>
          <w:highlight w:val="none"/>
          <w:lang w:eastAsia="zh-CN"/>
        </w:rPr>
      </w:pPr>
      <w:r>
        <w:rPr>
          <w:rFonts w:hint="eastAsia" w:ascii="宋体" w:hAnsi="宋体" w:eastAsia="宋体" w:cs="宋体"/>
          <w:b/>
          <w:bCs/>
          <w:sz w:val="24"/>
          <w:szCs w:val="24"/>
          <w:highlight w:val="none"/>
          <w:lang w:eastAsia="zh-CN"/>
        </w:rPr>
        <w:t>注：本项目兼投不兼中。</w:t>
      </w:r>
    </w:p>
    <w:p w14:paraId="1FA784E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2" w:firstLineChars="200"/>
        <w:textAlignment w:val="auto"/>
        <w:rPr>
          <w:rFonts w:ascii="宋体" w:hAnsi="宋体" w:eastAsia="宋体" w:cs="宋体"/>
          <w:b/>
          <w:bCs/>
          <w:sz w:val="24"/>
          <w:szCs w:val="24"/>
        </w:rPr>
      </w:pPr>
      <w:r>
        <w:rPr>
          <w:rFonts w:ascii="宋体" w:hAnsi="宋体" w:eastAsia="宋体" w:cs="宋体"/>
          <w:b/>
          <w:bCs/>
          <w:sz w:val="24"/>
          <w:szCs w:val="24"/>
        </w:rPr>
        <w:t xml:space="preserve">三、获取招标文件 </w:t>
      </w:r>
    </w:p>
    <w:p w14:paraId="1BEECC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239" w:leftChars="114" w:firstLine="240" w:firstLineChars="100"/>
        <w:textAlignment w:val="auto"/>
        <w:rPr>
          <w:rFonts w:ascii="宋体" w:hAnsi="宋体" w:eastAsia="宋体" w:cs="宋体"/>
          <w:sz w:val="24"/>
          <w:szCs w:val="24"/>
        </w:rPr>
      </w:pPr>
      <w:r>
        <w:rPr>
          <w:rFonts w:ascii="宋体" w:hAnsi="宋体" w:eastAsia="宋体" w:cs="宋体"/>
          <w:sz w:val="24"/>
          <w:szCs w:val="24"/>
        </w:rPr>
        <w:t>1.时间：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cyan"/>
          <w:u w:val="single"/>
          <w:lang w:val="en-US" w:eastAsia="zh-CN"/>
        </w:rPr>
        <w:t xml:space="preserve">2025 </w:t>
      </w:r>
      <w:r>
        <w:rPr>
          <w:rFonts w:ascii="宋体" w:hAnsi="宋体" w:eastAsia="宋体" w:cs="宋体"/>
          <w:sz w:val="24"/>
          <w:szCs w:val="24"/>
          <w:highlight w:val="cyan"/>
        </w:rPr>
        <w:t>年</w:t>
      </w:r>
      <w:r>
        <w:rPr>
          <w:rFonts w:hint="eastAsia" w:ascii="宋体" w:hAnsi="宋体" w:eastAsia="宋体" w:cs="宋体"/>
          <w:sz w:val="24"/>
          <w:szCs w:val="24"/>
          <w:highlight w:val="cyan"/>
          <w:u w:val="single"/>
          <w:lang w:val="en-US" w:eastAsia="zh-CN"/>
        </w:rPr>
        <w:t xml:space="preserve"> 01</w:t>
      </w:r>
      <w:r>
        <w:rPr>
          <w:rFonts w:ascii="宋体" w:hAnsi="宋体" w:eastAsia="宋体" w:cs="宋体"/>
          <w:sz w:val="24"/>
          <w:szCs w:val="24"/>
          <w:highlight w:val="cyan"/>
        </w:rPr>
        <w:t>月</w:t>
      </w:r>
      <w:r>
        <w:rPr>
          <w:rFonts w:hint="eastAsia" w:ascii="宋体" w:hAnsi="宋体" w:eastAsia="宋体" w:cs="宋体"/>
          <w:sz w:val="24"/>
          <w:szCs w:val="24"/>
          <w:highlight w:val="cyan"/>
          <w:u w:val="single"/>
          <w:lang w:val="en-US" w:eastAsia="zh-CN"/>
        </w:rPr>
        <w:t xml:space="preserve"> 26 </w:t>
      </w:r>
      <w:r>
        <w:rPr>
          <w:rFonts w:ascii="宋体" w:hAnsi="宋体" w:eastAsia="宋体" w:cs="宋体"/>
          <w:sz w:val="24"/>
          <w:szCs w:val="24"/>
          <w:highlight w:val="cyan"/>
        </w:rPr>
        <w:t>日至</w:t>
      </w:r>
      <w:r>
        <w:rPr>
          <w:rFonts w:hint="eastAsia" w:ascii="宋体" w:hAnsi="宋体" w:eastAsia="宋体" w:cs="宋体"/>
          <w:sz w:val="24"/>
          <w:szCs w:val="24"/>
          <w:highlight w:val="cyan"/>
          <w:u w:val="single"/>
          <w:lang w:val="en-US" w:eastAsia="zh-CN"/>
        </w:rPr>
        <w:t xml:space="preserve"> 2025 </w:t>
      </w:r>
      <w:r>
        <w:rPr>
          <w:rFonts w:ascii="宋体" w:hAnsi="宋体" w:eastAsia="宋体" w:cs="宋体"/>
          <w:sz w:val="24"/>
          <w:szCs w:val="24"/>
          <w:highlight w:val="cyan"/>
        </w:rPr>
        <w:t>年</w:t>
      </w:r>
      <w:r>
        <w:rPr>
          <w:rFonts w:hint="eastAsia" w:ascii="宋体" w:hAnsi="宋体" w:eastAsia="宋体" w:cs="宋体"/>
          <w:sz w:val="24"/>
          <w:szCs w:val="24"/>
          <w:highlight w:val="cyan"/>
          <w:u w:val="single"/>
          <w:lang w:val="en-US" w:eastAsia="zh-CN"/>
        </w:rPr>
        <w:t xml:space="preserve"> 02 </w:t>
      </w:r>
      <w:r>
        <w:rPr>
          <w:rFonts w:ascii="宋体" w:hAnsi="宋体" w:eastAsia="宋体" w:cs="宋体"/>
          <w:sz w:val="24"/>
          <w:szCs w:val="24"/>
          <w:highlight w:val="cyan"/>
        </w:rPr>
        <w:t>月</w:t>
      </w:r>
      <w:r>
        <w:rPr>
          <w:rFonts w:hint="eastAsia" w:ascii="宋体" w:hAnsi="宋体" w:eastAsia="宋体" w:cs="宋体"/>
          <w:sz w:val="24"/>
          <w:szCs w:val="24"/>
          <w:highlight w:val="cyan"/>
          <w:u w:val="single"/>
          <w:lang w:val="en-US" w:eastAsia="zh-CN"/>
        </w:rPr>
        <w:t xml:space="preserve"> 08 </w:t>
      </w:r>
      <w:r>
        <w:rPr>
          <w:rFonts w:ascii="宋体" w:hAnsi="宋体" w:eastAsia="宋体" w:cs="宋体"/>
          <w:sz w:val="24"/>
          <w:szCs w:val="24"/>
          <w:highlight w:val="cyan"/>
        </w:rPr>
        <w:t>日</w:t>
      </w:r>
      <w:r>
        <w:rPr>
          <w:rFonts w:ascii="宋体" w:hAnsi="宋体" w:eastAsia="宋体" w:cs="宋体"/>
          <w:sz w:val="24"/>
          <w:szCs w:val="24"/>
        </w:rPr>
        <w:t>，每天上午</w:t>
      </w:r>
      <w:r>
        <w:rPr>
          <w:rFonts w:hint="eastAsia" w:ascii="宋体" w:hAnsi="宋体" w:eastAsia="宋体" w:cs="宋体"/>
          <w:sz w:val="24"/>
          <w:szCs w:val="24"/>
          <w:u w:val="single"/>
          <w:lang w:val="en-US" w:eastAsia="zh-CN"/>
        </w:rPr>
        <w:t xml:space="preserve"> 00:00</w:t>
      </w:r>
      <w:r>
        <w:rPr>
          <w:rFonts w:ascii="宋体" w:hAnsi="宋体" w:eastAsia="宋体" w:cs="宋体"/>
          <w:sz w:val="24"/>
          <w:szCs w:val="24"/>
        </w:rPr>
        <w:t>至</w:t>
      </w:r>
      <w:r>
        <w:rPr>
          <w:rFonts w:hint="eastAsia" w:ascii="宋体" w:hAnsi="宋体" w:eastAsia="宋体" w:cs="宋体"/>
          <w:sz w:val="24"/>
          <w:szCs w:val="24"/>
          <w:u w:val="single"/>
          <w:lang w:val="en-US" w:eastAsia="zh-CN"/>
        </w:rPr>
        <w:t xml:space="preserve"> 12:00 </w:t>
      </w:r>
      <w:r>
        <w:rPr>
          <w:rFonts w:ascii="宋体" w:hAnsi="宋体" w:eastAsia="宋体" w:cs="宋体"/>
          <w:sz w:val="24"/>
          <w:szCs w:val="24"/>
        </w:rPr>
        <w:t>，下午</w:t>
      </w:r>
      <w:r>
        <w:rPr>
          <w:rFonts w:hint="eastAsia" w:ascii="宋体" w:hAnsi="宋体" w:eastAsia="宋体" w:cs="宋体"/>
          <w:sz w:val="24"/>
          <w:szCs w:val="24"/>
          <w:u w:val="single"/>
          <w:lang w:val="en-US" w:eastAsia="zh-CN"/>
        </w:rPr>
        <w:t xml:space="preserve"> 12:00 </w:t>
      </w:r>
      <w:r>
        <w:rPr>
          <w:rFonts w:ascii="宋体" w:hAnsi="宋体" w:eastAsia="宋体" w:cs="宋体"/>
          <w:sz w:val="24"/>
          <w:szCs w:val="24"/>
        </w:rPr>
        <w:t>至</w:t>
      </w:r>
      <w:r>
        <w:rPr>
          <w:rFonts w:hint="eastAsia" w:ascii="宋体" w:hAnsi="宋体" w:eastAsia="宋体" w:cs="宋体"/>
          <w:sz w:val="24"/>
          <w:szCs w:val="24"/>
          <w:u w:val="single"/>
          <w:lang w:val="en-US" w:eastAsia="zh-CN"/>
        </w:rPr>
        <w:t xml:space="preserve">  23:59 </w:t>
      </w:r>
      <w:r>
        <w:rPr>
          <w:rFonts w:ascii="宋体" w:hAnsi="宋体" w:eastAsia="宋体" w:cs="宋体"/>
          <w:sz w:val="24"/>
          <w:szCs w:val="24"/>
        </w:rPr>
        <w:t xml:space="preserve">（北京时间，法定节假日除外）。 </w:t>
      </w:r>
    </w:p>
    <w:p w14:paraId="480B94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2.地点：</w:t>
      </w:r>
      <w:r>
        <w:rPr>
          <w:rFonts w:hint="eastAsia" w:ascii="宋体" w:hAnsi="宋体" w:eastAsia="宋体" w:cs="宋体"/>
          <w:sz w:val="24"/>
          <w:szCs w:val="24"/>
        </w:rPr>
        <w:t>政采云平台http://www.zcygov.cn/</w:t>
      </w:r>
      <w:r>
        <w:rPr>
          <w:rFonts w:ascii="宋体" w:hAnsi="宋体" w:eastAsia="宋体" w:cs="宋体"/>
          <w:sz w:val="24"/>
          <w:szCs w:val="24"/>
        </w:rPr>
        <w:t xml:space="preserve"> </w:t>
      </w:r>
    </w:p>
    <w:p w14:paraId="6160AF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3.方式：</w:t>
      </w:r>
      <w:r>
        <w:rPr>
          <w:rFonts w:hint="eastAsia" w:ascii="宋体" w:hAnsi="宋体" w:eastAsia="宋体" w:cs="宋体"/>
          <w:sz w:val="24"/>
          <w:szCs w:val="24"/>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2B4566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4.售价：0 元。 </w:t>
      </w:r>
    </w:p>
    <w:p w14:paraId="0B35FE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ascii="宋体" w:hAnsi="宋体" w:eastAsia="宋体" w:cs="宋体"/>
          <w:b/>
          <w:bCs/>
          <w:sz w:val="24"/>
          <w:szCs w:val="24"/>
        </w:rPr>
      </w:pPr>
      <w:r>
        <w:rPr>
          <w:rFonts w:ascii="宋体" w:hAnsi="宋体" w:eastAsia="宋体" w:cs="宋体"/>
          <w:b/>
          <w:bCs/>
          <w:sz w:val="24"/>
          <w:szCs w:val="24"/>
        </w:rPr>
        <w:t>四、</w:t>
      </w:r>
      <w:r>
        <w:rPr>
          <w:rFonts w:hint="eastAsia" w:ascii="宋体" w:hAnsi="宋体" w:eastAsia="宋体" w:cs="宋体"/>
          <w:b/>
          <w:bCs/>
          <w:sz w:val="24"/>
          <w:szCs w:val="24"/>
          <w:lang w:val="en-US" w:eastAsia="zh-CN"/>
        </w:rPr>
        <w:t>提交</w:t>
      </w:r>
      <w:r>
        <w:rPr>
          <w:rFonts w:ascii="宋体" w:hAnsi="宋体" w:eastAsia="宋体" w:cs="宋体"/>
          <w:b/>
          <w:bCs/>
          <w:sz w:val="24"/>
          <w:szCs w:val="24"/>
        </w:rPr>
        <w:t xml:space="preserve">投标文件截止时间、开标时间和地点 </w:t>
      </w:r>
    </w:p>
    <w:p w14:paraId="763AF96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投标截止时间、开标时间：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cyan"/>
          <w:u w:val="single"/>
          <w:lang w:val="en-US" w:eastAsia="zh-CN"/>
        </w:rPr>
        <w:t xml:space="preserve">2025 </w:t>
      </w:r>
      <w:r>
        <w:rPr>
          <w:rFonts w:ascii="宋体" w:hAnsi="宋体" w:eastAsia="宋体" w:cs="宋体"/>
          <w:sz w:val="24"/>
          <w:szCs w:val="24"/>
          <w:highlight w:val="cyan"/>
        </w:rPr>
        <w:t>年</w:t>
      </w:r>
      <w:r>
        <w:rPr>
          <w:rFonts w:hint="eastAsia" w:ascii="宋体" w:hAnsi="宋体" w:eastAsia="宋体" w:cs="宋体"/>
          <w:sz w:val="24"/>
          <w:szCs w:val="24"/>
          <w:highlight w:val="cyan"/>
          <w:u w:val="single"/>
          <w:lang w:val="en-US" w:eastAsia="zh-CN"/>
        </w:rPr>
        <w:t xml:space="preserve"> 02 </w:t>
      </w:r>
      <w:r>
        <w:rPr>
          <w:rFonts w:ascii="宋体" w:hAnsi="宋体" w:eastAsia="宋体" w:cs="宋体"/>
          <w:sz w:val="24"/>
          <w:szCs w:val="24"/>
          <w:highlight w:val="cyan"/>
        </w:rPr>
        <w:t>月</w:t>
      </w:r>
      <w:r>
        <w:rPr>
          <w:rFonts w:hint="eastAsia" w:ascii="宋体" w:hAnsi="宋体" w:eastAsia="宋体" w:cs="宋体"/>
          <w:sz w:val="24"/>
          <w:szCs w:val="24"/>
          <w:highlight w:val="cyan"/>
          <w:u w:val="single"/>
          <w:lang w:val="en-US" w:eastAsia="zh-CN"/>
        </w:rPr>
        <w:t xml:space="preserve"> 17 </w:t>
      </w:r>
      <w:r>
        <w:rPr>
          <w:rFonts w:ascii="宋体" w:hAnsi="宋体" w:eastAsia="宋体" w:cs="宋体"/>
          <w:sz w:val="24"/>
          <w:szCs w:val="24"/>
          <w:highlight w:val="cyan"/>
        </w:rPr>
        <w:t>日</w:t>
      </w:r>
      <w:r>
        <w:rPr>
          <w:rFonts w:hint="eastAsia" w:ascii="宋体" w:hAnsi="宋体" w:eastAsia="宋体" w:cs="宋体"/>
          <w:sz w:val="24"/>
          <w:szCs w:val="24"/>
          <w:highlight w:val="cyan"/>
          <w:u w:val="single"/>
          <w:lang w:val="en-US" w:eastAsia="zh-CN"/>
        </w:rPr>
        <w:t xml:space="preserve"> 11 </w:t>
      </w:r>
      <w:r>
        <w:rPr>
          <w:rFonts w:ascii="宋体" w:hAnsi="宋体" w:eastAsia="宋体" w:cs="宋体"/>
          <w:sz w:val="24"/>
          <w:szCs w:val="24"/>
          <w:highlight w:val="cyan"/>
        </w:rPr>
        <w:t>点</w:t>
      </w:r>
      <w:r>
        <w:rPr>
          <w:rFonts w:hint="eastAsia" w:ascii="宋体" w:hAnsi="宋体" w:eastAsia="宋体" w:cs="宋体"/>
          <w:sz w:val="24"/>
          <w:szCs w:val="24"/>
          <w:highlight w:val="cyan"/>
          <w:u w:val="single"/>
          <w:lang w:val="en-US" w:eastAsia="zh-CN"/>
        </w:rPr>
        <w:t xml:space="preserve"> 00 </w:t>
      </w:r>
      <w:r>
        <w:rPr>
          <w:rFonts w:ascii="宋体" w:hAnsi="宋体" w:eastAsia="宋体" w:cs="宋体"/>
          <w:sz w:val="24"/>
          <w:szCs w:val="24"/>
          <w:highlight w:val="cyan"/>
        </w:rPr>
        <w:t>分</w:t>
      </w:r>
      <w:r>
        <w:rPr>
          <w:rFonts w:ascii="宋体" w:hAnsi="宋体" w:eastAsia="宋体" w:cs="宋体"/>
          <w:sz w:val="24"/>
          <w:szCs w:val="24"/>
        </w:rPr>
        <w:t xml:space="preserve">（北京时间）。 </w:t>
      </w:r>
    </w:p>
    <w:p w14:paraId="4A29C8D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地点：</w:t>
      </w:r>
      <w:r>
        <w:rPr>
          <w:rFonts w:hint="eastAsia" w:ascii="宋体" w:hAnsi="宋体" w:eastAsia="宋体" w:cs="宋体"/>
          <w:sz w:val="24"/>
          <w:szCs w:val="24"/>
          <w:u w:val="single"/>
          <w:lang w:val="en-US" w:eastAsia="zh-CN"/>
        </w:rPr>
        <w:t xml:space="preserve"> 请登录政采云投标客户端投标 </w:t>
      </w:r>
      <w:r>
        <w:rPr>
          <w:rFonts w:ascii="宋体" w:hAnsi="宋体" w:eastAsia="宋体" w:cs="宋体"/>
          <w:sz w:val="24"/>
          <w:szCs w:val="24"/>
        </w:rPr>
        <w:t xml:space="preserve">。 </w:t>
      </w:r>
    </w:p>
    <w:p w14:paraId="4A5137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lang w:val="en-US" w:eastAsia="zh-CN"/>
        </w:rPr>
        <w:t>五、</w:t>
      </w:r>
      <w:r>
        <w:rPr>
          <w:rFonts w:ascii="宋体" w:hAnsi="宋体" w:eastAsia="宋体" w:cs="宋体"/>
          <w:b/>
          <w:bCs/>
          <w:sz w:val="24"/>
          <w:szCs w:val="24"/>
        </w:rPr>
        <w:t>公告期限</w:t>
      </w:r>
      <w:r>
        <w:rPr>
          <w:rFonts w:ascii="宋体" w:hAnsi="宋体" w:eastAsia="宋体" w:cs="宋体"/>
          <w:sz w:val="24"/>
          <w:szCs w:val="24"/>
        </w:rPr>
        <w:t xml:space="preserve"> </w:t>
      </w:r>
    </w:p>
    <w:p w14:paraId="538AB7C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highlight w:val="none"/>
        </w:rPr>
      </w:pPr>
      <w:r>
        <w:rPr>
          <w:rFonts w:ascii="宋体" w:hAnsi="宋体" w:eastAsia="宋体" w:cs="宋体"/>
          <w:sz w:val="24"/>
          <w:szCs w:val="24"/>
        </w:rPr>
        <w:t>自本公告发布之日起 5 个工作日。</w:t>
      </w:r>
    </w:p>
    <w:p w14:paraId="093677F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b/>
          <w:bCs/>
          <w:sz w:val="24"/>
          <w:szCs w:val="24"/>
          <w:highlight w:val="none"/>
          <w:lang w:val="en-US" w:eastAsia="zh-CN"/>
        </w:rPr>
        <w:t>六、其他补充事宜</w:t>
      </w:r>
      <w:r>
        <w:rPr>
          <w:rFonts w:ascii="宋体" w:hAnsi="宋体" w:eastAsia="宋体" w:cs="宋体"/>
          <w:sz w:val="24"/>
          <w:szCs w:val="24"/>
          <w:highlight w:val="none"/>
        </w:rPr>
        <w:t xml:space="preserve"> </w:t>
      </w:r>
    </w:p>
    <w:p w14:paraId="02707BE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1、本项目实行网上投标，采用电子投标文件。</w:t>
      </w:r>
    </w:p>
    <w:p w14:paraId="2D6E08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2B30D2B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3、供应商将政采云电子交易客户端下载、安装完成后，可通过账号密码或CA登录客户端进行投标文件的制作。在使用政采云投标客户端时，建议使用WIN7及以上操作系统。</w:t>
      </w:r>
    </w:p>
    <w:p w14:paraId="21BBAC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lang w:val="en-US" w:eastAsia="zh-CN"/>
        </w:rPr>
        <w:t>七、</w:t>
      </w:r>
      <w:r>
        <w:rPr>
          <w:rFonts w:ascii="宋体" w:hAnsi="宋体" w:eastAsia="宋体" w:cs="宋体"/>
          <w:b/>
          <w:bCs/>
          <w:sz w:val="24"/>
          <w:szCs w:val="24"/>
        </w:rPr>
        <w:t>对本次招标</w:t>
      </w:r>
      <w:r>
        <w:rPr>
          <w:rFonts w:hint="eastAsia" w:ascii="宋体" w:hAnsi="宋体" w:eastAsia="宋体" w:cs="宋体"/>
          <w:b/>
          <w:bCs/>
          <w:sz w:val="24"/>
          <w:szCs w:val="24"/>
          <w:lang w:val="en-US" w:eastAsia="zh-CN"/>
        </w:rPr>
        <w:t>提出</w:t>
      </w:r>
      <w:r>
        <w:rPr>
          <w:rFonts w:ascii="宋体" w:hAnsi="宋体" w:eastAsia="宋体" w:cs="宋体"/>
          <w:b/>
          <w:bCs/>
          <w:sz w:val="24"/>
          <w:szCs w:val="24"/>
        </w:rPr>
        <w:t>询问</w:t>
      </w:r>
      <w:r>
        <w:rPr>
          <w:rFonts w:hint="eastAsia" w:ascii="宋体" w:hAnsi="宋体" w:eastAsia="宋体" w:cs="宋体"/>
          <w:b/>
          <w:bCs/>
          <w:sz w:val="24"/>
          <w:szCs w:val="24"/>
          <w:lang w:eastAsia="zh-CN"/>
        </w:rPr>
        <w:t>，</w:t>
      </w:r>
      <w:r>
        <w:rPr>
          <w:rFonts w:ascii="宋体" w:hAnsi="宋体" w:eastAsia="宋体" w:cs="宋体"/>
          <w:b/>
          <w:bCs/>
          <w:sz w:val="24"/>
          <w:szCs w:val="24"/>
        </w:rPr>
        <w:t>请按以下方式联系。</w:t>
      </w:r>
      <w:r>
        <w:rPr>
          <w:rFonts w:ascii="宋体" w:hAnsi="宋体" w:eastAsia="宋体" w:cs="宋体"/>
          <w:sz w:val="24"/>
          <w:szCs w:val="24"/>
        </w:rPr>
        <w:t xml:space="preserve"> </w:t>
      </w:r>
    </w:p>
    <w:p w14:paraId="3587B94C">
      <w:pPr>
        <w:keepNext w:val="0"/>
        <w:keepLines w:val="0"/>
        <w:pageBreakBefore w:val="0"/>
        <w:widowControl w:val="0"/>
        <w:numPr>
          <w:ilvl w:val="0"/>
          <w:numId w:val="6"/>
        </w:numPr>
        <w:kinsoku/>
        <w:wordWrap/>
        <w:overflowPunct/>
        <w:topLinePunct w:val="0"/>
        <w:autoSpaceDE/>
        <w:autoSpaceDN/>
        <w:bidi w:val="0"/>
        <w:adjustRightInd/>
        <w:snapToGrid/>
        <w:spacing w:line="480" w:lineRule="auto"/>
        <w:ind w:firstLine="482" w:firstLineChars="200"/>
        <w:textAlignment w:val="auto"/>
        <w:rPr>
          <w:rFonts w:ascii="宋体" w:hAnsi="宋体" w:eastAsia="宋体" w:cs="宋体"/>
          <w:b/>
          <w:bCs/>
          <w:sz w:val="24"/>
          <w:szCs w:val="24"/>
        </w:rPr>
      </w:pPr>
      <w:r>
        <w:rPr>
          <w:rFonts w:ascii="宋体" w:hAnsi="宋体" w:eastAsia="宋体" w:cs="宋体"/>
          <w:b/>
          <w:bCs/>
          <w:sz w:val="24"/>
          <w:szCs w:val="24"/>
        </w:rPr>
        <w:t>采购人信息</w:t>
      </w:r>
    </w:p>
    <w:p w14:paraId="11B134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名</w:t>
      </w:r>
      <w:r>
        <w:rPr>
          <w:rFonts w:hint="eastAsia" w:ascii="宋体" w:hAnsi="宋体" w:eastAsia="宋体" w:cs="宋体"/>
          <w:sz w:val="24"/>
          <w:szCs w:val="24"/>
          <w:lang w:val="en-US" w:eastAsia="zh-CN"/>
        </w:rPr>
        <w:t xml:space="preserve">     </w:t>
      </w:r>
      <w:r>
        <w:rPr>
          <w:rFonts w:ascii="宋体" w:hAnsi="宋体" w:eastAsia="宋体" w:cs="宋体"/>
          <w:sz w:val="24"/>
          <w:szCs w:val="24"/>
        </w:rPr>
        <w:t>称：</w:t>
      </w:r>
      <w:r>
        <w:rPr>
          <w:rFonts w:hint="eastAsia" w:ascii="宋体" w:hAnsi="宋体" w:eastAsia="宋体" w:cs="宋体"/>
          <w:sz w:val="24"/>
          <w:szCs w:val="24"/>
          <w:highlight w:val="none"/>
          <w:lang w:eastAsia="zh-CN"/>
        </w:rPr>
        <w:t>乌鲁木齐市沙依巴克区机关事务管理中心</w:t>
      </w:r>
    </w:p>
    <w:p w14:paraId="181341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地</w:t>
      </w:r>
      <w:r>
        <w:rPr>
          <w:rFonts w:hint="eastAsia" w:ascii="宋体" w:hAnsi="宋体" w:eastAsia="宋体" w:cs="宋体"/>
          <w:sz w:val="24"/>
          <w:szCs w:val="24"/>
          <w:lang w:val="en-US" w:eastAsia="zh-CN"/>
        </w:rPr>
        <w:t xml:space="preserve">     </w:t>
      </w:r>
      <w:r>
        <w:rPr>
          <w:rFonts w:ascii="宋体" w:hAnsi="宋体" w:eastAsia="宋体" w:cs="宋体"/>
          <w:sz w:val="24"/>
          <w:szCs w:val="24"/>
        </w:rPr>
        <w:t>址：</w:t>
      </w:r>
      <w:r>
        <w:rPr>
          <w:rFonts w:hint="eastAsia" w:ascii="宋体" w:hAnsi="宋体" w:eastAsia="宋体" w:cs="宋体"/>
          <w:sz w:val="24"/>
          <w:szCs w:val="24"/>
        </w:rPr>
        <w:t>乌鲁木齐市沙依巴克区扬子江路街道扬子江路101号</w:t>
      </w:r>
    </w:p>
    <w:p w14:paraId="0E3F180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u w:val="none"/>
        </w:rPr>
      </w:pPr>
      <w:r>
        <w:rPr>
          <w:rFonts w:ascii="宋体" w:hAnsi="宋体" w:eastAsia="宋体" w:cs="宋体"/>
          <w:sz w:val="24"/>
          <w:szCs w:val="24"/>
          <w:u w:val="none"/>
        </w:rPr>
        <w:t>联系方式</w:t>
      </w:r>
      <w:r>
        <w:rPr>
          <w:rFonts w:hint="eastAsia" w:ascii="宋体" w:hAnsi="宋体" w:eastAsia="宋体" w:cs="宋体"/>
          <w:sz w:val="24"/>
          <w:szCs w:val="24"/>
          <w:u w:val="none"/>
          <w:lang w:val="en-US" w:eastAsia="zh-CN"/>
        </w:rPr>
        <w:t xml:space="preserve"> </w:t>
      </w:r>
      <w:r>
        <w:rPr>
          <w:rFonts w:ascii="宋体" w:hAnsi="宋体" w:eastAsia="宋体" w:cs="宋体"/>
          <w:sz w:val="24"/>
          <w:szCs w:val="24"/>
          <w:u w:val="none"/>
        </w:rPr>
        <w:t>：0991-6139496</w:t>
      </w:r>
    </w:p>
    <w:p w14:paraId="3D2FE4DA">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leftChars="0" w:firstLine="482" w:firstLineChars="200"/>
        <w:textAlignment w:val="auto"/>
        <w:rPr>
          <w:rFonts w:ascii="宋体" w:hAnsi="宋体" w:eastAsia="宋体" w:cs="宋体"/>
          <w:b/>
          <w:bCs/>
          <w:sz w:val="24"/>
          <w:szCs w:val="24"/>
          <w:u w:val="none"/>
        </w:rPr>
      </w:pPr>
      <w:r>
        <w:rPr>
          <w:rFonts w:ascii="宋体" w:hAnsi="宋体" w:eastAsia="宋体" w:cs="宋体"/>
          <w:b/>
          <w:bCs/>
          <w:sz w:val="24"/>
          <w:szCs w:val="24"/>
          <w:u w:val="none"/>
        </w:rPr>
        <w:t xml:space="preserve">采购代理机构信息 </w:t>
      </w:r>
    </w:p>
    <w:p w14:paraId="2558868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ascii="宋体" w:hAnsi="宋体" w:eastAsia="宋体" w:cs="宋体"/>
          <w:sz w:val="24"/>
          <w:szCs w:val="24"/>
          <w:u w:val="none"/>
        </w:rPr>
      </w:pPr>
      <w:r>
        <w:rPr>
          <w:rFonts w:ascii="宋体" w:hAnsi="宋体" w:eastAsia="宋体" w:cs="宋体"/>
          <w:sz w:val="24"/>
          <w:szCs w:val="24"/>
          <w:u w:val="none"/>
        </w:rPr>
        <w:t xml:space="preserve">名 </w:t>
      </w:r>
      <w:r>
        <w:rPr>
          <w:rFonts w:hint="eastAsia" w:ascii="宋体" w:hAnsi="宋体" w:eastAsia="宋体" w:cs="宋体"/>
          <w:sz w:val="24"/>
          <w:szCs w:val="24"/>
          <w:u w:val="none"/>
          <w:lang w:val="en-US" w:eastAsia="zh-CN"/>
        </w:rPr>
        <w:t xml:space="preserve">    </w:t>
      </w:r>
      <w:r>
        <w:rPr>
          <w:rFonts w:ascii="宋体" w:hAnsi="宋体" w:eastAsia="宋体" w:cs="宋体"/>
          <w:sz w:val="24"/>
          <w:szCs w:val="24"/>
          <w:u w:val="none"/>
        </w:rPr>
        <w:t>称：</w:t>
      </w:r>
      <w:r>
        <w:rPr>
          <w:rFonts w:hint="eastAsia" w:ascii="宋体" w:hAnsi="宋体" w:eastAsia="宋体" w:cs="宋体"/>
          <w:sz w:val="24"/>
          <w:szCs w:val="24"/>
          <w:u w:val="none"/>
          <w:lang w:val="en-US" w:eastAsia="zh-CN"/>
        </w:rPr>
        <w:t xml:space="preserve"> 新疆星圣源工程项目管理有限公司 </w:t>
      </w:r>
      <w:r>
        <w:rPr>
          <w:rFonts w:ascii="宋体" w:hAnsi="宋体" w:eastAsia="宋体" w:cs="宋体"/>
          <w:sz w:val="24"/>
          <w:szCs w:val="24"/>
          <w:u w:val="none"/>
        </w:rPr>
        <w:t xml:space="preserve"> </w:t>
      </w:r>
    </w:p>
    <w:p w14:paraId="02B4AD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u w:val="none"/>
        </w:rPr>
      </w:pPr>
      <w:r>
        <w:rPr>
          <w:rFonts w:ascii="宋体" w:hAnsi="宋体" w:eastAsia="宋体" w:cs="宋体"/>
          <w:sz w:val="24"/>
          <w:szCs w:val="24"/>
          <w:u w:val="none"/>
        </w:rPr>
        <w:t>地</w:t>
      </w:r>
      <w:r>
        <w:rPr>
          <w:rFonts w:hint="eastAsia" w:ascii="宋体" w:hAnsi="宋体" w:eastAsia="宋体" w:cs="宋体"/>
          <w:sz w:val="24"/>
          <w:szCs w:val="24"/>
          <w:u w:val="none"/>
          <w:lang w:val="en-US" w:eastAsia="zh-CN"/>
        </w:rPr>
        <w:t xml:space="preserve">   </w:t>
      </w:r>
      <w:r>
        <w:rPr>
          <w:rFonts w:ascii="宋体" w:hAnsi="宋体" w:eastAsia="宋体" w:cs="宋体"/>
          <w:sz w:val="24"/>
          <w:szCs w:val="24"/>
          <w:u w:val="none"/>
        </w:rPr>
        <w:t xml:space="preserve"> 址：</w:t>
      </w:r>
      <w:r>
        <w:rPr>
          <w:rFonts w:hint="eastAsia" w:ascii="宋体" w:hAnsi="宋体" w:eastAsia="宋体" w:cs="宋体"/>
          <w:sz w:val="24"/>
          <w:szCs w:val="24"/>
          <w:u w:val="none"/>
          <w:lang w:val="en-US" w:eastAsia="zh-CN"/>
        </w:rPr>
        <w:t xml:space="preserve"> 新疆乌鲁木齐市沙依巴克区奇台路658号德汇万达E2写字楼1703-02室 </w:t>
      </w:r>
      <w:r>
        <w:rPr>
          <w:rFonts w:ascii="宋体" w:hAnsi="宋体" w:eastAsia="宋体" w:cs="宋体"/>
          <w:sz w:val="24"/>
          <w:szCs w:val="24"/>
          <w:u w:val="none"/>
        </w:rPr>
        <w:t xml:space="preserve"> </w:t>
      </w:r>
    </w:p>
    <w:p w14:paraId="3CB614F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default" w:ascii="宋体" w:hAnsi="宋体" w:eastAsia="宋体" w:cs="宋体"/>
          <w:sz w:val="24"/>
          <w:szCs w:val="24"/>
          <w:u w:val="none"/>
          <w:lang w:val="en-US" w:eastAsia="zh-CN"/>
        </w:rPr>
      </w:pPr>
      <w:r>
        <w:rPr>
          <w:rFonts w:ascii="宋体" w:hAnsi="宋体" w:eastAsia="宋体" w:cs="宋体"/>
          <w:sz w:val="24"/>
          <w:szCs w:val="24"/>
          <w:u w:val="none"/>
        </w:rPr>
        <w:t>联系方式：</w:t>
      </w:r>
      <w:r>
        <w:rPr>
          <w:rFonts w:hint="eastAsia" w:ascii="宋体" w:hAnsi="宋体" w:eastAsia="宋体" w:cs="宋体"/>
          <w:sz w:val="24"/>
          <w:szCs w:val="24"/>
          <w:u w:val="none"/>
          <w:lang w:val="en-US" w:eastAsia="zh-CN"/>
        </w:rPr>
        <w:t xml:space="preserve"> 0991-5803779 </w:t>
      </w:r>
    </w:p>
    <w:p w14:paraId="0C6241F3">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leftChars="0" w:firstLine="482" w:firstLineChars="200"/>
        <w:textAlignment w:val="auto"/>
        <w:rPr>
          <w:rFonts w:ascii="宋体" w:hAnsi="宋体" w:eastAsia="宋体" w:cs="宋体"/>
          <w:b/>
          <w:bCs/>
          <w:sz w:val="24"/>
          <w:szCs w:val="24"/>
          <w:u w:val="none"/>
        </w:rPr>
      </w:pPr>
      <w:r>
        <w:rPr>
          <w:rFonts w:ascii="宋体" w:hAnsi="宋体" w:eastAsia="宋体" w:cs="宋体"/>
          <w:b/>
          <w:bCs/>
          <w:sz w:val="24"/>
          <w:szCs w:val="24"/>
          <w:u w:val="none"/>
        </w:rPr>
        <w:t xml:space="preserve">项目联系方式 </w:t>
      </w:r>
    </w:p>
    <w:p w14:paraId="2242B9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ascii="宋体" w:hAnsi="宋体" w:eastAsia="宋体" w:cs="宋体"/>
          <w:sz w:val="24"/>
          <w:szCs w:val="24"/>
          <w:u w:val="none"/>
        </w:rPr>
      </w:pPr>
      <w:r>
        <w:rPr>
          <w:rFonts w:ascii="宋体" w:hAnsi="宋体" w:eastAsia="宋体" w:cs="宋体"/>
          <w:sz w:val="24"/>
          <w:szCs w:val="24"/>
          <w:u w:val="none"/>
        </w:rPr>
        <w:t>项目联系人：</w:t>
      </w:r>
      <w:r>
        <w:rPr>
          <w:rFonts w:hint="eastAsia" w:ascii="宋体" w:hAnsi="宋体" w:eastAsia="宋体" w:cs="宋体"/>
          <w:sz w:val="24"/>
          <w:szCs w:val="24"/>
          <w:u w:val="none"/>
          <w:lang w:val="en-US" w:eastAsia="zh-CN"/>
        </w:rPr>
        <w:t xml:space="preserve"> 俞工 </w:t>
      </w:r>
      <w:r>
        <w:rPr>
          <w:rFonts w:ascii="宋体" w:hAnsi="宋体" w:eastAsia="宋体" w:cs="宋体"/>
          <w:sz w:val="24"/>
          <w:szCs w:val="24"/>
          <w:u w:val="none"/>
        </w:rPr>
        <w:t xml:space="preserve"> </w:t>
      </w:r>
    </w:p>
    <w:p w14:paraId="1762FEF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rPr>
          <w:rFonts w:hint="eastAsia" w:ascii="宋体" w:hAnsi="宋体" w:eastAsia="宋体" w:cs="宋体"/>
          <w:sz w:val="24"/>
          <w:szCs w:val="24"/>
          <w:u w:val="none"/>
          <w:lang w:val="en-US" w:eastAsia="zh-CN"/>
        </w:rPr>
      </w:pPr>
      <w:r>
        <w:rPr>
          <w:rFonts w:ascii="宋体" w:hAnsi="宋体" w:eastAsia="宋体" w:cs="宋体"/>
          <w:sz w:val="24"/>
          <w:szCs w:val="24"/>
          <w:u w:val="none"/>
        </w:rPr>
        <w:t xml:space="preserve">电 </w:t>
      </w:r>
      <w:r>
        <w:rPr>
          <w:rFonts w:hint="eastAsia" w:ascii="宋体" w:hAnsi="宋体" w:eastAsia="宋体" w:cs="宋体"/>
          <w:sz w:val="24"/>
          <w:szCs w:val="24"/>
          <w:u w:val="none"/>
          <w:lang w:val="en-US" w:eastAsia="zh-CN"/>
        </w:rPr>
        <w:t xml:space="preserve">     </w:t>
      </w:r>
      <w:r>
        <w:rPr>
          <w:rFonts w:ascii="宋体" w:hAnsi="宋体" w:eastAsia="宋体" w:cs="宋体"/>
          <w:sz w:val="24"/>
          <w:szCs w:val="24"/>
          <w:u w:val="none"/>
        </w:rPr>
        <w:t>话：</w:t>
      </w:r>
      <w:r>
        <w:rPr>
          <w:rFonts w:hint="eastAsia" w:ascii="宋体" w:hAnsi="宋体" w:eastAsia="宋体" w:cs="宋体"/>
          <w:sz w:val="24"/>
          <w:szCs w:val="24"/>
          <w:u w:val="none"/>
          <w:lang w:val="en-US" w:eastAsia="zh-CN"/>
        </w:rPr>
        <w:t xml:space="preserve"> 0991-5803779  </w:t>
      </w:r>
    </w:p>
    <w:p w14:paraId="7135A30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ascii="宋体" w:hAnsi="宋体" w:eastAsia="宋体" w:cs="宋体"/>
          <w:sz w:val="24"/>
          <w:szCs w:val="24"/>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F0FF41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ascii="宋体" w:hAnsi="宋体" w:eastAsia="宋体" w:cs="宋体"/>
          <w:sz w:val="24"/>
          <w:szCs w:val="24"/>
        </w:rPr>
      </w:pPr>
      <w:bookmarkStart w:id="3" w:name="_Toc24254"/>
      <w:bookmarkStart w:id="4" w:name="_Toc17312"/>
      <w:r>
        <w:rPr>
          <w:rFonts w:hint="eastAsia" w:ascii="宋体" w:hAnsi="宋体" w:eastAsia="宋体" w:cs="宋体"/>
          <w:b/>
          <w:bCs/>
          <w:sz w:val="40"/>
          <w:szCs w:val="40"/>
          <w:lang w:val="en-US" w:eastAsia="zh-CN"/>
        </w:rPr>
        <w:t xml:space="preserve">第二章 </w:t>
      </w:r>
      <w:r>
        <w:rPr>
          <w:rFonts w:ascii="宋体" w:hAnsi="宋体" w:eastAsia="宋体" w:cs="宋体"/>
          <w:b/>
          <w:bCs/>
          <w:sz w:val="40"/>
          <w:szCs w:val="40"/>
        </w:rPr>
        <w:t>投标人须知</w:t>
      </w:r>
      <w:bookmarkEnd w:id="3"/>
      <w:bookmarkEnd w:id="4"/>
    </w:p>
    <w:p w14:paraId="7CFFC9F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pPr>
      <w:r>
        <w:rPr>
          <w:rFonts w:ascii="宋体" w:hAnsi="宋体" w:eastAsia="宋体" w:cs="宋体"/>
          <w:b/>
          <w:bCs/>
          <w:sz w:val="28"/>
          <w:szCs w:val="28"/>
        </w:rPr>
        <w:t>投标人须知资料表</w:t>
      </w:r>
    </w:p>
    <w:p w14:paraId="6E4B3C8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本表是对投标人须知的具体补充和修改，如有矛盾，均以本资料表为准。标记</w:t>
      </w:r>
      <w:r>
        <w:rPr>
          <w:rFonts w:hint="eastAsia" w:ascii="宋体" w:hAnsi="宋体" w:eastAsia="宋体" w:cs="宋体"/>
          <w:sz w:val="24"/>
          <w:szCs w:val="24"/>
          <w:lang w:eastAsia="zh-CN"/>
        </w:rPr>
        <w:t>“</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z w:val="24"/>
          <w:szCs w:val="24"/>
          <w:lang w:eastAsia="zh-CN"/>
        </w:rPr>
        <w:t>”</w:t>
      </w:r>
      <w:r>
        <w:rPr>
          <w:rFonts w:ascii="宋体" w:hAnsi="宋体" w:eastAsia="宋体" w:cs="宋体"/>
          <w:sz w:val="24"/>
          <w:szCs w:val="24"/>
        </w:rPr>
        <w:t>的选项意为适用于本项目，标记</w:t>
      </w:r>
      <w:r>
        <w:rPr>
          <w:rFonts w:hint="eastAsia" w:ascii="宋体" w:hAnsi="宋体" w:eastAsia="宋体" w:cs="宋体"/>
          <w:sz w:val="24"/>
          <w:szCs w:val="24"/>
          <w:lang w:eastAsia="zh-CN"/>
        </w:rPr>
        <w:t>“</w:t>
      </w:r>
      <w:r>
        <w:rPr>
          <w:rFonts w:ascii="宋体" w:hAnsi="宋体" w:eastAsia="宋体" w:cs="宋体"/>
          <w:sz w:val="24"/>
          <w:szCs w:val="24"/>
        </w:rPr>
        <w:t>□</w:t>
      </w:r>
      <w:r>
        <w:rPr>
          <w:rFonts w:hint="eastAsia" w:ascii="宋体" w:hAnsi="宋体" w:eastAsia="宋体" w:cs="宋体"/>
          <w:sz w:val="24"/>
          <w:szCs w:val="24"/>
          <w:lang w:eastAsia="zh-CN"/>
        </w:rPr>
        <w:t>”</w:t>
      </w:r>
      <w:r>
        <w:rPr>
          <w:rFonts w:ascii="宋体" w:hAnsi="宋体" w:eastAsia="宋体" w:cs="宋体"/>
          <w:sz w:val="24"/>
          <w:szCs w:val="24"/>
        </w:rPr>
        <w:t>的选项意为不适用于本项目。</w:t>
      </w:r>
    </w:p>
    <w:tbl>
      <w:tblPr>
        <w:tblStyle w:val="20"/>
        <w:tblW w:w="9000" w:type="dxa"/>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650"/>
        <w:gridCol w:w="6450"/>
      </w:tblGrid>
      <w:tr w14:paraId="0935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56B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条款号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C29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条目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CF6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w:t>
            </w:r>
          </w:p>
        </w:tc>
      </w:tr>
      <w:tr w14:paraId="31C9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31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BD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0F6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项目属性：</w:t>
            </w:r>
          </w:p>
          <w:p w14:paraId="4FEF1C1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w:t>
            </w:r>
          </w:p>
          <w:p w14:paraId="5199A3CB">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w:t>
            </w:r>
          </w:p>
        </w:tc>
      </w:tr>
      <w:tr w14:paraId="2AAE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BCD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478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科研仪器设备</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BF7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是否属于科研仪器设备采购项目：</w:t>
            </w:r>
          </w:p>
          <w:p w14:paraId="6A165CA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4FCD662F">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AE9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A4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A6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核心产品</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5261">
            <w:pPr>
              <w:keepNext w:val="0"/>
              <w:keepLines w:val="0"/>
              <w:widowControl/>
              <w:suppressLineNumbers w:val="0"/>
              <w:spacing w:line="360" w:lineRule="auto"/>
              <w:jc w:val="left"/>
              <w:textAlignment w:val="center"/>
              <w:rPr>
                <w:rStyle w:val="24"/>
                <w:lang w:val="en-US" w:eastAsia="zh-CN" w:bidi="ar"/>
              </w:rPr>
            </w:pPr>
            <w:r>
              <w:rPr>
                <w:rFonts w:hint="eastAsia" w:ascii="宋体" w:hAnsi="宋体" w:eastAsia="宋体" w:cs="宋体"/>
                <w:i w:val="0"/>
                <w:iCs w:val="0"/>
                <w:color w:val="000000"/>
                <w:kern w:val="0"/>
                <w:sz w:val="22"/>
                <w:szCs w:val="22"/>
                <w:u w:val="none"/>
                <w:lang w:val="en-US" w:eastAsia="zh-CN" w:bidi="ar"/>
              </w:rPr>
              <w:t>☑关于核心产品本项目</w:t>
            </w:r>
            <w:r>
              <w:rPr>
                <w:rStyle w:val="24"/>
                <w:lang w:val="en-US" w:eastAsia="zh-CN" w:bidi="ar"/>
              </w:rPr>
              <w:t>不适用。</w:t>
            </w:r>
          </w:p>
          <w:p w14:paraId="1AA28E70">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□本项目</w:t>
            </w:r>
            <w:r>
              <w:rPr>
                <w:rStyle w:val="23"/>
                <w:lang w:val="en-US" w:eastAsia="zh-CN" w:bidi="ar"/>
              </w:rPr>
              <w:t xml:space="preserve">   </w:t>
            </w:r>
            <w:r>
              <w:rPr>
                <w:rStyle w:val="24"/>
                <w:lang w:val="en-US" w:eastAsia="zh-CN" w:bidi="ar"/>
              </w:rPr>
              <w:t>包为单一产品采购项目。</w:t>
            </w:r>
          </w:p>
          <w:p w14:paraId="693F4138">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Style w:val="24"/>
                <w:lang w:val="en-US" w:eastAsia="zh-CN" w:bidi="ar"/>
              </w:rPr>
              <w:t>□本项目</w:t>
            </w:r>
            <w:r>
              <w:rPr>
                <w:rStyle w:val="23"/>
                <w:lang w:val="en-US" w:eastAsia="zh-CN" w:bidi="ar"/>
              </w:rPr>
              <w:t xml:space="preserve">   </w:t>
            </w:r>
            <w:r>
              <w:rPr>
                <w:rStyle w:val="24"/>
                <w:lang w:val="en-US" w:eastAsia="zh-CN" w:bidi="ar"/>
              </w:rPr>
              <w:t>包为非单一产品采购项目，核心产品为：</w:t>
            </w:r>
            <w:r>
              <w:rPr>
                <w:rStyle w:val="23"/>
                <w:lang w:val="en-US" w:eastAsia="zh-CN" w:bidi="ar"/>
              </w:rPr>
              <w:t xml:space="preserve">      </w:t>
            </w:r>
            <w:r>
              <w:rPr>
                <w:rStyle w:val="24"/>
                <w:lang w:val="en-US" w:eastAsia="zh-CN" w:bidi="ar"/>
              </w:rPr>
              <w:t>。</w:t>
            </w:r>
          </w:p>
        </w:tc>
      </w:tr>
      <w:tr w14:paraId="5950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A0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D4C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现场考察</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43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☑不组织</w:t>
            </w:r>
          </w:p>
          <w:p w14:paraId="7BDB9BB4">
            <w:pPr>
              <w:keepNext w:val="0"/>
              <w:keepLines w:val="0"/>
              <w:widowControl/>
              <w:suppressLineNumbers w:val="0"/>
              <w:spacing w:line="360" w:lineRule="auto"/>
              <w:jc w:val="left"/>
              <w:textAlignment w:val="center"/>
              <w:rPr>
                <w:rStyle w:val="24"/>
                <w:lang w:val="en-US" w:eastAsia="zh-CN" w:bidi="ar"/>
              </w:rPr>
            </w:pPr>
            <w:r>
              <w:rPr>
                <w:rFonts w:hint="eastAsia" w:ascii="宋体" w:hAnsi="宋体" w:eastAsia="宋体" w:cs="宋体"/>
                <w:i w:val="0"/>
                <w:iCs w:val="0"/>
                <w:color w:val="000000"/>
                <w:kern w:val="0"/>
                <w:sz w:val="22"/>
                <w:szCs w:val="22"/>
                <w:u w:val="none"/>
                <w:lang w:val="en-US" w:eastAsia="zh-CN" w:bidi="ar"/>
              </w:rPr>
              <w:t>□组织，考察时间：</w:t>
            </w:r>
            <w:r>
              <w:rPr>
                <w:rStyle w:val="23"/>
                <w:lang w:val="en-US" w:eastAsia="zh-CN" w:bidi="ar"/>
              </w:rPr>
              <w:t xml:space="preserve">    </w:t>
            </w:r>
            <w:r>
              <w:rPr>
                <w:rStyle w:val="24"/>
                <w:lang w:val="en-US" w:eastAsia="zh-CN" w:bidi="ar"/>
              </w:rPr>
              <w:t>年</w:t>
            </w:r>
            <w:r>
              <w:rPr>
                <w:rStyle w:val="23"/>
                <w:lang w:val="en-US" w:eastAsia="zh-CN" w:bidi="ar"/>
              </w:rPr>
              <w:t xml:space="preserve">  </w:t>
            </w:r>
            <w:r>
              <w:rPr>
                <w:rStyle w:val="24"/>
                <w:lang w:val="en-US" w:eastAsia="zh-CN" w:bidi="ar"/>
              </w:rPr>
              <w:t>月</w:t>
            </w:r>
            <w:r>
              <w:rPr>
                <w:rStyle w:val="23"/>
                <w:lang w:val="en-US" w:eastAsia="zh-CN" w:bidi="ar"/>
              </w:rPr>
              <w:t xml:space="preserve">  </w:t>
            </w:r>
            <w:r>
              <w:rPr>
                <w:rStyle w:val="24"/>
                <w:lang w:val="en-US" w:eastAsia="zh-CN" w:bidi="ar"/>
              </w:rPr>
              <w:t>日</w:t>
            </w:r>
            <w:r>
              <w:rPr>
                <w:rStyle w:val="23"/>
                <w:lang w:val="en-US" w:eastAsia="zh-CN" w:bidi="ar"/>
              </w:rPr>
              <w:t xml:space="preserve">  </w:t>
            </w:r>
            <w:r>
              <w:rPr>
                <w:rStyle w:val="24"/>
                <w:lang w:val="en-US" w:eastAsia="zh-CN" w:bidi="ar"/>
              </w:rPr>
              <w:t>点</w:t>
            </w:r>
            <w:r>
              <w:rPr>
                <w:rStyle w:val="23"/>
                <w:lang w:val="en-US" w:eastAsia="zh-CN" w:bidi="ar"/>
              </w:rPr>
              <w:t xml:space="preserve">  </w:t>
            </w:r>
            <w:r>
              <w:rPr>
                <w:rStyle w:val="24"/>
                <w:lang w:val="en-US" w:eastAsia="zh-CN" w:bidi="ar"/>
              </w:rPr>
              <w:t>分</w:t>
            </w:r>
          </w:p>
          <w:p w14:paraId="4B767672">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Style w:val="24"/>
                <w:lang w:val="en-US" w:eastAsia="zh-CN" w:bidi="ar"/>
              </w:rPr>
              <w:t>考察地点：</w:t>
            </w:r>
            <w:r>
              <w:rPr>
                <w:rStyle w:val="23"/>
                <w:lang w:val="en-US" w:eastAsia="zh-CN" w:bidi="ar"/>
              </w:rPr>
              <w:t xml:space="preserve">            </w:t>
            </w:r>
            <w:r>
              <w:rPr>
                <w:rStyle w:val="24"/>
                <w:lang w:val="en-US" w:eastAsia="zh-CN" w:bidi="ar"/>
              </w:rPr>
              <w:t>。</w:t>
            </w:r>
          </w:p>
        </w:tc>
      </w:tr>
      <w:tr w14:paraId="206C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95A0">
            <w:pPr>
              <w:spacing w:line="360" w:lineRule="auto"/>
              <w:jc w:val="center"/>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20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开标前答疑会</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2AF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☑不召开</w:t>
            </w:r>
          </w:p>
          <w:p w14:paraId="24770443">
            <w:pPr>
              <w:keepNext w:val="0"/>
              <w:keepLines w:val="0"/>
              <w:widowControl/>
              <w:suppressLineNumbers w:val="0"/>
              <w:spacing w:line="360" w:lineRule="auto"/>
              <w:jc w:val="left"/>
              <w:textAlignment w:val="center"/>
              <w:rPr>
                <w:rStyle w:val="24"/>
                <w:lang w:val="en-US" w:eastAsia="zh-CN" w:bidi="ar"/>
              </w:rPr>
            </w:pPr>
            <w:r>
              <w:rPr>
                <w:rFonts w:hint="eastAsia" w:ascii="宋体" w:hAnsi="宋体" w:eastAsia="宋体" w:cs="宋体"/>
                <w:i w:val="0"/>
                <w:iCs w:val="0"/>
                <w:color w:val="000000"/>
                <w:kern w:val="0"/>
                <w:sz w:val="22"/>
                <w:szCs w:val="22"/>
                <w:u w:val="none"/>
                <w:lang w:val="en-US" w:eastAsia="zh-CN" w:bidi="ar"/>
              </w:rPr>
              <w:t>□召开，召开时间：</w:t>
            </w:r>
            <w:r>
              <w:rPr>
                <w:rStyle w:val="23"/>
                <w:lang w:val="en-US" w:eastAsia="zh-CN" w:bidi="ar"/>
              </w:rPr>
              <w:t xml:space="preserve">    </w:t>
            </w:r>
            <w:r>
              <w:rPr>
                <w:rStyle w:val="24"/>
                <w:lang w:val="en-US" w:eastAsia="zh-CN" w:bidi="ar"/>
              </w:rPr>
              <w:t>年</w:t>
            </w:r>
            <w:r>
              <w:rPr>
                <w:rStyle w:val="23"/>
                <w:lang w:val="en-US" w:eastAsia="zh-CN" w:bidi="ar"/>
              </w:rPr>
              <w:t xml:space="preserve">  </w:t>
            </w:r>
            <w:r>
              <w:rPr>
                <w:rStyle w:val="24"/>
                <w:lang w:val="en-US" w:eastAsia="zh-CN" w:bidi="ar"/>
              </w:rPr>
              <w:t>月</w:t>
            </w:r>
            <w:r>
              <w:rPr>
                <w:rStyle w:val="23"/>
                <w:lang w:val="en-US" w:eastAsia="zh-CN" w:bidi="ar"/>
              </w:rPr>
              <w:t xml:space="preserve">  </w:t>
            </w:r>
            <w:r>
              <w:rPr>
                <w:rStyle w:val="24"/>
                <w:lang w:val="en-US" w:eastAsia="zh-CN" w:bidi="ar"/>
              </w:rPr>
              <w:t>日</w:t>
            </w:r>
            <w:r>
              <w:rPr>
                <w:rStyle w:val="23"/>
                <w:lang w:val="en-US" w:eastAsia="zh-CN" w:bidi="ar"/>
              </w:rPr>
              <w:t xml:space="preserve">  </w:t>
            </w:r>
            <w:r>
              <w:rPr>
                <w:rStyle w:val="24"/>
                <w:lang w:val="en-US" w:eastAsia="zh-CN" w:bidi="ar"/>
              </w:rPr>
              <w:t>点</w:t>
            </w:r>
            <w:r>
              <w:rPr>
                <w:rStyle w:val="23"/>
                <w:lang w:val="en-US" w:eastAsia="zh-CN" w:bidi="ar"/>
              </w:rPr>
              <w:t xml:space="preserve">  </w:t>
            </w:r>
            <w:r>
              <w:rPr>
                <w:rStyle w:val="24"/>
                <w:lang w:val="en-US" w:eastAsia="zh-CN" w:bidi="ar"/>
              </w:rPr>
              <w:t>分</w:t>
            </w:r>
          </w:p>
          <w:p w14:paraId="62D27BE9">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Style w:val="24"/>
                <w:lang w:val="en-US" w:eastAsia="zh-CN" w:bidi="ar"/>
              </w:rPr>
              <w:t>召开地点：</w:t>
            </w:r>
            <w:r>
              <w:rPr>
                <w:rStyle w:val="23"/>
                <w:lang w:val="en-US" w:eastAsia="zh-CN" w:bidi="ar"/>
              </w:rPr>
              <w:t xml:space="preserve">            </w:t>
            </w:r>
            <w:r>
              <w:rPr>
                <w:rStyle w:val="24"/>
                <w:lang w:val="en-US" w:eastAsia="zh-CN" w:bidi="ar"/>
              </w:rPr>
              <w:t>。</w:t>
            </w:r>
          </w:p>
        </w:tc>
      </w:tr>
      <w:tr w14:paraId="656E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FE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8D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5AC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投标样品递交：</w:t>
            </w:r>
          </w:p>
          <w:p w14:paraId="034E172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☑不需要</w:t>
            </w:r>
          </w:p>
          <w:p w14:paraId="7C5E752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□需要，具体要求如下：</w:t>
            </w:r>
          </w:p>
          <w:p w14:paraId="6385363A">
            <w:pPr>
              <w:keepNext w:val="0"/>
              <w:keepLines w:val="0"/>
              <w:widowControl/>
              <w:suppressLineNumbers w:val="0"/>
              <w:spacing w:line="360" w:lineRule="auto"/>
              <w:jc w:val="left"/>
              <w:textAlignment w:val="center"/>
              <w:rPr>
                <w:rStyle w:val="24"/>
                <w:lang w:val="en-US" w:eastAsia="zh-CN" w:bidi="ar"/>
              </w:rPr>
            </w:pPr>
            <w:r>
              <w:rPr>
                <w:rFonts w:hint="eastAsia" w:ascii="宋体" w:hAnsi="宋体" w:eastAsia="宋体" w:cs="宋体"/>
                <w:i w:val="0"/>
                <w:iCs w:val="0"/>
                <w:color w:val="000000"/>
                <w:kern w:val="0"/>
                <w:sz w:val="22"/>
                <w:szCs w:val="22"/>
                <w:u w:val="none"/>
                <w:lang w:val="en-US" w:eastAsia="zh-CN" w:bidi="ar"/>
              </w:rPr>
              <w:t>（1）样品制作的标准和要求：</w:t>
            </w:r>
            <w:r>
              <w:rPr>
                <w:rStyle w:val="23"/>
                <w:lang w:val="en-US" w:eastAsia="zh-CN" w:bidi="ar"/>
              </w:rPr>
              <w:t xml:space="preserve">      </w:t>
            </w:r>
            <w:r>
              <w:rPr>
                <w:rStyle w:val="24"/>
                <w:lang w:val="en-US" w:eastAsia="zh-CN" w:bidi="ar"/>
              </w:rPr>
              <w:t>；</w:t>
            </w:r>
          </w:p>
          <w:p w14:paraId="32942FEE">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（2）是否需要随样品交相关检测报告：</w:t>
            </w:r>
          </w:p>
          <w:p w14:paraId="0EC2A1D1">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 xml:space="preserve">    □不需要</w:t>
            </w:r>
          </w:p>
          <w:p w14:paraId="1F01D884">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 xml:space="preserve">    □需要</w:t>
            </w:r>
          </w:p>
          <w:p w14:paraId="320C6C12">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（3）样品递交要求：</w:t>
            </w:r>
            <w:r>
              <w:rPr>
                <w:rStyle w:val="23"/>
                <w:lang w:val="en-US" w:eastAsia="zh-CN" w:bidi="ar"/>
              </w:rPr>
              <w:t xml:space="preserve">                     </w:t>
            </w:r>
            <w:r>
              <w:rPr>
                <w:rStyle w:val="24"/>
                <w:lang w:val="en-US" w:eastAsia="zh-CN" w:bidi="ar"/>
              </w:rPr>
              <w:t>；</w:t>
            </w:r>
          </w:p>
          <w:p w14:paraId="3D455528">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（4）未中标人样品退还：</w:t>
            </w:r>
            <w:r>
              <w:rPr>
                <w:rStyle w:val="23"/>
                <w:lang w:val="en-US" w:eastAsia="zh-CN" w:bidi="ar"/>
              </w:rPr>
              <w:t xml:space="preserve">                 </w:t>
            </w:r>
            <w:r>
              <w:rPr>
                <w:rStyle w:val="24"/>
                <w:lang w:val="en-US" w:eastAsia="zh-CN" w:bidi="ar"/>
              </w:rPr>
              <w:t>；</w:t>
            </w:r>
          </w:p>
          <w:p w14:paraId="7759D548">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（5）中标人样品保管、封存及退还：</w:t>
            </w:r>
            <w:r>
              <w:rPr>
                <w:rStyle w:val="23"/>
                <w:lang w:val="en-US" w:eastAsia="zh-CN" w:bidi="ar"/>
              </w:rPr>
              <w:t xml:space="preserve">        </w:t>
            </w:r>
            <w:r>
              <w:rPr>
                <w:rStyle w:val="24"/>
                <w:lang w:val="en-US" w:eastAsia="zh-CN" w:bidi="ar"/>
              </w:rPr>
              <w:t>；</w:t>
            </w:r>
          </w:p>
          <w:p w14:paraId="24EF00DE">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Style w:val="24"/>
                <w:lang w:val="en-US" w:eastAsia="zh-CN" w:bidi="ar"/>
              </w:rPr>
              <w:t>（6）其他要求（如有）：</w:t>
            </w:r>
            <w:r>
              <w:rPr>
                <w:rStyle w:val="23"/>
                <w:lang w:val="en-US" w:eastAsia="zh-CN" w:bidi="ar"/>
              </w:rPr>
              <w:t xml:space="preserve">                 </w:t>
            </w:r>
            <w:r>
              <w:rPr>
                <w:rStyle w:val="24"/>
                <w:lang w:val="en-US" w:eastAsia="zh-CN" w:bidi="ar"/>
              </w:rPr>
              <w:t>。</w:t>
            </w:r>
          </w:p>
        </w:tc>
      </w:tr>
      <w:tr w14:paraId="2648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59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7B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标的所属行业</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D4CB">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本项目采购标的对应的中小企业划分标准所属行业</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single"/>
                <w:lang w:val="en-US" w:eastAsia="zh-CN" w:bidi="ar"/>
              </w:rPr>
              <w:t>批发业</w:t>
            </w:r>
          </w:p>
        </w:tc>
      </w:tr>
      <w:tr w14:paraId="6777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4D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A8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949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投标报价的特殊规定：</w:t>
            </w:r>
          </w:p>
          <w:p w14:paraId="4763785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p w14:paraId="3D97A18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☑有，具体情形：</w:t>
            </w:r>
          </w:p>
          <w:p w14:paraId="61E64349">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1.参照北园春市场网站（http://www.beiyuanchun.com/）中间价基础上下浮，下浮率（%）保留小数点后两位。</w:t>
            </w:r>
          </w:p>
          <w:p w14:paraId="2BE41863">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投标人所填报报价为已包含本项目采购时所发生的的所有费用，不再计取其他任何费用。</w:t>
            </w:r>
          </w:p>
          <w:p w14:paraId="41E50F0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2.根据《关于促进残疾人就业政府采购政策的通知》（财库[2017]141号），残疾人福利性单位视同小型、微型企业。</w:t>
            </w:r>
          </w:p>
          <w:p w14:paraId="24757F2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3.残疾人福利性单位属于小型、微型企业的，不重复享受政策。</w:t>
            </w:r>
          </w:p>
          <w:p w14:paraId="4CBA68B8">
            <w:pPr>
              <w:pStyle w:val="18"/>
              <w:spacing w:line="360" w:lineRule="auto"/>
              <w:rPr>
                <w:rFonts w:hint="eastAsia"/>
              </w:rPr>
            </w:pPr>
            <w:r>
              <w:rPr>
                <w:rFonts w:hint="eastAsia" w:ascii="宋体" w:hAnsi="宋体" w:eastAsia="宋体" w:cs="宋体"/>
                <w:b/>
                <w:bCs/>
                <w:i w:val="0"/>
                <w:iCs w:val="0"/>
                <w:color w:val="000000"/>
                <w:kern w:val="0"/>
                <w:sz w:val="22"/>
                <w:szCs w:val="22"/>
                <w:u w:val="none"/>
                <w:lang w:val="en-US" w:eastAsia="zh-CN" w:bidi="ar"/>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337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848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88E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投标保证金</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361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投标保证金金额：</w:t>
            </w:r>
          </w:p>
          <w:p w14:paraId="1E0AB604">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标项一：9800元；标项二：3700元；标项三：4400元。</w:t>
            </w:r>
          </w:p>
          <w:p w14:paraId="3C5E1CA2">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投标保证金收受人信息：</w:t>
            </w:r>
          </w:p>
          <w:p w14:paraId="25D48767">
            <w:pPr>
              <w:keepNext w:val="0"/>
              <w:keepLines w:val="0"/>
              <w:widowControl/>
              <w:suppressLineNumbers w:val="0"/>
              <w:spacing w:line="360" w:lineRule="auto"/>
              <w:jc w:val="left"/>
              <w:textAlignment w:val="center"/>
              <w:rPr>
                <w:rStyle w:val="24"/>
                <w:rFonts w:hint="eastAsia"/>
                <w:b w:val="0"/>
                <w:bCs w:val="0"/>
                <w:lang w:val="en-US" w:eastAsia="zh-CN" w:bidi="ar"/>
              </w:rPr>
            </w:pPr>
            <w:r>
              <w:rPr>
                <w:rStyle w:val="24"/>
                <w:rFonts w:hint="eastAsia"/>
                <w:b w:val="0"/>
                <w:bCs w:val="0"/>
                <w:lang w:val="en-US" w:eastAsia="zh-CN" w:bidi="ar"/>
              </w:rPr>
              <w:t>账户名：新疆星圣源工程项目管理有限公司</w:t>
            </w:r>
          </w:p>
          <w:p w14:paraId="7218389C">
            <w:pPr>
              <w:keepNext w:val="0"/>
              <w:keepLines w:val="0"/>
              <w:widowControl/>
              <w:suppressLineNumbers w:val="0"/>
              <w:spacing w:line="360" w:lineRule="auto"/>
              <w:jc w:val="left"/>
              <w:textAlignment w:val="center"/>
              <w:rPr>
                <w:rStyle w:val="24"/>
                <w:rFonts w:hint="eastAsia"/>
                <w:b w:val="0"/>
                <w:bCs w:val="0"/>
                <w:lang w:val="en-US" w:eastAsia="zh-CN" w:bidi="ar"/>
              </w:rPr>
            </w:pPr>
            <w:r>
              <w:rPr>
                <w:rStyle w:val="24"/>
                <w:rFonts w:hint="eastAsia"/>
                <w:b w:val="0"/>
                <w:bCs w:val="0"/>
                <w:lang w:val="en-US" w:eastAsia="zh-CN" w:bidi="ar"/>
              </w:rPr>
              <w:t>开户行：乌鲁木齐银行黄河支行</w:t>
            </w:r>
          </w:p>
          <w:p w14:paraId="6E6B4A74">
            <w:pPr>
              <w:keepNext w:val="0"/>
              <w:keepLines w:val="0"/>
              <w:widowControl/>
              <w:suppressLineNumbers w:val="0"/>
              <w:spacing w:line="360" w:lineRule="auto"/>
              <w:jc w:val="left"/>
              <w:textAlignment w:val="center"/>
              <w:rPr>
                <w:rStyle w:val="24"/>
                <w:rFonts w:hint="eastAsia"/>
                <w:b w:val="0"/>
                <w:bCs w:val="0"/>
                <w:lang w:val="en-US" w:eastAsia="zh-CN" w:bidi="ar"/>
              </w:rPr>
            </w:pPr>
            <w:r>
              <w:rPr>
                <w:rStyle w:val="24"/>
                <w:rFonts w:hint="eastAsia"/>
                <w:b w:val="0"/>
                <w:bCs w:val="0"/>
                <w:lang w:val="en-US" w:eastAsia="zh-CN" w:bidi="ar"/>
              </w:rPr>
              <w:t>行号：313881000490</w:t>
            </w:r>
          </w:p>
          <w:p w14:paraId="727F043D">
            <w:pPr>
              <w:keepNext w:val="0"/>
              <w:keepLines w:val="0"/>
              <w:widowControl/>
              <w:suppressLineNumbers w:val="0"/>
              <w:spacing w:line="360" w:lineRule="auto"/>
              <w:jc w:val="left"/>
              <w:textAlignment w:val="center"/>
              <w:rPr>
                <w:rStyle w:val="24"/>
                <w:rFonts w:hint="eastAsia"/>
                <w:b w:val="0"/>
                <w:bCs w:val="0"/>
                <w:lang w:val="en-US" w:eastAsia="zh-CN" w:bidi="ar"/>
              </w:rPr>
            </w:pPr>
            <w:r>
              <w:rPr>
                <w:rStyle w:val="24"/>
                <w:rFonts w:hint="eastAsia"/>
                <w:b w:val="0"/>
                <w:bCs w:val="0"/>
                <w:lang w:val="en-US" w:eastAsia="zh-CN" w:bidi="ar"/>
              </w:rPr>
              <w:t>账号：0000020080110031013587</w:t>
            </w:r>
          </w:p>
          <w:p w14:paraId="3E77C75D">
            <w:pPr>
              <w:keepNext w:val="0"/>
              <w:keepLines w:val="0"/>
              <w:widowControl/>
              <w:suppressLineNumbers w:val="0"/>
              <w:spacing w:line="360" w:lineRule="auto"/>
              <w:jc w:val="left"/>
              <w:textAlignment w:val="center"/>
              <w:rPr>
                <w:rStyle w:val="24"/>
                <w:rFonts w:hint="eastAsia"/>
                <w:b w:val="0"/>
                <w:bCs w:val="0"/>
                <w:lang w:val="en-US" w:eastAsia="zh-CN" w:bidi="ar"/>
              </w:rPr>
            </w:pPr>
            <w:r>
              <w:rPr>
                <w:rStyle w:val="24"/>
                <w:rFonts w:hint="eastAsia"/>
                <w:b w:val="0"/>
                <w:bCs w:val="0"/>
                <w:lang w:val="en-US" w:eastAsia="zh-CN" w:bidi="ar"/>
              </w:rPr>
              <w:t>投标保证金缴纳形式：</w:t>
            </w:r>
            <w:r>
              <w:rPr>
                <w:rStyle w:val="24"/>
                <w:lang w:bidi="ar"/>
              </w:rPr>
              <w:t>网银转账</w:t>
            </w:r>
            <w:r>
              <w:rPr>
                <w:rStyle w:val="24"/>
                <w:rFonts w:eastAsia="宋体"/>
                <w:lang w:eastAsia="zh-CN" w:bidi="ar"/>
              </w:rPr>
              <w:t>、</w:t>
            </w:r>
            <w:r>
              <w:rPr>
                <w:rStyle w:val="24"/>
                <w:lang w:bidi="ar"/>
              </w:rPr>
              <w:t>电汇</w:t>
            </w:r>
            <w:r>
              <w:rPr>
                <w:rStyle w:val="24"/>
                <w:rFonts w:eastAsia="宋体"/>
                <w:lang w:eastAsia="zh-CN" w:bidi="ar"/>
              </w:rPr>
              <w:t>、银行保函等非现金方式</w:t>
            </w:r>
          </w:p>
          <w:p w14:paraId="0D54C69F">
            <w:pPr>
              <w:keepNext w:val="0"/>
              <w:keepLines w:val="0"/>
              <w:widowControl/>
              <w:suppressLineNumbers w:val="0"/>
              <w:spacing w:line="360" w:lineRule="auto"/>
              <w:jc w:val="left"/>
              <w:textAlignment w:val="center"/>
              <w:rPr>
                <w:rStyle w:val="24"/>
                <w:rFonts w:hint="eastAsia"/>
                <w:b/>
                <w:bCs/>
                <w:lang w:val="en-US" w:eastAsia="zh-CN" w:bidi="ar"/>
              </w:rPr>
            </w:pPr>
            <w:r>
              <w:rPr>
                <w:rStyle w:val="24"/>
                <w:rFonts w:hint="eastAsia"/>
                <w:b/>
                <w:bCs/>
                <w:lang w:val="en-US" w:eastAsia="zh-CN" w:bidi="ar"/>
              </w:rPr>
              <w:t xml:space="preserve">注：汇款单上必需备注项目编号、包号（若有）、联系方式。投标保证金于截止日之前确认到账，若投标人未按照上述规定缴纳保证金,投标文件将被拒绝评审。 </w:t>
            </w:r>
          </w:p>
          <w:p w14:paraId="50DFD7B9">
            <w:pPr>
              <w:keepNext w:val="0"/>
              <w:keepLines w:val="0"/>
              <w:widowControl/>
              <w:suppressLineNumbers w:val="0"/>
              <w:spacing w:line="360" w:lineRule="auto"/>
              <w:jc w:val="left"/>
              <w:textAlignment w:val="center"/>
              <w:rPr>
                <w:rStyle w:val="24"/>
                <w:rFonts w:hint="eastAsia"/>
                <w:b w:val="0"/>
                <w:bCs w:val="0"/>
                <w:lang w:val="en-US" w:eastAsia="zh-CN" w:bidi="ar"/>
              </w:rPr>
            </w:pPr>
            <w:r>
              <w:rPr>
                <w:rStyle w:val="24"/>
                <w:rFonts w:hint="eastAsia"/>
                <w:b w:val="0"/>
                <w:bCs w:val="0"/>
                <w:lang w:val="en-US" w:eastAsia="zh-CN" w:bidi="ar"/>
              </w:rPr>
              <w:t>例：XSY-2025-Z-001-2第*包项目保证金+联系方式</w:t>
            </w:r>
          </w:p>
          <w:p w14:paraId="7FBF655D">
            <w:pPr>
              <w:keepNext w:val="0"/>
              <w:keepLines w:val="0"/>
              <w:widowControl/>
              <w:suppressLineNumbers w:val="0"/>
              <w:spacing w:line="360" w:lineRule="auto"/>
              <w:ind w:left="1540" w:hanging="1540" w:hangingChars="700"/>
              <w:jc w:val="left"/>
              <w:textAlignment w:val="center"/>
              <w:rPr>
                <w:rStyle w:val="24"/>
                <w:rFonts w:hint="eastAsia"/>
                <w:b w:val="0"/>
                <w:bCs w:val="0"/>
                <w:lang w:val="en-US" w:eastAsia="zh-CN" w:bidi="ar"/>
              </w:rPr>
            </w:pPr>
            <w:r>
              <w:rPr>
                <w:rStyle w:val="24"/>
                <w:rFonts w:hint="eastAsia"/>
                <w:b w:val="0"/>
                <w:bCs w:val="0"/>
                <w:lang w:val="en-US" w:eastAsia="zh-CN" w:bidi="ar"/>
              </w:rPr>
              <w:t>财务办公室：新疆乌鲁木齐市沙依巴克区奇台路658号德汇万达E2写字楼1703-02号</w:t>
            </w:r>
          </w:p>
          <w:p w14:paraId="58F077B4">
            <w:pPr>
              <w:keepNext w:val="0"/>
              <w:keepLines w:val="0"/>
              <w:widowControl/>
              <w:suppressLineNumbers w:val="0"/>
              <w:spacing w:line="360" w:lineRule="auto"/>
              <w:jc w:val="left"/>
              <w:textAlignment w:val="center"/>
              <w:rPr>
                <w:rStyle w:val="24"/>
                <w:rFonts w:hint="eastAsia"/>
                <w:lang w:val="en-US" w:eastAsia="zh-CN" w:bidi="ar"/>
              </w:rPr>
            </w:pPr>
            <w:r>
              <w:rPr>
                <w:rStyle w:val="24"/>
                <w:rFonts w:hint="eastAsia"/>
                <w:b w:val="0"/>
                <w:bCs w:val="0"/>
                <w:lang w:val="en-US" w:eastAsia="zh-CN" w:bidi="ar"/>
              </w:rPr>
              <w:t>财务联系电话：0991-5803779</w:t>
            </w:r>
          </w:p>
        </w:tc>
      </w:tr>
      <w:tr w14:paraId="271A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0B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F468">
            <w:pPr>
              <w:spacing w:line="360" w:lineRule="auto"/>
              <w:jc w:val="center"/>
              <w:rPr>
                <w:rFonts w:hint="eastAsia" w:ascii="宋体" w:hAnsi="宋体" w:eastAsia="宋体" w:cs="宋体"/>
                <w:i w:val="0"/>
                <w:iCs w:val="0"/>
                <w:color w:val="000000"/>
                <w:sz w:val="22"/>
                <w:szCs w:val="22"/>
                <w:u w:val="none"/>
              </w:rPr>
            </w:pP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352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投标保证金可以不予退还的其他情形：</w:t>
            </w:r>
          </w:p>
          <w:p w14:paraId="759188B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w:t>
            </w:r>
          </w:p>
          <w:p w14:paraId="596102B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☑有，具体情形：</w:t>
            </w:r>
          </w:p>
          <w:p w14:paraId="2F89648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(1)供应商在响应截止期后，响应有效期内撤回响应文件的；</w:t>
            </w:r>
          </w:p>
          <w:p w14:paraId="5FA3A9B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(2)供应商在规定期限内未按规定向采购人缴纳履约保证金；</w:t>
            </w:r>
          </w:p>
          <w:p w14:paraId="198EC08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(3)成交供应商未按供应商须知规定缴纳招标代理费；</w:t>
            </w:r>
          </w:p>
          <w:p w14:paraId="691CBA9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(4)以他人名义响应投标或者以其他方式弄虚作假，骗取中标；</w:t>
            </w:r>
          </w:p>
          <w:p w14:paraId="0E6FA2A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(5)打架斗殴，扰乱标场秩序；</w:t>
            </w:r>
          </w:p>
          <w:p w14:paraId="4E55257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(6)成交供应商拒绝在规定期限内与采购人签订合同。</w:t>
            </w:r>
          </w:p>
          <w:p w14:paraId="4920925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上述不予退还投标保证金的情况并给采购代理机构造成损失的，还要承担赔偿责任。</w:t>
            </w:r>
          </w:p>
        </w:tc>
      </w:tr>
      <w:tr w14:paraId="6E33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4E2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EE3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投标有效期</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441A">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自交投标文件的截止之日起算</w:t>
            </w:r>
            <w:r>
              <w:rPr>
                <w:rStyle w:val="23"/>
                <w:lang w:val="en-US" w:eastAsia="zh-CN" w:bidi="ar"/>
              </w:rPr>
              <w:t xml:space="preserve"> </w:t>
            </w:r>
            <w:r>
              <w:rPr>
                <w:rStyle w:val="23"/>
                <w:rFonts w:hint="eastAsia"/>
                <w:lang w:val="en-US" w:eastAsia="zh-CN" w:bidi="ar"/>
              </w:rPr>
              <w:t>90</w:t>
            </w:r>
            <w:r>
              <w:rPr>
                <w:rStyle w:val="23"/>
                <w:lang w:val="en-US" w:eastAsia="zh-CN" w:bidi="ar"/>
              </w:rPr>
              <w:t xml:space="preserve"> </w:t>
            </w:r>
            <w:r>
              <w:rPr>
                <w:rStyle w:val="24"/>
                <w:lang w:val="en-US" w:eastAsia="zh-CN" w:bidi="ar"/>
              </w:rPr>
              <w:t>日历天。</w:t>
            </w:r>
          </w:p>
        </w:tc>
      </w:tr>
      <w:tr w14:paraId="295E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17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B9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确定中标人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07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中标候选人并列的，采购人是否委托评标委员会确定中标人：</w:t>
            </w:r>
          </w:p>
          <w:p w14:paraId="1BBF151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□否</w:t>
            </w:r>
          </w:p>
          <w:p w14:paraId="6B3F799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w:t>
            </w:r>
          </w:p>
          <w:p w14:paraId="0561A5E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中标候选人并列的，按照以下方式确定中标人：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（1）评审得分相同的，按照最后报价由低到高的顺序推荐。</w:t>
            </w:r>
          </w:p>
          <w:p w14:paraId="21ED6C90">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（2）评审得分且最后报价相同的，按照技术指标优劣顺序推荐。</w:t>
            </w:r>
          </w:p>
        </w:tc>
      </w:tr>
      <w:tr w14:paraId="4D05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15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D64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382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本项目的非主体、非关键性工作是否允许分包：</w:t>
            </w:r>
          </w:p>
          <w:p w14:paraId="0BBB823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☑不允许</w:t>
            </w:r>
          </w:p>
          <w:p w14:paraId="4029913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□允许，具体要求：</w:t>
            </w:r>
          </w:p>
          <w:p w14:paraId="0706A62B">
            <w:pPr>
              <w:keepNext w:val="0"/>
              <w:keepLines w:val="0"/>
              <w:widowControl/>
              <w:suppressLineNumbers w:val="0"/>
              <w:spacing w:line="360" w:lineRule="auto"/>
              <w:jc w:val="left"/>
              <w:textAlignment w:val="center"/>
              <w:rPr>
                <w:rStyle w:val="24"/>
                <w:lang w:val="en-US" w:eastAsia="zh-CN" w:bidi="ar"/>
              </w:rPr>
            </w:pPr>
            <w:r>
              <w:rPr>
                <w:rFonts w:hint="eastAsia" w:ascii="宋体" w:hAnsi="宋体" w:eastAsia="宋体" w:cs="宋体"/>
                <w:i w:val="0"/>
                <w:iCs w:val="0"/>
                <w:color w:val="000000"/>
                <w:kern w:val="0"/>
                <w:sz w:val="22"/>
                <w:szCs w:val="22"/>
                <w:u w:val="none"/>
                <w:lang w:val="en-US" w:eastAsia="zh-CN" w:bidi="ar"/>
              </w:rPr>
              <w:t>（1）可以分包履行的具体内容：</w:t>
            </w:r>
            <w:r>
              <w:rPr>
                <w:rStyle w:val="23"/>
                <w:lang w:val="en-US" w:eastAsia="zh-CN" w:bidi="ar"/>
              </w:rPr>
              <w:t xml:space="preserve">     </w:t>
            </w:r>
            <w:r>
              <w:rPr>
                <w:rStyle w:val="24"/>
                <w:lang w:val="en-US" w:eastAsia="zh-CN" w:bidi="ar"/>
              </w:rPr>
              <w:t>；</w:t>
            </w:r>
          </w:p>
          <w:p w14:paraId="36CCF7DC">
            <w:pPr>
              <w:keepNext w:val="0"/>
              <w:keepLines w:val="0"/>
              <w:widowControl/>
              <w:suppressLineNumbers w:val="0"/>
              <w:spacing w:line="360" w:lineRule="auto"/>
              <w:jc w:val="left"/>
              <w:textAlignment w:val="center"/>
              <w:rPr>
                <w:rStyle w:val="24"/>
                <w:lang w:val="en-US" w:eastAsia="zh-CN" w:bidi="ar"/>
              </w:rPr>
            </w:pPr>
            <w:r>
              <w:rPr>
                <w:rStyle w:val="24"/>
                <w:lang w:val="en-US" w:eastAsia="zh-CN" w:bidi="ar"/>
              </w:rPr>
              <w:t>（2）允许分包的金额或者比例：</w:t>
            </w:r>
            <w:r>
              <w:rPr>
                <w:rStyle w:val="23"/>
                <w:lang w:val="en-US" w:eastAsia="zh-CN" w:bidi="ar"/>
              </w:rPr>
              <w:t xml:space="preserve">     </w:t>
            </w:r>
            <w:r>
              <w:rPr>
                <w:rStyle w:val="24"/>
                <w:lang w:val="en-US" w:eastAsia="zh-CN" w:bidi="ar"/>
              </w:rPr>
              <w:t>；</w:t>
            </w:r>
          </w:p>
          <w:p w14:paraId="5AED8A8A">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Style w:val="24"/>
                <w:lang w:val="en-US" w:eastAsia="zh-CN" w:bidi="ar"/>
              </w:rPr>
              <w:t>（3）其他要求：</w:t>
            </w:r>
            <w:r>
              <w:rPr>
                <w:rStyle w:val="23"/>
                <w:lang w:val="en-US" w:eastAsia="zh-CN" w:bidi="ar"/>
              </w:rPr>
              <w:t xml:space="preserve">      </w:t>
            </w:r>
            <w:r>
              <w:rPr>
                <w:rStyle w:val="24"/>
                <w:lang w:val="en-US" w:eastAsia="zh-CN" w:bidi="ar"/>
              </w:rPr>
              <w:t>。</w:t>
            </w:r>
          </w:p>
        </w:tc>
      </w:tr>
      <w:tr w14:paraId="14FC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CD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97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询问</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BE7A">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询问送达形式：</w:t>
            </w:r>
            <w:r>
              <w:rPr>
                <w:rStyle w:val="23"/>
                <w:rFonts w:hint="eastAsia"/>
                <w:u w:val="single"/>
                <w:lang w:val="en-US" w:eastAsia="zh-CN" w:bidi="ar"/>
              </w:rPr>
              <w:t>电话询问或书面形式</w:t>
            </w:r>
          </w:p>
        </w:tc>
      </w:tr>
      <w:tr w14:paraId="1CC5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A7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66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联系方式</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7CA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接收询问和质疑的联系方式</w:t>
            </w:r>
          </w:p>
          <w:p w14:paraId="6B1225AB">
            <w:pPr>
              <w:keepNext w:val="0"/>
              <w:keepLines w:val="0"/>
              <w:widowControl/>
              <w:suppressLineNumbers w:val="0"/>
              <w:spacing w:line="360" w:lineRule="auto"/>
              <w:jc w:val="left"/>
              <w:textAlignment w:val="center"/>
              <w:rPr>
                <w:rStyle w:val="23"/>
                <w:rFonts w:hint="eastAsia"/>
                <w:u w:val="none"/>
                <w:lang w:val="en-US" w:eastAsia="zh-CN" w:bidi="ar"/>
              </w:rPr>
            </w:pPr>
            <w:r>
              <w:rPr>
                <w:rFonts w:hint="eastAsia" w:ascii="宋体" w:hAnsi="宋体" w:eastAsia="宋体" w:cs="宋体"/>
                <w:i w:val="0"/>
                <w:iCs w:val="0"/>
                <w:color w:val="000000"/>
                <w:kern w:val="0"/>
                <w:sz w:val="22"/>
                <w:szCs w:val="22"/>
                <w:u w:val="none"/>
                <w:lang w:val="en-US" w:eastAsia="zh-CN" w:bidi="ar"/>
              </w:rPr>
              <w:t>联系部门：</w:t>
            </w:r>
            <w:r>
              <w:rPr>
                <w:rStyle w:val="23"/>
                <w:rFonts w:hint="eastAsia"/>
                <w:u w:val="none"/>
                <w:lang w:val="en-US" w:eastAsia="zh-CN" w:bidi="ar"/>
              </w:rPr>
              <w:t>新疆星圣源工程项目管理有限公司</w:t>
            </w:r>
          </w:p>
          <w:p w14:paraId="45518989">
            <w:pPr>
              <w:keepNext w:val="0"/>
              <w:keepLines w:val="0"/>
              <w:widowControl/>
              <w:suppressLineNumbers w:val="0"/>
              <w:spacing w:line="360" w:lineRule="auto"/>
              <w:jc w:val="left"/>
              <w:textAlignment w:val="center"/>
              <w:rPr>
                <w:rStyle w:val="24"/>
                <w:rFonts w:hint="eastAsia"/>
                <w:lang w:val="en-US" w:eastAsia="zh-CN" w:bidi="ar"/>
              </w:rPr>
            </w:pPr>
            <w:r>
              <w:rPr>
                <w:rStyle w:val="24"/>
                <w:lang w:val="en-US" w:eastAsia="zh-CN" w:bidi="ar"/>
              </w:rPr>
              <w:t>联系电话：</w:t>
            </w:r>
            <w:r>
              <w:rPr>
                <w:rStyle w:val="24"/>
                <w:rFonts w:hint="eastAsia"/>
                <w:lang w:val="en-US" w:eastAsia="zh-CN" w:bidi="ar"/>
              </w:rPr>
              <w:t>0991-5803779</w:t>
            </w:r>
          </w:p>
          <w:p w14:paraId="1F9D2E3D">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Style w:val="24"/>
                <w:lang w:val="en-US" w:eastAsia="zh-CN" w:bidi="ar"/>
              </w:rPr>
              <w:t>通讯地址：</w:t>
            </w:r>
            <w:r>
              <w:rPr>
                <w:rStyle w:val="23"/>
                <w:rFonts w:hint="eastAsia"/>
                <w:u w:val="none"/>
                <w:lang w:val="en-US" w:eastAsia="zh-CN" w:bidi="ar"/>
              </w:rPr>
              <w:t>新疆乌鲁木齐市沙依巴克区奇台路658号德汇万达E2   写字楼1703-02号</w:t>
            </w:r>
          </w:p>
        </w:tc>
      </w:tr>
      <w:tr w14:paraId="6257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6C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34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代理费</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A23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收费对象：</w:t>
            </w:r>
          </w:p>
          <w:p w14:paraId="2F77F77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□采购人</w:t>
            </w:r>
          </w:p>
          <w:p w14:paraId="54C7DDE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☑中标人</w:t>
            </w:r>
          </w:p>
          <w:p w14:paraId="0DCFEC2A">
            <w:pPr>
              <w:keepNext w:val="0"/>
              <w:keepLines w:val="0"/>
              <w:widowControl/>
              <w:suppressLineNumbers w:val="0"/>
              <w:spacing w:line="360" w:lineRule="auto"/>
              <w:jc w:val="left"/>
              <w:textAlignment w:val="center"/>
              <w:rPr>
                <w:rStyle w:val="23"/>
                <w:rFonts w:hint="eastAsia"/>
                <w:lang w:val="en-US" w:eastAsia="zh-CN" w:bidi="ar"/>
              </w:rPr>
            </w:pPr>
            <w:r>
              <w:rPr>
                <w:rFonts w:hint="eastAsia" w:ascii="宋体" w:hAnsi="宋体" w:eastAsia="宋体" w:cs="宋体"/>
                <w:i w:val="0"/>
                <w:iCs w:val="0"/>
                <w:color w:val="000000"/>
                <w:kern w:val="0"/>
                <w:sz w:val="22"/>
                <w:szCs w:val="22"/>
                <w:u w:val="none"/>
                <w:lang w:val="en-US" w:eastAsia="zh-CN" w:bidi="ar"/>
              </w:rPr>
              <w:t>收费标准：</w:t>
            </w:r>
            <w:r>
              <w:rPr>
                <w:rStyle w:val="23"/>
                <w:lang w:val="en-US" w:eastAsia="zh-CN" w:bidi="ar"/>
              </w:rPr>
              <w:t xml:space="preserve"> </w:t>
            </w:r>
            <w:r>
              <w:rPr>
                <w:rStyle w:val="23"/>
                <w:rFonts w:hint="eastAsia"/>
                <w:lang w:val="en-US" w:eastAsia="zh-CN" w:bidi="ar"/>
              </w:rPr>
              <w:t>参照原国家发展计划委员会文件（计价格[2002]1980号文）和（发改办价格[2003]857号文件），所规定标准计算由中标人向招标代理机构支付。</w:t>
            </w:r>
          </w:p>
          <w:p w14:paraId="62FA4CD0">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Style w:val="24"/>
                <w:lang w:val="en-US" w:eastAsia="zh-CN" w:bidi="ar"/>
              </w:rPr>
              <w:t>缴纳时间：</w:t>
            </w:r>
            <w:r>
              <w:rPr>
                <w:rStyle w:val="23"/>
                <w:lang w:val="en-US" w:eastAsia="zh-CN" w:bidi="ar"/>
              </w:rPr>
              <w:t xml:space="preserve"> </w:t>
            </w:r>
            <w:r>
              <w:rPr>
                <w:rStyle w:val="23"/>
                <w:rFonts w:hint="eastAsia"/>
                <w:lang w:val="en-US" w:eastAsia="zh-CN" w:bidi="ar"/>
              </w:rPr>
              <w:t>在领取中标通知书前由中标人向招标代理机构一次性付清</w:t>
            </w:r>
            <w:r>
              <w:rPr>
                <w:rStyle w:val="23"/>
                <w:lang w:val="en-US" w:eastAsia="zh-CN" w:bidi="ar"/>
              </w:rPr>
              <w:t xml:space="preserve"> </w:t>
            </w:r>
            <w:r>
              <w:rPr>
                <w:rStyle w:val="24"/>
                <w:lang w:val="en-US" w:eastAsia="zh-CN" w:bidi="ar"/>
              </w:rPr>
              <w:t>。</w:t>
            </w:r>
          </w:p>
        </w:tc>
      </w:tr>
      <w:tr w14:paraId="708E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A9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8A8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采用电子招标投标</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FA6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具体要求：</w:t>
            </w:r>
          </w:p>
          <w:p w14:paraId="7C9EE0B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投标文件解密时间</w:t>
            </w:r>
            <w:r>
              <w:rPr>
                <w:rFonts w:hint="eastAsia" w:ascii="宋体" w:hAnsi="宋体" w:eastAsia="宋体" w:cs="宋体"/>
                <w:i w:val="0"/>
                <w:iCs w:val="0"/>
                <w:color w:val="000000"/>
                <w:kern w:val="0"/>
                <w:sz w:val="22"/>
                <w:szCs w:val="22"/>
                <w:u w:val="none"/>
                <w:lang w:val="en-US" w:eastAsia="zh-CN" w:bidi="ar"/>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投标人在政采云平台预留的手机号发送短信通知，请投标人及时关注。）</w:t>
            </w:r>
          </w:p>
          <w:p w14:paraId="6E87916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投标人报价CA签字确认</w:t>
            </w:r>
            <w:r>
              <w:rPr>
                <w:rFonts w:hint="eastAsia" w:ascii="宋体" w:hAnsi="宋体" w:eastAsia="宋体" w:cs="宋体"/>
                <w:i w:val="0"/>
                <w:iCs w:val="0"/>
                <w:color w:val="000000"/>
                <w:kern w:val="0"/>
                <w:sz w:val="22"/>
                <w:szCs w:val="22"/>
                <w:u w:val="none"/>
                <w:lang w:val="en-US" w:eastAsia="zh-CN" w:bidi="ar"/>
              </w:rPr>
              <w:t>：报价文件开启后将开启签字时段，投标人须在20分钟内用CA证书对报价进行签字确认。</w:t>
            </w:r>
          </w:p>
          <w:p w14:paraId="693BA69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3、备注:</w:t>
            </w:r>
          </w:p>
          <w:p w14:paraId="3BDC10C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（1）本次采购采用电子交易方式，电子交易平台为“政府采购云平台（www.zcygov.cn）”。投标人参与本项目电子交易活动前，应注册成为政府采购平台投标人。编制电子投标文件前还需申领CA证书并绑定账号.</w:t>
            </w:r>
          </w:p>
          <w:p w14:paraId="1276253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投标人编制电子投标文件应安装“电子招投标投标人客户端”软件，并按照本采购文件和电子招投标投标人客户端的要求编制并加密投标文件。未按规定加密的投标文件，将被电子招投标投标人客户端拒收。“电子招投标投标人客户端”请投标人自行前往“新疆政府采购网—下载专区—新疆维吾尔自治区全流程电子招投标项目管理系统--电子招投标投标人客户端”版块获取。</w:t>
            </w:r>
          </w:p>
          <w:p w14:paraId="01A1D26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（3）投标人应当在投标截止时间前，将“电子招投标投标人客户端”生成的“电子加密投标文件”上传电子交易平台。</w:t>
            </w:r>
          </w:p>
          <w:p w14:paraId="1E44454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（4）服务与支持。各政府采购代理机构（含集采机构）及投标人对不见面开评标系统的技术操作咨询，可通过</w:t>
            </w: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"https://edu.zcygov.cn/luban/xinjiang-e-biding"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https://edu.zcygov.cn/luban/xinjiang-e-biding</w:t>
            </w:r>
            <w:r>
              <w:rPr>
                <w:rFonts w:hint="eastAsia" w:ascii="宋体" w:hAnsi="宋体" w:eastAsia="宋体" w:cs="宋体"/>
                <w:i w:val="0"/>
                <w:iCs w:val="0"/>
                <w:color w:val="000000"/>
                <w:kern w:val="0"/>
                <w:sz w:val="22"/>
                <w:szCs w:val="22"/>
                <w:u w:val="none"/>
                <w:lang w:val="en-US" w:eastAsia="zh-CN" w:bidi="ar"/>
              </w:rPr>
              <w:fldChar w:fldCharType="end"/>
            </w:r>
            <w:r>
              <w:rPr>
                <w:rFonts w:hint="eastAsia" w:ascii="宋体" w:hAnsi="宋体" w:eastAsia="宋体" w:cs="宋体"/>
                <w:i w:val="0"/>
                <w:iCs w:val="0"/>
                <w:color w:val="000000"/>
                <w:kern w:val="0"/>
                <w:sz w:val="22"/>
                <w:szCs w:val="22"/>
                <w:u w:val="none"/>
                <w:lang w:val="en-US" w:eastAsia="zh-CN" w:bidi="ar"/>
              </w:rPr>
              <w:t>自助查询，也可在政采云帮助中心常见问题解答和操作流程讲解视频中自助查询，网址为：</w:t>
            </w: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"https://service.zcygov.cn/" \l "/help"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https://service.zcygov.cn/#/help</w:t>
            </w:r>
            <w:r>
              <w:rPr>
                <w:rFonts w:hint="eastAsia" w:ascii="宋体" w:hAnsi="宋体" w:eastAsia="宋体" w:cs="宋体"/>
                <w:i w:val="0"/>
                <w:iCs w:val="0"/>
                <w:color w:val="000000"/>
                <w:kern w:val="0"/>
                <w:sz w:val="22"/>
                <w:szCs w:val="22"/>
                <w:u w:val="none"/>
                <w:lang w:val="en-US" w:eastAsia="zh-CN" w:bidi="ar"/>
              </w:rPr>
              <w:fldChar w:fldCharType="end"/>
            </w:r>
            <w:r>
              <w:rPr>
                <w:rFonts w:hint="eastAsia" w:ascii="宋体" w:hAnsi="宋体" w:eastAsia="宋体" w:cs="宋体"/>
                <w:i w:val="0"/>
                <w:iCs w:val="0"/>
                <w:color w:val="000000"/>
                <w:kern w:val="0"/>
                <w:sz w:val="22"/>
                <w:szCs w:val="22"/>
                <w:u w:val="none"/>
                <w:lang w:val="en-US" w:eastAsia="zh-CN" w:bidi="ar"/>
              </w:rPr>
              <w:t>，“项目采购—操作流程—电子招投标—政府采购项目电子交易管理操作指南-投标人”版面获取操作指南，同时对自助查询无法解决的问题可通过钉钉群及政采云在线客服获取服务支持。政采云热线人工号码：95763（工作时间：工作日08:00~20：00）</w:t>
            </w:r>
          </w:p>
        </w:tc>
      </w:tr>
    </w:tbl>
    <w:p w14:paraId="05B62FB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sectPr>
          <w:pgSz w:w="11906" w:h="16838"/>
          <w:pgMar w:top="1440" w:right="1800" w:bottom="1440" w:left="1800" w:header="851" w:footer="992" w:gutter="0"/>
          <w:pgNumType w:fmt="decimal"/>
          <w:cols w:space="425" w:num="1"/>
          <w:docGrid w:type="lines" w:linePitch="312" w:charSpace="0"/>
        </w:sectPr>
      </w:pPr>
    </w:p>
    <w:p w14:paraId="27AB95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28"/>
          <w:szCs w:val="28"/>
        </w:rPr>
      </w:pPr>
      <w:r>
        <w:rPr>
          <w:rFonts w:ascii="宋体" w:hAnsi="宋体" w:eastAsia="宋体" w:cs="宋体"/>
          <w:b/>
          <w:bCs/>
          <w:sz w:val="28"/>
          <w:szCs w:val="28"/>
        </w:rPr>
        <w:t>投标人须知</w:t>
      </w:r>
    </w:p>
    <w:p w14:paraId="5C462B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28"/>
          <w:szCs w:val="28"/>
        </w:rPr>
      </w:pPr>
      <w:r>
        <w:rPr>
          <w:rFonts w:ascii="宋体" w:hAnsi="宋体" w:eastAsia="宋体" w:cs="宋体"/>
          <w:b/>
          <w:bCs/>
          <w:sz w:val="28"/>
          <w:szCs w:val="28"/>
        </w:rPr>
        <w:t>一</w:t>
      </w:r>
      <w:r>
        <w:rPr>
          <w:rFonts w:hint="eastAsia" w:ascii="宋体" w:hAnsi="宋体" w:eastAsia="宋体" w:cs="宋体"/>
          <w:b/>
          <w:bCs/>
          <w:sz w:val="28"/>
          <w:szCs w:val="28"/>
          <w:lang w:val="en-US" w:eastAsia="zh-CN"/>
        </w:rPr>
        <w:t xml:space="preserve">  </w:t>
      </w:r>
      <w:r>
        <w:rPr>
          <w:rFonts w:ascii="宋体" w:hAnsi="宋体" w:eastAsia="宋体" w:cs="宋体"/>
          <w:b/>
          <w:bCs/>
          <w:sz w:val="28"/>
          <w:szCs w:val="28"/>
        </w:rPr>
        <w:t>说明</w:t>
      </w:r>
    </w:p>
    <w:p w14:paraId="2B6049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采购人、采购代理机构、投标人、联合体 </w:t>
      </w:r>
    </w:p>
    <w:p w14:paraId="612C1B71">
      <w:pPr>
        <w:keepNext w:val="0"/>
        <w:keepLines w:val="0"/>
        <w:pageBreakBefore w:val="0"/>
        <w:widowControl w:val="0"/>
        <w:numPr>
          <w:ilvl w:val="1"/>
          <w:numId w:val="7"/>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采购人、采购代理机构：指依法进行政府采购的国家机关、事业单位、团体组织，及其委托的采购代理机构。本项目采购人、采购代理机构见第一章《投 标邀请》</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00CF06E9">
      <w:pPr>
        <w:keepNext w:val="0"/>
        <w:keepLines w:val="0"/>
        <w:pageBreakBefore w:val="0"/>
        <w:widowControl w:val="0"/>
        <w:numPr>
          <w:ilvl w:val="1"/>
          <w:numId w:val="7"/>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投标人（也称</w:t>
      </w:r>
      <w:r>
        <w:rPr>
          <w:rFonts w:hint="eastAsia" w:ascii="宋体" w:hAnsi="宋体" w:eastAsia="宋体" w:cs="宋体"/>
          <w:sz w:val="24"/>
          <w:szCs w:val="24"/>
          <w:lang w:eastAsia="zh-CN"/>
        </w:rPr>
        <w:t>“</w:t>
      </w:r>
      <w:r>
        <w:rPr>
          <w:rFonts w:ascii="宋体" w:hAnsi="宋体" w:eastAsia="宋体" w:cs="宋体"/>
          <w:sz w:val="24"/>
          <w:szCs w:val="24"/>
        </w:rPr>
        <w:t>供应商</w:t>
      </w:r>
      <w:r>
        <w:rPr>
          <w:rFonts w:hint="eastAsia" w:ascii="宋体" w:hAnsi="宋体" w:eastAsia="宋体" w:cs="宋体"/>
          <w:sz w:val="24"/>
          <w:szCs w:val="24"/>
          <w:lang w:eastAsia="zh-CN"/>
        </w:rPr>
        <w:t>”</w:t>
      </w:r>
      <w:r>
        <w:rPr>
          <w:rFonts w:ascii="宋体" w:hAnsi="宋体" w:eastAsia="宋体" w:cs="宋体"/>
          <w:sz w:val="24"/>
          <w:szCs w:val="24"/>
        </w:rPr>
        <w:t>、</w:t>
      </w:r>
      <w:r>
        <w:rPr>
          <w:rFonts w:hint="eastAsia" w:ascii="宋体" w:hAnsi="宋体" w:eastAsia="宋体" w:cs="宋体"/>
          <w:sz w:val="24"/>
          <w:szCs w:val="24"/>
          <w:lang w:eastAsia="zh-CN"/>
        </w:rPr>
        <w:t>“</w:t>
      </w:r>
      <w:r>
        <w:rPr>
          <w:rFonts w:ascii="宋体" w:hAnsi="宋体" w:eastAsia="宋体" w:cs="宋体"/>
          <w:sz w:val="24"/>
          <w:szCs w:val="24"/>
        </w:rPr>
        <w:t>申请人</w:t>
      </w:r>
      <w:r>
        <w:rPr>
          <w:rFonts w:hint="eastAsia" w:ascii="宋体" w:hAnsi="宋体" w:eastAsia="宋体" w:cs="宋体"/>
          <w:sz w:val="24"/>
          <w:szCs w:val="24"/>
          <w:lang w:eastAsia="zh-CN"/>
        </w:rPr>
        <w:t>”</w:t>
      </w:r>
      <w:r>
        <w:rPr>
          <w:rFonts w:ascii="宋体" w:hAnsi="宋体" w:eastAsia="宋体" w:cs="宋体"/>
          <w:sz w:val="24"/>
          <w:szCs w:val="24"/>
        </w:rPr>
        <w:t>）：指向采购人</w:t>
      </w:r>
      <w:r>
        <w:rPr>
          <w:rFonts w:hint="eastAsia" w:ascii="宋体" w:hAnsi="宋体" w:eastAsia="宋体" w:cs="宋体"/>
          <w:sz w:val="24"/>
          <w:szCs w:val="24"/>
          <w:lang w:val="en-US" w:eastAsia="zh-CN"/>
        </w:rPr>
        <w:t>提供</w:t>
      </w:r>
      <w:r>
        <w:rPr>
          <w:rFonts w:ascii="宋体" w:hAnsi="宋体" w:eastAsia="宋体" w:cs="宋体"/>
          <w:sz w:val="24"/>
          <w:szCs w:val="24"/>
        </w:rPr>
        <w:t xml:space="preserve">货物、工程或者服务的法人、其他组织或者自然人。 </w:t>
      </w:r>
    </w:p>
    <w:p w14:paraId="13DA90CA">
      <w:pPr>
        <w:keepNext w:val="0"/>
        <w:keepLines w:val="0"/>
        <w:pageBreakBefore w:val="0"/>
        <w:widowControl w:val="0"/>
        <w:numPr>
          <w:ilvl w:val="1"/>
          <w:numId w:val="7"/>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联合体：指两个以上的自然人、法人或者其他组织组成一个联合体，以一个供应商的身份共同参加政府采购。 </w:t>
      </w:r>
    </w:p>
    <w:p w14:paraId="12EFB0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 资金来源、项目属性、科研仪器设备采购、核心产品 </w:t>
      </w:r>
    </w:p>
    <w:p w14:paraId="70126B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2.1 资金来源为财政性资金和/或本项目采购中无法与财政性资金分割的非财政性资金。 </w:t>
      </w:r>
    </w:p>
    <w:p w14:paraId="16FA376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2.2 项目属性见《投标人须知资料表》。 </w:t>
      </w:r>
    </w:p>
    <w:p w14:paraId="1974A2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2.3 是否属于科研仪器设备采购见《投标人须知资料表》。 </w:t>
      </w:r>
    </w:p>
    <w:p w14:paraId="1769D08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2.4 核心产品见《投标人须知资料表》。 </w:t>
      </w:r>
    </w:p>
    <w:p w14:paraId="254028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3 现场考察、开标前答疑会 </w:t>
      </w:r>
    </w:p>
    <w:p w14:paraId="1C80DE7A">
      <w:pPr>
        <w:keepNext w:val="0"/>
        <w:keepLines w:val="0"/>
        <w:pageBreakBefore w:val="0"/>
        <w:widowControl w:val="0"/>
        <w:numPr>
          <w:ilvl w:val="1"/>
          <w:numId w:val="6"/>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若《投标人须知资料表》中规定了组织现场考察、召开开标前答疑会，则投标人应按要求在规定的时间和地点参加。 </w:t>
      </w:r>
    </w:p>
    <w:p w14:paraId="769688E3">
      <w:pPr>
        <w:keepNext w:val="0"/>
        <w:keepLines w:val="0"/>
        <w:pageBreakBefore w:val="0"/>
        <w:widowControl w:val="0"/>
        <w:numPr>
          <w:ilvl w:val="1"/>
          <w:numId w:val="6"/>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由于未参加现场考察或开标前答疑会而导致对项目实际情况不了解，影响投标文件编制、投标报价准确性、综合因素响应不全面等问题的，由投标人自行承担不利评审后果。 </w:t>
      </w:r>
    </w:p>
    <w:p w14:paraId="39BC32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4 样品 </w:t>
      </w:r>
    </w:p>
    <w:p w14:paraId="3329E0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4.1 本项目是否要求投标人</w:t>
      </w:r>
      <w:r>
        <w:rPr>
          <w:rFonts w:hint="eastAsia" w:ascii="宋体" w:hAnsi="宋体" w:eastAsia="宋体" w:cs="宋体"/>
          <w:sz w:val="24"/>
          <w:szCs w:val="24"/>
          <w:lang w:val="en-US" w:eastAsia="zh-CN"/>
        </w:rPr>
        <w:t>提供</w:t>
      </w:r>
      <w:r>
        <w:rPr>
          <w:rFonts w:ascii="宋体" w:hAnsi="宋体" w:eastAsia="宋体" w:cs="宋体"/>
          <w:sz w:val="24"/>
          <w:szCs w:val="24"/>
        </w:rPr>
        <w:t>样品，以及样品制作的标准和要求、是否需要随样品</w:t>
      </w:r>
      <w:r>
        <w:rPr>
          <w:rFonts w:hint="eastAsia" w:ascii="宋体" w:hAnsi="宋体" w:eastAsia="宋体" w:cs="宋体"/>
          <w:sz w:val="24"/>
          <w:szCs w:val="24"/>
          <w:lang w:val="en-US" w:eastAsia="zh-CN"/>
        </w:rPr>
        <w:t>提交</w:t>
      </w:r>
      <w:r>
        <w:rPr>
          <w:rFonts w:ascii="宋体" w:hAnsi="宋体" w:eastAsia="宋体" w:cs="宋体"/>
          <w:sz w:val="24"/>
          <w:szCs w:val="24"/>
        </w:rPr>
        <w:t>相关检测报告、样品的递交与退还等要求见《投标人须知资料表》。</w:t>
      </w:r>
    </w:p>
    <w:p w14:paraId="416C6B2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4.2 样品的评审方法以及评审标准等内容见第四章《评标程序、评标方法和评标标准》。 </w:t>
      </w:r>
    </w:p>
    <w:p w14:paraId="77B3DCC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 政府采购政策（包括但不限于下列具体政策要求） </w:t>
      </w:r>
    </w:p>
    <w:p w14:paraId="383C03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5.1 采购本国货物、工程和服务</w:t>
      </w:r>
    </w:p>
    <w:p w14:paraId="155618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5.1.1 政府采购应当采购本国货物、工程和服务。但有</w:t>
      </w:r>
      <w:r>
        <w:rPr>
          <w:rFonts w:ascii="宋体" w:hAnsi="宋体" w:eastAsia="宋体" w:cs="宋体"/>
          <w:b/>
          <w:bCs/>
          <w:sz w:val="24"/>
          <w:szCs w:val="24"/>
        </w:rPr>
        <w:t>《中华人民共和国政 府采购法》</w:t>
      </w:r>
      <w:r>
        <w:rPr>
          <w:rFonts w:ascii="宋体" w:hAnsi="宋体" w:eastAsia="宋体" w:cs="宋体"/>
          <w:sz w:val="24"/>
          <w:szCs w:val="24"/>
        </w:rPr>
        <w:t xml:space="preserve">第十条规定情形的除外。 </w:t>
      </w:r>
    </w:p>
    <w:p w14:paraId="1C662CD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5.1.2 本项目如接受非本国货物、工程、服务参与投标，则具体要求见第四 章《采购需求》。 </w:t>
      </w:r>
    </w:p>
    <w:p w14:paraId="687975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5.1.3 进口产品指通过中国海关报关验放进入中国境内且产自关境外的产 品</w:t>
      </w:r>
      <w:r>
        <w:rPr>
          <w:rFonts w:hint="eastAsia" w:ascii="宋体" w:hAnsi="宋体" w:eastAsia="宋体" w:cs="宋体"/>
          <w:sz w:val="24"/>
          <w:szCs w:val="24"/>
          <w:lang w:eastAsia="zh-CN"/>
        </w:rPr>
        <w:t>，</w:t>
      </w:r>
      <w:r>
        <w:rPr>
          <w:rFonts w:ascii="宋体" w:hAnsi="宋体" w:eastAsia="宋体" w:cs="宋体"/>
          <w:sz w:val="24"/>
          <w:szCs w:val="24"/>
        </w:rPr>
        <w:t xml:space="preserve">包括已经进入中国境内的进口产品。关于进口产品的相关规定依据《政府采购进口产品管理办法》（财库〔2007〕119 号文）、《关于政府采购进口产品管理有关问题的通知》（财办库〔2008〕248 号文）。 </w:t>
      </w:r>
    </w:p>
    <w:p w14:paraId="5A71B4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 中小企业、监狱企业及残疾人福利性单位 </w:t>
      </w:r>
    </w:p>
    <w:p w14:paraId="7B88A6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5.2.1 中小企业定义： </w:t>
      </w:r>
    </w:p>
    <w:p w14:paraId="7ADA8A8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ascii="宋体" w:hAnsi="宋体" w:eastAsia="宋体" w:cs="宋体"/>
          <w:sz w:val="24"/>
          <w:szCs w:val="24"/>
          <w:lang w:eastAsia="zh-CN"/>
        </w:rPr>
        <w:t>、</w:t>
      </w:r>
      <w:r>
        <w:rPr>
          <w:rFonts w:ascii="宋体" w:hAnsi="宋体" w:eastAsia="宋体" w:cs="宋体"/>
          <w:sz w:val="24"/>
          <w:szCs w:val="24"/>
        </w:rPr>
        <w:t xml:space="preserve">《关于进一步加大政府采购支持中小企业力度的通知》（财库〔2022〕19 号）、《政府采购促进中小企业发展管理办法》（财库〔2020〕46 号）、《关于印发中小企业划型标准规定的通知》（工信部联企业〔2011〕300 号）。 </w:t>
      </w:r>
    </w:p>
    <w:p w14:paraId="04B0B2F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5.2.1.2 供应商</w:t>
      </w:r>
      <w:r>
        <w:rPr>
          <w:rFonts w:hint="eastAsia" w:ascii="宋体" w:hAnsi="宋体" w:eastAsia="宋体" w:cs="宋体"/>
          <w:sz w:val="24"/>
          <w:szCs w:val="24"/>
          <w:lang w:val="en-US" w:eastAsia="zh-CN"/>
        </w:rPr>
        <w:t>提供</w:t>
      </w:r>
      <w:r>
        <w:rPr>
          <w:rFonts w:ascii="宋体" w:hAnsi="宋体" w:eastAsia="宋体" w:cs="宋体"/>
          <w:sz w:val="24"/>
          <w:szCs w:val="24"/>
        </w:rPr>
        <w:t xml:space="preserve">的货物、工程或者服务符合下列情形的，享受中小企业扶持政策： </w:t>
      </w:r>
    </w:p>
    <w:p w14:paraId="5DCA98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（1）在货物采购项目中，货物由中小企业制造，即货物由中小企业生产且使用该中小企业商号或者注册商标；</w:t>
      </w:r>
    </w:p>
    <w:p w14:paraId="05A6EC9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（2）在工程采购项目中，工程由中小企业承建，即工程施工单位为中小企业；</w:t>
      </w:r>
    </w:p>
    <w:p w14:paraId="2761B0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（3）在服务采购项目中，服务由中小企业承接，即</w:t>
      </w:r>
      <w:r>
        <w:rPr>
          <w:rFonts w:hint="eastAsia" w:ascii="宋体" w:hAnsi="宋体" w:eastAsia="宋体" w:cs="宋体"/>
          <w:sz w:val="24"/>
          <w:szCs w:val="24"/>
          <w:lang w:val="en-US" w:eastAsia="zh-CN"/>
        </w:rPr>
        <w:t>提供</w:t>
      </w:r>
      <w:r>
        <w:rPr>
          <w:rFonts w:ascii="宋体" w:hAnsi="宋体" w:eastAsia="宋体" w:cs="宋体"/>
          <w:sz w:val="24"/>
          <w:szCs w:val="24"/>
        </w:rPr>
        <w:t xml:space="preserve">服务的人员为中小企业依照《中华人民共和国劳动合同法》订立劳动合同的从业人员。  </w:t>
      </w:r>
    </w:p>
    <w:p w14:paraId="5153FF6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5.2.1.3 在货物采购项目中，供应商</w:t>
      </w:r>
      <w:r>
        <w:rPr>
          <w:rFonts w:hint="eastAsia" w:ascii="宋体" w:hAnsi="宋体" w:eastAsia="宋体" w:cs="宋体"/>
          <w:sz w:val="24"/>
          <w:szCs w:val="24"/>
          <w:lang w:val="en-US" w:eastAsia="zh-CN"/>
        </w:rPr>
        <w:t>提供</w:t>
      </w:r>
      <w:r>
        <w:rPr>
          <w:rFonts w:ascii="宋体" w:hAnsi="宋体" w:eastAsia="宋体" w:cs="宋体"/>
          <w:sz w:val="24"/>
          <w:szCs w:val="24"/>
        </w:rPr>
        <w:t xml:space="preserve">的货物既有中小企业制造货物，也有大型企业制造货物的，不享受中小企业扶持政策。 </w:t>
      </w:r>
    </w:p>
    <w:p w14:paraId="05F6E64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5.2.1.4 以联合体形式参加政府采购活动，联合体各方均为中小企业的，联合体视同中小企业。其中，联合体各方均为小微企业的，联合体视同小微企业。 </w:t>
      </w:r>
      <w:r>
        <w:rPr>
          <w:rFonts w:hint="eastAsia" w:ascii="宋体" w:hAnsi="宋体" w:eastAsia="宋体" w:cs="宋体"/>
          <w:sz w:val="24"/>
          <w:szCs w:val="24"/>
          <w:lang w:val="en-US" w:eastAsia="zh-CN"/>
        </w:rPr>
        <w:t xml:space="preserve"> </w:t>
      </w:r>
    </w:p>
    <w:p w14:paraId="5B5D528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5.2.2 在政府采购活动中，监狱企业视同小型、微型企业，享受预留份额、评审中价格扣除等政府采购促进中小企业发展的政府采购政策。监狱企业定义：是指由司法部认定的为罪犯、戒毒人员</w:t>
      </w:r>
      <w:r>
        <w:rPr>
          <w:rFonts w:hint="eastAsia" w:ascii="宋体" w:hAnsi="宋体" w:eastAsia="宋体" w:cs="宋体"/>
          <w:sz w:val="24"/>
          <w:szCs w:val="24"/>
          <w:lang w:val="en-US" w:eastAsia="zh-CN"/>
        </w:rPr>
        <w:t>提供</w:t>
      </w:r>
      <w:r>
        <w:rPr>
          <w:rFonts w:ascii="宋体" w:hAnsi="宋体" w:eastAsia="宋体" w:cs="宋体"/>
          <w:sz w:val="24"/>
          <w:szCs w:val="24"/>
        </w:rPr>
        <w:t xml:space="preserve">生产项目和劳动对象，且全部产权属于司法部监狱管理局、戒毒管理局、直属煤矿管理局，各省、自治区、直辖市监狱管理局、戒毒管理局，各地（设区的市）监狱、强制隔离戒毒所、戒毒康复所，以及新疆生产建设兵 团监狱管理局、戒毒管理局的企业。 </w:t>
      </w:r>
    </w:p>
    <w:p w14:paraId="5FE9C4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r>
        <w:rPr>
          <w:rFonts w:hint="eastAsia" w:ascii="宋体" w:hAnsi="宋体" w:eastAsia="宋体" w:cs="宋体"/>
          <w:sz w:val="24"/>
          <w:szCs w:val="24"/>
          <w:lang w:val="en-US" w:eastAsia="zh-CN"/>
        </w:rPr>
        <w:t xml:space="preserve">   </w:t>
      </w:r>
    </w:p>
    <w:p w14:paraId="4DBED02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5.2.3.1 安置的残疾人占本单位在职职工人数的比例不低于25%（含 25%），并且安置的残疾人人数不少于10人（含10人）； </w:t>
      </w:r>
    </w:p>
    <w:p w14:paraId="7DAC1F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5.2.3.2 依法与安置的每位残疾人签订了一年以上（含一年）的劳动合同或服务协议； </w:t>
      </w:r>
    </w:p>
    <w:p w14:paraId="2F4560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5.2.3.3 为安置的每位残疾人按月足额缴纳了基本养老保险、基本医疗保险、失业保险、工伤保险和生育保险等社会保险费； </w:t>
      </w:r>
    </w:p>
    <w:p w14:paraId="2F9837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5.2.3.4 通过银行等金融机构向安置的每位残疾人，按月支付了不低于单位所在区县适用的经省级人民政府批准的月最低工资标准的工资； </w:t>
      </w:r>
    </w:p>
    <w:p w14:paraId="5BE4BAC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5.2.3.5 </w:t>
      </w:r>
      <w:r>
        <w:rPr>
          <w:rFonts w:hint="eastAsia" w:ascii="宋体" w:hAnsi="宋体" w:eastAsia="宋体" w:cs="宋体"/>
          <w:sz w:val="24"/>
          <w:szCs w:val="24"/>
          <w:lang w:val="en-US" w:eastAsia="zh-CN"/>
        </w:rPr>
        <w:t>提供</w:t>
      </w:r>
      <w:r>
        <w:rPr>
          <w:rFonts w:ascii="宋体" w:hAnsi="宋体" w:eastAsia="宋体" w:cs="宋体"/>
          <w:sz w:val="24"/>
          <w:szCs w:val="24"/>
        </w:rPr>
        <w:t>本单位制造的货物、承担的工程或者服务（以下简称产品），或者</w:t>
      </w:r>
      <w:r>
        <w:rPr>
          <w:rFonts w:hint="eastAsia" w:ascii="宋体" w:hAnsi="宋体" w:eastAsia="宋体" w:cs="宋体"/>
          <w:sz w:val="24"/>
          <w:szCs w:val="24"/>
          <w:lang w:val="en-US" w:eastAsia="zh-CN"/>
        </w:rPr>
        <w:t>提供</w:t>
      </w:r>
      <w:r>
        <w:rPr>
          <w:rFonts w:ascii="宋体" w:hAnsi="宋体" w:eastAsia="宋体" w:cs="宋体"/>
          <w:sz w:val="24"/>
          <w:szCs w:val="24"/>
        </w:rPr>
        <w:t xml:space="preserve">其他残疾人福利性单位制造的货物（不包括使用非残疾人福利性单位注册商标的货物）； </w:t>
      </w:r>
    </w:p>
    <w:p w14:paraId="469154E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5.2.3.6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 </w:t>
      </w:r>
    </w:p>
    <w:p w14:paraId="2F48D12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 xml:space="preserve">5.2.4 本项目是否专门面向中小企业预留采购份额见第一章《投标邀请》。 5.2.5 采购标的对应的中小企业划分标准所属行业见《投标人须知资料表》。 </w:t>
      </w:r>
    </w:p>
    <w:p w14:paraId="1942760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5.2.6 小微企业价格评审优惠的政策调整：见第四章《评标程序、评标方法 和评标标准》。 </w:t>
      </w:r>
    </w:p>
    <w:p w14:paraId="097B8FE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5.3 政府采购节能产品、环境标志产品 </w:t>
      </w:r>
    </w:p>
    <w:p w14:paraId="35EE51E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5.3.1 政府采购节能产品、环境标志产品实施品目清单管理。财政部、发展 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 </w:t>
      </w:r>
    </w:p>
    <w:p w14:paraId="1DA3D17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5.3.2 采购人拟采购的产品属于品目清单范围的，采购人及其委托的采购代 理机构依据国家确定的认证机构出具的、处于有效期之内的节能产品、环境标志产品认证证书</w:t>
      </w:r>
      <w:r>
        <w:rPr>
          <w:rFonts w:hint="eastAsia" w:ascii="宋体" w:hAnsi="宋体" w:eastAsia="宋体" w:cs="宋体"/>
          <w:sz w:val="24"/>
          <w:szCs w:val="24"/>
          <w:lang w:eastAsia="zh-CN"/>
        </w:rPr>
        <w:t>，</w:t>
      </w:r>
      <w:r>
        <w:rPr>
          <w:rFonts w:ascii="宋体" w:hAnsi="宋体" w:eastAsia="宋体" w:cs="宋体"/>
          <w:sz w:val="24"/>
          <w:szCs w:val="24"/>
        </w:rPr>
        <w:t xml:space="preserve">对获得证书的产品实施政府优先采购或强制采购。关于政府采购节能产品、环境标志产品的相关规定依据《关于调整优化节能产品、环境标志产品政府采购执行机制的通知》（财库〔2019〕9号）。 </w:t>
      </w:r>
    </w:p>
    <w:p w14:paraId="2BBA30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5.3.3 如本项目采购产品属于实施政府强制采购品目清单范围的节能产品， 则投标人所报产品必须获得国家确定的认证机构出具的、处于有效期之内的节能产品认证证书，</w:t>
      </w:r>
      <w:r>
        <w:rPr>
          <w:rFonts w:ascii="宋体" w:hAnsi="宋体" w:eastAsia="宋体" w:cs="宋体"/>
          <w:b w:val="0"/>
          <w:bCs w:val="0"/>
          <w:sz w:val="24"/>
          <w:szCs w:val="24"/>
        </w:rPr>
        <w:t>否则</w:t>
      </w:r>
      <w:r>
        <w:rPr>
          <w:rFonts w:ascii="宋体" w:hAnsi="宋体" w:eastAsia="宋体" w:cs="宋体"/>
          <w:b/>
          <w:bCs/>
          <w:sz w:val="24"/>
          <w:szCs w:val="24"/>
        </w:rPr>
        <w:t>投标无效</w:t>
      </w:r>
      <w:r>
        <w:rPr>
          <w:rFonts w:ascii="宋体" w:hAnsi="宋体" w:eastAsia="宋体" w:cs="宋体"/>
          <w:sz w:val="24"/>
          <w:szCs w:val="24"/>
        </w:rPr>
        <w:t xml:space="preserve">； </w:t>
      </w:r>
    </w:p>
    <w:p w14:paraId="5A0940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5.3.4 非政府强制采购的节能产品或环境标志产品，依据品目清单和认证证 书实施政府优先采购。优先采购的具体规定见第四章《评标程序、评标方法和评标标准》（如涉及）。 </w:t>
      </w:r>
    </w:p>
    <w:p w14:paraId="6107094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5.4 正版软件</w:t>
      </w:r>
    </w:p>
    <w:p w14:paraId="4ECDCEF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5.4.1 依据《财政部国家发展改革委信息产业部关于印发无线局域网产品 政府采购实施意见的通知》（财库〔2005〕366号），采购无线局域网产品和含有无线局域网功能的计算机、通信设备、打印机、复印机</w:t>
      </w:r>
      <w:r>
        <w:rPr>
          <w:rFonts w:hint="eastAsia" w:ascii="宋体" w:hAnsi="宋体" w:eastAsia="宋体" w:cs="宋体"/>
          <w:sz w:val="24"/>
          <w:szCs w:val="24"/>
          <w:lang w:eastAsia="zh-CN"/>
        </w:rPr>
        <w:t>、</w:t>
      </w:r>
      <w:r>
        <w:rPr>
          <w:rFonts w:ascii="宋体" w:hAnsi="宋体" w:eastAsia="宋体" w:cs="宋体"/>
          <w:sz w:val="24"/>
          <w:szCs w:val="24"/>
        </w:rPr>
        <w:t>投影仪等产品的，优先采购符合国家无线局域网安全标准（GB 15629.11/1102）并通过国家产品认证的产品。其中，国家有特殊信息安全要求的项目必须采购认证产品，</w:t>
      </w:r>
      <w:r>
        <w:rPr>
          <w:rFonts w:ascii="宋体" w:hAnsi="宋体" w:eastAsia="宋体" w:cs="宋体"/>
          <w:b w:val="0"/>
          <w:bCs w:val="0"/>
          <w:sz w:val="24"/>
          <w:szCs w:val="24"/>
        </w:rPr>
        <w:t>否则</w:t>
      </w:r>
      <w:r>
        <w:rPr>
          <w:rFonts w:ascii="宋体" w:hAnsi="宋体" w:eastAsia="宋体" w:cs="宋体"/>
          <w:b/>
          <w:bCs/>
          <w:sz w:val="24"/>
          <w:szCs w:val="24"/>
        </w:rPr>
        <w:t>投标无效</w:t>
      </w:r>
      <w:r>
        <w:rPr>
          <w:rFonts w:ascii="宋体" w:hAnsi="宋体" w:eastAsia="宋体" w:cs="宋体"/>
          <w:sz w:val="24"/>
          <w:szCs w:val="24"/>
        </w:rPr>
        <w:t>。财政部、国家发展改革委、信息产业部根据政府采购改革进展和无线局域网产品 技术及市场成熟等情况，从国家指定的认证机构认证的生产厂商和产品型号中确定优先采购的产品，并以</w:t>
      </w:r>
      <w:r>
        <w:rPr>
          <w:rFonts w:hint="eastAsia" w:ascii="宋体" w:hAnsi="宋体" w:eastAsia="宋体" w:cs="宋体"/>
          <w:sz w:val="24"/>
          <w:szCs w:val="24"/>
          <w:lang w:eastAsia="zh-CN"/>
        </w:rPr>
        <w:t>“</w:t>
      </w:r>
      <w:r>
        <w:rPr>
          <w:rFonts w:ascii="宋体" w:hAnsi="宋体" w:eastAsia="宋体" w:cs="宋体"/>
          <w:sz w:val="24"/>
          <w:szCs w:val="24"/>
        </w:rPr>
        <w:t>无线局域网认证产品政府采购清单</w:t>
      </w:r>
      <w:r>
        <w:rPr>
          <w:rFonts w:hint="eastAsia" w:ascii="宋体" w:hAnsi="宋体" w:eastAsia="宋体" w:cs="宋体"/>
          <w:sz w:val="24"/>
          <w:szCs w:val="24"/>
          <w:lang w:eastAsia="zh-CN"/>
        </w:rPr>
        <w:t>”</w:t>
      </w:r>
      <w:r>
        <w:rPr>
          <w:rFonts w:ascii="宋体" w:hAnsi="宋体" w:eastAsia="宋体" w:cs="宋体"/>
          <w:sz w:val="24"/>
          <w:szCs w:val="24"/>
        </w:rPr>
        <w:t xml:space="preserve">（以下简称清单）的形式公布。清单中新增认证产品厂商和型号，由财政部、国家发展改革委、信息产业部以文件形式确定、公布并适时调整。 </w:t>
      </w:r>
    </w:p>
    <w:p w14:paraId="281F4D1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5.4.2 各级政府部门在购置计算机办公设备时，必须采购预装正版操作系统 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 </w:t>
      </w:r>
    </w:p>
    <w:p w14:paraId="357B708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5.5 网络安全专用产品 </w:t>
      </w:r>
    </w:p>
    <w:p w14:paraId="262F77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5.5.1 所投产品属于列入《网络关键设备和网络安全专用产品目录》的网络 安全专用产品，应当在国家互联网信息办公室会同工业和信息化部、公安部、国家认证认可监督管理委员会统一公布和更新的符合要求的网络关键设备和网络安全专用产品清单中。 </w:t>
      </w:r>
    </w:p>
    <w:p w14:paraId="09D06C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5.6 推广使用低挥发性有机化合物（VOCs） </w:t>
      </w:r>
    </w:p>
    <w:p w14:paraId="7075626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5.6.1 为全面推进挥发性有机物（VOCs）治理，贯彻落实挥发性有机物污染治理专项行动有关要求。本项目中涉及涂料、胶黏剂、油墨、清洗剂等挥发性有机物产品的，属于强制性标准的，供应商应执行符合国家的VOCs 含量限制标准（具体标准见 第五章《采购需求》），</w:t>
      </w:r>
      <w:r>
        <w:rPr>
          <w:rFonts w:ascii="宋体" w:hAnsi="宋体" w:eastAsia="宋体" w:cs="宋体"/>
          <w:b w:val="0"/>
          <w:bCs w:val="0"/>
          <w:sz w:val="24"/>
          <w:szCs w:val="24"/>
        </w:rPr>
        <w:t>否则</w:t>
      </w:r>
      <w:r>
        <w:rPr>
          <w:rFonts w:ascii="宋体" w:hAnsi="宋体" w:eastAsia="宋体" w:cs="宋体"/>
          <w:b/>
          <w:bCs/>
          <w:sz w:val="24"/>
          <w:szCs w:val="24"/>
        </w:rPr>
        <w:t>投标无效</w:t>
      </w:r>
      <w:r>
        <w:rPr>
          <w:rFonts w:ascii="宋体" w:hAnsi="宋体" w:eastAsia="宋体" w:cs="宋体"/>
          <w:sz w:val="24"/>
          <w:szCs w:val="24"/>
        </w:rPr>
        <w:t>；属于推荐性标准的，优先采购，具体见第四章《评标程序、评标方法和评标标准》。</w:t>
      </w:r>
    </w:p>
    <w:p w14:paraId="2BDEC02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5.7 采购需求标准 </w:t>
      </w:r>
    </w:p>
    <w:p w14:paraId="41D99E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 </w:t>
      </w:r>
      <w:r>
        <w:rPr>
          <w:rFonts w:hint="eastAsia" w:ascii="宋体" w:hAnsi="宋体" w:eastAsia="宋体" w:cs="宋体"/>
          <w:sz w:val="24"/>
          <w:szCs w:val="24"/>
          <w:lang w:val="en-US" w:eastAsia="zh-CN"/>
        </w:rPr>
        <w:t xml:space="preserve">  </w:t>
      </w:r>
    </w:p>
    <w:p w14:paraId="7616C71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5.7.2 绿色数据中心政府采购需求标准（试行）为加快数据中心绿色转型，根据财政部生态环境部工业和信息化部关于印发《绿色数据中心政府采购需求标准（试行）》的通知（财库〔2023〕7号），本项目如涉及绿色数据中心，则具体要求见第五章 《采购需求》。 </w:t>
      </w:r>
    </w:p>
    <w:p w14:paraId="13E701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6 投标费用 </w:t>
      </w:r>
    </w:p>
    <w:p w14:paraId="4EA83A05">
      <w:pPr>
        <w:keepNext w:val="0"/>
        <w:keepLines w:val="0"/>
        <w:pageBreakBefore w:val="0"/>
        <w:widowControl w:val="0"/>
        <w:numPr>
          <w:ilvl w:val="1"/>
          <w:numId w:val="4"/>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投标人应自行承担所有与准备和参加投标有关的费用，无论投标的结果如何</w:t>
      </w:r>
      <w:r>
        <w:rPr>
          <w:rFonts w:hint="eastAsia" w:ascii="宋体" w:hAnsi="宋体" w:eastAsia="宋体" w:cs="宋体"/>
          <w:sz w:val="24"/>
          <w:szCs w:val="24"/>
          <w:lang w:eastAsia="zh-CN"/>
        </w:rPr>
        <w:t>，</w:t>
      </w:r>
      <w:r>
        <w:rPr>
          <w:rFonts w:ascii="宋体" w:hAnsi="宋体" w:eastAsia="宋体" w:cs="宋体"/>
          <w:sz w:val="24"/>
          <w:szCs w:val="24"/>
        </w:rPr>
        <w:t xml:space="preserve">采购人或采购代理机构在任何情况下均无承担这些费用的义务和责任。 </w:t>
      </w:r>
    </w:p>
    <w:p w14:paraId="3A79565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pPr>
      <w:r>
        <w:rPr>
          <w:rFonts w:ascii="宋体" w:hAnsi="宋体" w:eastAsia="宋体" w:cs="宋体"/>
          <w:b/>
          <w:bCs/>
          <w:sz w:val="28"/>
          <w:szCs w:val="28"/>
        </w:rPr>
        <w:t>二</w:t>
      </w:r>
      <w:r>
        <w:rPr>
          <w:rFonts w:hint="eastAsia" w:ascii="宋体" w:hAnsi="宋体" w:eastAsia="宋体" w:cs="宋体"/>
          <w:b/>
          <w:bCs/>
          <w:sz w:val="28"/>
          <w:szCs w:val="28"/>
          <w:lang w:val="en-US" w:eastAsia="zh-CN"/>
        </w:rPr>
        <w:t xml:space="preserve"> </w:t>
      </w:r>
      <w:r>
        <w:rPr>
          <w:rFonts w:ascii="宋体" w:hAnsi="宋体" w:eastAsia="宋体" w:cs="宋体"/>
          <w:b/>
          <w:bCs/>
          <w:sz w:val="28"/>
          <w:szCs w:val="28"/>
        </w:rPr>
        <w:t xml:space="preserve"> 招标文件</w:t>
      </w:r>
    </w:p>
    <w:p w14:paraId="0DAFED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7 招标文件构成 </w:t>
      </w:r>
    </w:p>
    <w:p w14:paraId="6A203F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7.1 招标文件包括以下部分： </w:t>
      </w:r>
    </w:p>
    <w:p w14:paraId="1FC42A7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第一章 投标邀请 </w:t>
      </w:r>
    </w:p>
    <w:p w14:paraId="44BC0E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第二章 投标人须知 </w:t>
      </w:r>
    </w:p>
    <w:p w14:paraId="1750B0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第三章 资格审查 </w:t>
      </w:r>
    </w:p>
    <w:p w14:paraId="2E9FF7C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第四章 评标程序、评标方法和评标标准 </w:t>
      </w:r>
    </w:p>
    <w:p w14:paraId="3B5D6B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第五章 采购需求 </w:t>
      </w:r>
    </w:p>
    <w:p w14:paraId="5E277E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第六章 拟签订的合同文本 </w:t>
      </w:r>
    </w:p>
    <w:p w14:paraId="3D2DF3F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第七章 投标文件格式 </w:t>
      </w:r>
    </w:p>
    <w:p w14:paraId="4DA33D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7.2 投标人应认真阅读招标文件的全部内容。投标人应按照招标文件要求</w:t>
      </w:r>
      <w:r>
        <w:rPr>
          <w:rFonts w:hint="eastAsia" w:ascii="宋体" w:hAnsi="宋体" w:eastAsia="宋体" w:cs="宋体"/>
          <w:sz w:val="24"/>
          <w:szCs w:val="24"/>
          <w:lang w:val="en-US" w:eastAsia="zh-CN"/>
        </w:rPr>
        <w:t>提交</w:t>
      </w:r>
      <w:r>
        <w:rPr>
          <w:rFonts w:ascii="宋体" w:hAnsi="宋体" w:eastAsia="宋体" w:cs="宋体"/>
          <w:sz w:val="24"/>
          <w:szCs w:val="24"/>
        </w:rPr>
        <w:t>投标文件并保证所</w:t>
      </w:r>
      <w:r>
        <w:rPr>
          <w:rFonts w:hint="eastAsia" w:ascii="宋体" w:hAnsi="宋体" w:eastAsia="宋体" w:cs="宋体"/>
          <w:sz w:val="24"/>
          <w:szCs w:val="24"/>
          <w:lang w:val="en-US" w:eastAsia="zh-CN"/>
        </w:rPr>
        <w:t>提供</w:t>
      </w:r>
      <w:r>
        <w:rPr>
          <w:rFonts w:ascii="宋体" w:hAnsi="宋体" w:eastAsia="宋体" w:cs="宋体"/>
          <w:sz w:val="24"/>
          <w:szCs w:val="24"/>
        </w:rPr>
        <w:t>的全部资料的真实性</w:t>
      </w:r>
      <w:r>
        <w:rPr>
          <w:rFonts w:hint="eastAsia" w:ascii="宋体" w:hAnsi="宋体" w:eastAsia="宋体" w:cs="宋体"/>
          <w:sz w:val="24"/>
          <w:szCs w:val="24"/>
          <w:lang w:eastAsia="zh-CN"/>
        </w:rPr>
        <w:t>，</w:t>
      </w:r>
      <w:r>
        <w:rPr>
          <w:rFonts w:ascii="宋体" w:hAnsi="宋体" w:eastAsia="宋体" w:cs="宋体"/>
          <w:sz w:val="24"/>
          <w:szCs w:val="24"/>
        </w:rPr>
        <w:t xml:space="preserve">并对招标文件做出实质性响应， 否则投标无效。 </w:t>
      </w:r>
    </w:p>
    <w:p w14:paraId="0336E6E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8 对招标文件的澄清或修改 </w:t>
      </w:r>
    </w:p>
    <w:p w14:paraId="2F697B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8.1 采购人或采购代理机构对已发出的招标文件进行必要澄清或者修改的，将在原公告发布媒体上发布更正公告，并以书面形式通知所有获取招标文件的潜 在投标人。 </w:t>
      </w:r>
    </w:p>
    <w:p w14:paraId="68DBD9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8.2 上述书面通知，按照获取招标文件的潜在投标人</w:t>
      </w:r>
      <w:r>
        <w:rPr>
          <w:rFonts w:hint="eastAsia" w:ascii="宋体" w:hAnsi="宋体" w:eastAsia="宋体" w:cs="宋体"/>
          <w:sz w:val="24"/>
          <w:szCs w:val="24"/>
          <w:lang w:val="en-US" w:eastAsia="zh-CN"/>
        </w:rPr>
        <w:t>提供</w:t>
      </w:r>
      <w:r>
        <w:rPr>
          <w:rFonts w:ascii="宋体" w:hAnsi="宋体" w:eastAsia="宋体" w:cs="宋体"/>
          <w:sz w:val="24"/>
          <w:szCs w:val="24"/>
        </w:rPr>
        <w:t>的联系方式发出，因</w:t>
      </w:r>
      <w:r>
        <w:rPr>
          <w:rFonts w:hint="eastAsia" w:ascii="宋体" w:hAnsi="宋体" w:eastAsia="宋体" w:cs="宋体"/>
          <w:sz w:val="24"/>
          <w:szCs w:val="24"/>
          <w:lang w:val="en-US" w:eastAsia="zh-CN"/>
        </w:rPr>
        <w:t>提供</w:t>
      </w:r>
      <w:r>
        <w:rPr>
          <w:rFonts w:ascii="宋体" w:hAnsi="宋体" w:eastAsia="宋体" w:cs="宋体"/>
          <w:sz w:val="24"/>
          <w:szCs w:val="24"/>
        </w:rPr>
        <w:t>的信息有误导致通知延迟或无法通知的</w:t>
      </w:r>
      <w:r>
        <w:rPr>
          <w:rFonts w:hint="eastAsia" w:ascii="宋体" w:hAnsi="宋体" w:eastAsia="宋体" w:cs="宋体"/>
          <w:sz w:val="24"/>
          <w:szCs w:val="24"/>
          <w:lang w:eastAsia="zh-CN"/>
        </w:rPr>
        <w:t>，</w:t>
      </w:r>
      <w:r>
        <w:rPr>
          <w:rFonts w:ascii="宋体" w:hAnsi="宋体" w:eastAsia="宋体" w:cs="宋体"/>
          <w:sz w:val="24"/>
          <w:szCs w:val="24"/>
        </w:rPr>
        <w:t xml:space="preserve">采购人或采购代理机构不承担责 任。 </w:t>
      </w:r>
    </w:p>
    <w:p w14:paraId="5EEF1A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8.3 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 15日的，将顺延</w:t>
      </w:r>
      <w:r>
        <w:rPr>
          <w:rFonts w:hint="eastAsia" w:ascii="宋体" w:hAnsi="宋体" w:eastAsia="宋体" w:cs="宋体"/>
          <w:sz w:val="24"/>
          <w:szCs w:val="24"/>
          <w:lang w:val="en-US" w:eastAsia="zh-CN"/>
        </w:rPr>
        <w:t>提交</w:t>
      </w:r>
      <w:r>
        <w:rPr>
          <w:rFonts w:ascii="宋体" w:hAnsi="宋体" w:eastAsia="宋体" w:cs="宋体"/>
          <w:sz w:val="24"/>
          <w:szCs w:val="24"/>
        </w:rPr>
        <w:t xml:space="preserve">投标文件的截止时间和开标时间。 </w:t>
      </w:r>
    </w:p>
    <w:p w14:paraId="1CE86AC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28"/>
          <w:szCs w:val="28"/>
        </w:rPr>
      </w:pPr>
      <w:r>
        <w:rPr>
          <w:rFonts w:ascii="宋体" w:hAnsi="宋体" w:eastAsia="宋体" w:cs="宋体"/>
          <w:b/>
          <w:bCs/>
          <w:sz w:val="28"/>
          <w:szCs w:val="28"/>
        </w:rPr>
        <w:t xml:space="preserve">三 </w:t>
      </w:r>
      <w:r>
        <w:rPr>
          <w:rFonts w:hint="eastAsia" w:ascii="宋体" w:hAnsi="宋体" w:eastAsia="宋体" w:cs="宋体"/>
          <w:b/>
          <w:bCs/>
          <w:sz w:val="28"/>
          <w:szCs w:val="28"/>
          <w:lang w:val="en-US" w:eastAsia="zh-CN"/>
        </w:rPr>
        <w:t xml:space="preserve"> </w:t>
      </w:r>
      <w:r>
        <w:rPr>
          <w:rFonts w:ascii="宋体" w:hAnsi="宋体" w:eastAsia="宋体" w:cs="宋体"/>
          <w:b/>
          <w:bCs/>
          <w:sz w:val="28"/>
          <w:szCs w:val="28"/>
        </w:rPr>
        <w:t xml:space="preserve">投标文件的编制 </w:t>
      </w:r>
    </w:p>
    <w:p w14:paraId="530785D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9 投标范围、投标文件中计量单位的使用及投标语言 </w:t>
      </w:r>
    </w:p>
    <w:p w14:paraId="3A21BF5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9.1 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 </w:t>
      </w:r>
    </w:p>
    <w:p w14:paraId="14272F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9.2 除招标文件有特殊要求外，本项目投标所使用的计量单位，应采用中华人民共和国法定计量单位。 </w:t>
      </w:r>
    </w:p>
    <w:p w14:paraId="635F3F4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9.3 除专用术语外，投标文件及来往函电均应使用中文书写。必要时专用术语应附有中文解释。投标人</w:t>
      </w:r>
      <w:r>
        <w:rPr>
          <w:rFonts w:hint="eastAsia" w:ascii="宋体" w:hAnsi="宋体" w:eastAsia="宋体" w:cs="宋体"/>
          <w:sz w:val="24"/>
          <w:szCs w:val="24"/>
          <w:lang w:val="en-US" w:eastAsia="zh-CN"/>
        </w:rPr>
        <w:t>提交</w:t>
      </w:r>
      <w:r>
        <w:rPr>
          <w:rFonts w:ascii="宋体" w:hAnsi="宋体" w:eastAsia="宋体" w:cs="宋体"/>
          <w:sz w:val="24"/>
          <w:szCs w:val="24"/>
        </w:rPr>
        <w:t>的支持资料和已印制的文献可以用外文，但相应内容应附有中文翻译本</w:t>
      </w:r>
      <w:r>
        <w:rPr>
          <w:rFonts w:hint="eastAsia" w:ascii="宋体" w:hAnsi="宋体" w:eastAsia="宋体" w:cs="宋体"/>
          <w:sz w:val="24"/>
          <w:szCs w:val="24"/>
          <w:lang w:eastAsia="zh-CN"/>
        </w:rPr>
        <w:t>，</w:t>
      </w:r>
      <w:r>
        <w:rPr>
          <w:rFonts w:ascii="宋体" w:hAnsi="宋体" w:eastAsia="宋体" w:cs="宋体"/>
          <w:sz w:val="24"/>
          <w:szCs w:val="24"/>
        </w:rPr>
        <w:t xml:space="preserve">在解释投标文件时以中文翻译本为准。未附中文翻译本或翻译本中文内容明显与外文内容不一致的，其不利后果由投标人自行承担。 </w:t>
      </w:r>
    </w:p>
    <w:p w14:paraId="1724918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10 投标文件构成 </w:t>
      </w:r>
    </w:p>
    <w:p w14:paraId="4F5CCCD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10.1 投标人应当按照招标文件的要求编制投标文件。投标文件应由《资格证明文件》</w:t>
      </w:r>
      <w:r>
        <w:rPr>
          <w:rFonts w:hint="eastAsia" w:ascii="宋体" w:hAnsi="宋体" w:eastAsia="宋体" w:cs="宋体"/>
          <w:sz w:val="24"/>
          <w:szCs w:val="24"/>
          <w:lang w:eastAsia="zh-CN"/>
        </w:rPr>
        <w:t>、</w:t>
      </w:r>
      <w:r>
        <w:rPr>
          <w:rFonts w:ascii="宋体" w:hAnsi="宋体" w:eastAsia="宋体" w:cs="宋体"/>
          <w:sz w:val="24"/>
          <w:szCs w:val="24"/>
        </w:rPr>
        <w:t xml:space="preserve">《商务技术文件》两部分构成。投标文件的部分格式要求，见第七章《投标文件格式》。 </w:t>
      </w:r>
    </w:p>
    <w:p w14:paraId="440FE1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10.2 对于招标文件中标记了</w:t>
      </w:r>
      <w:r>
        <w:rPr>
          <w:rFonts w:hint="eastAsia" w:ascii="宋体" w:hAnsi="宋体" w:eastAsia="宋体" w:cs="宋体"/>
          <w:sz w:val="24"/>
          <w:szCs w:val="24"/>
          <w:lang w:eastAsia="zh-CN"/>
        </w:rPr>
        <w:t>“</w:t>
      </w:r>
      <w:r>
        <w:rPr>
          <w:rFonts w:ascii="宋体" w:hAnsi="宋体" w:eastAsia="宋体" w:cs="宋体"/>
          <w:sz w:val="24"/>
          <w:szCs w:val="24"/>
        </w:rPr>
        <w:t>实质性格式</w:t>
      </w:r>
      <w:r>
        <w:rPr>
          <w:rFonts w:hint="eastAsia" w:ascii="宋体" w:hAnsi="宋体" w:eastAsia="宋体" w:cs="宋体"/>
          <w:sz w:val="24"/>
          <w:szCs w:val="24"/>
          <w:lang w:eastAsia="zh-CN"/>
        </w:rPr>
        <w:t>”</w:t>
      </w:r>
      <w:r>
        <w:rPr>
          <w:rFonts w:ascii="宋体" w:hAnsi="宋体" w:eastAsia="宋体" w:cs="宋体"/>
          <w:sz w:val="24"/>
          <w:szCs w:val="24"/>
        </w:rPr>
        <w:t>文件的，投标人不得改变格式中给定的文字所表达的含义，不得删减格式中的实质性内容，不得自行添加与格式中给定的文字内容相矛盾的内容</w:t>
      </w:r>
      <w:r>
        <w:rPr>
          <w:rFonts w:hint="eastAsia" w:ascii="宋体" w:hAnsi="宋体" w:eastAsia="宋体" w:cs="宋体"/>
          <w:sz w:val="24"/>
          <w:szCs w:val="24"/>
          <w:lang w:eastAsia="zh-CN"/>
        </w:rPr>
        <w:t>，</w:t>
      </w:r>
      <w:r>
        <w:rPr>
          <w:rFonts w:ascii="宋体" w:hAnsi="宋体" w:eastAsia="宋体" w:cs="宋体"/>
          <w:sz w:val="24"/>
          <w:szCs w:val="24"/>
        </w:rPr>
        <w:t>不得对应当填写的空格不填写或不实质性响应，否则投标无效。未标记</w:t>
      </w:r>
      <w:r>
        <w:rPr>
          <w:rFonts w:hint="eastAsia" w:ascii="宋体" w:hAnsi="宋体" w:eastAsia="宋体" w:cs="宋体"/>
          <w:sz w:val="24"/>
          <w:szCs w:val="24"/>
          <w:lang w:eastAsia="zh-CN"/>
        </w:rPr>
        <w:t>“</w:t>
      </w:r>
      <w:r>
        <w:rPr>
          <w:rFonts w:ascii="宋体" w:hAnsi="宋体" w:eastAsia="宋体" w:cs="宋体"/>
          <w:sz w:val="24"/>
          <w:szCs w:val="24"/>
        </w:rPr>
        <w:t>实质性格式</w:t>
      </w:r>
      <w:r>
        <w:rPr>
          <w:rFonts w:hint="eastAsia" w:ascii="宋体" w:hAnsi="宋体" w:eastAsia="宋体" w:cs="宋体"/>
          <w:sz w:val="24"/>
          <w:szCs w:val="24"/>
          <w:lang w:eastAsia="zh-CN"/>
        </w:rPr>
        <w:t>”</w:t>
      </w:r>
      <w:r>
        <w:rPr>
          <w:rFonts w:ascii="宋体" w:hAnsi="宋体" w:eastAsia="宋体" w:cs="宋体"/>
          <w:sz w:val="24"/>
          <w:szCs w:val="24"/>
        </w:rPr>
        <w:t>的文件和招标文件未</w:t>
      </w:r>
      <w:r>
        <w:rPr>
          <w:rFonts w:hint="eastAsia" w:ascii="宋体" w:hAnsi="宋体" w:eastAsia="宋体" w:cs="宋体"/>
          <w:sz w:val="24"/>
          <w:szCs w:val="24"/>
          <w:lang w:val="en-US" w:eastAsia="zh-CN"/>
        </w:rPr>
        <w:t>提供</w:t>
      </w:r>
      <w:r>
        <w:rPr>
          <w:rFonts w:ascii="宋体" w:hAnsi="宋体" w:eastAsia="宋体" w:cs="宋体"/>
          <w:sz w:val="24"/>
          <w:szCs w:val="24"/>
        </w:rPr>
        <w:t>格式的内容</w:t>
      </w:r>
      <w:r>
        <w:rPr>
          <w:rFonts w:hint="eastAsia" w:ascii="宋体" w:hAnsi="宋体" w:eastAsia="宋体" w:cs="宋体"/>
          <w:sz w:val="24"/>
          <w:szCs w:val="24"/>
          <w:lang w:eastAsia="zh-CN"/>
        </w:rPr>
        <w:t>，</w:t>
      </w:r>
      <w:r>
        <w:rPr>
          <w:rFonts w:ascii="宋体" w:hAnsi="宋体" w:eastAsia="宋体" w:cs="宋体"/>
          <w:sz w:val="24"/>
          <w:szCs w:val="24"/>
        </w:rPr>
        <w:t>可由投标人自行编写。</w:t>
      </w:r>
    </w:p>
    <w:p w14:paraId="4584A1F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10.3 第四章《评标程序、评标方法和评标标准》中涉及的证明文件。 </w:t>
      </w:r>
    </w:p>
    <w:p w14:paraId="34E956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10.4 对照第五章《采购需求》</w:t>
      </w:r>
      <w:r>
        <w:rPr>
          <w:rFonts w:hint="eastAsia" w:ascii="宋体" w:hAnsi="宋体" w:eastAsia="宋体" w:cs="宋体"/>
          <w:sz w:val="24"/>
          <w:szCs w:val="24"/>
          <w:lang w:eastAsia="zh-CN"/>
        </w:rPr>
        <w:t>，</w:t>
      </w:r>
      <w:r>
        <w:rPr>
          <w:rFonts w:ascii="宋体" w:hAnsi="宋体" w:eastAsia="宋体" w:cs="宋体"/>
          <w:sz w:val="24"/>
          <w:szCs w:val="24"/>
        </w:rPr>
        <w:t>说明所</w:t>
      </w:r>
      <w:r>
        <w:rPr>
          <w:rFonts w:hint="eastAsia" w:ascii="宋体" w:hAnsi="宋体" w:eastAsia="宋体" w:cs="宋体"/>
          <w:sz w:val="24"/>
          <w:szCs w:val="24"/>
          <w:lang w:val="en-US" w:eastAsia="zh-CN"/>
        </w:rPr>
        <w:t>提供</w:t>
      </w:r>
      <w:r>
        <w:rPr>
          <w:rFonts w:ascii="宋体" w:hAnsi="宋体" w:eastAsia="宋体" w:cs="宋体"/>
          <w:sz w:val="24"/>
          <w:szCs w:val="24"/>
        </w:rPr>
        <w:t>货物和服务已对第五章《采购需求》做出了响应，或申明与第五章《采购需求》的偏差和例外。如第五章《采购需求》中要求</w:t>
      </w:r>
      <w:r>
        <w:rPr>
          <w:rFonts w:hint="eastAsia" w:ascii="宋体" w:hAnsi="宋体" w:eastAsia="宋体" w:cs="宋体"/>
          <w:sz w:val="24"/>
          <w:szCs w:val="24"/>
          <w:lang w:val="en-US" w:eastAsia="zh-CN"/>
        </w:rPr>
        <w:t>提供</w:t>
      </w:r>
      <w:r>
        <w:rPr>
          <w:rFonts w:ascii="宋体" w:hAnsi="宋体" w:eastAsia="宋体" w:cs="宋体"/>
          <w:sz w:val="24"/>
          <w:szCs w:val="24"/>
        </w:rPr>
        <w:t>证明文件的，投标人应当按具体要求</w:t>
      </w:r>
      <w:r>
        <w:rPr>
          <w:rFonts w:hint="eastAsia" w:ascii="宋体" w:hAnsi="宋体" w:eastAsia="宋体" w:cs="宋体"/>
          <w:sz w:val="24"/>
          <w:szCs w:val="24"/>
          <w:lang w:val="en-US" w:eastAsia="zh-CN"/>
        </w:rPr>
        <w:t>提供</w:t>
      </w:r>
      <w:r>
        <w:rPr>
          <w:rFonts w:ascii="宋体" w:hAnsi="宋体" w:eastAsia="宋体" w:cs="宋体"/>
          <w:sz w:val="24"/>
          <w:szCs w:val="24"/>
        </w:rPr>
        <w:t xml:space="preserve">证明文件。 </w:t>
      </w:r>
    </w:p>
    <w:p w14:paraId="2BBB22A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10.5 投标人认为应附的其他材料。 </w:t>
      </w:r>
    </w:p>
    <w:p w14:paraId="0D467D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11 投标报价 </w:t>
      </w:r>
    </w:p>
    <w:p w14:paraId="6B9EA5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11.1 所有投标均以人民币报价。 </w:t>
      </w:r>
    </w:p>
    <w:p w14:paraId="5551AD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11.2 投标人的报价应包括为完成本项目所发生的一切费用和税费，采购人将不再支付报价以外的任何费用。投标人的报价应包括但不限于下列内容，《投标人须知资料表》中有特殊规定的，从其规定。 </w:t>
      </w:r>
    </w:p>
    <w:p w14:paraId="75B64C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77836E0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11.2.2 按照招标文件要求完成本项目的全部相关费用。 </w:t>
      </w:r>
    </w:p>
    <w:p w14:paraId="586A6C7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11.3 采购人不得向供应商索要或者接受其给予的赠品、回扣或者与采购无关的其他商品、服务。 </w:t>
      </w:r>
    </w:p>
    <w:p w14:paraId="7F43CF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11.4 投标人不能</w:t>
      </w:r>
      <w:r>
        <w:rPr>
          <w:rFonts w:hint="eastAsia" w:ascii="宋体" w:hAnsi="宋体" w:eastAsia="宋体" w:cs="宋体"/>
          <w:sz w:val="24"/>
          <w:szCs w:val="24"/>
          <w:lang w:val="en-US" w:eastAsia="zh-CN"/>
        </w:rPr>
        <w:t>提供</w:t>
      </w:r>
      <w:r>
        <w:rPr>
          <w:rFonts w:ascii="宋体" w:hAnsi="宋体" w:eastAsia="宋体" w:cs="宋体"/>
          <w:sz w:val="24"/>
          <w:szCs w:val="24"/>
        </w:rPr>
        <w:t xml:space="preserve">任何有选择性或可调整的报价（招标文件另有规定的除外），否则其投标无效。 </w:t>
      </w:r>
    </w:p>
    <w:p w14:paraId="1F66A42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 投标保证金 </w:t>
      </w:r>
    </w:p>
    <w:p w14:paraId="521F33B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12.1 投标人应按《投标人须知资料表》中规定的金额及要求交纳投标保证金。 </w:t>
      </w:r>
    </w:p>
    <w:p w14:paraId="5B1E9E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12.2 交纳投标保证金可采用的形式：政府采购法律法规接受的支票</w:t>
      </w:r>
      <w:r>
        <w:rPr>
          <w:rFonts w:hint="eastAsia" w:ascii="宋体" w:hAnsi="宋体" w:eastAsia="宋体" w:cs="宋体"/>
          <w:sz w:val="24"/>
          <w:szCs w:val="24"/>
          <w:lang w:eastAsia="zh-CN"/>
        </w:rPr>
        <w:t>、</w:t>
      </w:r>
      <w:r>
        <w:rPr>
          <w:rFonts w:ascii="宋体" w:hAnsi="宋体" w:eastAsia="宋体" w:cs="宋体"/>
          <w:sz w:val="24"/>
          <w:szCs w:val="24"/>
        </w:rPr>
        <w:t>汇票</w:t>
      </w:r>
      <w:r>
        <w:rPr>
          <w:rFonts w:hint="eastAsia" w:ascii="宋体" w:hAnsi="宋体" w:eastAsia="宋体" w:cs="宋体"/>
          <w:sz w:val="24"/>
          <w:szCs w:val="24"/>
          <w:lang w:eastAsia="zh-CN"/>
        </w:rPr>
        <w:t>、</w:t>
      </w:r>
      <w:r>
        <w:rPr>
          <w:rFonts w:ascii="宋体" w:hAnsi="宋体" w:eastAsia="宋体" w:cs="宋体"/>
          <w:sz w:val="24"/>
          <w:szCs w:val="24"/>
        </w:rPr>
        <w:t>本票</w:t>
      </w:r>
      <w:r>
        <w:rPr>
          <w:rFonts w:hint="eastAsia" w:ascii="宋体" w:hAnsi="宋体" w:eastAsia="宋体" w:cs="宋体"/>
          <w:sz w:val="24"/>
          <w:szCs w:val="24"/>
          <w:lang w:eastAsia="zh-CN"/>
        </w:rPr>
        <w:t>、</w:t>
      </w:r>
      <w:r>
        <w:rPr>
          <w:rFonts w:ascii="宋体" w:hAnsi="宋体" w:eastAsia="宋体" w:cs="宋体"/>
          <w:sz w:val="24"/>
          <w:szCs w:val="24"/>
        </w:rPr>
        <w:t xml:space="preserve">网上银行支付或者金融机构、担保机构出具的保函等非现金形式。 </w:t>
      </w:r>
    </w:p>
    <w:p w14:paraId="3274461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12.3 投标保证金到账（保函</w:t>
      </w:r>
      <w:r>
        <w:rPr>
          <w:rFonts w:hint="eastAsia" w:ascii="宋体" w:hAnsi="宋体" w:eastAsia="宋体" w:cs="宋体"/>
          <w:sz w:val="24"/>
          <w:szCs w:val="24"/>
          <w:lang w:val="en-US" w:eastAsia="zh-CN"/>
        </w:rPr>
        <w:t>提交</w:t>
      </w:r>
      <w:r>
        <w:rPr>
          <w:rFonts w:ascii="宋体" w:hAnsi="宋体" w:eastAsia="宋体" w:cs="宋体"/>
          <w:sz w:val="24"/>
          <w:szCs w:val="24"/>
        </w:rPr>
        <w:t>）截止时间同投标截止时间。以支票、汇票、本票、网上银行支付等形式</w:t>
      </w:r>
      <w:r>
        <w:rPr>
          <w:rFonts w:hint="eastAsia" w:ascii="宋体" w:hAnsi="宋体" w:eastAsia="宋体" w:cs="宋体"/>
          <w:sz w:val="24"/>
          <w:szCs w:val="24"/>
          <w:lang w:val="en-US" w:eastAsia="zh-CN"/>
        </w:rPr>
        <w:t>提交</w:t>
      </w:r>
      <w:r>
        <w:rPr>
          <w:rFonts w:ascii="宋体" w:hAnsi="宋体" w:eastAsia="宋体" w:cs="宋体"/>
          <w:sz w:val="24"/>
          <w:szCs w:val="24"/>
        </w:rPr>
        <w:t>投标保证金的，应在投标截止时间前到账；以金融机构、担保机构出具的保函等形式</w:t>
      </w:r>
      <w:r>
        <w:rPr>
          <w:rFonts w:hint="eastAsia" w:ascii="宋体" w:hAnsi="宋体" w:eastAsia="宋体" w:cs="宋体"/>
          <w:sz w:val="24"/>
          <w:szCs w:val="24"/>
          <w:lang w:val="en-US" w:eastAsia="zh-CN"/>
        </w:rPr>
        <w:t>提交</w:t>
      </w:r>
      <w:r>
        <w:rPr>
          <w:rFonts w:ascii="宋体" w:hAnsi="宋体" w:eastAsia="宋体" w:cs="宋体"/>
          <w:sz w:val="24"/>
          <w:szCs w:val="24"/>
        </w:rPr>
        <w:t>投标保证金的，应在投标截止时间前将原件</w:t>
      </w:r>
      <w:r>
        <w:rPr>
          <w:rFonts w:hint="eastAsia" w:ascii="宋体" w:hAnsi="宋体" w:eastAsia="宋体" w:cs="宋体"/>
          <w:sz w:val="24"/>
          <w:szCs w:val="24"/>
          <w:lang w:val="en-US" w:eastAsia="zh-CN"/>
        </w:rPr>
        <w:t>提交</w:t>
      </w:r>
      <w:r>
        <w:rPr>
          <w:rFonts w:ascii="宋体" w:hAnsi="宋体" w:eastAsia="宋体" w:cs="宋体"/>
          <w:sz w:val="24"/>
          <w:szCs w:val="24"/>
        </w:rPr>
        <w:t>至采购代理机构。由于到账时间晚于投标截止时间的，或者票据错误、印鉴不清等原因导致不能到账的</w:t>
      </w:r>
      <w:r>
        <w:rPr>
          <w:rFonts w:hint="eastAsia" w:ascii="宋体" w:hAnsi="宋体" w:eastAsia="宋体" w:cs="宋体"/>
          <w:sz w:val="24"/>
          <w:szCs w:val="24"/>
          <w:lang w:eastAsia="zh-CN"/>
        </w:rPr>
        <w:t>，</w:t>
      </w:r>
      <w:r>
        <w:rPr>
          <w:rFonts w:ascii="宋体" w:hAnsi="宋体" w:eastAsia="宋体" w:cs="宋体"/>
          <w:sz w:val="24"/>
          <w:szCs w:val="24"/>
        </w:rPr>
        <w:t>其投标无效</w:t>
      </w:r>
      <w:r>
        <w:rPr>
          <w:rFonts w:hint="eastAsia" w:ascii="宋体" w:hAnsi="宋体" w:eastAsia="宋体" w:cs="宋体"/>
          <w:sz w:val="24"/>
          <w:szCs w:val="24"/>
          <w:lang w:eastAsia="zh-CN"/>
        </w:rPr>
        <w:t>。</w:t>
      </w:r>
    </w:p>
    <w:p w14:paraId="35A32F3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12.4 投标保证金有效期同投标有效期。 </w:t>
      </w:r>
    </w:p>
    <w:p w14:paraId="54A70EF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12.5 投标人为联合体的</w:t>
      </w:r>
      <w:r>
        <w:rPr>
          <w:rFonts w:hint="eastAsia" w:ascii="宋体" w:hAnsi="宋体" w:eastAsia="宋体" w:cs="宋体"/>
          <w:sz w:val="24"/>
          <w:szCs w:val="24"/>
          <w:lang w:eastAsia="zh-CN"/>
        </w:rPr>
        <w:t>，</w:t>
      </w:r>
      <w:r>
        <w:rPr>
          <w:rFonts w:ascii="宋体" w:hAnsi="宋体" w:eastAsia="宋体" w:cs="宋体"/>
          <w:sz w:val="24"/>
          <w:szCs w:val="24"/>
        </w:rPr>
        <w:t xml:space="preserve">可以由联合体中的一方或者多方共同交纳投标保证金，其交纳的投标保证金对联合体各方均具有约束力。 </w:t>
      </w:r>
    </w:p>
    <w:p w14:paraId="7E9F845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12.6 采购人、采购代理机构将及时退还投标人的投标保证金，采用银行保函、担保机构担保函等形式递交的投标保证金</w:t>
      </w:r>
      <w:r>
        <w:rPr>
          <w:rFonts w:hint="eastAsia" w:ascii="宋体" w:hAnsi="宋体" w:eastAsia="宋体" w:cs="宋体"/>
          <w:sz w:val="24"/>
          <w:szCs w:val="24"/>
          <w:lang w:eastAsia="zh-CN"/>
        </w:rPr>
        <w:t>，</w:t>
      </w:r>
      <w:r>
        <w:rPr>
          <w:rFonts w:ascii="宋体" w:hAnsi="宋体" w:eastAsia="宋体" w:cs="宋体"/>
          <w:sz w:val="24"/>
          <w:szCs w:val="24"/>
        </w:rPr>
        <w:t>经投标人同意后采购人、采购代理机构可以不再退还，但因投标人自身原因导致无法及时退还的除外：</w:t>
      </w:r>
    </w:p>
    <w:p w14:paraId="10A06AB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12.6.1 投标人在投标截止时间前撤回已</w:t>
      </w:r>
      <w:r>
        <w:rPr>
          <w:rFonts w:hint="eastAsia" w:ascii="宋体" w:hAnsi="宋体" w:eastAsia="宋体" w:cs="宋体"/>
          <w:sz w:val="24"/>
          <w:szCs w:val="24"/>
          <w:lang w:val="en-US" w:eastAsia="zh-CN"/>
        </w:rPr>
        <w:t>提交</w:t>
      </w:r>
      <w:r>
        <w:rPr>
          <w:rFonts w:ascii="宋体" w:hAnsi="宋体" w:eastAsia="宋体" w:cs="宋体"/>
          <w:sz w:val="24"/>
          <w:szCs w:val="24"/>
        </w:rPr>
        <w:t xml:space="preserve">的投标文件的，自收到投标人书面撤回通知之日起5个工作日内退还已收取的投标保证金； </w:t>
      </w:r>
    </w:p>
    <w:p w14:paraId="5292B53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12.6.2 中标人的投标保证金，自采购合同签订之日起5个工作日内退还中 标人； </w:t>
      </w:r>
    </w:p>
    <w:p w14:paraId="0BDAEE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12.6.3 未中标投标人的投标保证金，自中标通知书发出之日起5个工作日 内退还未中标人； </w:t>
      </w:r>
    </w:p>
    <w:p w14:paraId="0F4E93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12.6.4 终止招标项目已经收取投标保证金的，自终止采购活动后5个工作 日内退还已收取的投标保证金及其在银行产生的孳息。 </w:t>
      </w:r>
    </w:p>
    <w:p w14:paraId="59D968C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12.7 有下列情形之一的，采购人或采购代理机构可以不予退还投标保证金： </w:t>
      </w:r>
    </w:p>
    <w:p w14:paraId="11F8FFA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12.7.1 投标有效期内投标人撤销投标文件的； </w:t>
      </w:r>
    </w:p>
    <w:p w14:paraId="3D2349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12.7.2 《投标人须知资料表》中规定的其他情形。 </w:t>
      </w:r>
    </w:p>
    <w:p w14:paraId="2130127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13 投标有效期 </w:t>
      </w:r>
    </w:p>
    <w:p w14:paraId="5FF875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13.1 投标文件应在本招标文件《投标人须知资料表》中规定的投标有效期内保持有效，投标有效期少于招标文件规定期限的，其投标无效。</w:t>
      </w:r>
    </w:p>
    <w:p w14:paraId="62AE093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14 投标文件的签署、盖章 </w:t>
      </w:r>
    </w:p>
    <w:p w14:paraId="4C31EE9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14.1 招标文件要求签字的内容（如授权委托书等），可以使用电子签章或使用原件的电子件（电子件指</w:t>
      </w:r>
      <w:r>
        <w:rPr>
          <w:rFonts w:hint="eastAsia" w:ascii="宋体" w:hAnsi="宋体" w:eastAsia="宋体" w:cs="宋体"/>
          <w:sz w:val="24"/>
          <w:szCs w:val="24"/>
          <w:lang w:val="en-US" w:eastAsia="zh-CN"/>
        </w:rPr>
        <w:t>扫描</w:t>
      </w:r>
      <w:r>
        <w:rPr>
          <w:rFonts w:ascii="宋体" w:hAnsi="宋体" w:eastAsia="宋体" w:cs="宋体"/>
          <w:sz w:val="24"/>
          <w:szCs w:val="24"/>
        </w:rPr>
        <w:t xml:space="preserve">件、照片等形式电子文件）；要求第三方出具的盖章件原件（如联合协议、分包意向协议、制造商授权书等），投标文件中应使用原件的电子件。 </w:t>
      </w:r>
    </w:p>
    <w:p w14:paraId="3869205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jc w:val="center"/>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14.2 招标文件要求盖章的内容，一般通过投标文件编制工具加盖电子签章。 </w:t>
      </w:r>
      <w:r>
        <w:rPr>
          <w:rFonts w:ascii="宋体" w:hAnsi="宋体" w:eastAsia="宋体" w:cs="宋体"/>
          <w:b/>
          <w:bCs/>
          <w:sz w:val="28"/>
          <w:szCs w:val="28"/>
        </w:rPr>
        <w:t xml:space="preserve">四 </w:t>
      </w:r>
      <w:r>
        <w:rPr>
          <w:rFonts w:hint="eastAsia" w:ascii="宋体" w:hAnsi="宋体" w:eastAsia="宋体" w:cs="宋体"/>
          <w:b/>
          <w:bCs/>
          <w:sz w:val="28"/>
          <w:szCs w:val="28"/>
          <w:lang w:val="en-US" w:eastAsia="zh-CN"/>
        </w:rPr>
        <w:t xml:space="preserve"> </w:t>
      </w:r>
      <w:r>
        <w:rPr>
          <w:rFonts w:ascii="宋体" w:hAnsi="宋体" w:eastAsia="宋体" w:cs="宋体"/>
          <w:b/>
          <w:bCs/>
          <w:sz w:val="28"/>
          <w:szCs w:val="28"/>
        </w:rPr>
        <w:t>投标文件的</w:t>
      </w:r>
      <w:r>
        <w:rPr>
          <w:rFonts w:hint="eastAsia" w:ascii="宋体" w:hAnsi="宋体" w:eastAsia="宋体" w:cs="宋体"/>
          <w:b/>
          <w:bCs/>
          <w:sz w:val="28"/>
          <w:szCs w:val="28"/>
          <w:lang w:val="en-US" w:eastAsia="zh-CN"/>
        </w:rPr>
        <w:t>提交</w:t>
      </w:r>
    </w:p>
    <w:p w14:paraId="5862ADB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15 投标文件的</w:t>
      </w:r>
      <w:r>
        <w:rPr>
          <w:rFonts w:hint="eastAsia" w:ascii="宋体" w:hAnsi="宋体" w:eastAsia="宋体" w:cs="宋体"/>
          <w:sz w:val="24"/>
          <w:szCs w:val="24"/>
          <w:lang w:val="en-US" w:eastAsia="zh-CN"/>
        </w:rPr>
        <w:t>提交</w:t>
      </w:r>
    </w:p>
    <w:p w14:paraId="250AB3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15.1 本项目使用</w:t>
      </w:r>
      <w:r>
        <w:rPr>
          <w:rFonts w:hint="eastAsia" w:ascii="宋体" w:hAnsi="宋体" w:eastAsia="宋体" w:cs="宋体"/>
          <w:sz w:val="24"/>
          <w:szCs w:val="24"/>
          <w:lang w:val="en-US" w:eastAsia="zh-CN"/>
        </w:rPr>
        <w:t>新疆政府采购网政采云</w:t>
      </w:r>
      <w:r>
        <w:rPr>
          <w:rFonts w:ascii="宋体" w:hAnsi="宋体" w:eastAsia="宋体" w:cs="宋体"/>
          <w:sz w:val="24"/>
          <w:szCs w:val="24"/>
        </w:rPr>
        <w:t>平台。投标人根据招标文件及</w:t>
      </w:r>
      <w:r>
        <w:rPr>
          <w:rFonts w:hint="eastAsia" w:ascii="宋体" w:hAnsi="宋体" w:eastAsia="宋体" w:cs="宋体"/>
          <w:sz w:val="24"/>
          <w:szCs w:val="24"/>
          <w:lang w:val="en-US" w:eastAsia="zh-CN"/>
        </w:rPr>
        <w:t>政采云</w:t>
      </w:r>
      <w:r>
        <w:rPr>
          <w:rFonts w:ascii="宋体" w:hAnsi="宋体" w:eastAsia="宋体" w:cs="宋体"/>
          <w:sz w:val="24"/>
          <w:szCs w:val="24"/>
        </w:rPr>
        <w:t>平台供应商操作手册要求编制、生成并</w:t>
      </w:r>
      <w:r>
        <w:rPr>
          <w:rFonts w:hint="eastAsia" w:ascii="宋体" w:hAnsi="宋体" w:eastAsia="宋体" w:cs="宋体"/>
          <w:sz w:val="24"/>
          <w:szCs w:val="24"/>
          <w:lang w:val="en-US" w:eastAsia="zh-CN"/>
        </w:rPr>
        <w:t>提交</w:t>
      </w:r>
      <w:r>
        <w:rPr>
          <w:rFonts w:ascii="宋体" w:hAnsi="宋体" w:eastAsia="宋体" w:cs="宋体"/>
          <w:sz w:val="24"/>
          <w:szCs w:val="24"/>
        </w:rPr>
        <w:t xml:space="preserve">电子投标文件。 </w:t>
      </w:r>
    </w:p>
    <w:p w14:paraId="361A36F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15.2 采购人及采购代理机构拒绝接受通过</w:t>
      </w:r>
      <w:r>
        <w:rPr>
          <w:rFonts w:hint="eastAsia" w:ascii="宋体" w:hAnsi="宋体" w:eastAsia="宋体" w:cs="宋体"/>
          <w:sz w:val="24"/>
          <w:szCs w:val="24"/>
          <w:lang w:val="en-US" w:eastAsia="zh-CN"/>
        </w:rPr>
        <w:t>政采云</w:t>
      </w:r>
      <w:r>
        <w:rPr>
          <w:rFonts w:ascii="宋体" w:hAnsi="宋体" w:eastAsia="宋体" w:cs="宋体"/>
          <w:sz w:val="24"/>
          <w:szCs w:val="24"/>
        </w:rPr>
        <w:t>平台以外任何形式</w:t>
      </w:r>
      <w:r>
        <w:rPr>
          <w:rFonts w:hint="eastAsia" w:ascii="宋体" w:hAnsi="宋体" w:eastAsia="宋体" w:cs="宋体"/>
          <w:sz w:val="24"/>
          <w:szCs w:val="24"/>
          <w:lang w:val="en-US" w:eastAsia="zh-CN"/>
        </w:rPr>
        <w:t>提交</w:t>
      </w:r>
      <w:r>
        <w:rPr>
          <w:rFonts w:ascii="宋体" w:hAnsi="宋体" w:eastAsia="宋体" w:cs="宋体"/>
          <w:sz w:val="24"/>
          <w:szCs w:val="24"/>
        </w:rPr>
        <w:t xml:space="preserve">的投标文件，投标保证金除外。 </w:t>
      </w:r>
    </w:p>
    <w:p w14:paraId="559AA75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16 投标截止时间 </w:t>
      </w:r>
    </w:p>
    <w:p w14:paraId="42A698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16.1 投标人应在招标文件要求</w:t>
      </w:r>
      <w:r>
        <w:rPr>
          <w:rFonts w:hint="eastAsia" w:ascii="宋体" w:hAnsi="宋体" w:eastAsia="宋体" w:cs="宋体"/>
          <w:sz w:val="24"/>
          <w:szCs w:val="24"/>
          <w:lang w:val="en-US" w:eastAsia="zh-CN"/>
        </w:rPr>
        <w:t>提交</w:t>
      </w:r>
      <w:r>
        <w:rPr>
          <w:rFonts w:ascii="宋体" w:hAnsi="宋体" w:eastAsia="宋体" w:cs="宋体"/>
          <w:sz w:val="24"/>
          <w:szCs w:val="24"/>
        </w:rPr>
        <w:t>投标文件截止时间前，将电子投标文件</w:t>
      </w:r>
      <w:r>
        <w:rPr>
          <w:rFonts w:hint="eastAsia" w:ascii="宋体" w:hAnsi="宋体" w:eastAsia="宋体" w:cs="宋体"/>
          <w:sz w:val="24"/>
          <w:szCs w:val="24"/>
          <w:lang w:val="en-US" w:eastAsia="zh-CN"/>
        </w:rPr>
        <w:t>提交</w:t>
      </w:r>
      <w:r>
        <w:rPr>
          <w:rFonts w:ascii="宋体" w:hAnsi="宋体" w:eastAsia="宋体" w:cs="宋体"/>
          <w:sz w:val="24"/>
          <w:szCs w:val="24"/>
        </w:rPr>
        <w:t>至</w:t>
      </w:r>
      <w:r>
        <w:rPr>
          <w:rFonts w:hint="eastAsia" w:ascii="宋体" w:hAnsi="宋体" w:eastAsia="宋体" w:cs="宋体"/>
          <w:sz w:val="24"/>
          <w:szCs w:val="24"/>
          <w:lang w:val="en-US" w:eastAsia="zh-CN"/>
        </w:rPr>
        <w:t>政采云</w:t>
      </w:r>
      <w:r>
        <w:rPr>
          <w:rFonts w:ascii="宋体" w:hAnsi="宋体" w:eastAsia="宋体" w:cs="宋体"/>
          <w:sz w:val="24"/>
          <w:szCs w:val="24"/>
        </w:rPr>
        <w:t>平台。</w:t>
      </w:r>
    </w:p>
    <w:p w14:paraId="7631662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17 投标文件的修改与撤回 </w:t>
      </w:r>
    </w:p>
    <w:p w14:paraId="2E52D9B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17.1 投标截止时间前</w:t>
      </w:r>
      <w:r>
        <w:rPr>
          <w:rFonts w:hint="eastAsia" w:ascii="宋体" w:hAnsi="宋体" w:eastAsia="宋体" w:cs="宋体"/>
          <w:sz w:val="24"/>
          <w:szCs w:val="24"/>
          <w:lang w:eastAsia="zh-CN"/>
        </w:rPr>
        <w:t>，</w:t>
      </w:r>
      <w:r>
        <w:rPr>
          <w:rFonts w:ascii="宋体" w:hAnsi="宋体" w:eastAsia="宋体" w:cs="宋体"/>
          <w:sz w:val="24"/>
          <w:szCs w:val="24"/>
        </w:rPr>
        <w:t>投标人可以通过</w:t>
      </w:r>
      <w:r>
        <w:rPr>
          <w:rFonts w:hint="eastAsia" w:ascii="宋体" w:hAnsi="宋体" w:eastAsia="宋体" w:cs="宋体"/>
          <w:sz w:val="24"/>
          <w:szCs w:val="24"/>
          <w:lang w:val="en-US" w:eastAsia="zh-CN"/>
        </w:rPr>
        <w:t>政采云平台</w:t>
      </w:r>
      <w:r>
        <w:rPr>
          <w:rFonts w:ascii="宋体" w:hAnsi="宋体" w:eastAsia="宋体" w:cs="宋体"/>
          <w:sz w:val="24"/>
          <w:szCs w:val="24"/>
        </w:rPr>
        <w:t>对所</w:t>
      </w:r>
      <w:r>
        <w:rPr>
          <w:rFonts w:hint="eastAsia" w:ascii="宋体" w:hAnsi="宋体" w:eastAsia="宋体" w:cs="宋体"/>
          <w:sz w:val="24"/>
          <w:szCs w:val="24"/>
          <w:lang w:val="en-US" w:eastAsia="zh-CN"/>
        </w:rPr>
        <w:t>提交</w:t>
      </w:r>
      <w:r>
        <w:rPr>
          <w:rFonts w:ascii="宋体" w:hAnsi="宋体" w:eastAsia="宋体" w:cs="宋体"/>
          <w:sz w:val="24"/>
          <w:szCs w:val="24"/>
        </w:rPr>
        <w:t>的投标文件进行补充、修改或者撤回。投标保证金的补充、修改或者撤回无需通过</w:t>
      </w:r>
      <w:r>
        <w:rPr>
          <w:rFonts w:hint="eastAsia" w:ascii="宋体" w:hAnsi="宋体" w:eastAsia="宋体" w:cs="宋体"/>
          <w:sz w:val="24"/>
          <w:szCs w:val="24"/>
          <w:lang w:val="en-US" w:eastAsia="zh-CN"/>
        </w:rPr>
        <w:t>政采云</w:t>
      </w:r>
      <w:r>
        <w:rPr>
          <w:rFonts w:ascii="宋体" w:hAnsi="宋体" w:eastAsia="宋体" w:cs="宋体"/>
          <w:sz w:val="24"/>
          <w:szCs w:val="24"/>
        </w:rPr>
        <w:t xml:space="preserve">平台，但应就其补充、修改或者撤回通知采购人或采购代理机构。 </w:t>
      </w:r>
    </w:p>
    <w:p w14:paraId="713E06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17.2 投标人对投标文件的补充、修改的内容应当按照招标文件要求签署、盖章，作为投标文件的组成部分。 </w:t>
      </w:r>
    </w:p>
    <w:p w14:paraId="4F8D3E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pPr>
      <w:r>
        <w:rPr>
          <w:rFonts w:ascii="宋体" w:hAnsi="宋体" w:eastAsia="宋体" w:cs="宋体"/>
          <w:b/>
          <w:bCs/>
          <w:sz w:val="28"/>
          <w:szCs w:val="28"/>
        </w:rPr>
        <w:t xml:space="preserve">五 </w:t>
      </w:r>
      <w:r>
        <w:rPr>
          <w:rFonts w:hint="eastAsia" w:ascii="宋体" w:hAnsi="宋体" w:eastAsia="宋体" w:cs="宋体"/>
          <w:b/>
          <w:bCs/>
          <w:sz w:val="28"/>
          <w:szCs w:val="28"/>
          <w:lang w:val="en-US" w:eastAsia="zh-CN"/>
        </w:rPr>
        <w:t xml:space="preserve"> </w:t>
      </w:r>
      <w:r>
        <w:rPr>
          <w:rFonts w:ascii="宋体" w:hAnsi="宋体" w:eastAsia="宋体" w:cs="宋体"/>
          <w:b/>
          <w:bCs/>
          <w:sz w:val="28"/>
          <w:szCs w:val="28"/>
        </w:rPr>
        <w:t>开标、资格审查及评标</w:t>
      </w:r>
    </w:p>
    <w:p w14:paraId="3CB2DA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18 开标 </w:t>
      </w:r>
    </w:p>
    <w:p w14:paraId="6D9BBC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18.1 采购人或采购代理机构将按招标文件的规定，在投标截止时间的同一时间和招标文件预先确定的地点组织开标。 </w:t>
      </w:r>
    </w:p>
    <w:p w14:paraId="1928D5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18.2 本项目开标使用</w:t>
      </w:r>
      <w:r>
        <w:rPr>
          <w:rFonts w:hint="eastAsia" w:ascii="宋体" w:hAnsi="宋体" w:eastAsia="宋体" w:cs="宋体"/>
          <w:sz w:val="24"/>
          <w:szCs w:val="24"/>
          <w:lang w:val="en-US" w:eastAsia="zh-CN"/>
        </w:rPr>
        <w:t>新疆政府采购网政采云</w:t>
      </w:r>
      <w:r>
        <w:rPr>
          <w:rFonts w:ascii="宋体" w:hAnsi="宋体" w:eastAsia="宋体" w:cs="宋体"/>
          <w:sz w:val="24"/>
          <w:szCs w:val="24"/>
        </w:rPr>
        <w:t xml:space="preserve">平台。投标人应在规定的时间内对投标文件进行解密，因非系统原因导致的解密失败，视为投标无效。 </w:t>
      </w:r>
    </w:p>
    <w:p w14:paraId="7BA533B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18.3 开标过程将使用</w:t>
      </w:r>
      <w:r>
        <w:rPr>
          <w:rFonts w:hint="eastAsia" w:ascii="宋体" w:hAnsi="宋体" w:eastAsia="宋体" w:cs="宋体"/>
          <w:sz w:val="24"/>
          <w:szCs w:val="24"/>
          <w:lang w:val="en-US" w:eastAsia="zh-CN"/>
        </w:rPr>
        <w:t>政采云</w:t>
      </w:r>
      <w:r>
        <w:rPr>
          <w:rFonts w:ascii="宋体" w:hAnsi="宋体" w:eastAsia="宋体" w:cs="宋体"/>
          <w:sz w:val="24"/>
          <w:szCs w:val="24"/>
        </w:rPr>
        <w:t>平台宣布投标人名称、投标价格和招标文件规定的需要宣布的其他内容并进行记录，并由参加开标的各投标人确认。投标人未在规定时间内</w:t>
      </w:r>
      <w:r>
        <w:rPr>
          <w:rFonts w:hint="eastAsia" w:ascii="宋体" w:hAnsi="宋体" w:eastAsia="宋体" w:cs="宋体"/>
          <w:sz w:val="24"/>
          <w:szCs w:val="24"/>
          <w:lang w:val="en-US" w:eastAsia="zh-CN"/>
        </w:rPr>
        <w:t>提出</w:t>
      </w:r>
      <w:r>
        <w:rPr>
          <w:rFonts w:ascii="宋体" w:hAnsi="宋体" w:eastAsia="宋体" w:cs="宋体"/>
          <w:sz w:val="24"/>
          <w:szCs w:val="24"/>
        </w:rPr>
        <w:t>疑义或确认一览表的，视同认可开标结果。</w:t>
      </w:r>
    </w:p>
    <w:p w14:paraId="4F1558B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18.4 投标人对开标过程和开标记录有疑义，以及认为采购人、采购代理机构相关工作人员有需要回避的情形的，应当场</w:t>
      </w:r>
      <w:r>
        <w:rPr>
          <w:rFonts w:hint="eastAsia" w:ascii="宋体" w:hAnsi="宋体" w:eastAsia="宋体" w:cs="宋体"/>
          <w:sz w:val="24"/>
          <w:szCs w:val="24"/>
          <w:lang w:val="en-US" w:eastAsia="zh-CN"/>
        </w:rPr>
        <w:t>提出</w:t>
      </w:r>
      <w:r>
        <w:rPr>
          <w:rFonts w:ascii="宋体" w:hAnsi="宋体" w:eastAsia="宋体" w:cs="宋体"/>
          <w:sz w:val="24"/>
          <w:szCs w:val="24"/>
        </w:rPr>
        <w:t>询问或者回避申请。采购人、采 购代理机构对投标人</w:t>
      </w:r>
      <w:r>
        <w:rPr>
          <w:rFonts w:hint="eastAsia" w:ascii="宋体" w:hAnsi="宋体" w:eastAsia="宋体" w:cs="宋体"/>
          <w:sz w:val="24"/>
          <w:szCs w:val="24"/>
          <w:lang w:val="en-US" w:eastAsia="zh-CN"/>
        </w:rPr>
        <w:t>提出</w:t>
      </w:r>
      <w:r>
        <w:rPr>
          <w:rFonts w:ascii="宋体" w:hAnsi="宋体" w:eastAsia="宋体" w:cs="宋体"/>
          <w:sz w:val="24"/>
          <w:szCs w:val="24"/>
        </w:rPr>
        <w:t xml:space="preserve">的询问或者回避申请将及时处理。 </w:t>
      </w:r>
    </w:p>
    <w:p w14:paraId="10D56FB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18.5 投标人不足3家的，不予开标。 </w:t>
      </w:r>
    </w:p>
    <w:p w14:paraId="1573E0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19 资格审查 </w:t>
      </w:r>
    </w:p>
    <w:p w14:paraId="0151620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19.1 见第三章《资格审查》。 </w:t>
      </w:r>
    </w:p>
    <w:p w14:paraId="2F6BB8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20 评标委员会 </w:t>
      </w:r>
    </w:p>
    <w:p w14:paraId="44C7FC9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20.1 评标委员会根据政府采购有关规定和本次采购项目的特点进行组建，并负责具体评标事务，独立履行职责。 </w:t>
      </w:r>
    </w:p>
    <w:p w14:paraId="5B9EC7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20.2 评审专家须符合《财政部关于在政府采购活动中查询及使用信用记录有关问题的通知》（财库〔2016〕125号）的规定。依法自行选定评审专家的，采 购人和采购代理机构将查询有关信用记录，对具有行贿、受贿、欺诈等不良信用记录的人员，拒绝其参与政府采购活动。 </w:t>
      </w:r>
    </w:p>
    <w:p w14:paraId="550AF7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21 评标程序、评标方法和评标标准 </w:t>
      </w:r>
    </w:p>
    <w:p w14:paraId="040F217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21.1 见第四章《评标程序、评标方法和评标标准》。 </w:t>
      </w:r>
    </w:p>
    <w:p w14:paraId="25596B8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pPr>
      <w:r>
        <w:rPr>
          <w:rFonts w:ascii="宋体" w:hAnsi="宋体" w:eastAsia="宋体" w:cs="宋体"/>
          <w:b/>
          <w:bCs/>
          <w:sz w:val="28"/>
          <w:szCs w:val="28"/>
        </w:rPr>
        <w:t xml:space="preserve">六 </w:t>
      </w:r>
      <w:r>
        <w:rPr>
          <w:rFonts w:hint="eastAsia" w:ascii="宋体" w:hAnsi="宋体" w:eastAsia="宋体" w:cs="宋体"/>
          <w:b/>
          <w:bCs/>
          <w:sz w:val="28"/>
          <w:szCs w:val="28"/>
          <w:lang w:val="en-US" w:eastAsia="zh-CN"/>
        </w:rPr>
        <w:t xml:space="preserve"> </w:t>
      </w:r>
      <w:r>
        <w:rPr>
          <w:rFonts w:ascii="宋体" w:hAnsi="宋体" w:eastAsia="宋体" w:cs="宋体"/>
          <w:b/>
          <w:bCs/>
          <w:sz w:val="28"/>
          <w:szCs w:val="28"/>
        </w:rPr>
        <w:t>确定中标</w:t>
      </w:r>
    </w:p>
    <w:p w14:paraId="0E3D3E4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22 确定中标人 </w:t>
      </w:r>
    </w:p>
    <w:p w14:paraId="43866A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22.1 采购人将在评标报告确定的中标候选人名单中按顺序确定中标人，中标候选人并列的，由采购人或者采购人委托评标委员会按照招标文件规定的方式确 定中标人；招标文件未规定的，采取随机抽取的方式确定。采购人是否委托评标委员会直接确定中标人，见《投标人须知资料表》。中标候选人并列的，按照《投标人须知资料表》要求确定中标人。 </w:t>
      </w:r>
    </w:p>
    <w:p w14:paraId="1ECB39A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23 中标公告与中标通知书 </w:t>
      </w:r>
    </w:p>
    <w:p w14:paraId="2D7A145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23.1 采购人或采购代理机构自中标人确定之日起2个工作日内，在</w:t>
      </w:r>
      <w:r>
        <w:rPr>
          <w:rFonts w:hint="eastAsia" w:ascii="宋体" w:hAnsi="宋体" w:eastAsia="宋体" w:cs="宋体"/>
          <w:sz w:val="24"/>
          <w:szCs w:val="24"/>
          <w:lang w:val="en-US" w:eastAsia="zh-CN"/>
        </w:rPr>
        <w:t>新疆政府</w:t>
      </w:r>
      <w:r>
        <w:rPr>
          <w:rFonts w:ascii="宋体" w:hAnsi="宋体" w:eastAsia="宋体" w:cs="宋体"/>
          <w:sz w:val="24"/>
          <w:szCs w:val="24"/>
        </w:rPr>
        <w:t xml:space="preserve">采购网公告中标结果，同时向中标人发出中标通知书，中标公告期限为1个工作日。 </w:t>
      </w:r>
    </w:p>
    <w:p w14:paraId="182433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23.2 中标通知书对采购人和中标供应商均具有法律效力。中标通知书发出后，采购人改变中标结果的，或者中标供应商放弃中标项目的，应当依法承担法律责任。 </w:t>
      </w:r>
    </w:p>
    <w:p w14:paraId="552F75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24 废标 </w:t>
      </w:r>
    </w:p>
    <w:p w14:paraId="524A006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24.1 在招标采购中，出现下列情形之一的，应予废标： </w:t>
      </w:r>
    </w:p>
    <w:p w14:paraId="101E306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24.1.1 符合专业条件的供应商或者对招标文件作实质响应的供应商不足三 家的； </w:t>
      </w:r>
    </w:p>
    <w:p w14:paraId="6F3C1A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24.1.2 出现影响采购公正的违法、违规行为的； </w:t>
      </w:r>
    </w:p>
    <w:p w14:paraId="2FC5456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24.1.3 投标人的报价均超过了采购预算，采购人不能支付的； </w:t>
      </w:r>
    </w:p>
    <w:p w14:paraId="6C75DC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24.1.4 因重大变故，采购任务取消的。 </w:t>
      </w:r>
    </w:p>
    <w:p w14:paraId="34A827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24.2 废标后，采购人将废标理由书面通知所有投标人。</w:t>
      </w:r>
    </w:p>
    <w:p w14:paraId="675248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25 签订合同 </w:t>
      </w:r>
    </w:p>
    <w:p w14:paraId="285B0E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25.1 中标人、采购人应当自中标通知书发出之日起30日内，按照招标文件和中标人投标文件的规定签订书面合同。所签订的合同不得对招标文件确定的事项 和中标人投标文件作实质性修改。 </w:t>
      </w:r>
    </w:p>
    <w:p w14:paraId="2B9926C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25.2 中标人拒绝与采购人签订合同的，采购人可以按照评标报告推荐的中标候选人名单排序，确定下一候选人为中标人，也可以重新开展政府采购活动。 </w:t>
      </w:r>
      <w:r>
        <w:rPr>
          <w:rFonts w:hint="eastAsia" w:ascii="宋体" w:hAnsi="宋体" w:eastAsia="宋体" w:cs="宋体"/>
          <w:sz w:val="24"/>
          <w:szCs w:val="24"/>
          <w:lang w:val="en-US" w:eastAsia="zh-CN"/>
        </w:rPr>
        <w:t xml:space="preserve"> </w:t>
      </w:r>
    </w:p>
    <w:p w14:paraId="67EA463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25.3 联合体中标的，联合体各方应当共同与采购人签订合同，就采购合同约定的事项向采购人承担连带责任。 </w:t>
      </w:r>
    </w:p>
    <w:p w14:paraId="2B1BD70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25.4 政府采购合同不能转包。 </w:t>
      </w:r>
    </w:p>
    <w:p w14:paraId="754057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25.5 采购人允许采用分包方式履行合同的，中标人可以依法在中标后将中标项目的非主体、非关键性工作采取分包方式履行合同。本项目的非主体、非关键 性工作是否允许分包，见《投标人须知资料表》。政府采购合同分包履行的，应当在投标文件中载明分包承担主体</w:t>
      </w:r>
      <w:r>
        <w:rPr>
          <w:rFonts w:hint="eastAsia" w:ascii="宋体" w:hAnsi="宋体" w:eastAsia="宋体" w:cs="宋体"/>
          <w:sz w:val="24"/>
          <w:szCs w:val="24"/>
          <w:lang w:eastAsia="zh-CN"/>
        </w:rPr>
        <w:t>，</w:t>
      </w:r>
      <w:r>
        <w:rPr>
          <w:rFonts w:ascii="宋体" w:hAnsi="宋体" w:eastAsia="宋体" w:cs="宋体"/>
          <w:sz w:val="24"/>
          <w:szCs w:val="24"/>
        </w:rPr>
        <w:t xml:space="preserve">分包承担主体应当具备相应资质条件且不得再次分包，否则投标无效。中标人就采购项目和分包项目向采购人负责，分包供应商就分包项目承担责任。 </w:t>
      </w:r>
    </w:p>
    <w:p w14:paraId="4407AE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26 询问与质疑 </w:t>
      </w:r>
    </w:p>
    <w:p w14:paraId="2AF79DC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26.1 询问 </w:t>
      </w:r>
    </w:p>
    <w:p w14:paraId="4CB7A8F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26.1.1 投标人对政府采购活动事项有疑问的，可依法</w:t>
      </w:r>
      <w:r>
        <w:rPr>
          <w:rFonts w:hint="eastAsia" w:ascii="宋体" w:hAnsi="宋体" w:eastAsia="宋体" w:cs="宋体"/>
          <w:sz w:val="24"/>
          <w:szCs w:val="24"/>
          <w:lang w:val="en-US" w:eastAsia="zh-CN"/>
        </w:rPr>
        <w:t>提出</w:t>
      </w:r>
      <w:r>
        <w:rPr>
          <w:rFonts w:ascii="宋体" w:hAnsi="宋体" w:eastAsia="宋体" w:cs="宋体"/>
          <w:sz w:val="24"/>
          <w:szCs w:val="24"/>
        </w:rPr>
        <w:t xml:space="preserve">询问，并按《投标人须知资料表》载明的形式送达采购人或采购代理机构。 </w:t>
      </w:r>
    </w:p>
    <w:p w14:paraId="71DAE7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26.1.2 采购人或采购代理机构对供应商依法</w:t>
      </w:r>
      <w:r>
        <w:rPr>
          <w:rFonts w:hint="eastAsia" w:ascii="宋体" w:hAnsi="宋体" w:eastAsia="宋体" w:cs="宋体"/>
          <w:sz w:val="24"/>
          <w:szCs w:val="24"/>
          <w:lang w:val="en-US" w:eastAsia="zh-CN"/>
        </w:rPr>
        <w:t>提出</w:t>
      </w:r>
      <w:r>
        <w:rPr>
          <w:rFonts w:ascii="宋体" w:hAnsi="宋体" w:eastAsia="宋体" w:cs="宋体"/>
          <w:sz w:val="24"/>
          <w:szCs w:val="24"/>
        </w:rPr>
        <w:t xml:space="preserve">的询问，在3个工作日内 作出答复，但答复的内容不得涉及商业秘密。 </w:t>
      </w:r>
    </w:p>
    <w:p w14:paraId="20C83B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26.2 质疑 </w:t>
      </w:r>
    </w:p>
    <w:p w14:paraId="297FF05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26.2.1 投标人认为采购文件、采购过程、中标结果使自己的权益受到损害的，可以在知道或者应知其权益受到损害之日起7个工作日内，以书面形式向采购人、采购代理机构</w:t>
      </w:r>
      <w:r>
        <w:rPr>
          <w:rFonts w:hint="eastAsia" w:ascii="宋体" w:hAnsi="宋体" w:eastAsia="宋体" w:cs="宋体"/>
          <w:sz w:val="24"/>
          <w:szCs w:val="24"/>
          <w:lang w:val="en-US" w:eastAsia="zh-CN"/>
        </w:rPr>
        <w:t>提出</w:t>
      </w:r>
      <w:r>
        <w:rPr>
          <w:rFonts w:ascii="宋体" w:hAnsi="宋体" w:eastAsia="宋体" w:cs="宋体"/>
          <w:sz w:val="24"/>
          <w:szCs w:val="24"/>
        </w:rPr>
        <w:t xml:space="preserve">质疑。采购人、采购代理机构在收到质疑函后7个工作日内作出答复。 </w:t>
      </w:r>
    </w:p>
    <w:p w14:paraId="24943BA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26.2.2 质疑函须使用财政部制定的范本文件。投标人为自然人的，质疑函应当由本人签字；投标人为法人或者其他组织的，质疑函应当由法定代表人、主要负责人，或者其授权代表签字或者盖章，并加盖公章。 </w:t>
      </w:r>
    </w:p>
    <w:p w14:paraId="00FA616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26.2.3 投标人委托代理人进行质疑的，应当随质疑函同时</w:t>
      </w:r>
      <w:r>
        <w:rPr>
          <w:rFonts w:hint="eastAsia" w:ascii="宋体" w:hAnsi="宋体" w:eastAsia="宋体" w:cs="宋体"/>
          <w:sz w:val="24"/>
          <w:szCs w:val="24"/>
          <w:lang w:val="en-US" w:eastAsia="zh-CN"/>
        </w:rPr>
        <w:t>提交</w:t>
      </w:r>
      <w:r>
        <w:rPr>
          <w:rFonts w:ascii="宋体" w:hAnsi="宋体" w:eastAsia="宋体" w:cs="宋体"/>
          <w:sz w:val="24"/>
          <w:szCs w:val="24"/>
        </w:rPr>
        <w:t xml:space="preserve">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 </w:t>
      </w:r>
    </w:p>
    <w:p w14:paraId="50F2C74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26.2.4 投标人应在法定质疑期内一次性</w:t>
      </w:r>
      <w:r>
        <w:rPr>
          <w:rFonts w:hint="eastAsia" w:ascii="宋体" w:hAnsi="宋体" w:eastAsia="宋体" w:cs="宋体"/>
          <w:sz w:val="24"/>
          <w:szCs w:val="24"/>
          <w:lang w:val="en-US" w:eastAsia="zh-CN"/>
        </w:rPr>
        <w:t>提出</w:t>
      </w:r>
      <w:r>
        <w:rPr>
          <w:rFonts w:ascii="宋体" w:hAnsi="宋体" w:eastAsia="宋体" w:cs="宋体"/>
          <w:sz w:val="24"/>
          <w:szCs w:val="24"/>
        </w:rPr>
        <w:t>针对同一采购程序环节的质疑， 法定质疑期内针对同一采购程序环节再次</w:t>
      </w:r>
      <w:r>
        <w:rPr>
          <w:rFonts w:hint="eastAsia" w:ascii="宋体" w:hAnsi="宋体" w:eastAsia="宋体" w:cs="宋体"/>
          <w:sz w:val="24"/>
          <w:szCs w:val="24"/>
          <w:lang w:val="en-US" w:eastAsia="zh-CN"/>
        </w:rPr>
        <w:t>提出</w:t>
      </w:r>
      <w:r>
        <w:rPr>
          <w:rFonts w:ascii="宋体" w:hAnsi="宋体" w:eastAsia="宋体" w:cs="宋体"/>
          <w:sz w:val="24"/>
          <w:szCs w:val="24"/>
        </w:rPr>
        <w:t xml:space="preserve">的质疑，采购人、采购代理机构有权不予答复。 </w:t>
      </w:r>
    </w:p>
    <w:p w14:paraId="087FB0C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26.3 接收询问和质疑的联系部门、联系电话和通讯地址见《投标人须知资料表》。 </w:t>
      </w:r>
    </w:p>
    <w:p w14:paraId="181DF28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27 代理费 </w:t>
      </w:r>
    </w:p>
    <w:p w14:paraId="24EA32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27.1 收费对象、收费标准及缴纳时间见《投标人须知资料表》。由中标人支付的，中标人须一次性向采购代理机构缴纳代理费，投标报价应包含代理费用。</w:t>
      </w:r>
    </w:p>
    <w:p w14:paraId="5F40093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ascii="宋体" w:hAnsi="宋体" w:eastAsia="宋体" w:cs="宋体"/>
          <w:b/>
          <w:bCs/>
          <w:sz w:val="40"/>
          <w:szCs w:val="40"/>
        </w:rPr>
      </w:pPr>
      <w:bookmarkStart w:id="5" w:name="_Toc2285"/>
      <w:bookmarkStart w:id="6" w:name="_Toc18728"/>
      <w:r>
        <w:rPr>
          <w:rFonts w:ascii="宋体" w:hAnsi="宋体" w:eastAsia="宋体" w:cs="宋体"/>
          <w:b/>
          <w:bCs/>
          <w:sz w:val="40"/>
          <w:szCs w:val="40"/>
        </w:rPr>
        <w:t>第三章 资格审查</w:t>
      </w:r>
      <w:bookmarkEnd w:id="5"/>
      <w:bookmarkEnd w:id="6"/>
      <w:r>
        <w:rPr>
          <w:rFonts w:ascii="宋体" w:hAnsi="宋体" w:eastAsia="宋体" w:cs="宋体"/>
          <w:b/>
          <w:bCs/>
          <w:sz w:val="40"/>
          <w:szCs w:val="40"/>
        </w:rPr>
        <w:t xml:space="preserve"> </w:t>
      </w:r>
    </w:p>
    <w:p w14:paraId="68E59A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pPr>
      <w:r>
        <w:rPr>
          <w:rFonts w:ascii="宋体" w:hAnsi="宋体" w:eastAsia="宋体" w:cs="宋体"/>
          <w:b/>
          <w:bCs/>
          <w:sz w:val="28"/>
          <w:szCs w:val="28"/>
        </w:rPr>
        <w:t>一、资格审查程序</w:t>
      </w:r>
    </w:p>
    <w:p w14:paraId="30188C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val="en-US" w:eastAsia="zh-CN"/>
        </w:rPr>
        <w:t>.</w:t>
      </w:r>
      <w:r>
        <w:rPr>
          <w:rFonts w:ascii="宋体" w:hAnsi="宋体" w:eastAsia="宋体" w:cs="宋体"/>
          <w:sz w:val="24"/>
          <w:szCs w:val="24"/>
        </w:rPr>
        <w:t xml:space="preserve">开标结束后，采购人或采购代理机构将根据《资格审查要求》中的规定，对投标人进行资格审查，并形成资格审查结果。 </w:t>
      </w:r>
    </w:p>
    <w:p w14:paraId="5B16DD2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w:t>
      </w:r>
      <w:r>
        <w:rPr>
          <w:rFonts w:ascii="宋体" w:hAnsi="宋体" w:eastAsia="宋体" w:cs="宋体"/>
          <w:sz w:val="24"/>
          <w:szCs w:val="24"/>
        </w:rPr>
        <w:t>《资格审查要求》中对格式有要求的，除招标文件另有规定外，均为</w:t>
      </w:r>
      <w:r>
        <w:rPr>
          <w:rFonts w:hint="eastAsia" w:ascii="宋体" w:hAnsi="宋体" w:eastAsia="宋体" w:cs="宋体"/>
          <w:sz w:val="24"/>
          <w:szCs w:val="24"/>
          <w:lang w:eastAsia="zh-CN"/>
        </w:rPr>
        <w:t>“</w:t>
      </w:r>
      <w:r>
        <w:rPr>
          <w:rFonts w:ascii="宋体" w:hAnsi="宋体" w:eastAsia="宋体" w:cs="宋体"/>
          <w:sz w:val="24"/>
          <w:szCs w:val="24"/>
        </w:rPr>
        <w:t>实质性格式文件</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394373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w:t>
      </w:r>
      <w:r>
        <w:rPr>
          <w:rFonts w:ascii="宋体" w:hAnsi="宋体" w:eastAsia="宋体" w:cs="宋体"/>
          <w:sz w:val="24"/>
          <w:szCs w:val="24"/>
        </w:rPr>
        <w:t xml:space="preserve">投标人《资格证明文件》有任何一项不符合《资格审查要求》的，资格审查不合格，其投标无效。 </w:t>
      </w:r>
    </w:p>
    <w:p w14:paraId="7DB41BB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lang w:val="en-US" w:eastAsia="zh-CN"/>
        </w:rPr>
        <w:t>.</w:t>
      </w:r>
      <w:r>
        <w:rPr>
          <w:rFonts w:ascii="宋体" w:hAnsi="宋体" w:eastAsia="宋体" w:cs="宋体"/>
          <w:sz w:val="24"/>
          <w:szCs w:val="24"/>
        </w:rPr>
        <w:t xml:space="preserve">资格审查合格的投标人不足3家的，不进行评标。 </w:t>
      </w:r>
    </w:p>
    <w:p w14:paraId="5122634F">
      <w:pPr>
        <w:keepNext w:val="0"/>
        <w:keepLines w:val="0"/>
        <w:pageBreakBefore w:val="0"/>
        <w:widowControl w:val="0"/>
        <w:numPr>
          <w:ilvl w:val="0"/>
          <w:numId w:val="8"/>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8"/>
          <w:szCs w:val="28"/>
          <w:lang w:val="en-US" w:eastAsia="zh-CN"/>
        </w:rPr>
      </w:pPr>
      <w:r>
        <w:rPr>
          <w:rFonts w:ascii="宋体" w:hAnsi="宋体" w:eastAsia="宋体" w:cs="宋体"/>
          <w:b/>
          <w:bCs/>
          <w:sz w:val="28"/>
          <w:szCs w:val="28"/>
        </w:rPr>
        <w:t>资格审查</w:t>
      </w:r>
      <w:r>
        <w:rPr>
          <w:rFonts w:hint="eastAsia" w:ascii="宋体" w:hAnsi="宋体" w:eastAsia="宋体" w:cs="宋体"/>
          <w:b/>
          <w:bCs/>
          <w:sz w:val="28"/>
          <w:szCs w:val="28"/>
          <w:lang w:val="en-US" w:eastAsia="zh-CN"/>
        </w:rPr>
        <w:t>要求</w:t>
      </w:r>
    </w:p>
    <w:tbl>
      <w:tblPr>
        <w:tblStyle w:val="20"/>
        <w:tblW w:w="10123"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20"/>
        <w:gridCol w:w="6159"/>
        <w:gridCol w:w="405"/>
        <w:gridCol w:w="450"/>
        <w:gridCol w:w="454"/>
      </w:tblGrid>
      <w:tr w14:paraId="56F7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35" w:type="dxa"/>
            <w:vMerge w:val="restart"/>
            <w:noWrap w:val="0"/>
            <w:vAlign w:val="center"/>
          </w:tcPr>
          <w:p w14:paraId="4426F9EA">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1920" w:type="dxa"/>
            <w:vMerge w:val="restart"/>
            <w:noWrap w:val="0"/>
            <w:vAlign w:val="center"/>
          </w:tcPr>
          <w:p w14:paraId="74FFE3C6">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159" w:type="dxa"/>
            <w:vMerge w:val="restart"/>
            <w:noWrap w:val="0"/>
            <w:vAlign w:val="center"/>
          </w:tcPr>
          <w:p w14:paraId="39E4D4C4">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309" w:type="dxa"/>
            <w:gridSpan w:val="3"/>
            <w:noWrap w:val="0"/>
            <w:vAlign w:val="bottom"/>
          </w:tcPr>
          <w:p w14:paraId="22C9456E">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42C0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Merge w:val="continue"/>
            <w:noWrap w:val="0"/>
            <w:vAlign w:val="bottom"/>
          </w:tcPr>
          <w:p w14:paraId="6DF02BA9">
            <w:pPr>
              <w:spacing w:line="360" w:lineRule="auto"/>
              <w:jc w:val="center"/>
              <w:rPr>
                <w:rFonts w:hint="eastAsia" w:ascii="宋体" w:hAnsi="宋体" w:cs="仿宋"/>
                <w:b/>
                <w:spacing w:val="-2"/>
                <w:sz w:val="24"/>
              </w:rPr>
            </w:pPr>
          </w:p>
        </w:tc>
        <w:tc>
          <w:tcPr>
            <w:tcW w:w="1920" w:type="dxa"/>
            <w:vMerge w:val="continue"/>
            <w:noWrap w:val="0"/>
            <w:vAlign w:val="bottom"/>
          </w:tcPr>
          <w:p w14:paraId="6FEE1442">
            <w:pPr>
              <w:spacing w:line="360" w:lineRule="auto"/>
              <w:jc w:val="center"/>
              <w:rPr>
                <w:rFonts w:hint="eastAsia" w:ascii="宋体" w:hAnsi="宋体" w:cs="仿宋"/>
                <w:b/>
                <w:spacing w:val="-2"/>
                <w:sz w:val="24"/>
              </w:rPr>
            </w:pPr>
          </w:p>
        </w:tc>
        <w:tc>
          <w:tcPr>
            <w:tcW w:w="6159" w:type="dxa"/>
            <w:vMerge w:val="continue"/>
            <w:noWrap w:val="0"/>
            <w:vAlign w:val="bottom"/>
          </w:tcPr>
          <w:p w14:paraId="730692C4">
            <w:pPr>
              <w:spacing w:line="360" w:lineRule="auto"/>
              <w:jc w:val="center"/>
              <w:rPr>
                <w:rFonts w:hint="eastAsia" w:ascii="宋体" w:hAnsi="宋体" w:cs="仿宋"/>
                <w:b/>
                <w:spacing w:val="-2"/>
                <w:sz w:val="24"/>
              </w:rPr>
            </w:pPr>
          </w:p>
        </w:tc>
        <w:tc>
          <w:tcPr>
            <w:tcW w:w="405" w:type="dxa"/>
            <w:noWrap w:val="0"/>
            <w:vAlign w:val="bottom"/>
          </w:tcPr>
          <w:p w14:paraId="51E426D4">
            <w:pPr>
              <w:spacing w:line="360" w:lineRule="auto"/>
              <w:jc w:val="center"/>
              <w:rPr>
                <w:rFonts w:hint="eastAsia" w:ascii="宋体" w:hAnsi="宋体" w:cs="仿宋"/>
                <w:b/>
                <w:spacing w:val="-2"/>
                <w:sz w:val="24"/>
              </w:rPr>
            </w:pPr>
          </w:p>
        </w:tc>
        <w:tc>
          <w:tcPr>
            <w:tcW w:w="450" w:type="dxa"/>
            <w:noWrap w:val="0"/>
            <w:vAlign w:val="top"/>
          </w:tcPr>
          <w:p w14:paraId="067A419C">
            <w:pPr>
              <w:spacing w:line="360" w:lineRule="auto"/>
              <w:jc w:val="center"/>
              <w:rPr>
                <w:rFonts w:hint="eastAsia" w:ascii="宋体" w:hAnsi="宋体" w:cs="仿宋"/>
                <w:b/>
                <w:spacing w:val="-2"/>
                <w:sz w:val="24"/>
              </w:rPr>
            </w:pPr>
          </w:p>
        </w:tc>
        <w:tc>
          <w:tcPr>
            <w:tcW w:w="454" w:type="dxa"/>
            <w:noWrap w:val="0"/>
            <w:vAlign w:val="top"/>
          </w:tcPr>
          <w:p w14:paraId="5C730F36">
            <w:pPr>
              <w:spacing w:line="360" w:lineRule="auto"/>
              <w:jc w:val="center"/>
              <w:rPr>
                <w:rFonts w:hint="eastAsia" w:ascii="宋体" w:hAnsi="宋体" w:cs="仿宋"/>
                <w:b/>
                <w:spacing w:val="-2"/>
                <w:sz w:val="24"/>
              </w:rPr>
            </w:pPr>
          </w:p>
        </w:tc>
      </w:tr>
      <w:tr w14:paraId="0033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35" w:type="dxa"/>
            <w:noWrap w:val="0"/>
            <w:vAlign w:val="center"/>
          </w:tcPr>
          <w:p w14:paraId="631EE374">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1920" w:type="dxa"/>
            <w:noWrap w:val="0"/>
            <w:vAlign w:val="center"/>
          </w:tcPr>
          <w:p w14:paraId="41284648">
            <w:pPr>
              <w:spacing w:line="360" w:lineRule="auto"/>
              <w:jc w:val="center"/>
              <w:rPr>
                <w:rFonts w:hint="eastAsia" w:ascii="宋体" w:hAnsi="宋体" w:cs="仿宋"/>
                <w:spacing w:val="-2"/>
                <w:sz w:val="24"/>
              </w:rPr>
            </w:pPr>
            <w:r>
              <w:rPr>
                <w:rFonts w:ascii="宋体" w:hAnsi="宋体" w:cs="仿宋"/>
                <w:sz w:val="24"/>
              </w:rPr>
              <w:t>营业执照等证明</w:t>
            </w:r>
          </w:p>
        </w:tc>
        <w:tc>
          <w:tcPr>
            <w:tcW w:w="6159" w:type="dxa"/>
            <w:noWrap w:val="0"/>
            <w:vAlign w:val="top"/>
          </w:tcPr>
          <w:p w14:paraId="32CB7B86">
            <w:pPr>
              <w:spacing w:line="360" w:lineRule="auto"/>
              <w:jc w:val="left"/>
              <w:rPr>
                <w:rFonts w:hint="eastAsia" w:ascii="宋体" w:hAnsi="宋体" w:cs="仿宋"/>
                <w:spacing w:val="-2"/>
                <w:sz w:val="24"/>
              </w:rPr>
            </w:pPr>
            <w:r>
              <w:rPr>
                <w:rFonts w:hint="eastAsia" w:ascii="宋体" w:hAnsi="宋体" w:cs="仿宋"/>
                <w:spacing w:val="-2"/>
                <w:sz w:val="24"/>
                <w:lang w:val="en-US" w:eastAsia="zh-CN"/>
              </w:rPr>
              <w:t>投标人为企业（包括合伙企业）的，应提供有效的“营业执照”；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投标人是非企业机构的，应供有效的“执业许可证”、“登记证书”等证明文件；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投标人是个体工商户的，应供有效的“个体工商户营业执照”；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投标人是自然人的，应供有效的自然人身份证明。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ascii="宋体" w:hAnsi="宋体" w:cs="仿宋"/>
                <w:spacing w:val="-2"/>
                <w:sz w:val="24"/>
              </w:rPr>
              <w:t xml:space="preserve"> </w:t>
            </w:r>
          </w:p>
        </w:tc>
        <w:tc>
          <w:tcPr>
            <w:tcW w:w="405" w:type="dxa"/>
            <w:noWrap w:val="0"/>
            <w:vAlign w:val="top"/>
          </w:tcPr>
          <w:p w14:paraId="452F392D">
            <w:pPr>
              <w:spacing w:line="360" w:lineRule="auto"/>
              <w:jc w:val="left"/>
              <w:rPr>
                <w:rFonts w:hint="eastAsia" w:ascii="宋体" w:hAnsi="宋体" w:cs="仿宋"/>
                <w:spacing w:val="-2"/>
                <w:sz w:val="24"/>
              </w:rPr>
            </w:pPr>
          </w:p>
        </w:tc>
        <w:tc>
          <w:tcPr>
            <w:tcW w:w="450" w:type="dxa"/>
            <w:noWrap w:val="0"/>
            <w:vAlign w:val="top"/>
          </w:tcPr>
          <w:p w14:paraId="66494627">
            <w:pPr>
              <w:spacing w:line="360" w:lineRule="auto"/>
              <w:jc w:val="left"/>
              <w:rPr>
                <w:rFonts w:hint="eastAsia" w:ascii="宋体" w:hAnsi="宋体" w:cs="仿宋"/>
                <w:spacing w:val="-2"/>
                <w:sz w:val="24"/>
              </w:rPr>
            </w:pPr>
          </w:p>
        </w:tc>
        <w:tc>
          <w:tcPr>
            <w:tcW w:w="454" w:type="dxa"/>
            <w:noWrap w:val="0"/>
            <w:vAlign w:val="top"/>
          </w:tcPr>
          <w:p w14:paraId="2DFD0CBC">
            <w:pPr>
              <w:spacing w:line="360" w:lineRule="auto"/>
              <w:jc w:val="left"/>
              <w:rPr>
                <w:rFonts w:hint="eastAsia" w:ascii="宋体" w:hAnsi="宋体" w:cs="仿宋"/>
                <w:spacing w:val="-2"/>
                <w:sz w:val="24"/>
              </w:rPr>
            </w:pPr>
          </w:p>
        </w:tc>
      </w:tr>
      <w:tr w14:paraId="02EB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735" w:type="dxa"/>
            <w:noWrap w:val="0"/>
            <w:vAlign w:val="center"/>
          </w:tcPr>
          <w:p w14:paraId="43C54B08">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1920" w:type="dxa"/>
            <w:noWrap w:val="0"/>
            <w:vAlign w:val="center"/>
          </w:tcPr>
          <w:p w14:paraId="65173E13">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6159" w:type="dxa"/>
            <w:noWrap w:val="0"/>
            <w:vAlign w:val="top"/>
          </w:tcPr>
          <w:p w14:paraId="010189B2">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招标</w:t>
            </w:r>
            <w:r>
              <w:rPr>
                <w:rFonts w:ascii="宋体" w:hAnsi="宋体" w:cs="仿宋"/>
                <w:spacing w:val="-2"/>
                <w:sz w:val="24"/>
              </w:rPr>
              <w:t>文件规定的格式填写、签署和盖章；</w:t>
            </w:r>
          </w:p>
          <w:p w14:paraId="6C93DF87">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79D0F389">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405" w:type="dxa"/>
            <w:noWrap w:val="0"/>
            <w:vAlign w:val="top"/>
          </w:tcPr>
          <w:p w14:paraId="1B253DCE">
            <w:pPr>
              <w:spacing w:line="360" w:lineRule="auto"/>
              <w:jc w:val="left"/>
              <w:rPr>
                <w:rFonts w:hint="eastAsia" w:ascii="宋体" w:hAnsi="宋体" w:cs="仿宋"/>
                <w:spacing w:val="-2"/>
                <w:sz w:val="24"/>
              </w:rPr>
            </w:pPr>
          </w:p>
        </w:tc>
        <w:tc>
          <w:tcPr>
            <w:tcW w:w="450" w:type="dxa"/>
            <w:noWrap w:val="0"/>
            <w:vAlign w:val="top"/>
          </w:tcPr>
          <w:p w14:paraId="039554CD">
            <w:pPr>
              <w:spacing w:line="360" w:lineRule="auto"/>
              <w:jc w:val="left"/>
              <w:rPr>
                <w:rFonts w:hint="eastAsia" w:ascii="宋体" w:hAnsi="宋体" w:cs="仿宋"/>
                <w:spacing w:val="-2"/>
                <w:sz w:val="24"/>
              </w:rPr>
            </w:pPr>
          </w:p>
        </w:tc>
        <w:tc>
          <w:tcPr>
            <w:tcW w:w="454" w:type="dxa"/>
            <w:noWrap w:val="0"/>
            <w:vAlign w:val="top"/>
          </w:tcPr>
          <w:p w14:paraId="779A6608">
            <w:pPr>
              <w:spacing w:line="360" w:lineRule="auto"/>
              <w:jc w:val="left"/>
              <w:rPr>
                <w:rFonts w:hint="eastAsia" w:ascii="宋体" w:hAnsi="宋体" w:cs="仿宋"/>
                <w:spacing w:val="-2"/>
                <w:sz w:val="24"/>
              </w:rPr>
            </w:pPr>
          </w:p>
        </w:tc>
      </w:tr>
      <w:tr w14:paraId="7D13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35" w:type="dxa"/>
            <w:noWrap w:val="0"/>
            <w:vAlign w:val="center"/>
          </w:tcPr>
          <w:p w14:paraId="0040EEBE">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1920" w:type="dxa"/>
            <w:noWrap w:val="0"/>
            <w:vAlign w:val="center"/>
          </w:tcPr>
          <w:p w14:paraId="79CF066E">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6159" w:type="dxa"/>
            <w:noWrap w:val="0"/>
            <w:vAlign w:val="top"/>
          </w:tcPr>
          <w:p w14:paraId="58A7947D">
            <w:pPr>
              <w:spacing w:line="360" w:lineRule="auto"/>
              <w:jc w:val="left"/>
              <w:rPr>
                <w:rFonts w:ascii="宋体" w:hAnsi="宋体" w:cs="仿宋"/>
                <w:spacing w:val="-2"/>
                <w:sz w:val="24"/>
              </w:rPr>
            </w:pPr>
            <w:r>
              <w:rPr>
                <w:rFonts w:ascii="宋体" w:hAnsi="宋体" w:cs="仿宋"/>
                <w:spacing w:val="-2"/>
                <w:sz w:val="24"/>
              </w:rPr>
              <w:t>（1）提供</w:t>
            </w:r>
            <w:r>
              <w:rPr>
                <w:rFonts w:hint="eastAsia" w:ascii="宋体" w:hAnsi="宋体" w:cs="宋体"/>
                <w:sz w:val="24"/>
                <w:lang w:eastAsia="zh-CN"/>
              </w:rPr>
              <w:t>202</w:t>
            </w:r>
            <w:r>
              <w:rPr>
                <w:rFonts w:hint="eastAsia" w:ascii="宋体" w:hAnsi="宋体" w:cs="宋体"/>
                <w:sz w:val="24"/>
                <w:lang w:val="en-US" w:eastAsia="zh-CN"/>
              </w:rPr>
              <w:t>3</w:t>
            </w:r>
            <w:r>
              <w:rPr>
                <w:rFonts w:hint="eastAsia" w:ascii="宋体" w:hAnsi="宋体" w:cs="宋体"/>
                <w:sz w:val="24"/>
                <w:lang w:eastAsia="zh-CN"/>
              </w:rPr>
              <w:t>年度或</w:t>
            </w:r>
            <w:r>
              <w:rPr>
                <w:rFonts w:hint="eastAsia" w:ascii="宋体" w:hAnsi="宋体" w:cs="宋体"/>
                <w:sz w:val="24"/>
                <w:lang w:val="en-US" w:eastAsia="zh-CN"/>
              </w:rPr>
              <w:t>2024年</w:t>
            </w:r>
            <w:r>
              <w:rPr>
                <w:rFonts w:hint="eastAsia" w:ascii="宋体" w:hAnsi="宋体" w:cs="宋体"/>
                <w:sz w:val="24"/>
                <w:lang w:eastAsia="zh-CN"/>
              </w:rPr>
              <w:t>的财务审计报告或财务报表或银行出具的资信证明</w:t>
            </w:r>
            <w:r>
              <w:rPr>
                <w:rFonts w:hint="eastAsia" w:ascii="宋体" w:hAnsi="宋体" w:cs="仿宋"/>
                <w:spacing w:val="-2"/>
                <w:sz w:val="24"/>
              </w:rPr>
              <w:t>；</w:t>
            </w:r>
          </w:p>
          <w:p w14:paraId="6133C817">
            <w:pPr>
              <w:spacing w:line="360" w:lineRule="auto"/>
              <w:jc w:val="left"/>
              <w:rPr>
                <w:rFonts w:hint="eastAsia" w:ascii="宋体" w:hAnsi="宋体" w:cs="仿宋"/>
                <w:spacing w:val="-2"/>
                <w:sz w:val="24"/>
              </w:rPr>
            </w:pPr>
            <w:r>
              <w:rPr>
                <w:rFonts w:ascii="宋体" w:hAnsi="宋体" w:cs="仿宋"/>
                <w:spacing w:val="-2"/>
                <w:sz w:val="24"/>
              </w:rPr>
              <w:t>（2）复印件加盖</w:t>
            </w:r>
            <w:r>
              <w:rPr>
                <w:rFonts w:hint="eastAsia" w:ascii="宋体" w:hAnsi="宋体" w:cs="仿宋"/>
                <w:spacing w:val="-2"/>
                <w:sz w:val="24"/>
              </w:rPr>
              <w:t>投标人</w:t>
            </w:r>
            <w:r>
              <w:rPr>
                <w:rFonts w:ascii="宋体" w:hAnsi="宋体" w:cs="仿宋"/>
                <w:spacing w:val="-2"/>
                <w:sz w:val="24"/>
              </w:rPr>
              <w:t xml:space="preserve">公章； </w:t>
            </w:r>
          </w:p>
        </w:tc>
        <w:tc>
          <w:tcPr>
            <w:tcW w:w="405" w:type="dxa"/>
            <w:noWrap w:val="0"/>
            <w:vAlign w:val="top"/>
          </w:tcPr>
          <w:p w14:paraId="19661633">
            <w:pPr>
              <w:spacing w:line="360" w:lineRule="auto"/>
              <w:jc w:val="left"/>
              <w:rPr>
                <w:rFonts w:hint="eastAsia" w:ascii="宋体" w:hAnsi="宋体" w:cs="仿宋"/>
                <w:spacing w:val="-2"/>
                <w:sz w:val="24"/>
              </w:rPr>
            </w:pPr>
          </w:p>
        </w:tc>
        <w:tc>
          <w:tcPr>
            <w:tcW w:w="450" w:type="dxa"/>
            <w:noWrap w:val="0"/>
            <w:vAlign w:val="top"/>
          </w:tcPr>
          <w:p w14:paraId="7C7A79F5">
            <w:pPr>
              <w:spacing w:line="360" w:lineRule="auto"/>
              <w:jc w:val="left"/>
              <w:rPr>
                <w:rFonts w:hint="eastAsia" w:ascii="宋体" w:hAnsi="宋体" w:cs="仿宋"/>
                <w:spacing w:val="-2"/>
                <w:sz w:val="24"/>
              </w:rPr>
            </w:pPr>
          </w:p>
        </w:tc>
        <w:tc>
          <w:tcPr>
            <w:tcW w:w="454" w:type="dxa"/>
            <w:noWrap w:val="0"/>
            <w:vAlign w:val="top"/>
          </w:tcPr>
          <w:p w14:paraId="233F88A2">
            <w:pPr>
              <w:spacing w:line="360" w:lineRule="auto"/>
              <w:jc w:val="left"/>
              <w:rPr>
                <w:rFonts w:hint="eastAsia" w:ascii="宋体" w:hAnsi="宋体" w:cs="仿宋"/>
                <w:spacing w:val="-2"/>
                <w:sz w:val="24"/>
              </w:rPr>
            </w:pPr>
          </w:p>
        </w:tc>
      </w:tr>
      <w:tr w14:paraId="6153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35" w:type="dxa"/>
            <w:noWrap w:val="0"/>
            <w:vAlign w:val="center"/>
          </w:tcPr>
          <w:p w14:paraId="5FFE7975">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1920" w:type="dxa"/>
            <w:noWrap w:val="0"/>
            <w:vAlign w:val="center"/>
          </w:tcPr>
          <w:p w14:paraId="5FDAB35A">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6159" w:type="dxa"/>
            <w:noWrap w:val="0"/>
            <w:vAlign w:val="center"/>
          </w:tcPr>
          <w:p w14:paraId="3E7F91EB">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05" w:type="dxa"/>
            <w:noWrap w:val="0"/>
            <w:vAlign w:val="top"/>
          </w:tcPr>
          <w:p w14:paraId="4A6EAEE5">
            <w:pPr>
              <w:spacing w:line="360" w:lineRule="auto"/>
              <w:jc w:val="left"/>
              <w:rPr>
                <w:rFonts w:hint="eastAsia" w:ascii="宋体" w:hAnsi="宋体" w:cs="仿宋"/>
                <w:spacing w:val="-2"/>
                <w:sz w:val="24"/>
              </w:rPr>
            </w:pPr>
          </w:p>
        </w:tc>
        <w:tc>
          <w:tcPr>
            <w:tcW w:w="450" w:type="dxa"/>
            <w:noWrap w:val="0"/>
            <w:vAlign w:val="top"/>
          </w:tcPr>
          <w:p w14:paraId="7FC90ECD">
            <w:pPr>
              <w:spacing w:line="360" w:lineRule="auto"/>
              <w:jc w:val="left"/>
              <w:rPr>
                <w:rFonts w:hint="eastAsia" w:ascii="宋体" w:hAnsi="宋体" w:cs="仿宋"/>
                <w:spacing w:val="-2"/>
                <w:sz w:val="24"/>
              </w:rPr>
            </w:pPr>
          </w:p>
        </w:tc>
        <w:tc>
          <w:tcPr>
            <w:tcW w:w="454" w:type="dxa"/>
            <w:noWrap w:val="0"/>
            <w:vAlign w:val="top"/>
          </w:tcPr>
          <w:p w14:paraId="36AEF878">
            <w:pPr>
              <w:spacing w:line="360" w:lineRule="auto"/>
              <w:jc w:val="left"/>
              <w:rPr>
                <w:rFonts w:hint="eastAsia" w:ascii="宋体" w:hAnsi="宋体" w:cs="仿宋"/>
                <w:spacing w:val="-2"/>
                <w:sz w:val="24"/>
              </w:rPr>
            </w:pPr>
          </w:p>
        </w:tc>
      </w:tr>
      <w:tr w14:paraId="5532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noWrap w:val="0"/>
            <w:vAlign w:val="center"/>
          </w:tcPr>
          <w:p w14:paraId="68103055">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1920" w:type="dxa"/>
            <w:noWrap w:val="0"/>
            <w:vAlign w:val="center"/>
          </w:tcPr>
          <w:p w14:paraId="7F0E4AB4">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6159" w:type="dxa"/>
            <w:noWrap w:val="0"/>
            <w:vAlign w:val="top"/>
          </w:tcPr>
          <w:p w14:paraId="46561425">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z w:val="24"/>
              </w:rPr>
              <w:t>三</w:t>
            </w:r>
            <w:r>
              <w:rPr>
                <w:rFonts w:hint="eastAsia" w:ascii="宋体" w:hAnsi="宋体" w:cs="仿宋"/>
                <w:spacing w:val="-2"/>
                <w:sz w:val="24"/>
              </w:rPr>
              <w:t>个月任意一个月依法缴纳税收证明，证明材料可以是缴费的银行单据等复印件并加盖公章或免缴纳证明；</w:t>
            </w:r>
          </w:p>
          <w:p w14:paraId="1C09DC34">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z w:val="24"/>
              </w:rPr>
              <w:t>三</w:t>
            </w:r>
            <w:r>
              <w:rPr>
                <w:rFonts w:hint="eastAsia" w:ascii="宋体" w:hAnsi="宋体" w:cs="仿宋"/>
                <w:spacing w:val="-2"/>
                <w:sz w:val="24"/>
              </w:rPr>
              <w:t>个月任意一个月依法缴纳社保证明，证明材料可以是缴费的银行单据或社保机构开具的证明等复印件并加盖公章或免缴纳证明。</w:t>
            </w:r>
          </w:p>
        </w:tc>
        <w:tc>
          <w:tcPr>
            <w:tcW w:w="405" w:type="dxa"/>
            <w:noWrap w:val="0"/>
            <w:vAlign w:val="top"/>
          </w:tcPr>
          <w:p w14:paraId="044286BB">
            <w:pPr>
              <w:spacing w:line="360" w:lineRule="auto"/>
              <w:jc w:val="left"/>
              <w:rPr>
                <w:rFonts w:hint="eastAsia" w:ascii="宋体" w:hAnsi="宋体" w:cs="仿宋"/>
                <w:spacing w:val="-2"/>
                <w:sz w:val="24"/>
              </w:rPr>
            </w:pPr>
          </w:p>
        </w:tc>
        <w:tc>
          <w:tcPr>
            <w:tcW w:w="450" w:type="dxa"/>
            <w:noWrap w:val="0"/>
            <w:vAlign w:val="top"/>
          </w:tcPr>
          <w:p w14:paraId="11255D16">
            <w:pPr>
              <w:spacing w:line="360" w:lineRule="auto"/>
              <w:jc w:val="left"/>
              <w:rPr>
                <w:rFonts w:hint="eastAsia" w:ascii="宋体" w:hAnsi="宋体" w:cs="仿宋"/>
                <w:spacing w:val="-2"/>
                <w:sz w:val="24"/>
              </w:rPr>
            </w:pPr>
          </w:p>
        </w:tc>
        <w:tc>
          <w:tcPr>
            <w:tcW w:w="454" w:type="dxa"/>
            <w:noWrap w:val="0"/>
            <w:vAlign w:val="top"/>
          </w:tcPr>
          <w:p w14:paraId="6297D564">
            <w:pPr>
              <w:spacing w:line="360" w:lineRule="auto"/>
              <w:jc w:val="left"/>
              <w:rPr>
                <w:rFonts w:hint="eastAsia" w:ascii="宋体" w:hAnsi="宋体" w:cs="仿宋"/>
                <w:spacing w:val="-2"/>
                <w:sz w:val="24"/>
              </w:rPr>
            </w:pPr>
          </w:p>
        </w:tc>
      </w:tr>
      <w:tr w14:paraId="4D46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735" w:type="dxa"/>
            <w:noWrap w:val="0"/>
            <w:vAlign w:val="center"/>
          </w:tcPr>
          <w:p w14:paraId="3B55764A">
            <w:pPr>
              <w:spacing w:line="360" w:lineRule="auto"/>
              <w:jc w:val="center"/>
              <w:rPr>
                <w:rFonts w:hint="eastAsia" w:ascii="宋体" w:hAnsi="宋体" w:cs="仿宋"/>
                <w:spacing w:val="-2"/>
                <w:sz w:val="24"/>
              </w:rPr>
            </w:pPr>
            <w:r>
              <w:rPr>
                <w:rFonts w:hint="eastAsia" w:ascii="宋体" w:hAnsi="宋体" w:cs="仿宋"/>
                <w:spacing w:val="-2"/>
                <w:sz w:val="24"/>
              </w:rPr>
              <w:t>6</w:t>
            </w:r>
          </w:p>
        </w:tc>
        <w:tc>
          <w:tcPr>
            <w:tcW w:w="1920" w:type="dxa"/>
            <w:noWrap w:val="0"/>
            <w:vAlign w:val="center"/>
          </w:tcPr>
          <w:p w14:paraId="2443ABC5">
            <w:pPr>
              <w:spacing w:line="360" w:lineRule="auto"/>
              <w:jc w:val="center"/>
              <w:rPr>
                <w:rFonts w:hint="eastAsia" w:ascii="宋体" w:hAnsi="宋体" w:cs="仿宋"/>
                <w:sz w:val="24"/>
              </w:rPr>
            </w:pPr>
            <w:r>
              <w:rPr>
                <w:rFonts w:hint="eastAsia" w:ascii="宋体" w:hAnsi="宋体" w:cs="仿宋"/>
                <w:sz w:val="24"/>
              </w:rPr>
              <w:t>投标人声明函</w:t>
            </w:r>
          </w:p>
        </w:tc>
        <w:tc>
          <w:tcPr>
            <w:tcW w:w="6159" w:type="dxa"/>
            <w:noWrap w:val="0"/>
            <w:vAlign w:val="top"/>
          </w:tcPr>
          <w:p w14:paraId="61D63249">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p>
          <w:p w14:paraId="78CC8BDA">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p>
        </w:tc>
        <w:tc>
          <w:tcPr>
            <w:tcW w:w="405" w:type="dxa"/>
            <w:noWrap w:val="0"/>
            <w:vAlign w:val="top"/>
          </w:tcPr>
          <w:p w14:paraId="20EDF14A">
            <w:pPr>
              <w:spacing w:line="360" w:lineRule="auto"/>
              <w:jc w:val="left"/>
              <w:rPr>
                <w:rFonts w:hint="eastAsia" w:ascii="宋体" w:hAnsi="宋体" w:cs="仿宋"/>
                <w:spacing w:val="-2"/>
                <w:sz w:val="24"/>
              </w:rPr>
            </w:pPr>
          </w:p>
        </w:tc>
        <w:tc>
          <w:tcPr>
            <w:tcW w:w="450" w:type="dxa"/>
            <w:noWrap w:val="0"/>
            <w:vAlign w:val="top"/>
          </w:tcPr>
          <w:p w14:paraId="06D1A645">
            <w:pPr>
              <w:spacing w:line="360" w:lineRule="auto"/>
              <w:jc w:val="left"/>
              <w:rPr>
                <w:rFonts w:hint="eastAsia" w:ascii="宋体" w:hAnsi="宋体" w:cs="仿宋"/>
                <w:spacing w:val="-2"/>
                <w:sz w:val="24"/>
              </w:rPr>
            </w:pPr>
          </w:p>
        </w:tc>
        <w:tc>
          <w:tcPr>
            <w:tcW w:w="454" w:type="dxa"/>
            <w:noWrap w:val="0"/>
            <w:vAlign w:val="top"/>
          </w:tcPr>
          <w:p w14:paraId="3B7D5620">
            <w:pPr>
              <w:spacing w:line="360" w:lineRule="auto"/>
              <w:jc w:val="left"/>
              <w:rPr>
                <w:rFonts w:hint="eastAsia" w:ascii="宋体" w:hAnsi="宋体" w:cs="仿宋"/>
                <w:spacing w:val="-2"/>
                <w:sz w:val="24"/>
              </w:rPr>
            </w:pPr>
          </w:p>
        </w:tc>
      </w:tr>
      <w:tr w14:paraId="482F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735" w:type="dxa"/>
            <w:noWrap w:val="0"/>
            <w:vAlign w:val="center"/>
          </w:tcPr>
          <w:p w14:paraId="434EF192">
            <w:pPr>
              <w:spacing w:line="360" w:lineRule="auto"/>
              <w:jc w:val="center"/>
              <w:rPr>
                <w:rFonts w:hint="eastAsia" w:ascii="宋体" w:hAnsi="宋体" w:cs="仿宋"/>
                <w:spacing w:val="-2"/>
                <w:sz w:val="24"/>
              </w:rPr>
            </w:pPr>
            <w:r>
              <w:rPr>
                <w:rFonts w:hint="eastAsia" w:ascii="宋体" w:hAnsi="宋体" w:cs="仿宋"/>
                <w:spacing w:val="-2"/>
                <w:sz w:val="24"/>
              </w:rPr>
              <w:t>7</w:t>
            </w:r>
          </w:p>
        </w:tc>
        <w:tc>
          <w:tcPr>
            <w:tcW w:w="1920" w:type="dxa"/>
            <w:noWrap w:val="0"/>
            <w:vAlign w:val="center"/>
          </w:tcPr>
          <w:p w14:paraId="4798FCE4">
            <w:pPr>
              <w:spacing w:line="360" w:lineRule="auto"/>
              <w:jc w:val="center"/>
              <w:rPr>
                <w:rFonts w:hint="eastAsia" w:ascii="宋体" w:hAnsi="宋体" w:cs="仿宋"/>
                <w:sz w:val="24"/>
              </w:rPr>
            </w:pPr>
            <w:r>
              <w:rPr>
                <w:rFonts w:hint="eastAsia" w:ascii="宋体" w:hAnsi="宋体" w:cs="仿宋"/>
                <w:sz w:val="24"/>
              </w:rPr>
              <w:t>信用信息查询</w:t>
            </w:r>
          </w:p>
        </w:tc>
        <w:tc>
          <w:tcPr>
            <w:tcW w:w="6159" w:type="dxa"/>
            <w:noWrap w:val="0"/>
            <w:vAlign w:val="top"/>
          </w:tcPr>
          <w:p w14:paraId="52E0D9A1">
            <w:pPr>
              <w:spacing w:line="360" w:lineRule="auto"/>
              <w:jc w:val="left"/>
              <w:rPr>
                <w:rFonts w:hint="eastAsia" w:ascii="宋体" w:hAnsi="宋体" w:cs="仿宋"/>
                <w:spacing w:val="-2"/>
                <w:sz w:val="24"/>
              </w:rPr>
            </w:pPr>
            <w:r>
              <w:rPr>
                <w:rFonts w:hint="eastAsia" w:ascii="宋体" w:hAnsi="宋体" w:cs="仿宋"/>
                <w:sz w:val="24"/>
              </w:rPr>
              <w:t>投标人不得为“信用中国网站（</w:t>
            </w:r>
            <w:r>
              <w:rPr>
                <w:rFonts w:ascii="宋体" w:hAnsi="宋体" w:cs="仿宋"/>
                <w:sz w:val="24"/>
              </w:rPr>
              <w:t>www.creditchina.gov.cn</w:t>
            </w:r>
            <w:r>
              <w:rPr>
                <w:rFonts w:hint="eastAsia" w:ascii="宋体" w:hAnsi="宋体" w:cs="仿宋"/>
                <w:sz w:val="24"/>
              </w:rPr>
              <w:t>）中列入失信被执行人和税收违法黑名单的投标人，不得为中国政府采购网（</w:t>
            </w:r>
            <w:r>
              <w:rPr>
                <w:rFonts w:ascii="宋体" w:hAnsi="宋体" w:cs="仿宋"/>
                <w:sz w:val="24"/>
              </w:rPr>
              <w:t>www.ccgp.gov.cn</w:t>
            </w:r>
            <w:r>
              <w:rPr>
                <w:rFonts w:hint="eastAsia" w:ascii="宋体" w:hAnsi="宋体" w:cs="仿宋"/>
                <w:sz w:val="24"/>
              </w:rPr>
              <w:t>）政府采购严重违法失信行为记录名单中被财政部门禁止参加政府采购活动的投标人（以代理机构查询结果为准）。</w:t>
            </w:r>
          </w:p>
        </w:tc>
        <w:tc>
          <w:tcPr>
            <w:tcW w:w="405" w:type="dxa"/>
            <w:noWrap w:val="0"/>
            <w:vAlign w:val="top"/>
          </w:tcPr>
          <w:p w14:paraId="43552C70">
            <w:pPr>
              <w:spacing w:line="360" w:lineRule="auto"/>
              <w:jc w:val="left"/>
              <w:rPr>
                <w:rFonts w:hint="eastAsia" w:ascii="宋体" w:hAnsi="宋体" w:cs="仿宋"/>
                <w:spacing w:val="-2"/>
                <w:sz w:val="24"/>
              </w:rPr>
            </w:pPr>
          </w:p>
        </w:tc>
        <w:tc>
          <w:tcPr>
            <w:tcW w:w="450" w:type="dxa"/>
            <w:noWrap w:val="0"/>
            <w:vAlign w:val="top"/>
          </w:tcPr>
          <w:p w14:paraId="46171492">
            <w:pPr>
              <w:spacing w:line="360" w:lineRule="auto"/>
              <w:jc w:val="left"/>
              <w:rPr>
                <w:rFonts w:hint="eastAsia" w:ascii="宋体" w:hAnsi="宋体" w:cs="仿宋"/>
                <w:spacing w:val="-2"/>
                <w:sz w:val="24"/>
              </w:rPr>
            </w:pPr>
          </w:p>
        </w:tc>
        <w:tc>
          <w:tcPr>
            <w:tcW w:w="454" w:type="dxa"/>
            <w:noWrap w:val="0"/>
            <w:vAlign w:val="top"/>
          </w:tcPr>
          <w:p w14:paraId="14D679B4">
            <w:pPr>
              <w:spacing w:line="360" w:lineRule="auto"/>
              <w:jc w:val="left"/>
              <w:rPr>
                <w:rFonts w:hint="eastAsia" w:ascii="宋体" w:hAnsi="宋体" w:cs="仿宋"/>
                <w:spacing w:val="-2"/>
                <w:sz w:val="24"/>
              </w:rPr>
            </w:pPr>
          </w:p>
        </w:tc>
      </w:tr>
      <w:tr w14:paraId="1223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noWrap w:val="0"/>
            <w:vAlign w:val="center"/>
          </w:tcPr>
          <w:p w14:paraId="0D361A37">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8</w:t>
            </w:r>
          </w:p>
        </w:tc>
        <w:tc>
          <w:tcPr>
            <w:tcW w:w="1920" w:type="dxa"/>
            <w:noWrap w:val="0"/>
            <w:vAlign w:val="center"/>
          </w:tcPr>
          <w:p w14:paraId="0568AA15">
            <w:pPr>
              <w:spacing w:line="360" w:lineRule="auto"/>
              <w:jc w:val="center"/>
              <w:rPr>
                <w:rFonts w:hint="eastAsia" w:ascii="宋体" w:hAnsi="宋体" w:cs="仿宋" w:eastAsiaTheme="minorEastAsia"/>
                <w:sz w:val="24"/>
                <w:lang w:eastAsia="zh-CN"/>
              </w:rPr>
            </w:pPr>
            <w:r>
              <w:rPr>
                <w:rFonts w:hint="eastAsia" w:ascii="宋体" w:hAnsi="宋体" w:cs="仿宋"/>
                <w:sz w:val="24"/>
                <w:lang w:eastAsia="zh-CN"/>
              </w:rPr>
              <w:t>落实政府采购政策</w:t>
            </w:r>
          </w:p>
        </w:tc>
        <w:tc>
          <w:tcPr>
            <w:tcW w:w="6159" w:type="dxa"/>
            <w:noWrap w:val="0"/>
            <w:vAlign w:val="top"/>
          </w:tcPr>
          <w:p w14:paraId="032386CF">
            <w:pPr>
              <w:pStyle w:val="18"/>
              <w:pageBreakBefore w:val="0"/>
              <w:widowControl w:val="0"/>
              <w:kinsoku/>
              <w:wordWrap/>
              <w:overflowPunct/>
              <w:topLinePunct w:val="0"/>
              <w:autoSpaceDE/>
              <w:autoSpaceDN/>
              <w:bidi w:val="0"/>
              <w:spacing w:line="480" w:lineRule="auto"/>
              <w:ind w:leftChars="0" w:firstLine="480" w:firstLineChars="200"/>
              <w:rPr>
                <w:rFonts w:hint="eastAsia" w:ascii="宋体" w:hAnsi="宋体" w:eastAsia="宋体" w:cs="宋体"/>
                <w:sz w:val="24"/>
                <w:highlight w:val="none"/>
              </w:rPr>
            </w:pPr>
            <w:r>
              <w:rPr>
                <w:rFonts w:ascii="宋体" w:hAnsi="宋体" w:eastAsia="宋体" w:cs="宋体"/>
                <w:sz w:val="24"/>
                <w:highlight w:val="none"/>
              </w:rPr>
              <w:t>本项目</w:t>
            </w:r>
            <w:r>
              <w:rPr>
                <w:rFonts w:hint="eastAsia" w:ascii="宋体" w:hAnsi="宋体" w:eastAsia="宋体" w:cs="宋体"/>
                <w:sz w:val="24"/>
                <w:highlight w:val="none"/>
                <w:lang w:eastAsia="zh-CN"/>
              </w:rPr>
              <w:t>标项一</w:t>
            </w:r>
            <w:r>
              <w:rPr>
                <w:rFonts w:ascii="宋体" w:hAnsi="宋体" w:eastAsia="宋体" w:cs="宋体"/>
                <w:sz w:val="24"/>
                <w:highlight w:val="none"/>
              </w:rPr>
              <w:t>专门面向中小企业</w:t>
            </w:r>
            <w:r>
              <w:rPr>
                <w:rFonts w:hint="eastAsia" w:ascii="宋体" w:hAnsi="宋体" w:eastAsia="宋体" w:cs="宋体"/>
                <w:sz w:val="24"/>
                <w:highlight w:val="none"/>
                <w:lang w:eastAsia="zh-CN"/>
              </w:rPr>
              <w:t>。</w:t>
            </w:r>
            <w:r>
              <w:rPr>
                <w:rFonts w:hint="eastAsia" w:ascii="宋体" w:hAnsi="宋体" w:eastAsia="宋体" w:cs="宋体"/>
                <w:sz w:val="24"/>
                <w:highlight w:val="none"/>
              </w:rPr>
              <w:t>提供</w:t>
            </w:r>
            <w:r>
              <w:rPr>
                <w:rFonts w:ascii="宋体" w:hAnsi="宋体" w:eastAsia="宋体" w:cs="宋体"/>
                <w:sz w:val="24"/>
                <w:highlight w:val="none"/>
              </w:rPr>
              <w:t>的服务全部由符合政策要求的</w:t>
            </w:r>
            <w:r>
              <w:rPr>
                <w:rFonts w:hint="eastAsia" w:ascii="宋体" w:hAnsi="宋体" w:eastAsia="宋体" w:cs="宋体"/>
                <w:sz w:val="24"/>
                <w:highlight w:val="none"/>
                <w:lang w:eastAsia="zh-CN"/>
              </w:rPr>
              <w:t>中小</w:t>
            </w:r>
            <w:r>
              <w:rPr>
                <w:rFonts w:ascii="宋体" w:hAnsi="宋体" w:eastAsia="宋体" w:cs="宋体"/>
                <w:sz w:val="24"/>
                <w:highlight w:val="none"/>
              </w:rPr>
              <w:t>企业承接。</w:t>
            </w:r>
            <w:r>
              <w:rPr>
                <w:rFonts w:hint="eastAsia" w:ascii="宋体" w:hAnsi="宋体" w:eastAsia="宋体" w:cs="宋体"/>
                <w:sz w:val="24"/>
                <w:highlight w:val="none"/>
              </w:rPr>
              <w:t xml:space="preserve"> </w:t>
            </w:r>
          </w:p>
          <w:p w14:paraId="599BA3F5">
            <w:pPr>
              <w:pStyle w:val="18"/>
              <w:pageBreakBefore w:val="0"/>
              <w:widowControl w:val="0"/>
              <w:kinsoku/>
              <w:wordWrap/>
              <w:overflowPunct/>
              <w:topLinePunct w:val="0"/>
              <w:autoSpaceDE/>
              <w:autoSpaceDN/>
              <w:bidi w:val="0"/>
              <w:spacing w:line="480" w:lineRule="auto"/>
              <w:ind w:leftChars="0" w:firstLine="480" w:firstLineChars="200"/>
              <w:rPr>
                <w:rFonts w:hint="eastAsia" w:ascii="宋体" w:hAnsi="宋体" w:cs="仿宋" w:eastAsiaTheme="minorEastAsia"/>
                <w:sz w:val="24"/>
                <w:lang w:eastAsia="zh-CN"/>
              </w:rPr>
            </w:pPr>
            <w:r>
              <w:rPr>
                <w:rFonts w:ascii="宋体" w:hAnsi="宋体" w:eastAsia="宋体" w:cs="宋体"/>
                <w:sz w:val="24"/>
                <w:highlight w:val="none"/>
              </w:rPr>
              <w:t>本项目</w:t>
            </w:r>
            <w:r>
              <w:rPr>
                <w:rFonts w:hint="eastAsia" w:ascii="宋体" w:hAnsi="宋体" w:eastAsia="宋体" w:cs="宋体"/>
                <w:sz w:val="24"/>
                <w:highlight w:val="none"/>
                <w:lang w:eastAsia="zh-CN"/>
              </w:rPr>
              <w:t>标项二、标项三</w:t>
            </w:r>
            <w:r>
              <w:rPr>
                <w:rFonts w:ascii="宋体" w:hAnsi="宋体" w:eastAsia="宋体" w:cs="宋体"/>
                <w:sz w:val="24"/>
                <w:highlight w:val="none"/>
              </w:rPr>
              <w:t>专门面向</w:t>
            </w:r>
            <w:r>
              <w:rPr>
                <w:rFonts w:hint="eastAsia" w:ascii="宋体" w:hAnsi="宋体" w:eastAsia="宋体" w:cs="宋体"/>
                <w:sz w:val="24"/>
                <w:highlight w:val="none"/>
                <w:lang w:eastAsia="zh-CN"/>
              </w:rPr>
              <w:t>小微</w:t>
            </w:r>
            <w:r>
              <w:rPr>
                <w:rFonts w:ascii="宋体" w:hAnsi="宋体" w:eastAsia="宋体" w:cs="宋体"/>
                <w:sz w:val="24"/>
                <w:highlight w:val="none"/>
              </w:rPr>
              <w:t>企业</w:t>
            </w:r>
            <w:r>
              <w:rPr>
                <w:rFonts w:hint="eastAsia" w:ascii="宋体" w:hAnsi="宋体" w:eastAsia="宋体" w:cs="宋体"/>
                <w:sz w:val="24"/>
                <w:highlight w:val="none"/>
                <w:lang w:eastAsia="zh-CN"/>
              </w:rPr>
              <w:t>。</w:t>
            </w:r>
            <w:r>
              <w:rPr>
                <w:rFonts w:hint="eastAsia" w:ascii="宋体" w:hAnsi="宋体" w:eastAsia="宋体" w:cs="宋体"/>
                <w:sz w:val="24"/>
                <w:highlight w:val="none"/>
              </w:rPr>
              <w:t>提供</w:t>
            </w:r>
            <w:r>
              <w:rPr>
                <w:rFonts w:ascii="宋体" w:hAnsi="宋体" w:eastAsia="宋体" w:cs="宋体"/>
                <w:sz w:val="24"/>
                <w:highlight w:val="none"/>
              </w:rPr>
              <w:t>的服务全部由符合政策要求的小微企业承接。</w:t>
            </w:r>
            <w:r>
              <w:rPr>
                <w:rFonts w:hint="eastAsia" w:ascii="宋体" w:hAnsi="宋体" w:eastAsia="宋体" w:cs="宋体"/>
                <w:sz w:val="24"/>
                <w:highlight w:val="none"/>
              </w:rPr>
              <w:t xml:space="preserve"> </w:t>
            </w:r>
          </w:p>
        </w:tc>
        <w:tc>
          <w:tcPr>
            <w:tcW w:w="405" w:type="dxa"/>
            <w:noWrap w:val="0"/>
            <w:vAlign w:val="top"/>
          </w:tcPr>
          <w:p w14:paraId="46BA2BD1">
            <w:pPr>
              <w:spacing w:line="360" w:lineRule="auto"/>
              <w:jc w:val="left"/>
              <w:rPr>
                <w:rFonts w:hint="eastAsia" w:ascii="宋体" w:hAnsi="宋体" w:cs="仿宋"/>
                <w:spacing w:val="-2"/>
                <w:sz w:val="24"/>
              </w:rPr>
            </w:pPr>
          </w:p>
        </w:tc>
        <w:tc>
          <w:tcPr>
            <w:tcW w:w="450" w:type="dxa"/>
            <w:noWrap w:val="0"/>
            <w:vAlign w:val="top"/>
          </w:tcPr>
          <w:p w14:paraId="5228A469">
            <w:pPr>
              <w:spacing w:line="360" w:lineRule="auto"/>
              <w:jc w:val="left"/>
              <w:rPr>
                <w:rFonts w:hint="eastAsia" w:ascii="宋体" w:hAnsi="宋体" w:cs="仿宋"/>
                <w:spacing w:val="-2"/>
                <w:sz w:val="24"/>
              </w:rPr>
            </w:pPr>
          </w:p>
        </w:tc>
        <w:tc>
          <w:tcPr>
            <w:tcW w:w="454" w:type="dxa"/>
            <w:noWrap w:val="0"/>
            <w:vAlign w:val="top"/>
          </w:tcPr>
          <w:p w14:paraId="7719058D">
            <w:pPr>
              <w:spacing w:line="360" w:lineRule="auto"/>
              <w:jc w:val="left"/>
              <w:rPr>
                <w:rFonts w:hint="eastAsia" w:ascii="宋体" w:hAnsi="宋体" w:cs="仿宋"/>
                <w:spacing w:val="-2"/>
                <w:sz w:val="24"/>
              </w:rPr>
            </w:pPr>
          </w:p>
        </w:tc>
      </w:tr>
      <w:tr w14:paraId="3732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noWrap w:val="0"/>
            <w:vAlign w:val="center"/>
          </w:tcPr>
          <w:p w14:paraId="5D6EE66D">
            <w:pPr>
              <w:spacing w:line="360" w:lineRule="auto"/>
              <w:jc w:val="center"/>
              <w:rPr>
                <w:rFonts w:hint="default" w:ascii="宋体" w:hAnsi="宋体" w:cs="仿宋"/>
                <w:spacing w:val="-2"/>
                <w:sz w:val="24"/>
                <w:lang w:val="en-US" w:eastAsia="zh-CN"/>
              </w:rPr>
            </w:pPr>
            <w:r>
              <w:rPr>
                <w:rFonts w:hint="eastAsia" w:ascii="宋体" w:hAnsi="宋体" w:cs="仿宋"/>
                <w:spacing w:val="-2"/>
                <w:sz w:val="24"/>
                <w:lang w:val="en-US" w:eastAsia="zh-CN"/>
              </w:rPr>
              <w:t>9</w:t>
            </w:r>
          </w:p>
        </w:tc>
        <w:tc>
          <w:tcPr>
            <w:tcW w:w="1920" w:type="dxa"/>
            <w:noWrap w:val="0"/>
            <w:vAlign w:val="center"/>
          </w:tcPr>
          <w:p w14:paraId="2F6A37E5">
            <w:pPr>
              <w:spacing w:line="360" w:lineRule="auto"/>
              <w:jc w:val="center"/>
              <w:rPr>
                <w:rFonts w:hint="eastAsia" w:ascii="宋体" w:hAnsi="宋体" w:cs="仿宋"/>
                <w:sz w:val="24"/>
                <w:lang w:eastAsia="zh-CN"/>
              </w:rPr>
            </w:pPr>
            <w:r>
              <w:rPr>
                <w:rFonts w:hint="eastAsia" w:ascii="宋体" w:hAnsi="宋体" w:cs="仿宋"/>
                <w:sz w:val="24"/>
                <w:lang w:eastAsia="zh-CN"/>
              </w:rPr>
              <w:t>特定资格要求</w:t>
            </w:r>
          </w:p>
        </w:tc>
        <w:tc>
          <w:tcPr>
            <w:tcW w:w="6159" w:type="dxa"/>
            <w:noWrap w:val="0"/>
            <w:vAlign w:val="top"/>
          </w:tcPr>
          <w:p w14:paraId="6240F86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【标项</w:t>
            </w:r>
            <w:r>
              <w:rPr>
                <w:rFonts w:hint="eastAsia" w:ascii="宋体" w:hAnsi="宋体" w:eastAsia="宋体" w:cs="宋体"/>
                <w:sz w:val="24"/>
                <w:szCs w:val="24"/>
                <w:lang w:eastAsia="zh-CN"/>
              </w:rPr>
              <w:t>一</w:t>
            </w:r>
            <w:r>
              <w:rPr>
                <w:rFonts w:hint="eastAsia" w:ascii="宋体" w:hAnsi="宋体" w:eastAsia="宋体" w:cs="宋体"/>
                <w:sz w:val="24"/>
                <w:szCs w:val="24"/>
              </w:rPr>
              <w:t>】</w:t>
            </w:r>
          </w:p>
          <w:p w14:paraId="3D37FF61">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有效的《食品经营许可证》或《食品生产许可证》。</w:t>
            </w:r>
          </w:p>
          <w:p w14:paraId="3C914EDE">
            <w:pPr>
              <w:pStyle w:val="6"/>
              <w:pageBreakBefore w:val="0"/>
              <w:widowControl w:val="0"/>
              <w:numPr>
                <w:ilvl w:val="0"/>
                <w:numId w:val="0"/>
              </w:numPr>
              <w:kinsoku/>
              <w:wordWrap/>
              <w:overflowPunct/>
              <w:topLinePunct w:val="0"/>
              <w:autoSpaceDE/>
              <w:autoSpaceDN/>
              <w:bidi w:val="0"/>
              <w:spacing w:before="0" w:beforeLines="0" w:after="0" w:afterLines="0" w:line="480" w:lineRule="auto"/>
              <w:rPr>
                <w:rFonts w:hint="eastAsia"/>
              </w:rPr>
            </w:pPr>
            <w:r>
              <w:rPr>
                <w:rFonts w:hint="eastAsia" w:ascii="宋体" w:hAnsi="宋体" w:eastAsia="宋体" w:cs="宋体"/>
                <w:b w:val="0"/>
                <w:kern w:val="2"/>
                <w:sz w:val="24"/>
                <w:szCs w:val="24"/>
                <w:lang w:val="en-US" w:eastAsia="zh-CN" w:bidi="ar-SA"/>
              </w:rPr>
              <w:t>（2）牛羊肉提供‌‌</w:t>
            </w:r>
            <w:r>
              <w:rPr>
                <w:rFonts w:hint="eastAsia" w:ascii="宋体" w:hAnsi="宋体" w:eastAsia="宋体" w:cs="宋体"/>
                <w:b w:val="0"/>
                <w:kern w:val="2"/>
                <w:sz w:val="24"/>
                <w:szCs w:val="24"/>
                <w:lang w:val="en-US" w:eastAsia="zh-CN" w:bidi="ar-SA"/>
              </w:rPr>
              <w:fldChar w:fldCharType="begin"/>
            </w:r>
            <w:r>
              <w:rPr>
                <w:rFonts w:hint="eastAsia" w:ascii="宋体" w:hAnsi="宋体" w:eastAsia="宋体" w:cs="宋体"/>
                <w:b w:val="0"/>
                <w:kern w:val="2"/>
                <w:sz w:val="24"/>
                <w:szCs w:val="24"/>
                <w:lang w:val="en-US" w:eastAsia="zh-CN" w:bidi="ar-SA"/>
              </w:rPr>
              <w:instrText xml:space="preserve"> HYPERLINK "https://www.baidu.com/s?rsv_dl=re_dqa_generate&amp;sa=re_dqa_generate&amp;wd=%E5%8A%A8%E7%89%A9%E6%A3%80%E7%96%AB%E5%90%88%E6%A0%BC%E8%AF%81%E6%98%8E&amp;rsv_pq=e06490cf000b1318&amp;oq=%E9%87%87%E8%B4%AD%E8%82%89%E7%B1%BB%E9%9C%80%E8%A6%81%E4%BE%9B%E5%BA%94%E5%95%86%E6%8F%90%E4%BE%9B%E7%9A%84%E4%BB%80%E4%B9%88%E8%B5%84%E8%B4%A8&amp;rsv_t=b55awCR1YjU7waPEzePn5uj8e13imk6gJaDbhBAxJT9nv03L8mTBLsU7Nj7Ucm/Q0FMdBRgL&amp;tn=50000021_hao_pg&amp;ie=utf-8" \t "https://www.baidu.com/_blank" </w:instrText>
            </w:r>
            <w:r>
              <w:rPr>
                <w:rFonts w:hint="eastAsia" w:ascii="宋体" w:hAnsi="宋体" w:eastAsia="宋体" w:cs="宋体"/>
                <w:b w:val="0"/>
                <w:kern w:val="2"/>
                <w:sz w:val="24"/>
                <w:szCs w:val="24"/>
                <w:lang w:val="en-US" w:eastAsia="zh-CN" w:bidi="ar-SA"/>
              </w:rPr>
              <w:fldChar w:fldCharType="separate"/>
            </w:r>
            <w:r>
              <w:rPr>
                <w:rFonts w:hint="eastAsia" w:ascii="宋体" w:hAnsi="宋体" w:eastAsia="宋体" w:cs="宋体"/>
                <w:b w:val="0"/>
                <w:kern w:val="2"/>
                <w:sz w:val="24"/>
                <w:szCs w:val="24"/>
                <w:lang w:val="en-US" w:eastAsia="zh-CN" w:bidi="ar-SA"/>
              </w:rPr>
              <w:t>动物检疫合格证明</w:t>
            </w:r>
            <w:r>
              <w:rPr>
                <w:rFonts w:hint="eastAsia" w:ascii="宋体" w:hAnsi="宋体" w:eastAsia="宋体" w:cs="宋体"/>
                <w:b w:val="0"/>
                <w:kern w:val="2"/>
                <w:sz w:val="24"/>
                <w:szCs w:val="24"/>
                <w:lang w:val="en-US" w:eastAsia="zh-CN" w:bidi="ar-SA"/>
              </w:rPr>
              <w:fldChar w:fldCharType="end"/>
            </w:r>
            <w:r>
              <w:rPr>
                <w:rFonts w:hint="eastAsia" w:ascii="宋体" w:hAnsi="宋体" w:eastAsia="宋体" w:cs="宋体"/>
                <w:b w:val="0"/>
                <w:kern w:val="2"/>
                <w:sz w:val="24"/>
                <w:szCs w:val="24"/>
                <w:lang w:val="en-US" w:eastAsia="zh-CN" w:bidi="ar-SA"/>
              </w:rPr>
              <w:t>。</w:t>
            </w:r>
          </w:p>
          <w:p w14:paraId="0888240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【标项</w:t>
            </w:r>
            <w:r>
              <w:rPr>
                <w:rFonts w:hint="eastAsia" w:ascii="宋体" w:hAnsi="宋体" w:eastAsia="宋体" w:cs="宋体"/>
                <w:sz w:val="24"/>
                <w:szCs w:val="24"/>
                <w:lang w:eastAsia="zh-CN"/>
              </w:rPr>
              <w:t>二</w:t>
            </w:r>
            <w:r>
              <w:rPr>
                <w:rFonts w:hint="eastAsia" w:ascii="宋体" w:hAnsi="宋体" w:eastAsia="宋体" w:cs="宋体"/>
                <w:sz w:val="24"/>
                <w:szCs w:val="24"/>
              </w:rPr>
              <w:t>】</w:t>
            </w:r>
          </w:p>
          <w:p w14:paraId="65E50560">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有效的《食品经营许可证》或《食品生产许可证》。</w:t>
            </w:r>
          </w:p>
          <w:p w14:paraId="0E1403D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【标项</w:t>
            </w:r>
            <w:r>
              <w:rPr>
                <w:rFonts w:hint="eastAsia" w:ascii="宋体" w:hAnsi="宋体" w:eastAsia="宋体" w:cs="宋体"/>
                <w:sz w:val="24"/>
                <w:szCs w:val="24"/>
                <w:lang w:eastAsia="zh-CN"/>
              </w:rPr>
              <w:t>三</w:t>
            </w:r>
            <w:r>
              <w:rPr>
                <w:rFonts w:hint="eastAsia" w:ascii="宋体" w:hAnsi="宋体" w:eastAsia="宋体" w:cs="宋体"/>
                <w:sz w:val="24"/>
                <w:szCs w:val="24"/>
              </w:rPr>
              <w:t>】</w:t>
            </w:r>
          </w:p>
          <w:p w14:paraId="6D3FBBA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有效的《食品经营许可证》或《食品生产许可证》。</w:t>
            </w:r>
          </w:p>
          <w:p w14:paraId="57E4B145">
            <w:pPr>
              <w:pStyle w:val="6"/>
              <w:pageBreakBefore w:val="0"/>
              <w:widowControl w:val="0"/>
              <w:numPr>
                <w:ilvl w:val="0"/>
                <w:numId w:val="0"/>
              </w:numPr>
              <w:kinsoku/>
              <w:wordWrap/>
              <w:overflowPunct/>
              <w:topLinePunct w:val="0"/>
              <w:autoSpaceDE/>
              <w:autoSpaceDN/>
              <w:bidi w:val="0"/>
              <w:spacing w:before="0" w:beforeLines="0" w:after="0" w:afterLines="0" w:line="480" w:lineRule="auto"/>
              <w:rPr>
                <w:rFonts w:hint="eastAsia" w:ascii="宋体" w:hAnsi="宋体" w:cs="仿宋" w:eastAsiaTheme="minorEastAsia"/>
                <w:sz w:val="24"/>
                <w:lang w:eastAsia="zh-CN"/>
              </w:rPr>
            </w:pPr>
            <w:r>
              <w:rPr>
                <w:rFonts w:hint="eastAsia" w:ascii="宋体" w:hAnsi="宋体" w:eastAsia="宋体" w:cs="宋体"/>
                <w:b w:val="0"/>
                <w:kern w:val="2"/>
                <w:sz w:val="24"/>
                <w:szCs w:val="24"/>
                <w:lang w:val="en-US" w:eastAsia="zh-CN" w:bidi="ar-SA"/>
              </w:rPr>
              <w:t>（2）水果须提供农药残留检测报告。</w:t>
            </w:r>
          </w:p>
        </w:tc>
        <w:tc>
          <w:tcPr>
            <w:tcW w:w="405" w:type="dxa"/>
            <w:noWrap w:val="0"/>
            <w:vAlign w:val="top"/>
          </w:tcPr>
          <w:p w14:paraId="708551D1">
            <w:pPr>
              <w:spacing w:line="360" w:lineRule="auto"/>
              <w:jc w:val="left"/>
              <w:rPr>
                <w:rFonts w:hint="eastAsia" w:ascii="宋体" w:hAnsi="宋体" w:cs="仿宋"/>
                <w:spacing w:val="-2"/>
                <w:sz w:val="24"/>
              </w:rPr>
            </w:pPr>
          </w:p>
        </w:tc>
        <w:tc>
          <w:tcPr>
            <w:tcW w:w="450" w:type="dxa"/>
            <w:noWrap w:val="0"/>
            <w:vAlign w:val="top"/>
          </w:tcPr>
          <w:p w14:paraId="0D22789B">
            <w:pPr>
              <w:spacing w:line="360" w:lineRule="auto"/>
              <w:jc w:val="left"/>
              <w:rPr>
                <w:rFonts w:hint="eastAsia" w:ascii="宋体" w:hAnsi="宋体" w:cs="仿宋"/>
                <w:spacing w:val="-2"/>
                <w:sz w:val="24"/>
              </w:rPr>
            </w:pPr>
          </w:p>
        </w:tc>
        <w:tc>
          <w:tcPr>
            <w:tcW w:w="454" w:type="dxa"/>
            <w:noWrap w:val="0"/>
            <w:vAlign w:val="top"/>
          </w:tcPr>
          <w:p w14:paraId="5EB0C742">
            <w:pPr>
              <w:spacing w:line="360" w:lineRule="auto"/>
              <w:jc w:val="left"/>
              <w:rPr>
                <w:rFonts w:hint="eastAsia" w:ascii="宋体" w:hAnsi="宋体" w:cs="仿宋"/>
                <w:spacing w:val="-2"/>
                <w:sz w:val="24"/>
              </w:rPr>
            </w:pPr>
          </w:p>
        </w:tc>
      </w:tr>
      <w:tr w14:paraId="0163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655" w:type="dxa"/>
            <w:gridSpan w:val="2"/>
            <w:noWrap w:val="0"/>
            <w:vAlign w:val="center"/>
          </w:tcPr>
          <w:p w14:paraId="02E9D2FD">
            <w:pPr>
              <w:spacing w:line="360" w:lineRule="auto"/>
              <w:jc w:val="center"/>
              <w:rPr>
                <w:rFonts w:hint="eastAsia" w:ascii="宋体" w:hAnsi="宋体" w:cs="仿宋"/>
                <w:sz w:val="24"/>
              </w:rPr>
            </w:pPr>
            <w:r>
              <w:rPr>
                <w:rFonts w:hint="eastAsia" w:ascii="宋体" w:hAnsi="宋体" w:cs="仿宋"/>
                <w:spacing w:val="-2"/>
                <w:sz w:val="24"/>
              </w:rPr>
              <w:t>结论</w:t>
            </w:r>
          </w:p>
        </w:tc>
        <w:tc>
          <w:tcPr>
            <w:tcW w:w="6159" w:type="dxa"/>
            <w:noWrap w:val="0"/>
            <w:vAlign w:val="top"/>
          </w:tcPr>
          <w:p w14:paraId="5905F514">
            <w:pPr>
              <w:spacing w:line="360" w:lineRule="auto"/>
              <w:jc w:val="left"/>
              <w:rPr>
                <w:rFonts w:hint="eastAsia" w:ascii="宋体" w:hAnsi="宋体" w:cs="仿宋"/>
                <w:spacing w:val="-2"/>
                <w:sz w:val="24"/>
              </w:rPr>
            </w:pPr>
          </w:p>
        </w:tc>
        <w:tc>
          <w:tcPr>
            <w:tcW w:w="405" w:type="dxa"/>
            <w:noWrap w:val="0"/>
            <w:vAlign w:val="top"/>
          </w:tcPr>
          <w:p w14:paraId="5CCB352B">
            <w:pPr>
              <w:spacing w:line="360" w:lineRule="auto"/>
              <w:jc w:val="left"/>
              <w:rPr>
                <w:rFonts w:hint="eastAsia" w:ascii="宋体" w:hAnsi="宋体" w:cs="仿宋"/>
                <w:spacing w:val="-2"/>
                <w:sz w:val="24"/>
              </w:rPr>
            </w:pPr>
          </w:p>
        </w:tc>
        <w:tc>
          <w:tcPr>
            <w:tcW w:w="450" w:type="dxa"/>
            <w:noWrap w:val="0"/>
            <w:vAlign w:val="top"/>
          </w:tcPr>
          <w:p w14:paraId="236C675C">
            <w:pPr>
              <w:spacing w:line="360" w:lineRule="auto"/>
              <w:jc w:val="left"/>
              <w:rPr>
                <w:rFonts w:hint="eastAsia" w:ascii="宋体" w:hAnsi="宋体" w:cs="仿宋"/>
                <w:spacing w:val="-2"/>
                <w:sz w:val="24"/>
              </w:rPr>
            </w:pPr>
          </w:p>
        </w:tc>
        <w:tc>
          <w:tcPr>
            <w:tcW w:w="454" w:type="dxa"/>
            <w:noWrap w:val="0"/>
            <w:vAlign w:val="top"/>
          </w:tcPr>
          <w:p w14:paraId="52598BA2">
            <w:pPr>
              <w:spacing w:line="360" w:lineRule="auto"/>
              <w:jc w:val="left"/>
              <w:rPr>
                <w:rFonts w:hint="eastAsia" w:ascii="宋体" w:hAnsi="宋体" w:cs="仿宋"/>
                <w:spacing w:val="-2"/>
                <w:sz w:val="24"/>
              </w:rPr>
            </w:pPr>
          </w:p>
        </w:tc>
      </w:tr>
    </w:tbl>
    <w:p w14:paraId="50ACC9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0"/>
          <w:szCs w:val="40"/>
          <w:lang w:val="en-US" w:eastAsia="zh-CN"/>
        </w:rPr>
        <w:sectPr>
          <w:pgSz w:w="11906" w:h="16838"/>
          <w:pgMar w:top="1440" w:right="1800" w:bottom="1440" w:left="1800" w:header="851" w:footer="992" w:gutter="0"/>
          <w:pgNumType w:fmt="decimal"/>
          <w:cols w:space="425" w:num="1"/>
          <w:docGrid w:type="lines" w:linePitch="312" w:charSpace="0"/>
        </w:sectPr>
      </w:pPr>
    </w:p>
    <w:p w14:paraId="607441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ascii="宋体" w:hAnsi="宋体" w:eastAsia="宋体" w:cs="宋体"/>
          <w:b/>
          <w:bCs/>
          <w:sz w:val="40"/>
          <w:szCs w:val="40"/>
        </w:rPr>
      </w:pPr>
      <w:bookmarkStart w:id="7" w:name="_Toc8278"/>
      <w:bookmarkStart w:id="8" w:name="_Toc13790"/>
      <w:r>
        <w:rPr>
          <w:rFonts w:hint="eastAsia" w:ascii="宋体" w:hAnsi="宋体" w:eastAsia="宋体" w:cs="宋体"/>
          <w:b/>
          <w:bCs/>
          <w:sz w:val="40"/>
          <w:szCs w:val="40"/>
          <w:lang w:val="en-US" w:eastAsia="zh-CN"/>
        </w:rPr>
        <w:t xml:space="preserve">第四章  </w:t>
      </w:r>
      <w:r>
        <w:rPr>
          <w:rFonts w:ascii="宋体" w:hAnsi="宋体" w:eastAsia="宋体" w:cs="宋体"/>
          <w:b/>
          <w:bCs/>
          <w:sz w:val="40"/>
          <w:szCs w:val="40"/>
        </w:rPr>
        <w:t>评标程序、评标方法和评标标准</w:t>
      </w:r>
      <w:bookmarkEnd w:id="7"/>
      <w:bookmarkEnd w:id="8"/>
    </w:p>
    <w:p w14:paraId="30059B3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pPr>
      <w:r>
        <w:rPr>
          <w:rFonts w:ascii="宋体" w:hAnsi="宋体" w:eastAsia="宋体" w:cs="宋体"/>
          <w:b/>
          <w:bCs/>
          <w:sz w:val="28"/>
          <w:szCs w:val="28"/>
        </w:rPr>
        <w:t>一、评标方法</w:t>
      </w:r>
    </w:p>
    <w:p w14:paraId="253728D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1 投标文件的符合性审查 </w:t>
      </w:r>
    </w:p>
    <w:p w14:paraId="53692EA3">
      <w:pPr>
        <w:keepNext w:val="0"/>
        <w:keepLines w:val="0"/>
        <w:pageBreakBefore w:val="0"/>
        <w:widowControl w:val="0"/>
        <w:numPr>
          <w:ilvl w:val="1"/>
          <w:numId w:val="9"/>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评标委员会对资格审查合格的投标人的投标文件进行符合性审查，以确定其是否满足招标文件的实质性要求。 </w:t>
      </w:r>
    </w:p>
    <w:p w14:paraId="7F87C320">
      <w:pPr>
        <w:keepNext w:val="0"/>
        <w:keepLines w:val="0"/>
        <w:pageBreakBefore w:val="0"/>
        <w:widowControl w:val="0"/>
        <w:numPr>
          <w:ilvl w:val="1"/>
          <w:numId w:val="9"/>
        </w:numPr>
        <w:kinsoku/>
        <w:wordWrap/>
        <w:overflowPunct/>
        <w:topLinePunct w:val="0"/>
        <w:autoSpaceDE/>
        <w:autoSpaceDN/>
        <w:bidi w:val="0"/>
        <w:adjustRightInd/>
        <w:snapToGrid/>
        <w:spacing w:line="480" w:lineRule="auto"/>
        <w:ind w:left="0" w:leftChars="0" w:firstLine="480" w:firstLineChars="200"/>
        <w:jc w:val="both"/>
        <w:textAlignment w:val="auto"/>
        <w:rPr>
          <w:rFonts w:ascii="宋体" w:hAnsi="宋体" w:eastAsia="宋体" w:cs="宋体"/>
          <w:sz w:val="24"/>
          <w:szCs w:val="24"/>
        </w:rPr>
      </w:pPr>
      <w:r>
        <w:rPr>
          <w:rFonts w:ascii="宋体" w:hAnsi="宋体" w:eastAsia="宋体" w:cs="宋体"/>
          <w:sz w:val="24"/>
          <w:szCs w:val="24"/>
        </w:rPr>
        <w:t>评标委员会根据《符合性审查要求》中规定的审查因素和审查内容，对投标人的投标文件是否实质上响应招标文件进行符合性审查，并形成符合性审查 评审结果。投标人《商务技术文件》有任何一项不符合《符合性审查要求》要求的</w:t>
      </w:r>
      <w:r>
        <w:rPr>
          <w:rFonts w:hint="eastAsia" w:ascii="宋体" w:hAnsi="宋体" w:eastAsia="宋体" w:cs="宋体"/>
          <w:sz w:val="24"/>
          <w:szCs w:val="24"/>
          <w:lang w:eastAsia="zh-CN"/>
        </w:rPr>
        <w:t>，</w:t>
      </w:r>
      <w:r>
        <w:rPr>
          <w:rFonts w:ascii="宋体" w:hAnsi="宋体" w:eastAsia="宋体" w:cs="宋体"/>
          <w:b/>
          <w:bCs/>
          <w:sz w:val="24"/>
          <w:szCs w:val="24"/>
        </w:rPr>
        <w:t>投标无效</w:t>
      </w:r>
      <w:r>
        <w:rPr>
          <w:rFonts w:ascii="宋体" w:hAnsi="宋体" w:eastAsia="宋体" w:cs="宋体"/>
          <w:sz w:val="24"/>
          <w:szCs w:val="24"/>
        </w:rPr>
        <w:t xml:space="preserve">。 </w:t>
      </w:r>
    </w:p>
    <w:p w14:paraId="50C15C2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28"/>
          <w:szCs w:val="28"/>
        </w:rPr>
      </w:pPr>
      <w:r>
        <w:rPr>
          <w:rFonts w:ascii="宋体" w:hAnsi="宋体" w:eastAsia="宋体" w:cs="宋体"/>
          <w:b/>
          <w:bCs/>
          <w:sz w:val="28"/>
          <w:szCs w:val="28"/>
        </w:rPr>
        <w:t>符</w:t>
      </w:r>
      <w:r>
        <w:rPr>
          <w:rFonts w:hint="eastAsia" w:ascii="宋体" w:hAnsi="宋体" w:eastAsia="宋体" w:cs="宋体"/>
          <w:b/>
          <w:bCs/>
          <w:sz w:val="28"/>
          <w:szCs w:val="28"/>
          <w:lang w:eastAsia="zh-CN"/>
        </w:rPr>
        <w:t>合</w:t>
      </w:r>
      <w:r>
        <w:rPr>
          <w:rFonts w:ascii="宋体" w:hAnsi="宋体" w:eastAsia="宋体" w:cs="宋体"/>
          <w:b/>
          <w:bCs/>
          <w:sz w:val="28"/>
          <w:szCs w:val="28"/>
        </w:rPr>
        <w:t>性审查要求</w:t>
      </w:r>
    </w:p>
    <w:tbl>
      <w:tblPr>
        <w:tblStyle w:val="20"/>
        <w:tblW w:w="10354"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360"/>
        <w:gridCol w:w="758"/>
        <w:gridCol w:w="758"/>
        <w:gridCol w:w="758"/>
      </w:tblGrid>
      <w:tr w14:paraId="1DB9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0" w:type="dxa"/>
            <w:vMerge w:val="restart"/>
            <w:noWrap w:val="0"/>
            <w:vAlign w:val="bottom"/>
          </w:tcPr>
          <w:p w14:paraId="328E08E1">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7360" w:type="dxa"/>
            <w:vMerge w:val="restart"/>
            <w:noWrap w:val="0"/>
            <w:vAlign w:val="bottom"/>
          </w:tcPr>
          <w:p w14:paraId="2759B77D">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2274" w:type="dxa"/>
            <w:gridSpan w:val="3"/>
            <w:noWrap w:val="0"/>
            <w:vAlign w:val="bottom"/>
          </w:tcPr>
          <w:p w14:paraId="008C66F1">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15CE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20" w:type="dxa"/>
            <w:vMerge w:val="continue"/>
            <w:noWrap w:val="0"/>
            <w:vAlign w:val="bottom"/>
          </w:tcPr>
          <w:p w14:paraId="43B72EBA">
            <w:pPr>
              <w:spacing w:line="360" w:lineRule="auto"/>
              <w:jc w:val="center"/>
              <w:rPr>
                <w:rFonts w:hint="eastAsia" w:ascii="宋体" w:hAnsi="宋体" w:cs="仿宋"/>
                <w:b/>
                <w:spacing w:val="-2"/>
                <w:sz w:val="24"/>
              </w:rPr>
            </w:pPr>
          </w:p>
        </w:tc>
        <w:tc>
          <w:tcPr>
            <w:tcW w:w="7360" w:type="dxa"/>
            <w:vMerge w:val="continue"/>
            <w:noWrap w:val="0"/>
            <w:vAlign w:val="bottom"/>
          </w:tcPr>
          <w:p w14:paraId="42900B69">
            <w:pPr>
              <w:spacing w:line="360" w:lineRule="auto"/>
              <w:jc w:val="center"/>
              <w:rPr>
                <w:rFonts w:hint="eastAsia" w:ascii="宋体" w:hAnsi="宋体" w:cs="仿宋"/>
                <w:b/>
                <w:spacing w:val="-2"/>
                <w:sz w:val="24"/>
              </w:rPr>
            </w:pPr>
          </w:p>
        </w:tc>
        <w:tc>
          <w:tcPr>
            <w:tcW w:w="758" w:type="dxa"/>
            <w:noWrap w:val="0"/>
            <w:vAlign w:val="bottom"/>
          </w:tcPr>
          <w:p w14:paraId="232A828E">
            <w:pPr>
              <w:spacing w:line="360" w:lineRule="auto"/>
              <w:jc w:val="center"/>
              <w:rPr>
                <w:rFonts w:hint="eastAsia" w:ascii="宋体" w:hAnsi="宋体" w:cs="仿宋"/>
                <w:b/>
                <w:spacing w:val="-2"/>
                <w:sz w:val="24"/>
              </w:rPr>
            </w:pPr>
          </w:p>
        </w:tc>
        <w:tc>
          <w:tcPr>
            <w:tcW w:w="758" w:type="dxa"/>
            <w:noWrap w:val="0"/>
            <w:vAlign w:val="top"/>
          </w:tcPr>
          <w:p w14:paraId="616A35CA">
            <w:pPr>
              <w:spacing w:line="360" w:lineRule="auto"/>
              <w:jc w:val="center"/>
              <w:rPr>
                <w:rFonts w:hint="eastAsia" w:ascii="宋体" w:hAnsi="宋体" w:cs="仿宋"/>
                <w:b/>
                <w:spacing w:val="-2"/>
                <w:sz w:val="24"/>
              </w:rPr>
            </w:pPr>
          </w:p>
        </w:tc>
        <w:tc>
          <w:tcPr>
            <w:tcW w:w="758" w:type="dxa"/>
            <w:noWrap w:val="0"/>
            <w:vAlign w:val="top"/>
          </w:tcPr>
          <w:p w14:paraId="019E44B7">
            <w:pPr>
              <w:spacing w:line="360" w:lineRule="auto"/>
              <w:jc w:val="center"/>
              <w:rPr>
                <w:rFonts w:hint="eastAsia" w:ascii="宋体" w:hAnsi="宋体" w:cs="仿宋"/>
                <w:b/>
                <w:spacing w:val="-2"/>
                <w:sz w:val="24"/>
              </w:rPr>
            </w:pPr>
          </w:p>
        </w:tc>
      </w:tr>
      <w:tr w14:paraId="1420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0" w:type="dxa"/>
            <w:noWrap w:val="0"/>
            <w:vAlign w:val="center"/>
          </w:tcPr>
          <w:p w14:paraId="05192B89">
            <w:pPr>
              <w:pStyle w:val="9"/>
              <w:spacing w:line="360" w:lineRule="auto"/>
              <w:jc w:val="center"/>
              <w:rPr>
                <w:rFonts w:hint="eastAsia" w:ascii="宋体" w:hAnsi="宋体" w:eastAsia="宋体"/>
                <w:szCs w:val="24"/>
              </w:rPr>
            </w:pPr>
            <w:r>
              <w:rPr>
                <w:rFonts w:hint="eastAsia" w:ascii="宋体" w:hAnsi="宋体" w:eastAsia="宋体"/>
                <w:szCs w:val="24"/>
              </w:rPr>
              <w:t>1</w:t>
            </w:r>
          </w:p>
        </w:tc>
        <w:tc>
          <w:tcPr>
            <w:tcW w:w="7360" w:type="dxa"/>
            <w:noWrap w:val="0"/>
            <w:vAlign w:val="center"/>
          </w:tcPr>
          <w:p w14:paraId="2DADBB9C">
            <w:pPr>
              <w:spacing w:line="360" w:lineRule="auto"/>
              <w:rPr>
                <w:rFonts w:hint="eastAsia" w:ascii="宋体" w:hAnsi="宋体" w:cs="仿宋"/>
                <w:sz w:val="24"/>
              </w:rPr>
            </w:pPr>
            <w:r>
              <w:rPr>
                <w:rFonts w:hint="eastAsia" w:ascii="宋体" w:hAnsi="宋体" w:cs="仿宋"/>
                <w:color w:val="000000"/>
                <w:sz w:val="24"/>
              </w:rPr>
              <w:t>按</w:t>
            </w:r>
            <w:r>
              <w:rPr>
                <w:rFonts w:hint="eastAsia" w:ascii="宋体" w:hAnsi="宋体" w:cs="仿宋"/>
                <w:color w:val="000000"/>
                <w:sz w:val="24"/>
                <w:lang w:val="en-US" w:eastAsia="zh-CN"/>
              </w:rPr>
              <w:t>招标</w:t>
            </w:r>
            <w:r>
              <w:rPr>
                <w:rFonts w:hint="eastAsia" w:ascii="宋体" w:hAnsi="宋体" w:cs="仿宋"/>
                <w:color w:val="000000"/>
                <w:sz w:val="24"/>
              </w:rPr>
              <w:t>文件的规定提交</w:t>
            </w:r>
            <w:r>
              <w:rPr>
                <w:rFonts w:hint="eastAsia" w:ascii="宋体" w:hAnsi="宋体" w:cs="仿宋"/>
                <w:color w:val="000000"/>
                <w:sz w:val="24"/>
                <w:lang w:val="en-US" w:eastAsia="zh-CN"/>
              </w:rPr>
              <w:t>投标</w:t>
            </w:r>
            <w:r>
              <w:rPr>
                <w:rFonts w:hint="eastAsia" w:ascii="宋体" w:hAnsi="宋体" w:cs="仿宋"/>
                <w:color w:val="000000"/>
                <w:sz w:val="24"/>
              </w:rPr>
              <w:t>保证金的；</w:t>
            </w:r>
          </w:p>
        </w:tc>
        <w:tc>
          <w:tcPr>
            <w:tcW w:w="758" w:type="dxa"/>
            <w:noWrap w:val="0"/>
            <w:vAlign w:val="top"/>
          </w:tcPr>
          <w:p w14:paraId="62091A00">
            <w:pPr>
              <w:pStyle w:val="9"/>
              <w:rPr>
                <w:rFonts w:hint="eastAsia" w:ascii="宋体" w:hAnsi="宋体" w:eastAsia="宋体"/>
                <w:szCs w:val="24"/>
              </w:rPr>
            </w:pPr>
          </w:p>
        </w:tc>
        <w:tc>
          <w:tcPr>
            <w:tcW w:w="758" w:type="dxa"/>
            <w:noWrap w:val="0"/>
            <w:vAlign w:val="top"/>
          </w:tcPr>
          <w:p w14:paraId="774C4362">
            <w:pPr>
              <w:pStyle w:val="9"/>
              <w:rPr>
                <w:rFonts w:hint="eastAsia" w:ascii="宋体" w:hAnsi="宋体" w:eastAsia="宋体"/>
                <w:szCs w:val="24"/>
              </w:rPr>
            </w:pPr>
          </w:p>
        </w:tc>
        <w:tc>
          <w:tcPr>
            <w:tcW w:w="758" w:type="dxa"/>
            <w:noWrap w:val="0"/>
            <w:vAlign w:val="top"/>
          </w:tcPr>
          <w:p w14:paraId="1E3DE87C">
            <w:pPr>
              <w:pStyle w:val="9"/>
              <w:rPr>
                <w:rFonts w:hint="eastAsia" w:ascii="宋体" w:hAnsi="宋体" w:eastAsia="宋体"/>
                <w:szCs w:val="24"/>
              </w:rPr>
            </w:pPr>
          </w:p>
        </w:tc>
      </w:tr>
      <w:tr w14:paraId="60DC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20" w:type="dxa"/>
            <w:noWrap w:val="0"/>
            <w:vAlign w:val="center"/>
          </w:tcPr>
          <w:p w14:paraId="3269BC5E">
            <w:pPr>
              <w:pStyle w:val="9"/>
              <w:spacing w:line="360" w:lineRule="auto"/>
              <w:jc w:val="center"/>
              <w:rPr>
                <w:rFonts w:hint="eastAsia" w:ascii="宋体" w:hAnsi="宋体" w:eastAsia="宋体"/>
                <w:szCs w:val="24"/>
              </w:rPr>
            </w:pPr>
            <w:r>
              <w:rPr>
                <w:rFonts w:hint="eastAsia" w:ascii="宋体" w:hAnsi="宋体" w:eastAsia="宋体"/>
                <w:szCs w:val="24"/>
              </w:rPr>
              <w:t>2</w:t>
            </w:r>
          </w:p>
        </w:tc>
        <w:tc>
          <w:tcPr>
            <w:tcW w:w="7360" w:type="dxa"/>
            <w:noWrap w:val="0"/>
            <w:vAlign w:val="center"/>
          </w:tcPr>
          <w:p w14:paraId="6A484FC3">
            <w:pPr>
              <w:pStyle w:val="9"/>
              <w:spacing w:line="360" w:lineRule="auto"/>
              <w:rPr>
                <w:rFonts w:hint="eastAsia" w:ascii="宋体" w:hAnsi="宋体" w:eastAsia="宋体"/>
                <w:szCs w:val="24"/>
              </w:rPr>
            </w:pPr>
            <w:r>
              <w:rPr>
                <w:rFonts w:hint="eastAsia" w:ascii="宋体" w:hAnsi="宋体" w:eastAsia="宋体" w:cs="仿宋"/>
                <w:color w:val="000000"/>
                <w:szCs w:val="24"/>
                <w:lang w:val="en-US" w:eastAsia="zh-CN"/>
              </w:rPr>
              <w:t>投标</w:t>
            </w:r>
            <w:r>
              <w:rPr>
                <w:rFonts w:hint="eastAsia" w:ascii="宋体" w:hAnsi="宋体" w:eastAsia="宋体" w:cs="仿宋"/>
                <w:color w:val="000000"/>
                <w:szCs w:val="24"/>
              </w:rPr>
              <w:t>文件按</w:t>
            </w:r>
            <w:r>
              <w:rPr>
                <w:rFonts w:hint="eastAsia" w:ascii="宋体" w:hAnsi="宋体" w:eastAsia="宋体" w:cs="仿宋"/>
                <w:color w:val="000000"/>
                <w:szCs w:val="24"/>
                <w:lang w:val="en-US" w:eastAsia="zh-CN"/>
              </w:rPr>
              <w:t>招标</w:t>
            </w:r>
            <w:r>
              <w:rPr>
                <w:rFonts w:hint="eastAsia" w:ascii="宋体" w:hAnsi="宋体" w:eastAsia="宋体" w:cs="仿宋"/>
                <w:color w:val="000000"/>
                <w:szCs w:val="24"/>
              </w:rPr>
              <w:t>文件的规定要求签署、盖章的；</w:t>
            </w:r>
          </w:p>
        </w:tc>
        <w:tc>
          <w:tcPr>
            <w:tcW w:w="758" w:type="dxa"/>
            <w:noWrap w:val="0"/>
            <w:vAlign w:val="top"/>
          </w:tcPr>
          <w:p w14:paraId="52CE79E1">
            <w:pPr>
              <w:pStyle w:val="9"/>
              <w:rPr>
                <w:rFonts w:hint="eastAsia" w:ascii="宋体" w:hAnsi="宋体" w:eastAsia="宋体"/>
                <w:szCs w:val="24"/>
              </w:rPr>
            </w:pPr>
          </w:p>
        </w:tc>
        <w:tc>
          <w:tcPr>
            <w:tcW w:w="758" w:type="dxa"/>
            <w:noWrap w:val="0"/>
            <w:vAlign w:val="top"/>
          </w:tcPr>
          <w:p w14:paraId="02465801">
            <w:pPr>
              <w:pStyle w:val="9"/>
              <w:rPr>
                <w:rFonts w:hint="eastAsia" w:ascii="宋体" w:hAnsi="宋体" w:eastAsia="宋体"/>
                <w:szCs w:val="24"/>
              </w:rPr>
            </w:pPr>
          </w:p>
        </w:tc>
        <w:tc>
          <w:tcPr>
            <w:tcW w:w="758" w:type="dxa"/>
            <w:noWrap w:val="0"/>
            <w:vAlign w:val="top"/>
          </w:tcPr>
          <w:p w14:paraId="6D950AD0">
            <w:pPr>
              <w:pStyle w:val="9"/>
              <w:rPr>
                <w:rFonts w:hint="eastAsia" w:ascii="宋体" w:hAnsi="宋体" w:eastAsia="宋体"/>
                <w:szCs w:val="24"/>
              </w:rPr>
            </w:pPr>
          </w:p>
        </w:tc>
      </w:tr>
      <w:tr w14:paraId="43FC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09B855B0">
            <w:pPr>
              <w:pStyle w:val="9"/>
              <w:spacing w:line="360" w:lineRule="auto"/>
              <w:jc w:val="center"/>
              <w:rPr>
                <w:rFonts w:hint="eastAsia" w:ascii="宋体" w:hAnsi="宋体" w:eastAsia="宋体"/>
                <w:szCs w:val="24"/>
              </w:rPr>
            </w:pPr>
            <w:r>
              <w:rPr>
                <w:rFonts w:hint="eastAsia" w:ascii="宋体" w:hAnsi="宋体" w:eastAsia="宋体"/>
                <w:szCs w:val="24"/>
              </w:rPr>
              <w:t>3</w:t>
            </w:r>
          </w:p>
        </w:tc>
        <w:tc>
          <w:tcPr>
            <w:tcW w:w="7360" w:type="dxa"/>
            <w:noWrap w:val="0"/>
            <w:vAlign w:val="center"/>
          </w:tcPr>
          <w:p w14:paraId="09766B57">
            <w:pPr>
              <w:spacing w:line="360" w:lineRule="auto"/>
              <w:rPr>
                <w:rFonts w:hint="eastAsia" w:ascii="宋体" w:hAnsi="宋体" w:cs="仿宋"/>
                <w:sz w:val="24"/>
              </w:rPr>
            </w:pPr>
            <w:r>
              <w:rPr>
                <w:rFonts w:hint="eastAsia" w:ascii="宋体" w:hAnsi="宋体"/>
                <w:color w:val="000000"/>
                <w:sz w:val="24"/>
                <w:lang w:val="en-US" w:eastAsia="zh-CN"/>
              </w:rPr>
              <w:t>合同履约期限</w:t>
            </w:r>
            <w:r>
              <w:rPr>
                <w:rFonts w:hint="eastAsia" w:ascii="宋体" w:hAnsi="宋体"/>
                <w:color w:val="000000"/>
                <w:sz w:val="24"/>
              </w:rPr>
              <w:t>满足</w:t>
            </w:r>
            <w:r>
              <w:rPr>
                <w:rFonts w:hint="eastAsia" w:ascii="宋体" w:hAnsi="宋体"/>
                <w:color w:val="000000"/>
                <w:sz w:val="24"/>
                <w:lang w:val="en-US" w:eastAsia="zh-CN"/>
              </w:rPr>
              <w:t>招标</w:t>
            </w:r>
            <w:r>
              <w:rPr>
                <w:rFonts w:hint="eastAsia" w:ascii="宋体" w:hAnsi="宋体"/>
                <w:color w:val="000000"/>
                <w:sz w:val="24"/>
              </w:rPr>
              <w:t>文件规定的；</w:t>
            </w:r>
          </w:p>
        </w:tc>
        <w:tc>
          <w:tcPr>
            <w:tcW w:w="758" w:type="dxa"/>
            <w:noWrap w:val="0"/>
            <w:vAlign w:val="top"/>
          </w:tcPr>
          <w:p w14:paraId="78BA90F6">
            <w:pPr>
              <w:pStyle w:val="9"/>
              <w:rPr>
                <w:rFonts w:hint="eastAsia" w:ascii="宋体" w:hAnsi="宋体" w:eastAsia="宋体"/>
                <w:szCs w:val="24"/>
              </w:rPr>
            </w:pPr>
          </w:p>
        </w:tc>
        <w:tc>
          <w:tcPr>
            <w:tcW w:w="758" w:type="dxa"/>
            <w:noWrap w:val="0"/>
            <w:vAlign w:val="top"/>
          </w:tcPr>
          <w:p w14:paraId="3907FAFF">
            <w:pPr>
              <w:pStyle w:val="9"/>
              <w:rPr>
                <w:rFonts w:hint="eastAsia" w:ascii="宋体" w:hAnsi="宋体" w:eastAsia="宋体"/>
                <w:szCs w:val="24"/>
              </w:rPr>
            </w:pPr>
          </w:p>
        </w:tc>
        <w:tc>
          <w:tcPr>
            <w:tcW w:w="758" w:type="dxa"/>
            <w:noWrap w:val="0"/>
            <w:vAlign w:val="top"/>
          </w:tcPr>
          <w:p w14:paraId="4DE96DDF">
            <w:pPr>
              <w:pStyle w:val="9"/>
              <w:rPr>
                <w:rFonts w:hint="eastAsia" w:ascii="宋体" w:hAnsi="宋体" w:eastAsia="宋体"/>
                <w:szCs w:val="24"/>
              </w:rPr>
            </w:pPr>
          </w:p>
        </w:tc>
      </w:tr>
      <w:tr w14:paraId="083C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20" w:type="dxa"/>
            <w:noWrap w:val="0"/>
            <w:vAlign w:val="center"/>
          </w:tcPr>
          <w:p w14:paraId="13899F2C">
            <w:pPr>
              <w:pStyle w:val="9"/>
              <w:spacing w:line="360" w:lineRule="auto"/>
              <w:jc w:val="center"/>
              <w:rPr>
                <w:rFonts w:hint="eastAsia" w:ascii="宋体" w:hAnsi="宋体" w:eastAsia="宋体"/>
                <w:szCs w:val="24"/>
              </w:rPr>
            </w:pPr>
            <w:r>
              <w:rPr>
                <w:rFonts w:hint="eastAsia" w:ascii="宋体" w:hAnsi="宋体" w:eastAsia="宋体"/>
                <w:szCs w:val="24"/>
              </w:rPr>
              <w:t>4</w:t>
            </w:r>
          </w:p>
        </w:tc>
        <w:tc>
          <w:tcPr>
            <w:tcW w:w="7360" w:type="dxa"/>
            <w:noWrap w:val="0"/>
            <w:vAlign w:val="center"/>
          </w:tcPr>
          <w:p w14:paraId="18C183D9">
            <w:pPr>
              <w:spacing w:line="360" w:lineRule="auto"/>
              <w:rPr>
                <w:rFonts w:hint="eastAsia" w:ascii="宋体" w:hAnsi="宋体" w:cs="仿宋"/>
                <w:sz w:val="24"/>
              </w:rPr>
            </w:pPr>
            <w:r>
              <w:rPr>
                <w:rFonts w:hint="eastAsia" w:ascii="宋体" w:hAnsi="宋体" w:cs="仿宋"/>
                <w:color w:val="000000"/>
                <w:sz w:val="24"/>
                <w:lang w:val="en-US" w:eastAsia="zh-CN"/>
              </w:rPr>
              <w:t>投标</w:t>
            </w:r>
            <w:r>
              <w:rPr>
                <w:rFonts w:hint="eastAsia" w:ascii="宋体" w:hAnsi="宋体" w:cs="仿宋"/>
                <w:color w:val="000000"/>
                <w:sz w:val="24"/>
              </w:rPr>
              <w:t>报价按照规定要求报价，（包括</w:t>
            </w:r>
            <w:r>
              <w:rPr>
                <w:rFonts w:hint="eastAsia" w:ascii="宋体" w:hAnsi="宋体" w:cs="仿宋"/>
                <w:color w:val="000000"/>
                <w:sz w:val="24"/>
                <w:lang w:val="en-US" w:eastAsia="zh-CN"/>
              </w:rPr>
              <w:t>投标</w:t>
            </w:r>
            <w:r>
              <w:rPr>
                <w:rFonts w:hint="eastAsia" w:ascii="宋体" w:hAnsi="宋体" w:cs="仿宋"/>
                <w:color w:val="000000"/>
                <w:sz w:val="24"/>
              </w:rPr>
              <w:t>总报价及</w:t>
            </w:r>
            <w:r>
              <w:rPr>
                <w:rFonts w:hint="eastAsia" w:ascii="宋体" w:hAnsi="宋体" w:cs="仿宋"/>
                <w:color w:val="000000"/>
                <w:sz w:val="24"/>
                <w:lang w:eastAsia="zh-CN"/>
              </w:rPr>
              <w:t>单价</w:t>
            </w:r>
            <w:r>
              <w:rPr>
                <w:rFonts w:hint="eastAsia" w:ascii="宋体" w:hAnsi="宋体" w:cs="仿宋"/>
                <w:color w:val="000000"/>
                <w:sz w:val="24"/>
              </w:rPr>
              <w:t>）均未超最高限价，有且只有一个报价；</w:t>
            </w:r>
          </w:p>
        </w:tc>
        <w:tc>
          <w:tcPr>
            <w:tcW w:w="758" w:type="dxa"/>
            <w:noWrap w:val="0"/>
            <w:vAlign w:val="top"/>
          </w:tcPr>
          <w:p w14:paraId="1C7507F2">
            <w:pPr>
              <w:pStyle w:val="9"/>
              <w:rPr>
                <w:rFonts w:hint="eastAsia" w:ascii="宋体" w:hAnsi="宋体" w:eastAsia="宋体"/>
                <w:szCs w:val="24"/>
              </w:rPr>
            </w:pPr>
          </w:p>
        </w:tc>
        <w:tc>
          <w:tcPr>
            <w:tcW w:w="758" w:type="dxa"/>
            <w:noWrap w:val="0"/>
            <w:vAlign w:val="top"/>
          </w:tcPr>
          <w:p w14:paraId="5CBFA4E8">
            <w:pPr>
              <w:pStyle w:val="9"/>
              <w:rPr>
                <w:rFonts w:hint="eastAsia" w:ascii="宋体" w:hAnsi="宋体" w:eastAsia="宋体"/>
                <w:szCs w:val="24"/>
              </w:rPr>
            </w:pPr>
          </w:p>
        </w:tc>
        <w:tc>
          <w:tcPr>
            <w:tcW w:w="758" w:type="dxa"/>
            <w:noWrap w:val="0"/>
            <w:vAlign w:val="top"/>
          </w:tcPr>
          <w:p w14:paraId="50505DE4">
            <w:pPr>
              <w:pStyle w:val="9"/>
              <w:rPr>
                <w:rFonts w:hint="eastAsia" w:ascii="宋体" w:hAnsi="宋体" w:eastAsia="宋体"/>
                <w:szCs w:val="24"/>
              </w:rPr>
            </w:pPr>
          </w:p>
        </w:tc>
      </w:tr>
      <w:tr w14:paraId="253B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4D9136DF">
            <w:pPr>
              <w:pStyle w:val="9"/>
              <w:spacing w:line="360" w:lineRule="auto"/>
              <w:jc w:val="center"/>
              <w:rPr>
                <w:rFonts w:hint="eastAsia" w:ascii="宋体" w:hAnsi="宋体" w:eastAsia="宋体"/>
                <w:szCs w:val="24"/>
              </w:rPr>
            </w:pPr>
            <w:r>
              <w:rPr>
                <w:rFonts w:hint="eastAsia" w:ascii="宋体" w:hAnsi="宋体" w:eastAsia="宋体"/>
                <w:szCs w:val="24"/>
              </w:rPr>
              <w:t>5</w:t>
            </w:r>
          </w:p>
        </w:tc>
        <w:tc>
          <w:tcPr>
            <w:tcW w:w="7360" w:type="dxa"/>
            <w:noWrap w:val="0"/>
            <w:vAlign w:val="center"/>
          </w:tcPr>
          <w:p w14:paraId="64DB1C3E">
            <w:pPr>
              <w:pStyle w:val="9"/>
              <w:spacing w:line="360" w:lineRule="auto"/>
              <w:rPr>
                <w:rFonts w:hint="eastAsia" w:ascii="宋体" w:hAnsi="宋体" w:eastAsia="宋体" w:cs="仿宋"/>
                <w:szCs w:val="24"/>
              </w:rPr>
            </w:pPr>
            <w:r>
              <w:rPr>
                <w:rFonts w:hint="eastAsia" w:ascii="宋体" w:hAnsi="宋体" w:eastAsia="宋体" w:cs="仿宋"/>
                <w:color w:val="000000"/>
                <w:szCs w:val="24"/>
              </w:rPr>
              <w:t>投标</w:t>
            </w:r>
            <w:r>
              <w:rPr>
                <w:rFonts w:ascii="宋体" w:hAnsi="宋体" w:eastAsia="宋体" w:cs="仿宋"/>
                <w:color w:val="000000"/>
                <w:szCs w:val="24"/>
              </w:rPr>
              <w:t>有效期满足</w:t>
            </w:r>
            <w:r>
              <w:rPr>
                <w:rFonts w:hint="eastAsia" w:ascii="宋体" w:hAnsi="宋体" w:eastAsia="宋体" w:cs="仿宋"/>
                <w:color w:val="000000"/>
                <w:szCs w:val="24"/>
                <w:lang w:val="en-US" w:eastAsia="zh-CN"/>
              </w:rPr>
              <w:t>招标</w:t>
            </w:r>
            <w:r>
              <w:rPr>
                <w:rFonts w:hint="eastAsia" w:ascii="宋体" w:hAnsi="宋体" w:eastAsia="宋体" w:cs="仿宋"/>
                <w:color w:val="000000"/>
                <w:szCs w:val="24"/>
              </w:rPr>
              <w:t>文件</w:t>
            </w:r>
            <w:r>
              <w:rPr>
                <w:rFonts w:ascii="宋体" w:hAnsi="宋体" w:eastAsia="宋体" w:cs="仿宋"/>
                <w:color w:val="000000"/>
                <w:szCs w:val="24"/>
              </w:rPr>
              <w:t>要求</w:t>
            </w:r>
            <w:r>
              <w:rPr>
                <w:rFonts w:hint="eastAsia" w:ascii="宋体" w:hAnsi="宋体" w:eastAsia="宋体" w:cs="仿宋"/>
                <w:color w:val="000000"/>
                <w:szCs w:val="24"/>
              </w:rPr>
              <w:t>；</w:t>
            </w:r>
          </w:p>
        </w:tc>
        <w:tc>
          <w:tcPr>
            <w:tcW w:w="758" w:type="dxa"/>
            <w:noWrap w:val="0"/>
            <w:vAlign w:val="top"/>
          </w:tcPr>
          <w:p w14:paraId="6354671C">
            <w:pPr>
              <w:pStyle w:val="9"/>
              <w:rPr>
                <w:rFonts w:hint="eastAsia" w:ascii="宋体" w:hAnsi="宋体" w:eastAsia="宋体"/>
                <w:szCs w:val="24"/>
              </w:rPr>
            </w:pPr>
          </w:p>
        </w:tc>
        <w:tc>
          <w:tcPr>
            <w:tcW w:w="758" w:type="dxa"/>
            <w:noWrap w:val="0"/>
            <w:vAlign w:val="top"/>
          </w:tcPr>
          <w:p w14:paraId="4037321E">
            <w:pPr>
              <w:pStyle w:val="9"/>
              <w:rPr>
                <w:rFonts w:hint="eastAsia" w:ascii="宋体" w:hAnsi="宋体" w:eastAsia="宋体"/>
                <w:szCs w:val="24"/>
              </w:rPr>
            </w:pPr>
          </w:p>
        </w:tc>
        <w:tc>
          <w:tcPr>
            <w:tcW w:w="758" w:type="dxa"/>
            <w:noWrap w:val="0"/>
            <w:vAlign w:val="top"/>
          </w:tcPr>
          <w:p w14:paraId="698E93FC">
            <w:pPr>
              <w:pStyle w:val="9"/>
              <w:rPr>
                <w:rFonts w:hint="eastAsia" w:ascii="宋体" w:hAnsi="宋体" w:eastAsia="宋体"/>
                <w:szCs w:val="24"/>
              </w:rPr>
            </w:pPr>
          </w:p>
        </w:tc>
      </w:tr>
      <w:tr w14:paraId="7D20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15E070CD">
            <w:pPr>
              <w:pStyle w:val="9"/>
              <w:spacing w:line="360" w:lineRule="auto"/>
              <w:jc w:val="center"/>
              <w:rPr>
                <w:rFonts w:hint="eastAsia" w:ascii="宋体" w:hAnsi="宋体" w:eastAsia="宋体"/>
                <w:szCs w:val="24"/>
              </w:rPr>
            </w:pPr>
            <w:r>
              <w:rPr>
                <w:rFonts w:hint="eastAsia" w:ascii="宋体" w:hAnsi="宋体" w:eastAsia="宋体"/>
                <w:szCs w:val="24"/>
              </w:rPr>
              <w:t>6</w:t>
            </w:r>
          </w:p>
        </w:tc>
        <w:tc>
          <w:tcPr>
            <w:tcW w:w="7360" w:type="dxa"/>
            <w:noWrap w:val="0"/>
            <w:vAlign w:val="center"/>
          </w:tcPr>
          <w:p w14:paraId="011EC378">
            <w:pPr>
              <w:pStyle w:val="9"/>
              <w:spacing w:line="360" w:lineRule="auto"/>
              <w:rPr>
                <w:rFonts w:hint="eastAsia" w:ascii="宋体" w:hAnsi="宋体" w:eastAsia="宋体"/>
                <w:szCs w:val="24"/>
              </w:rPr>
            </w:pPr>
            <w:r>
              <w:rPr>
                <w:rFonts w:hint="eastAsia" w:ascii="宋体" w:hAnsi="宋体" w:eastAsia="宋体" w:cs="仿宋"/>
                <w:color w:val="000000"/>
                <w:szCs w:val="24"/>
              </w:rPr>
              <w:t>符合</w:t>
            </w:r>
            <w:r>
              <w:rPr>
                <w:rFonts w:hint="eastAsia" w:ascii="宋体" w:hAnsi="宋体" w:eastAsia="宋体" w:cs="仿宋"/>
                <w:color w:val="000000"/>
                <w:szCs w:val="24"/>
                <w:lang w:val="en-US" w:eastAsia="zh-CN"/>
              </w:rPr>
              <w:t>招标</w:t>
            </w:r>
            <w:r>
              <w:rPr>
                <w:rFonts w:hint="eastAsia" w:ascii="宋体" w:hAnsi="宋体" w:eastAsia="宋体" w:cs="仿宋"/>
                <w:color w:val="000000"/>
                <w:szCs w:val="24"/>
              </w:rPr>
              <w:t>文件中规定的其它实质性要求的；</w:t>
            </w:r>
          </w:p>
        </w:tc>
        <w:tc>
          <w:tcPr>
            <w:tcW w:w="758" w:type="dxa"/>
            <w:noWrap w:val="0"/>
            <w:vAlign w:val="top"/>
          </w:tcPr>
          <w:p w14:paraId="6F5C9719">
            <w:pPr>
              <w:pStyle w:val="9"/>
              <w:rPr>
                <w:rFonts w:hint="eastAsia" w:ascii="宋体" w:hAnsi="宋体" w:eastAsia="宋体"/>
                <w:szCs w:val="24"/>
              </w:rPr>
            </w:pPr>
          </w:p>
        </w:tc>
        <w:tc>
          <w:tcPr>
            <w:tcW w:w="758" w:type="dxa"/>
            <w:noWrap w:val="0"/>
            <w:vAlign w:val="top"/>
          </w:tcPr>
          <w:p w14:paraId="62BF877F">
            <w:pPr>
              <w:pStyle w:val="9"/>
              <w:rPr>
                <w:rFonts w:hint="eastAsia" w:ascii="宋体" w:hAnsi="宋体" w:eastAsia="宋体"/>
                <w:szCs w:val="24"/>
              </w:rPr>
            </w:pPr>
          </w:p>
        </w:tc>
        <w:tc>
          <w:tcPr>
            <w:tcW w:w="758" w:type="dxa"/>
            <w:noWrap w:val="0"/>
            <w:vAlign w:val="top"/>
          </w:tcPr>
          <w:p w14:paraId="4FDEE84D">
            <w:pPr>
              <w:pStyle w:val="9"/>
              <w:rPr>
                <w:rFonts w:hint="eastAsia" w:ascii="宋体" w:hAnsi="宋体" w:eastAsia="宋体"/>
                <w:szCs w:val="24"/>
              </w:rPr>
            </w:pPr>
          </w:p>
        </w:tc>
      </w:tr>
      <w:tr w14:paraId="0A04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noWrap w:val="0"/>
            <w:vAlign w:val="center"/>
          </w:tcPr>
          <w:p w14:paraId="7E37685D">
            <w:pPr>
              <w:pStyle w:val="9"/>
              <w:spacing w:line="360" w:lineRule="auto"/>
              <w:jc w:val="center"/>
              <w:rPr>
                <w:rFonts w:hint="eastAsia" w:ascii="宋体" w:hAnsi="宋体" w:eastAsia="宋体"/>
                <w:szCs w:val="24"/>
              </w:rPr>
            </w:pPr>
            <w:r>
              <w:rPr>
                <w:rFonts w:hint="eastAsia" w:ascii="宋体" w:hAnsi="宋体" w:eastAsia="宋体"/>
                <w:szCs w:val="24"/>
              </w:rPr>
              <w:t>7</w:t>
            </w:r>
          </w:p>
        </w:tc>
        <w:tc>
          <w:tcPr>
            <w:tcW w:w="7360" w:type="dxa"/>
            <w:noWrap w:val="0"/>
            <w:vAlign w:val="center"/>
          </w:tcPr>
          <w:p w14:paraId="72CB47FA">
            <w:pPr>
              <w:pStyle w:val="9"/>
              <w:spacing w:line="360" w:lineRule="auto"/>
              <w:rPr>
                <w:rFonts w:hint="eastAsia" w:ascii="宋体" w:hAnsi="宋体" w:eastAsia="宋体"/>
                <w:szCs w:val="24"/>
              </w:rPr>
            </w:pPr>
            <w:r>
              <w:rPr>
                <w:rFonts w:hint="eastAsia" w:ascii="宋体" w:hAnsi="宋体" w:eastAsia="宋体" w:cs="仿宋"/>
                <w:color w:val="000000"/>
                <w:szCs w:val="24"/>
                <w:lang w:val="en-US" w:eastAsia="zh-CN"/>
              </w:rPr>
              <w:t>投标</w:t>
            </w:r>
            <w:r>
              <w:rPr>
                <w:rFonts w:hint="eastAsia" w:ascii="宋体" w:hAnsi="宋体" w:eastAsia="宋体" w:cs="仿宋"/>
                <w:color w:val="000000"/>
                <w:szCs w:val="24"/>
              </w:rPr>
              <w:t>文件中未附有招标人不能接受的附加条件的；</w:t>
            </w:r>
          </w:p>
        </w:tc>
        <w:tc>
          <w:tcPr>
            <w:tcW w:w="758" w:type="dxa"/>
            <w:noWrap w:val="0"/>
            <w:vAlign w:val="top"/>
          </w:tcPr>
          <w:p w14:paraId="2306E813">
            <w:pPr>
              <w:pStyle w:val="9"/>
              <w:rPr>
                <w:rFonts w:hint="eastAsia" w:ascii="宋体" w:hAnsi="宋体" w:eastAsia="宋体"/>
                <w:szCs w:val="24"/>
              </w:rPr>
            </w:pPr>
          </w:p>
        </w:tc>
        <w:tc>
          <w:tcPr>
            <w:tcW w:w="758" w:type="dxa"/>
            <w:noWrap w:val="0"/>
            <w:vAlign w:val="top"/>
          </w:tcPr>
          <w:p w14:paraId="2034F97A">
            <w:pPr>
              <w:pStyle w:val="9"/>
              <w:rPr>
                <w:rFonts w:hint="eastAsia" w:ascii="宋体" w:hAnsi="宋体" w:eastAsia="宋体"/>
                <w:szCs w:val="24"/>
              </w:rPr>
            </w:pPr>
          </w:p>
        </w:tc>
        <w:tc>
          <w:tcPr>
            <w:tcW w:w="758" w:type="dxa"/>
            <w:noWrap w:val="0"/>
            <w:vAlign w:val="top"/>
          </w:tcPr>
          <w:p w14:paraId="49EFD23A">
            <w:pPr>
              <w:pStyle w:val="9"/>
              <w:rPr>
                <w:rFonts w:hint="eastAsia" w:ascii="宋体" w:hAnsi="宋体" w:eastAsia="宋体"/>
                <w:szCs w:val="24"/>
              </w:rPr>
            </w:pPr>
          </w:p>
        </w:tc>
      </w:tr>
      <w:tr w14:paraId="6EE4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0" w:type="dxa"/>
            <w:noWrap w:val="0"/>
            <w:vAlign w:val="center"/>
          </w:tcPr>
          <w:p w14:paraId="27F71097">
            <w:pPr>
              <w:pStyle w:val="9"/>
              <w:spacing w:line="360" w:lineRule="auto"/>
              <w:jc w:val="center"/>
              <w:rPr>
                <w:rFonts w:hint="eastAsia" w:ascii="宋体" w:hAnsi="宋体" w:eastAsia="宋体"/>
                <w:szCs w:val="24"/>
                <w:lang w:eastAsia="zh-CN"/>
              </w:rPr>
            </w:pPr>
            <w:r>
              <w:rPr>
                <w:rFonts w:hint="eastAsia" w:ascii="宋体" w:hAnsi="宋体" w:eastAsia="宋体"/>
                <w:szCs w:val="24"/>
                <w:lang w:val="en-US" w:eastAsia="zh-CN"/>
              </w:rPr>
              <w:t>8</w:t>
            </w:r>
          </w:p>
        </w:tc>
        <w:tc>
          <w:tcPr>
            <w:tcW w:w="7360" w:type="dxa"/>
            <w:noWrap w:val="0"/>
            <w:vAlign w:val="center"/>
          </w:tcPr>
          <w:p w14:paraId="7CD4B60A">
            <w:pPr>
              <w:spacing w:line="360" w:lineRule="auto"/>
              <w:rPr>
                <w:rFonts w:ascii="宋体" w:hAnsi="宋体" w:cs="仿宋"/>
                <w:sz w:val="24"/>
              </w:rPr>
            </w:pPr>
            <w:r>
              <w:rPr>
                <w:rFonts w:hint="eastAsia" w:ascii="宋体" w:hAnsi="宋体" w:cs="仿宋"/>
                <w:color w:val="000000"/>
                <w:sz w:val="24"/>
              </w:rPr>
              <w:t>不属于法律、法规和</w:t>
            </w:r>
            <w:r>
              <w:rPr>
                <w:rFonts w:hint="eastAsia" w:ascii="宋体" w:hAnsi="宋体" w:cs="仿宋"/>
                <w:color w:val="000000"/>
                <w:sz w:val="24"/>
                <w:lang w:val="en-US" w:eastAsia="zh-CN"/>
              </w:rPr>
              <w:t>招标</w:t>
            </w:r>
            <w:r>
              <w:rPr>
                <w:rFonts w:hint="eastAsia" w:ascii="宋体" w:hAnsi="宋体" w:cs="仿宋"/>
                <w:color w:val="000000"/>
                <w:sz w:val="24"/>
              </w:rPr>
              <w:t>文件中规定的其他无效响应情形的。</w:t>
            </w:r>
          </w:p>
        </w:tc>
        <w:tc>
          <w:tcPr>
            <w:tcW w:w="758" w:type="dxa"/>
            <w:noWrap w:val="0"/>
            <w:vAlign w:val="top"/>
          </w:tcPr>
          <w:p w14:paraId="346CC134">
            <w:pPr>
              <w:pStyle w:val="9"/>
              <w:rPr>
                <w:rFonts w:hint="eastAsia" w:ascii="宋体" w:hAnsi="宋体" w:eastAsia="宋体"/>
                <w:szCs w:val="24"/>
              </w:rPr>
            </w:pPr>
          </w:p>
        </w:tc>
        <w:tc>
          <w:tcPr>
            <w:tcW w:w="758" w:type="dxa"/>
            <w:noWrap w:val="0"/>
            <w:vAlign w:val="top"/>
          </w:tcPr>
          <w:p w14:paraId="035046B2">
            <w:pPr>
              <w:pStyle w:val="9"/>
              <w:rPr>
                <w:rFonts w:hint="eastAsia" w:ascii="宋体" w:hAnsi="宋体" w:eastAsia="宋体"/>
                <w:szCs w:val="24"/>
              </w:rPr>
            </w:pPr>
          </w:p>
        </w:tc>
        <w:tc>
          <w:tcPr>
            <w:tcW w:w="758" w:type="dxa"/>
            <w:noWrap w:val="0"/>
            <w:vAlign w:val="top"/>
          </w:tcPr>
          <w:p w14:paraId="2CFD03FC">
            <w:pPr>
              <w:pStyle w:val="9"/>
              <w:rPr>
                <w:rFonts w:hint="eastAsia" w:ascii="宋体" w:hAnsi="宋体" w:eastAsia="宋体"/>
                <w:szCs w:val="24"/>
              </w:rPr>
            </w:pPr>
          </w:p>
        </w:tc>
      </w:tr>
      <w:tr w14:paraId="01D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20" w:type="dxa"/>
            <w:noWrap w:val="0"/>
            <w:vAlign w:val="top"/>
          </w:tcPr>
          <w:p w14:paraId="42EA982F">
            <w:pPr>
              <w:pStyle w:val="9"/>
              <w:spacing w:line="360" w:lineRule="auto"/>
              <w:rPr>
                <w:rFonts w:hint="eastAsia" w:ascii="宋体" w:hAnsi="宋体" w:eastAsia="宋体"/>
                <w:szCs w:val="24"/>
              </w:rPr>
            </w:pPr>
          </w:p>
        </w:tc>
        <w:tc>
          <w:tcPr>
            <w:tcW w:w="7360" w:type="dxa"/>
            <w:noWrap w:val="0"/>
            <w:vAlign w:val="top"/>
          </w:tcPr>
          <w:p w14:paraId="7949A501">
            <w:pPr>
              <w:pStyle w:val="9"/>
              <w:spacing w:line="360" w:lineRule="auto"/>
              <w:rPr>
                <w:rFonts w:hint="eastAsia" w:ascii="宋体" w:hAnsi="宋体" w:eastAsia="宋体"/>
                <w:szCs w:val="24"/>
              </w:rPr>
            </w:pPr>
            <w:r>
              <w:rPr>
                <w:rFonts w:hint="eastAsia" w:ascii="宋体" w:hAnsi="宋体" w:eastAsia="宋体"/>
                <w:szCs w:val="24"/>
              </w:rPr>
              <w:t>结论</w:t>
            </w:r>
          </w:p>
        </w:tc>
        <w:tc>
          <w:tcPr>
            <w:tcW w:w="758" w:type="dxa"/>
            <w:noWrap w:val="0"/>
            <w:vAlign w:val="top"/>
          </w:tcPr>
          <w:p w14:paraId="56A006BA">
            <w:pPr>
              <w:pStyle w:val="9"/>
              <w:rPr>
                <w:rFonts w:hint="eastAsia" w:ascii="宋体" w:hAnsi="宋体" w:eastAsia="宋体"/>
                <w:szCs w:val="24"/>
              </w:rPr>
            </w:pPr>
          </w:p>
        </w:tc>
        <w:tc>
          <w:tcPr>
            <w:tcW w:w="758" w:type="dxa"/>
            <w:noWrap w:val="0"/>
            <w:vAlign w:val="top"/>
          </w:tcPr>
          <w:p w14:paraId="560BFD14">
            <w:pPr>
              <w:pStyle w:val="9"/>
              <w:rPr>
                <w:rFonts w:hint="eastAsia" w:ascii="宋体" w:hAnsi="宋体" w:eastAsia="宋体"/>
                <w:szCs w:val="24"/>
              </w:rPr>
            </w:pPr>
          </w:p>
        </w:tc>
        <w:tc>
          <w:tcPr>
            <w:tcW w:w="758" w:type="dxa"/>
            <w:noWrap w:val="0"/>
            <w:vAlign w:val="top"/>
          </w:tcPr>
          <w:p w14:paraId="49E287F8">
            <w:pPr>
              <w:pStyle w:val="9"/>
              <w:rPr>
                <w:rFonts w:hint="eastAsia" w:ascii="宋体" w:hAnsi="宋体" w:eastAsia="宋体"/>
                <w:szCs w:val="24"/>
              </w:rPr>
            </w:pPr>
          </w:p>
        </w:tc>
      </w:tr>
    </w:tbl>
    <w:p w14:paraId="3D71B2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ascii="宋体" w:hAnsi="宋体" w:eastAsia="宋体" w:cs="宋体"/>
          <w:sz w:val="24"/>
          <w:szCs w:val="24"/>
        </w:rPr>
      </w:pPr>
    </w:p>
    <w:p w14:paraId="53642A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 投标文件有关事项的澄清或者说明 </w:t>
      </w:r>
    </w:p>
    <w:p w14:paraId="6F448B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2.1 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 </w:t>
      </w:r>
      <w:r>
        <w:rPr>
          <w:rFonts w:hint="eastAsia" w:ascii="宋体" w:hAnsi="宋体" w:eastAsia="宋体" w:cs="宋体"/>
          <w:sz w:val="24"/>
          <w:szCs w:val="24"/>
          <w:lang w:val="en-US" w:eastAsia="zh-CN"/>
        </w:rPr>
        <w:t xml:space="preserve"> </w:t>
      </w:r>
    </w:p>
    <w:p w14:paraId="593DF3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2.2 评标委员会认为投标人的报价明显低于其他通过符合性审查投标人的报价，有可能影响产品质量或者不能诚信履约的，有权要求该投标人在评标现场合 理的时间内</w:t>
      </w:r>
      <w:r>
        <w:rPr>
          <w:rFonts w:hint="eastAsia" w:ascii="宋体" w:hAnsi="宋体" w:eastAsia="宋体" w:cs="宋体"/>
          <w:sz w:val="24"/>
          <w:szCs w:val="24"/>
          <w:lang w:val="en-US" w:eastAsia="zh-CN"/>
        </w:rPr>
        <w:t>提供</w:t>
      </w:r>
      <w:r>
        <w:rPr>
          <w:rFonts w:ascii="宋体" w:hAnsi="宋体" w:eastAsia="宋体" w:cs="宋体"/>
          <w:sz w:val="24"/>
          <w:szCs w:val="24"/>
        </w:rPr>
        <w:t>书面说明，必要时</w:t>
      </w:r>
      <w:r>
        <w:rPr>
          <w:rFonts w:hint="eastAsia" w:ascii="宋体" w:hAnsi="宋体" w:eastAsia="宋体" w:cs="宋体"/>
          <w:sz w:val="24"/>
          <w:szCs w:val="24"/>
          <w:lang w:val="en-US" w:eastAsia="zh-CN"/>
        </w:rPr>
        <w:t>提交</w:t>
      </w:r>
      <w:r>
        <w:rPr>
          <w:rFonts w:ascii="宋体" w:hAnsi="宋体" w:eastAsia="宋体" w:cs="宋体"/>
          <w:sz w:val="24"/>
          <w:szCs w:val="24"/>
        </w:rPr>
        <w:t xml:space="preserve">相关证明材料；若投标人不能证明其报价合理性，评标委员会将其作为无效投标处理。 </w:t>
      </w:r>
    </w:p>
    <w:p w14:paraId="008BBC1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2.3 投标报价须包含招标文件全部内容</w:t>
      </w:r>
      <w:r>
        <w:rPr>
          <w:rFonts w:hint="eastAsia" w:ascii="宋体" w:hAnsi="宋体" w:eastAsia="宋体" w:cs="宋体"/>
          <w:sz w:val="24"/>
          <w:szCs w:val="24"/>
          <w:lang w:eastAsia="zh-CN"/>
        </w:rPr>
        <w:t>，</w:t>
      </w:r>
      <w:r>
        <w:rPr>
          <w:rFonts w:ascii="宋体" w:hAnsi="宋体" w:eastAsia="宋体" w:cs="宋体"/>
          <w:sz w:val="24"/>
          <w:szCs w:val="24"/>
        </w:rPr>
        <w:t xml:space="preserve">如分项报价表有缺漏视为已含在其他各项报价中，将不对投标总价进行调整。评标委员会有权要求投标人在评标现场合理的时间内对此进行书面确认，投标人不确认的，视为将一个采购包中的内容拆分投标，其投标无效。 </w:t>
      </w:r>
    </w:p>
    <w:p w14:paraId="1F747F3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2.4 投标文件报价出现前后不一致的，按照下列规定修正： </w:t>
      </w:r>
    </w:p>
    <w:p w14:paraId="7F26646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2.4.1 招标文件对于报价修正是否另有规定：</w:t>
      </w:r>
    </w:p>
    <w:p w14:paraId="6BD92D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□有，具体规定为：______________</w:t>
      </w:r>
    </w:p>
    <w:p w14:paraId="0F009D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ascii="宋体" w:hAnsi="宋体" w:eastAsia="宋体" w:cs="宋体"/>
          <w:sz w:val="24"/>
          <w:szCs w:val="24"/>
        </w:rPr>
        <w:t xml:space="preserve">无，按下述 2.4.2-2.4.7 项规定修正。 </w:t>
      </w:r>
    </w:p>
    <w:p w14:paraId="5AF56EC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2.4.2 单独递交的开标一览表（报价表）与投标文件中开标一览表（报价表） 内容不一致的，以单独递交的开标一览表（报价表）为准； </w:t>
      </w:r>
    </w:p>
    <w:p w14:paraId="6A9B9F0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2.4.3 投标文件中开标一览表（报价表）内容与投标文件中相应内容不一致 的，以开标一览表（报价表）为准； </w:t>
      </w:r>
    </w:p>
    <w:p w14:paraId="261095B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2.4.4 大写金额和小写金额不一致的，以大写金额为准； </w:t>
      </w:r>
    </w:p>
    <w:p w14:paraId="21EF775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2.4.5 单价金额小数点或者百分比有明显错位的，以开标一览表的总价为准， 并修改单价； </w:t>
      </w:r>
    </w:p>
    <w:p w14:paraId="6615EF0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2.4.6 总价金额与按单价汇总金额不一致的，以单价金额计算结果为准。 </w:t>
      </w:r>
    </w:p>
    <w:p w14:paraId="1756D28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2.4.7 同时出现两种以上不一致的，按照前款规定的顺序修正。修正后的报 价经投标人书面确认后产生约束力，投标人不确认的，其投标无效。</w:t>
      </w:r>
    </w:p>
    <w:p w14:paraId="1AEEC87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2.5 落实政府采购政策的价格调整：只有符合第二章《投标人须知》5.2 条规定情形的，可以享受中小企业扶持政策，用扣除后的价格参加评审；否则，评标时价格不予扣除。 </w:t>
      </w:r>
    </w:p>
    <w:p w14:paraId="79B26F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2.5.1 对于未预留份额专门面向中小企业采购的采购项目，以及预留份额项 目中的非预留部分采购包，对小微企业报价给予</w:t>
      </w:r>
      <w:r>
        <w:rPr>
          <w:rFonts w:hint="eastAsia" w:ascii="宋体" w:hAnsi="宋体" w:eastAsia="宋体" w:cs="宋体"/>
          <w:sz w:val="24"/>
          <w:szCs w:val="24"/>
          <w:lang w:val="en-US" w:eastAsia="zh-CN"/>
        </w:rPr>
        <w:t>10</w:t>
      </w:r>
      <w:r>
        <w:rPr>
          <w:rFonts w:ascii="宋体" w:hAnsi="宋体" w:eastAsia="宋体" w:cs="宋体"/>
          <w:sz w:val="24"/>
          <w:szCs w:val="24"/>
        </w:rPr>
        <w:t xml:space="preserve">%的扣除，用扣除后的价格参加评审。 </w:t>
      </w:r>
    </w:p>
    <w:p w14:paraId="708D74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2.5.2 对于未预留份额专门面向中小企业采购的采购项目，以及预留份额项 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szCs w:val="24"/>
          <w:lang w:val="en-US" w:eastAsia="zh-CN"/>
        </w:rPr>
        <w:t>4</w:t>
      </w:r>
      <w:r>
        <w:rPr>
          <w:rFonts w:ascii="宋体" w:hAnsi="宋体" w:eastAsia="宋体" w:cs="宋体"/>
          <w:sz w:val="24"/>
          <w:szCs w:val="24"/>
        </w:rPr>
        <w:t xml:space="preserve">%的扣除，用扣除后的价格参加评审。 </w:t>
      </w:r>
    </w:p>
    <w:p w14:paraId="4B66434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2.5.3 组成联合体或者接受分包的小微企业与联合体内其他企业、分包企业 之间存在直接控股、管理关系的，不享受价格扣除优惠政策。 </w:t>
      </w:r>
    </w:p>
    <w:p w14:paraId="66D642F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2.5.4 价格扣除比例对小型企业和微型企业同等对待</w:t>
      </w:r>
      <w:r>
        <w:rPr>
          <w:rFonts w:hint="eastAsia" w:ascii="宋体" w:hAnsi="宋体" w:eastAsia="宋体" w:cs="宋体"/>
          <w:sz w:val="24"/>
          <w:szCs w:val="24"/>
          <w:lang w:eastAsia="zh-CN"/>
        </w:rPr>
        <w:t>，</w:t>
      </w:r>
      <w:r>
        <w:rPr>
          <w:rFonts w:ascii="宋体" w:hAnsi="宋体" w:eastAsia="宋体" w:cs="宋体"/>
          <w:sz w:val="24"/>
          <w:szCs w:val="24"/>
        </w:rPr>
        <w:t xml:space="preserve">不作区分。 </w:t>
      </w:r>
    </w:p>
    <w:p w14:paraId="0773E7B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2.5.5 中小企业参加政府采购活动，应当按照招标文件给定的格式出具《中小企业声明函》，否则不得享受相关中小企业扶持政策。 </w:t>
      </w:r>
    </w:p>
    <w:p w14:paraId="63250B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2.5.6 监狱企业</w:t>
      </w:r>
      <w:r>
        <w:rPr>
          <w:rFonts w:hint="eastAsia" w:ascii="宋体" w:hAnsi="宋体" w:eastAsia="宋体" w:cs="宋体"/>
          <w:sz w:val="24"/>
          <w:szCs w:val="24"/>
          <w:lang w:val="en-US" w:eastAsia="zh-CN"/>
        </w:rPr>
        <w:t>提供</w:t>
      </w:r>
      <w:r>
        <w:rPr>
          <w:rFonts w:ascii="宋体" w:hAnsi="宋体" w:eastAsia="宋体" w:cs="宋体"/>
          <w:sz w:val="24"/>
          <w:szCs w:val="24"/>
        </w:rPr>
        <w:t xml:space="preserve">了由省级以上监狱管理局、戒毒管理局（含新疆生产建设兵团）出具的属于监狱企业的证明文件的，视同小微企业。 </w:t>
      </w:r>
    </w:p>
    <w:p w14:paraId="4C0941E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2.5.7 残疾人福利性单位按招标文件要求</w:t>
      </w:r>
      <w:r>
        <w:rPr>
          <w:rFonts w:hint="eastAsia" w:ascii="宋体" w:hAnsi="宋体" w:eastAsia="宋体" w:cs="宋体"/>
          <w:sz w:val="24"/>
          <w:szCs w:val="24"/>
          <w:lang w:val="en-US" w:eastAsia="zh-CN"/>
        </w:rPr>
        <w:t>提供</w:t>
      </w:r>
      <w:r>
        <w:rPr>
          <w:rFonts w:ascii="宋体" w:hAnsi="宋体" w:eastAsia="宋体" w:cs="宋体"/>
          <w:sz w:val="24"/>
          <w:szCs w:val="24"/>
        </w:rPr>
        <w:t xml:space="preserve">了《残疾人福利性单位声明函》 的，视同小微企业。 </w:t>
      </w:r>
    </w:p>
    <w:p w14:paraId="351330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2.5.8 若投标人同时属于小型或微型企业、监狱企业、残疾人福利性单位中的两种及以上，将不重复享受小微企业价格扣减的优惠政策。 </w:t>
      </w:r>
    </w:p>
    <w:p w14:paraId="528C368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3 投标文件的比较和评价 </w:t>
      </w:r>
    </w:p>
    <w:p w14:paraId="1883758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3.1 评标委员会将按照招标文件中规定的评标方法和标准，对符合性审查合格的投标文件进行商务和技术评估，综合比较与评价；未通过符合性审查的投标文件不得进入比较与评价。 </w:t>
      </w:r>
    </w:p>
    <w:p w14:paraId="50B4F47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3.2 评标方法和评标标准 </w:t>
      </w:r>
    </w:p>
    <w:p w14:paraId="034126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3.2.1 本项目采用的评标方法为： </w:t>
      </w:r>
    </w:p>
    <w:p w14:paraId="7E4E8F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ascii="宋体" w:hAnsi="宋体" w:eastAsia="宋体" w:cs="宋体"/>
          <w:sz w:val="24"/>
          <w:szCs w:val="24"/>
        </w:rPr>
        <w:t xml:space="preserve">综合评分法，指投标文件满足招标文件全部实质性要求，且按照评审因素的量化指标评审得分最高的投标人为中标候选人的评标方法，见《评标标准》，招标文件中没有规定的评标标准不得作为评审的依据。 </w:t>
      </w:r>
    </w:p>
    <w:p w14:paraId="63CA9D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□最低评标价法，指投标文件满足招标文件全部实质性要求，且投标 报价最低的投标人为中标候选人的评标方法。 </w:t>
      </w:r>
    </w:p>
    <w:p w14:paraId="08A8213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3.2.2 采用最低评标价法时，</w:t>
      </w:r>
      <w:r>
        <w:rPr>
          <w:rFonts w:hint="eastAsia" w:ascii="宋体" w:hAnsi="宋体" w:eastAsia="宋体" w:cs="宋体"/>
          <w:sz w:val="24"/>
          <w:szCs w:val="24"/>
          <w:lang w:val="en-US" w:eastAsia="zh-CN"/>
        </w:rPr>
        <w:t>提供</w:t>
      </w:r>
      <w:r>
        <w:rPr>
          <w:rFonts w:ascii="宋体" w:hAnsi="宋体" w:eastAsia="宋体" w:cs="宋体"/>
          <w:sz w:val="24"/>
          <w:szCs w:val="24"/>
        </w:rPr>
        <w:t>相同品牌产品（单一产品或核心产品品牌 相同）的不同投标人参加同一合同项下投标的，以其中通过资格审查、符合性审查且报价最低的参加评标</w:t>
      </w:r>
      <w:r>
        <w:rPr>
          <w:rFonts w:hint="eastAsia" w:ascii="宋体" w:hAnsi="宋体" w:eastAsia="宋体" w:cs="宋体"/>
          <w:sz w:val="24"/>
          <w:szCs w:val="24"/>
          <w:lang w:eastAsia="zh-CN"/>
        </w:rPr>
        <w:t>；</w:t>
      </w:r>
      <w:r>
        <w:rPr>
          <w:rFonts w:ascii="宋体" w:hAnsi="宋体" w:eastAsia="宋体" w:cs="宋体"/>
          <w:sz w:val="24"/>
          <w:szCs w:val="24"/>
        </w:rPr>
        <w:t xml:space="preserve">报价相同的，由采购人或者采购人委托评标委员会按照下述方法确定一个参加评标的投标人，其他投标无效。 </w:t>
      </w:r>
    </w:p>
    <w:p w14:paraId="2B2CCD9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ascii="宋体" w:hAnsi="宋体" w:eastAsia="宋体" w:cs="宋体"/>
          <w:sz w:val="24"/>
          <w:szCs w:val="24"/>
        </w:rPr>
        <w:t xml:space="preserve">随机抽取 </w:t>
      </w:r>
    </w:p>
    <w:p w14:paraId="4E7F417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ascii="宋体" w:hAnsi="宋体" w:eastAsia="宋体" w:cs="宋体"/>
          <w:sz w:val="24"/>
          <w:szCs w:val="24"/>
        </w:rPr>
        <w:t xml:space="preserve">其他方式，具体要求：_____ </w:t>
      </w:r>
    </w:p>
    <w:p w14:paraId="63939D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3.2.3 非政府强制采购的节能产品或环境标志产品，依据品目清单和认证证 书实施政府优先采购。优先采购的具体规定（如涉及）__</w:t>
      </w:r>
      <w:r>
        <w:rPr>
          <w:rFonts w:hint="eastAsia" w:ascii="宋体" w:hAnsi="宋体" w:eastAsia="宋体" w:cs="宋体"/>
          <w:sz w:val="24"/>
          <w:szCs w:val="24"/>
          <w:lang w:val="en-US" w:eastAsia="zh-CN"/>
        </w:rPr>
        <w:t>/</w:t>
      </w:r>
      <w:r>
        <w:rPr>
          <w:rFonts w:ascii="宋体" w:hAnsi="宋体" w:eastAsia="宋体" w:cs="宋体"/>
          <w:sz w:val="24"/>
          <w:szCs w:val="24"/>
        </w:rPr>
        <w:t xml:space="preserve">___。 </w:t>
      </w:r>
    </w:p>
    <w:p w14:paraId="079D4CF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3.2.4 关于无线局域网认证产品政府采购清单中的产品，优先采购的具体规 定（如涉及）_</w:t>
      </w:r>
      <w:r>
        <w:rPr>
          <w:rFonts w:hint="eastAsia" w:ascii="宋体" w:hAnsi="宋体" w:eastAsia="宋体" w:cs="宋体"/>
          <w:sz w:val="24"/>
          <w:szCs w:val="24"/>
          <w:lang w:val="en-US" w:eastAsia="zh-CN"/>
        </w:rPr>
        <w:t>/</w:t>
      </w:r>
      <w:r>
        <w:rPr>
          <w:rFonts w:ascii="宋体" w:hAnsi="宋体" w:eastAsia="宋体" w:cs="宋体"/>
          <w:sz w:val="24"/>
          <w:szCs w:val="24"/>
        </w:rPr>
        <w:t xml:space="preserve">____。 </w:t>
      </w:r>
    </w:p>
    <w:p w14:paraId="1BBBF3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4 确定中标候选人名单 </w:t>
      </w:r>
    </w:p>
    <w:p w14:paraId="097E4C4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4.1 采用综合评分法时，</w:t>
      </w:r>
      <w:r>
        <w:rPr>
          <w:rFonts w:hint="eastAsia" w:ascii="宋体" w:hAnsi="宋体" w:eastAsia="宋体" w:cs="宋体"/>
          <w:sz w:val="24"/>
          <w:szCs w:val="24"/>
          <w:lang w:val="en-US" w:eastAsia="zh-CN"/>
        </w:rPr>
        <w:t>提供</w:t>
      </w:r>
      <w:r>
        <w:rPr>
          <w:rFonts w:ascii="宋体" w:hAnsi="宋体" w:eastAsia="宋体" w:cs="宋体"/>
          <w:sz w:val="24"/>
          <w:szCs w:val="24"/>
        </w:rPr>
        <w:t>相同品牌产品（单一产品或核心产品品牌相同）且通过资格审查、符合性审查的不同投标人参加同一合同项下投标的，按一家投标人计算，评审后得分最高的同品牌投标人获得中标人推荐资格；评审得分相同的</w:t>
      </w:r>
      <w:r>
        <w:rPr>
          <w:rFonts w:hint="eastAsia" w:ascii="宋体" w:hAnsi="宋体" w:eastAsia="宋体" w:cs="宋体"/>
          <w:sz w:val="24"/>
          <w:szCs w:val="24"/>
          <w:lang w:eastAsia="zh-CN"/>
        </w:rPr>
        <w:t>，</w:t>
      </w:r>
      <w:r>
        <w:rPr>
          <w:rFonts w:ascii="宋体" w:hAnsi="宋体" w:eastAsia="宋体" w:cs="宋体"/>
          <w:sz w:val="24"/>
          <w:szCs w:val="24"/>
        </w:rPr>
        <w:t xml:space="preserve">评标委员会按照下述规定确定一个投标人获得中标人推荐资格，其他同品牌投标人不作为中标候选人。 </w:t>
      </w:r>
    </w:p>
    <w:p w14:paraId="335DBA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ascii="宋体" w:hAnsi="宋体" w:eastAsia="宋体" w:cs="宋体"/>
          <w:sz w:val="24"/>
          <w:szCs w:val="24"/>
        </w:rPr>
        <w:t xml:space="preserve">随机抽取 </w:t>
      </w:r>
    </w:p>
    <w:p w14:paraId="770A6D4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ascii="宋体" w:hAnsi="宋体" w:eastAsia="宋体" w:cs="宋体"/>
          <w:sz w:val="24"/>
          <w:szCs w:val="24"/>
        </w:rPr>
        <w:t>其他方式，具体要求：评审得分相同的，</w:t>
      </w:r>
      <w:r>
        <w:rPr>
          <w:rFonts w:hint="eastAsia" w:ascii="宋体" w:hAnsi="宋体" w:eastAsia="宋体" w:cs="宋体"/>
          <w:sz w:val="24"/>
          <w:szCs w:val="24"/>
        </w:rPr>
        <w:t>由采购人或者采购人委托评标委员会按照招标文件规定的方式确定一个投标人获得中标人推荐资格，招标文件未规定的采取随机抽取方式确定，其他同品牌投标人不作为中标候选人。</w:t>
      </w:r>
      <w:r>
        <w:rPr>
          <w:rFonts w:ascii="宋体" w:hAnsi="宋体" w:eastAsia="宋体" w:cs="宋体"/>
          <w:sz w:val="24"/>
          <w:szCs w:val="24"/>
        </w:rPr>
        <w:t xml:space="preserve"> </w:t>
      </w:r>
    </w:p>
    <w:p w14:paraId="02D2427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4.2 采用综合评分法时，评标结果按评审后得分由高到低顺序排列。得分相同的，按投标报价由低到高顺序排列。得分且投标报价相同的并列。投标文件满足 招标文件全部实质性要求，且按照评审因素的量化指标评审得分最高的投标人为排名第一的中标候选人。评分分值计算保留小数点后两位，第三位四舍五入。 </w:t>
      </w:r>
    </w:p>
    <w:p w14:paraId="4EB0C3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4.3 采用最低评标价法时，评标结果按本章 2.4、2.5 调整后的投标报价由低到高顺序排列。投标报价相同的并列。投标文件满足招标文件全部实质性要求且 投标报价最低的投标人为排名第一的中标候选人。 </w:t>
      </w:r>
    </w:p>
    <w:p w14:paraId="3911915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4.4 评标委员会要对评分汇总情况进行复核，特别是对排名第一的、报价最低的、投标或响应文件被认定为无效的情形进行重点复核。 </w:t>
      </w:r>
    </w:p>
    <w:p w14:paraId="387E30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4.5 评标委员会将根据各投标人的评标排序，依次推荐本项目（各采购包）的中标候选人，起草并签署评标报告。本项目（各采购包）评标委员会共（各）推荐</w:t>
      </w:r>
      <w:r>
        <w:rPr>
          <w:rFonts w:hint="eastAsia" w:ascii="宋体" w:hAnsi="宋体" w:eastAsia="宋体" w:cs="宋体"/>
          <w:sz w:val="24"/>
          <w:szCs w:val="24"/>
          <w:lang w:val="en-US" w:eastAsia="zh-CN"/>
        </w:rPr>
        <w:t xml:space="preserve"> 3 </w:t>
      </w:r>
      <w:r>
        <w:rPr>
          <w:rFonts w:ascii="宋体" w:hAnsi="宋体" w:eastAsia="宋体" w:cs="宋体"/>
          <w:sz w:val="24"/>
          <w:szCs w:val="24"/>
        </w:rPr>
        <w:t xml:space="preserve">名中标候选人。 </w:t>
      </w:r>
    </w:p>
    <w:p w14:paraId="24BB1F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5 报告违法行为 </w:t>
      </w:r>
    </w:p>
    <w:p w14:paraId="7880837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5.1 评标委员会在评标过程中发现投标人有行贿、</w:t>
      </w:r>
      <w:r>
        <w:rPr>
          <w:rFonts w:hint="eastAsia" w:ascii="宋体" w:hAnsi="宋体" w:eastAsia="宋体" w:cs="宋体"/>
          <w:sz w:val="24"/>
          <w:szCs w:val="24"/>
          <w:lang w:val="en-US" w:eastAsia="zh-CN"/>
        </w:rPr>
        <w:t>提供</w:t>
      </w:r>
      <w:r>
        <w:rPr>
          <w:rFonts w:ascii="宋体" w:hAnsi="宋体" w:eastAsia="宋体" w:cs="宋体"/>
          <w:sz w:val="24"/>
          <w:szCs w:val="24"/>
        </w:rPr>
        <w:t>虚假材料或者串通等违法行为时，有向采购人、采购代理机构或者有关部门报告的职责。</w:t>
      </w:r>
    </w:p>
    <w:p w14:paraId="1365A3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sz w:val="24"/>
          <w:szCs w:val="24"/>
          <w:lang w:val="en-US" w:eastAsia="zh-CN"/>
        </w:rPr>
        <w:sectPr>
          <w:pgSz w:w="11906" w:h="16838"/>
          <w:pgMar w:top="1440" w:right="1800" w:bottom="1440" w:left="1800" w:header="851" w:footer="992" w:gutter="0"/>
          <w:pgNumType w:fmt="decimal"/>
          <w:cols w:space="425" w:num="1"/>
          <w:docGrid w:type="lines" w:linePitch="312" w:charSpace="0"/>
        </w:sectPr>
      </w:pPr>
    </w:p>
    <w:p w14:paraId="45D63C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rPr>
          <w:rFonts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二、</w:t>
      </w:r>
      <w:r>
        <w:rPr>
          <w:rFonts w:ascii="宋体" w:hAnsi="宋体" w:eastAsia="宋体" w:cs="宋体"/>
          <w:b/>
          <w:bCs/>
          <w:sz w:val="28"/>
          <w:szCs w:val="28"/>
          <w:highlight w:val="none"/>
        </w:rPr>
        <w:t>评标标准</w:t>
      </w:r>
    </w:p>
    <w:p w14:paraId="7E901C2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本项目综合评分满分为100分，其中：</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占总分值的权重为</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商务技术分值占总分值的权重为</w:t>
      </w:r>
      <w:r>
        <w:rPr>
          <w:rFonts w:hint="eastAsia" w:ascii="宋体" w:hAnsi="宋体" w:eastAsia="宋体" w:cs="宋体"/>
          <w:sz w:val="24"/>
          <w:szCs w:val="24"/>
          <w:highlight w:val="none"/>
          <w:u w:val="single"/>
          <w:lang w:val="en-US" w:eastAsia="zh-CN"/>
        </w:rPr>
        <w:t>70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具体评分细则如下：</w:t>
      </w:r>
    </w:p>
    <w:p w14:paraId="1ABEA92D">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r>
        <w:rPr>
          <w:rFonts w:hint="eastAsia" w:ascii="宋体" w:hAnsi="宋体" w:eastAsia="宋体" w:cs="宋体"/>
          <w:b/>
          <w:bCs/>
          <w:sz w:val="24"/>
          <w:szCs w:val="24"/>
        </w:rPr>
        <w:t>报价部分（占总分值的</w:t>
      </w:r>
      <w:r>
        <w:rPr>
          <w:rFonts w:hint="eastAsia" w:ascii="宋体" w:hAnsi="宋体" w:eastAsia="宋体" w:cs="宋体"/>
          <w:spacing w:val="-23"/>
          <w:sz w:val="24"/>
          <w:szCs w:val="24"/>
        </w:rPr>
        <w:t xml:space="preserve"> </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w:t>
      </w:r>
    </w:p>
    <w:p w14:paraId="5B2616A2">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sz w:val="24"/>
          <w:szCs w:val="24"/>
        </w:rPr>
      </w:pPr>
    </w:p>
    <w:tbl>
      <w:tblPr>
        <w:tblStyle w:val="32"/>
        <w:tblW w:w="95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119"/>
        <w:gridCol w:w="1149"/>
        <w:gridCol w:w="6563"/>
      </w:tblGrid>
      <w:tr w14:paraId="6E8E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705" w:type="dxa"/>
            <w:textDirection w:val="tbRlV"/>
            <w:vAlign w:val="top"/>
          </w:tcPr>
          <w:p w14:paraId="270E5D3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b/>
                <w:bCs/>
                <w:spacing w:val="7"/>
                <w:sz w:val="24"/>
                <w:szCs w:val="24"/>
              </w:rPr>
              <w:t>序</w:t>
            </w:r>
            <w:r>
              <w:rPr>
                <w:rFonts w:hint="eastAsia" w:ascii="宋体" w:hAnsi="宋体" w:eastAsia="宋体" w:cs="宋体"/>
                <w:spacing w:val="110"/>
                <w:sz w:val="24"/>
                <w:szCs w:val="24"/>
              </w:rPr>
              <w:t xml:space="preserve"> </w:t>
            </w:r>
            <w:r>
              <w:rPr>
                <w:rFonts w:hint="eastAsia" w:ascii="宋体" w:hAnsi="宋体" w:eastAsia="宋体" w:cs="宋体"/>
                <w:b/>
                <w:bCs/>
                <w:spacing w:val="7"/>
                <w:sz w:val="24"/>
                <w:szCs w:val="24"/>
              </w:rPr>
              <w:t>号</w:t>
            </w:r>
          </w:p>
        </w:tc>
        <w:tc>
          <w:tcPr>
            <w:tcW w:w="1119" w:type="dxa"/>
            <w:vAlign w:val="top"/>
          </w:tcPr>
          <w:p w14:paraId="4F51DEB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b/>
                <w:bCs/>
                <w:spacing w:val="2"/>
                <w:sz w:val="24"/>
                <w:szCs w:val="24"/>
              </w:rPr>
              <w:t>评审项</w:t>
            </w:r>
            <w:r>
              <w:rPr>
                <w:rFonts w:hint="eastAsia" w:ascii="宋体" w:hAnsi="宋体" w:eastAsia="宋体" w:cs="宋体"/>
                <w:sz w:val="24"/>
                <w:szCs w:val="24"/>
              </w:rPr>
              <w:t xml:space="preserve"> </w:t>
            </w:r>
            <w:r>
              <w:rPr>
                <w:rFonts w:hint="eastAsia" w:ascii="宋体" w:hAnsi="宋体" w:eastAsia="宋体" w:cs="宋体"/>
                <w:b/>
                <w:bCs/>
                <w:spacing w:val="-3"/>
                <w:sz w:val="24"/>
                <w:szCs w:val="24"/>
              </w:rPr>
              <w:t>目</w:t>
            </w:r>
          </w:p>
        </w:tc>
        <w:tc>
          <w:tcPr>
            <w:tcW w:w="1149" w:type="dxa"/>
            <w:vAlign w:val="top"/>
          </w:tcPr>
          <w:p w14:paraId="7077BC8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b/>
                <w:bCs/>
                <w:sz w:val="24"/>
                <w:szCs w:val="24"/>
              </w:rPr>
              <w:t>分值</w:t>
            </w:r>
          </w:p>
        </w:tc>
        <w:tc>
          <w:tcPr>
            <w:tcW w:w="6563" w:type="dxa"/>
            <w:vAlign w:val="top"/>
          </w:tcPr>
          <w:p w14:paraId="2F382E4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b/>
                <w:bCs/>
                <w:spacing w:val="3"/>
                <w:sz w:val="24"/>
                <w:szCs w:val="24"/>
              </w:rPr>
              <w:t>评分标准</w:t>
            </w:r>
          </w:p>
        </w:tc>
      </w:tr>
      <w:tr w14:paraId="6F0C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jc w:val="center"/>
        </w:trPr>
        <w:tc>
          <w:tcPr>
            <w:tcW w:w="705" w:type="dxa"/>
            <w:vAlign w:val="top"/>
          </w:tcPr>
          <w:p w14:paraId="1DCB49C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46BB0DF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56E8088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7A2353C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7FB8A69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74C5348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5975E53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5357100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19" w:type="dxa"/>
            <w:vAlign w:val="top"/>
          </w:tcPr>
          <w:p w14:paraId="00B45CB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292911B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168CFB2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rPr>
            </w:pPr>
          </w:p>
          <w:p w14:paraId="4CA5239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rPr>
            </w:pPr>
          </w:p>
          <w:p w14:paraId="748B000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rPr>
            </w:pPr>
          </w:p>
          <w:p w14:paraId="1F93EA8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rPr>
            </w:pPr>
          </w:p>
          <w:p w14:paraId="2D58429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rPr>
            </w:pPr>
          </w:p>
          <w:p w14:paraId="1840681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经济部</w:t>
            </w:r>
            <w:r>
              <w:rPr>
                <w:rFonts w:hint="eastAsia" w:ascii="宋体" w:hAnsi="宋体" w:eastAsia="宋体" w:cs="宋体"/>
                <w:sz w:val="24"/>
                <w:szCs w:val="24"/>
              </w:rPr>
              <w:t xml:space="preserve"> 分</w:t>
            </w:r>
          </w:p>
        </w:tc>
        <w:tc>
          <w:tcPr>
            <w:tcW w:w="1149" w:type="dxa"/>
            <w:vAlign w:val="top"/>
          </w:tcPr>
          <w:p w14:paraId="4084D32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5AB1E18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0E2BCEF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lang w:val="en-US" w:eastAsia="zh-CN"/>
              </w:rPr>
            </w:pPr>
          </w:p>
          <w:p w14:paraId="01F7130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lang w:val="en-US" w:eastAsia="zh-CN"/>
              </w:rPr>
            </w:pPr>
          </w:p>
          <w:p w14:paraId="44A0E4F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lang w:val="en-US" w:eastAsia="zh-CN"/>
              </w:rPr>
            </w:pPr>
          </w:p>
          <w:p w14:paraId="70CDD00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lang w:val="en-US" w:eastAsia="zh-CN"/>
              </w:rPr>
            </w:pPr>
          </w:p>
          <w:p w14:paraId="36E3511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6"/>
                <w:sz w:val="24"/>
                <w:szCs w:val="24"/>
                <w:lang w:val="en-US" w:eastAsia="zh-CN"/>
              </w:rPr>
            </w:pPr>
          </w:p>
          <w:p w14:paraId="78F2192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pacing w:val="-6"/>
                <w:sz w:val="24"/>
                <w:szCs w:val="24"/>
                <w:lang w:val="en-US" w:eastAsia="zh-CN"/>
              </w:rPr>
              <w:t>30</w:t>
            </w:r>
            <w:r>
              <w:rPr>
                <w:rFonts w:hint="eastAsia" w:ascii="宋体" w:hAnsi="宋体" w:eastAsia="宋体" w:cs="宋体"/>
                <w:spacing w:val="-6"/>
                <w:sz w:val="24"/>
                <w:szCs w:val="24"/>
              </w:rPr>
              <w:t>分</w:t>
            </w:r>
          </w:p>
        </w:tc>
        <w:tc>
          <w:tcPr>
            <w:tcW w:w="6563" w:type="dxa"/>
            <w:vAlign w:val="top"/>
          </w:tcPr>
          <w:p w14:paraId="7CEC315D">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spacing w:val="12"/>
                <w:sz w:val="24"/>
                <w:szCs w:val="24"/>
              </w:rPr>
              <w:t>基准价为合理低价，</w:t>
            </w:r>
            <w:r>
              <w:rPr>
                <w:rFonts w:hint="eastAsia" w:ascii="宋体" w:hAnsi="宋体" w:eastAsia="宋体" w:cs="宋体"/>
                <w:spacing w:val="-68"/>
                <w:sz w:val="24"/>
                <w:szCs w:val="24"/>
              </w:rPr>
              <w:t xml:space="preserve"> </w:t>
            </w:r>
            <w:r>
              <w:rPr>
                <w:rFonts w:hint="eastAsia" w:ascii="宋体" w:hAnsi="宋体" w:eastAsia="宋体" w:cs="宋体"/>
                <w:spacing w:val="12"/>
                <w:sz w:val="24"/>
                <w:szCs w:val="24"/>
              </w:rPr>
              <w:t>即满足招标文件要求且最终报</w:t>
            </w:r>
            <w:r>
              <w:rPr>
                <w:rFonts w:hint="eastAsia" w:ascii="宋体" w:hAnsi="宋体" w:eastAsia="宋体" w:cs="宋体"/>
                <w:spacing w:val="11"/>
                <w:sz w:val="24"/>
                <w:szCs w:val="24"/>
              </w:rPr>
              <w:t>价最低的</w:t>
            </w:r>
            <w:r>
              <w:rPr>
                <w:rFonts w:hint="eastAsia" w:ascii="宋体" w:hAnsi="宋体" w:eastAsia="宋体" w:cs="宋体"/>
                <w:sz w:val="24"/>
                <w:szCs w:val="24"/>
              </w:rPr>
              <w:t xml:space="preserve"> </w:t>
            </w:r>
            <w:r>
              <w:rPr>
                <w:rFonts w:hint="eastAsia" w:ascii="宋体" w:hAnsi="宋体" w:eastAsia="宋体" w:cs="宋体"/>
                <w:spacing w:val="13"/>
                <w:sz w:val="24"/>
                <w:szCs w:val="24"/>
              </w:rPr>
              <w:t>投标报价为评标基准价，其价格分为满分。其他供应商的价</w:t>
            </w:r>
            <w:r>
              <w:rPr>
                <w:rFonts w:hint="eastAsia" w:ascii="宋体" w:hAnsi="宋体" w:eastAsia="宋体" w:cs="宋体"/>
                <w:spacing w:val="4"/>
                <w:sz w:val="24"/>
                <w:szCs w:val="24"/>
              </w:rPr>
              <w:t>格分统一按照下列公式计算：</w:t>
            </w:r>
          </w:p>
          <w:p w14:paraId="615C8B4F">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spacing w:val="8"/>
                <w:sz w:val="24"/>
                <w:szCs w:val="24"/>
              </w:rPr>
              <w:t>投标报价得分=(投标基准价／投标报价)×价格分值×100%</w:t>
            </w:r>
          </w:p>
          <w:p w14:paraId="2E3CA823">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2"/>
                <w:sz w:val="24"/>
                <w:szCs w:val="24"/>
              </w:rPr>
            </w:pPr>
            <w:r>
              <w:rPr>
                <w:rFonts w:hint="eastAsia" w:ascii="宋体" w:hAnsi="宋体" w:eastAsia="宋体" w:cs="宋体"/>
                <w:spacing w:val="13"/>
                <w:sz w:val="24"/>
                <w:szCs w:val="24"/>
              </w:rPr>
              <w:t>注：项目评审过程中，不得去掉最后报价中的最高报价和最</w:t>
            </w:r>
            <w:r>
              <w:rPr>
                <w:rFonts w:hint="eastAsia" w:ascii="宋体" w:hAnsi="宋体" w:eastAsia="宋体" w:cs="宋体"/>
                <w:spacing w:val="-2"/>
                <w:sz w:val="24"/>
                <w:szCs w:val="24"/>
              </w:rPr>
              <w:t>低报价。</w:t>
            </w:r>
          </w:p>
          <w:p w14:paraId="090FF608">
            <w:pPr>
              <w:pStyle w:val="2"/>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下浮率报价为（1-下浮率）计算折扣报价</w:t>
            </w:r>
          </w:p>
          <w:p w14:paraId="3F450766">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lang w:eastAsia="zh-CN"/>
              </w:rPr>
              <w:t>例：</w:t>
            </w:r>
            <w:r>
              <w:rPr>
                <w:rFonts w:hint="eastAsia" w:ascii="宋体" w:hAnsi="宋体" w:eastAsia="宋体" w:cs="宋体"/>
                <w:spacing w:val="13"/>
                <w:sz w:val="24"/>
                <w:szCs w:val="24"/>
              </w:rPr>
              <w:t>供应商报价</w:t>
            </w:r>
          </w:p>
          <w:p w14:paraId="341DCD01">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供应商A报优惠率/下浮率为20%</w:t>
            </w:r>
          </w:p>
          <w:p w14:paraId="6EE1CC35">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供应商B报优惠率/下浮率为25%</w:t>
            </w:r>
          </w:p>
          <w:p w14:paraId="21369172">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供应商C报优惠率/下浮率为15％</w:t>
            </w:r>
          </w:p>
          <w:p w14:paraId="702ECB46">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报价分分值权重为30分</w:t>
            </w:r>
          </w:p>
          <w:p w14:paraId="267F7F5D">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2.报价得分 按无价格评审优惠举例</w:t>
            </w:r>
          </w:p>
          <w:p w14:paraId="7EEB9834">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供应商A的报价分为：（1-25%）/（1-20%）*30=28.125分</w:t>
            </w:r>
          </w:p>
          <w:p w14:paraId="47F7B4F9">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13"/>
                <w:sz w:val="24"/>
                <w:szCs w:val="24"/>
              </w:rPr>
            </w:pPr>
            <w:r>
              <w:rPr>
                <w:rFonts w:hint="eastAsia" w:ascii="宋体" w:hAnsi="宋体" w:eastAsia="宋体" w:cs="宋体"/>
                <w:spacing w:val="13"/>
                <w:sz w:val="24"/>
                <w:szCs w:val="24"/>
              </w:rPr>
              <w:t>供应商B的报价分为：（1-25%）/（1-25%）*30=30分</w:t>
            </w:r>
          </w:p>
          <w:p w14:paraId="3C87B9E5">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spacing w:val="13"/>
                <w:sz w:val="24"/>
                <w:szCs w:val="24"/>
              </w:rPr>
              <w:t>供应商C的报价分为：（1-25%）/（1-15%）*30=26.471分</w:t>
            </w:r>
          </w:p>
        </w:tc>
      </w:tr>
    </w:tbl>
    <w:p w14:paraId="3405DA3F">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0"/>
        <w:textAlignment w:val="auto"/>
        <w:rPr>
          <w:rFonts w:hint="eastAsia" w:ascii="宋体" w:hAnsi="宋体" w:eastAsia="宋体" w:cs="宋体"/>
          <w:sz w:val="24"/>
          <w:szCs w:val="24"/>
        </w:rPr>
      </w:pPr>
    </w:p>
    <w:p w14:paraId="4FBCD323">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0"/>
        <w:textAlignment w:val="auto"/>
        <w:rPr>
          <w:rFonts w:hint="eastAsia" w:ascii="宋体" w:hAnsi="宋体" w:eastAsia="宋体" w:cs="宋体"/>
          <w:sz w:val="24"/>
          <w:szCs w:val="24"/>
        </w:rPr>
      </w:pPr>
    </w:p>
    <w:p w14:paraId="0448FEDF">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0"/>
        <w:textAlignment w:val="auto"/>
        <w:rPr>
          <w:rFonts w:hint="eastAsia" w:ascii="宋体" w:hAnsi="宋体" w:eastAsia="宋体" w:cs="宋体"/>
          <w:sz w:val="24"/>
          <w:szCs w:val="24"/>
        </w:rPr>
      </w:pPr>
    </w:p>
    <w:p w14:paraId="7B66DD5A">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0"/>
        <w:textAlignment w:val="auto"/>
        <w:rPr>
          <w:rFonts w:hint="eastAsia" w:ascii="宋体" w:hAnsi="宋体" w:eastAsia="宋体" w:cs="宋体"/>
          <w:sz w:val="24"/>
          <w:szCs w:val="24"/>
        </w:rPr>
      </w:pPr>
    </w:p>
    <w:p w14:paraId="72245F1D">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outlineLvl w:val="0"/>
        <w:rPr>
          <w:rFonts w:hint="eastAsia" w:ascii="宋体" w:hAnsi="宋体" w:eastAsia="宋体" w:cs="宋体"/>
          <w:sz w:val="24"/>
          <w:szCs w:val="24"/>
        </w:rPr>
      </w:pPr>
      <w:bookmarkStart w:id="9" w:name="_Toc19963"/>
      <w:r>
        <w:rPr>
          <w:rFonts w:hint="eastAsia" w:ascii="宋体" w:hAnsi="宋体" w:eastAsia="宋体" w:cs="宋体"/>
          <w:b/>
          <w:bCs/>
          <w:spacing w:val="1"/>
          <w:sz w:val="24"/>
          <w:szCs w:val="24"/>
        </w:rPr>
        <w:t>商务技术部分（占总分值的</w:t>
      </w:r>
      <w:r>
        <w:rPr>
          <w:rFonts w:hint="eastAsia" w:ascii="宋体" w:hAnsi="宋体" w:eastAsia="宋体" w:cs="宋体"/>
          <w:spacing w:val="-36"/>
          <w:sz w:val="24"/>
          <w:szCs w:val="24"/>
          <w:lang w:val="en-US" w:eastAsia="zh-CN"/>
        </w:rPr>
        <w:t>70</w:t>
      </w:r>
      <w:r>
        <w:rPr>
          <w:rFonts w:hint="eastAsia" w:ascii="宋体" w:hAnsi="宋体" w:eastAsia="宋体" w:cs="宋体"/>
          <w:b/>
          <w:bCs/>
          <w:spacing w:val="1"/>
          <w:sz w:val="24"/>
          <w:szCs w:val="24"/>
        </w:rPr>
        <w:t>%）</w:t>
      </w:r>
      <w:bookmarkEnd w:id="9"/>
    </w:p>
    <w:tbl>
      <w:tblPr>
        <w:tblStyle w:val="32"/>
        <w:tblW w:w="95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939"/>
        <w:gridCol w:w="838"/>
        <w:gridCol w:w="6094"/>
      </w:tblGrid>
      <w:tr w14:paraId="33377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658" w:type="dxa"/>
            <w:textDirection w:val="tbRlV"/>
            <w:vAlign w:val="top"/>
          </w:tcPr>
          <w:p w14:paraId="300EAA0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b/>
                <w:bCs/>
                <w:spacing w:val="6"/>
                <w:sz w:val="24"/>
                <w:szCs w:val="24"/>
              </w:rPr>
              <w:t>序号</w:t>
            </w:r>
          </w:p>
        </w:tc>
        <w:tc>
          <w:tcPr>
            <w:tcW w:w="1939" w:type="dxa"/>
            <w:vAlign w:val="top"/>
          </w:tcPr>
          <w:p w14:paraId="31D2D33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b/>
                <w:bCs/>
                <w:spacing w:val="6"/>
                <w:sz w:val="24"/>
                <w:szCs w:val="24"/>
              </w:rPr>
              <w:t>评审项目</w:t>
            </w:r>
          </w:p>
        </w:tc>
        <w:tc>
          <w:tcPr>
            <w:tcW w:w="838" w:type="dxa"/>
            <w:textDirection w:val="tbRlV"/>
            <w:vAlign w:val="top"/>
          </w:tcPr>
          <w:p w14:paraId="41B8C7A8">
            <w:pPr>
              <w:keepNext w:val="0"/>
              <w:keepLines w:val="0"/>
              <w:pageBreakBefore w:val="0"/>
              <w:widowControl w:val="0"/>
              <w:kinsoku/>
              <w:wordWrap/>
              <w:overflowPunct/>
              <w:topLinePunct w:val="0"/>
              <w:autoSpaceDE/>
              <w:autoSpaceDN/>
              <w:bidi w:val="0"/>
              <w:adjustRightInd/>
              <w:snapToGrid/>
              <w:spacing w:line="360" w:lineRule="auto"/>
              <w:ind w:left="0" w:leftChars="0" w:right="0" w:firstLine="253" w:firstLineChars="100"/>
              <w:jc w:val="both"/>
              <w:textAlignment w:val="auto"/>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分值</w:t>
            </w:r>
          </w:p>
        </w:tc>
        <w:tc>
          <w:tcPr>
            <w:tcW w:w="6094" w:type="dxa"/>
            <w:vAlign w:val="top"/>
          </w:tcPr>
          <w:p w14:paraId="22CE54A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b/>
                <w:bCs/>
                <w:spacing w:val="3"/>
                <w:sz w:val="24"/>
                <w:szCs w:val="24"/>
              </w:rPr>
              <w:t>评分标准</w:t>
            </w:r>
          </w:p>
        </w:tc>
      </w:tr>
      <w:tr w14:paraId="01C6F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658" w:type="dxa"/>
            <w:vAlign w:val="top"/>
          </w:tcPr>
          <w:p w14:paraId="518E23A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5C7BB7A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37470090">
            <w:pPr>
              <w:pStyle w:val="7"/>
              <w:spacing w:line="360" w:lineRule="auto"/>
              <w:rPr>
                <w:rFonts w:hint="eastAsia" w:ascii="宋体" w:hAnsi="宋体" w:eastAsia="宋体" w:cs="宋体"/>
                <w:sz w:val="24"/>
                <w:szCs w:val="24"/>
              </w:rPr>
            </w:pPr>
          </w:p>
          <w:p w14:paraId="4992644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939" w:type="dxa"/>
            <w:vAlign w:val="top"/>
          </w:tcPr>
          <w:p w14:paraId="4FBB98E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06D0629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5"/>
                <w:sz w:val="24"/>
                <w:szCs w:val="24"/>
              </w:rPr>
            </w:pPr>
          </w:p>
          <w:p w14:paraId="30462F7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5"/>
                <w:sz w:val="24"/>
                <w:szCs w:val="24"/>
              </w:rPr>
            </w:pPr>
          </w:p>
          <w:p w14:paraId="79A793D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业绩</w:t>
            </w:r>
          </w:p>
        </w:tc>
        <w:tc>
          <w:tcPr>
            <w:tcW w:w="838" w:type="dxa"/>
            <w:vAlign w:val="top"/>
          </w:tcPr>
          <w:p w14:paraId="6C200CD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p>
          <w:p w14:paraId="2492EF3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3"/>
                <w:sz w:val="24"/>
                <w:szCs w:val="24"/>
              </w:rPr>
            </w:pPr>
          </w:p>
          <w:p w14:paraId="166A07F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3"/>
                <w:sz w:val="24"/>
                <w:szCs w:val="24"/>
              </w:rPr>
            </w:pPr>
          </w:p>
          <w:p w14:paraId="1DA0E62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pacing w:val="-3"/>
                <w:sz w:val="24"/>
                <w:szCs w:val="24"/>
              </w:rPr>
              <w:t>8</w:t>
            </w:r>
            <w:r>
              <w:rPr>
                <w:rFonts w:hint="eastAsia" w:ascii="宋体" w:hAnsi="宋体" w:eastAsia="宋体" w:cs="宋体"/>
                <w:spacing w:val="-43"/>
                <w:sz w:val="24"/>
                <w:szCs w:val="24"/>
              </w:rPr>
              <w:t xml:space="preserve"> </w:t>
            </w:r>
          </w:p>
        </w:tc>
        <w:tc>
          <w:tcPr>
            <w:tcW w:w="6094" w:type="dxa"/>
            <w:vAlign w:val="top"/>
          </w:tcPr>
          <w:p w14:paraId="15026279">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spacing w:val="1"/>
                <w:sz w:val="24"/>
                <w:szCs w:val="24"/>
              </w:rPr>
              <w:t>投标人须提供近三年（202</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年</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月</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1 日-至</w:t>
            </w:r>
            <w:r>
              <w:rPr>
                <w:rFonts w:hint="eastAsia" w:ascii="宋体" w:hAnsi="宋体" w:eastAsia="宋体" w:cs="宋体"/>
                <w:sz w:val="24"/>
                <w:szCs w:val="24"/>
              </w:rPr>
              <w:t>今）的类似项</w:t>
            </w:r>
            <w:r>
              <w:rPr>
                <w:rFonts w:hint="eastAsia" w:ascii="宋体" w:hAnsi="宋体" w:eastAsia="宋体" w:cs="宋体"/>
                <w:spacing w:val="6"/>
                <w:sz w:val="24"/>
                <w:szCs w:val="24"/>
              </w:rPr>
              <w:t>目业绩，每提供一项得</w:t>
            </w:r>
            <w:r>
              <w:rPr>
                <w:rFonts w:hint="eastAsia" w:ascii="宋体" w:hAnsi="宋体" w:eastAsia="宋体" w:cs="宋体"/>
                <w:spacing w:val="-26"/>
                <w:sz w:val="24"/>
                <w:szCs w:val="24"/>
              </w:rPr>
              <w:t xml:space="preserve"> </w:t>
            </w: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分，最多得</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8</w:t>
            </w:r>
            <w:r>
              <w:rPr>
                <w:rFonts w:hint="eastAsia" w:ascii="宋体" w:hAnsi="宋体" w:eastAsia="宋体" w:cs="宋体"/>
                <w:spacing w:val="-42"/>
                <w:sz w:val="24"/>
                <w:szCs w:val="24"/>
              </w:rPr>
              <w:t xml:space="preserve"> </w:t>
            </w:r>
            <w:r>
              <w:rPr>
                <w:rFonts w:hint="eastAsia" w:ascii="宋体" w:hAnsi="宋体" w:eastAsia="宋体" w:cs="宋体"/>
                <w:spacing w:val="6"/>
                <w:sz w:val="24"/>
                <w:szCs w:val="24"/>
              </w:rPr>
              <w:t>分（须提供中标</w:t>
            </w:r>
            <w:r>
              <w:rPr>
                <w:rFonts w:hint="eastAsia" w:ascii="宋体" w:hAnsi="宋体" w:eastAsia="宋体" w:cs="宋体"/>
                <w:spacing w:val="7"/>
                <w:sz w:val="24"/>
                <w:szCs w:val="24"/>
              </w:rPr>
              <w:t>（成交）通知书或合同复印件）。</w:t>
            </w:r>
          </w:p>
          <w:p w14:paraId="6C599D4C">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须提供合同关键页（金额页、内容页、盖章页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日期页</w:t>
            </w:r>
            <w:r>
              <w:rPr>
                <w:rFonts w:hint="eastAsia" w:ascii="宋体" w:hAnsi="宋体" w:eastAsia="宋体" w:cs="宋体"/>
                <w:sz w:val="24"/>
                <w:szCs w:val="24"/>
              </w:rPr>
              <w:t>等）或（如中标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成交</w:t>
            </w:r>
            <w:r>
              <w:rPr>
                <w:rFonts w:hint="eastAsia" w:ascii="宋体" w:hAnsi="宋体" w:eastAsia="宋体" w:cs="宋体"/>
                <w:sz w:val="24"/>
                <w:szCs w:val="24"/>
                <w:lang w:eastAsia="zh-CN"/>
              </w:rPr>
              <w:t>）</w:t>
            </w:r>
            <w:r>
              <w:rPr>
                <w:rFonts w:hint="eastAsia" w:ascii="宋体" w:hAnsi="宋体" w:eastAsia="宋体" w:cs="宋体"/>
                <w:sz w:val="24"/>
                <w:szCs w:val="24"/>
              </w:rPr>
              <w:t>通知书）扫描件，否则不得分。</w:t>
            </w:r>
          </w:p>
          <w:p w14:paraId="0DB3DEFA">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注：未提供或内容模糊不清的，其业绩不予认定。</w:t>
            </w:r>
          </w:p>
        </w:tc>
      </w:tr>
      <w:tr w14:paraId="012F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1" w:hRule="atLeast"/>
          <w:jc w:val="center"/>
        </w:trPr>
        <w:tc>
          <w:tcPr>
            <w:tcW w:w="658" w:type="dxa"/>
            <w:vAlign w:val="top"/>
          </w:tcPr>
          <w:p w14:paraId="5A889E91">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6AA9AE1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01E3483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49CDE74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5D460E7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2</w:t>
            </w:r>
          </w:p>
        </w:tc>
        <w:tc>
          <w:tcPr>
            <w:tcW w:w="1939" w:type="dxa"/>
            <w:vAlign w:val="center"/>
          </w:tcPr>
          <w:p w14:paraId="28DF0F1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配送车辆</w:t>
            </w:r>
          </w:p>
        </w:tc>
        <w:tc>
          <w:tcPr>
            <w:tcW w:w="838" w:type="dxa"/>
            <w:vAlign w:val="center"/>
          </w:tcPr>
          <w:p w14:paraId="0710C20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rPr>
              <w:t>6</w:t>
            </w:r>
          </w:p>
        </w:tc>
        <w:tc>
          <w:tcPr>
            <w:tcW w:w="6094" w:type="dxa"/>
            <w:vAlign w:val="top"/>
          </w:tcPr>
          <w:p w14:paraId="232E8337">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根据</w:t>
            </w:r>
            <w:r>
              <w:rPr>
                <w:rFonts w:hint="eastAsia" w:ascii="宋体" w:hAnsi="宋体" w:eastAsia="宋体" w:cs="宋体"/>
                <w:spacing w:val="7"/>
                <w:sz w:val="24"/>
                <w:szCs w:val="24"/>
                <w:lang w:eastAsia="zh-CN"/>
              </w:rPr>
              <w:t>供应商</w:t>
            </w:r>
            <w:r>
              <w:rPr>
                <w:rFonts w:hint="eastAsia" w:ascii="宋体" w:hAnsi="宋体" w:eastAsia="宋体" w:cs="宋体"/>
                <w:spacing w:val="7"/>
                <w:sz w:val="24"/>
                <w:szCs w:val="24"/>
              </w:rPr>
              <w:t>拟用于本项目的配送车辆</w:t>
            </w:r>
            <w:r>
              <w:rPr>
                <w:rFonts w:hint="eastAsia" w:ascii="宋体" w:hAnsi="宋体" w:eastAsia="宋体" w:cs="宋体"/>
                <w:spacing w:val="7"/>
                <w:sz w:val="24"/>
                <w:szCs w:val="24"/>
                <w:lang w:eastAsia="zh-CN"/>
              </w:rPr>
              <w:t>，每提供一辆冷藏车得</w:t>
            </w:r>
            <w:r>
              <w:rPr>
                <w:rFonts w:hint="eastAsia" w:ascii="宋体" w:hAnsi="宋体" w:eastAsia="宋体" w:cs="宋体"/>
                <w:spacing w:val="7"/>
                <w:sz w:val="24"/>
                <w:szCs w:val="24"/>
                <w:lang w:val="en-US" w:eastAsia="zh-CN"/>
              </w:rPr>
              <w:t>1.5分，最高得3分；每提供一辆专用配送车辆（配送车辆型号应为面包车或厢式货车）得1分，最高得3分。</w:t>
            </w:r>
          </w:p>
          <w:p w14:paraId="2853FEE0">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评分认定标准：</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1</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提供机动车行驶证及车辆登记证</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配送车辆如为租赁的，须提供租赁合同</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提供车辆照片且与行驶证一致。</w:t>
            </w:r>
          </w:p>
          <w:p w14:paraId="28F6D903">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pacing w:val="7"/>
                <w:sz w:val="24"/>
                <w:szCs w:val="24"/>
                <w:lang w:eastAsia="zh-CN"/>
              </w:rPr>
            </w:pPr>
            <w:r>
              <w:rPr>
                <w:rFonts w:hint="eastAsia" w:ascii="宋体" w:hAnsi="宋体" w:eastAsia="宋体" w:cs="宋体"/>
                <w:spacing w:val="7"/>
                <w:sz w:val="24"/>
                <w:szCs w:val="24"/>
                <w:lang w:val="en-US" w:eastAsia="zh-CN"/>
              </w:rPr>
              <w:t>注：以上两项任意一项未</w:t>
            </w:r>
            <w:r>
              <w:rPr>
                <w:rFonts w:hint="eastAsia" w:ascii="宋体" w:hAnsi="宋体" w:eastAsia="宋体" w:cs="宋体"/>
                <w:spacing w:val="7"/>
                <w:sz w:val="24"/>
                <w:szCs w:val="24"/>
              </w:rPr>
              <w:t>提供</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提供不全或</w:t>
            </w:r>
            <w:r>
              <w:rPr>
                <w:rFonts w:hint="eastAsia" w:ascii="宋体" w:hAnsi="宋体" w:eastAsia="宋体" w:cs="宋体"/>
                <w:spacing w:val="7"/>
                <w:sz w:val="24"/>
                <w:szCs w:val="24"/>
              </w:rPr>
              <w:t>上述材料</w:t>
            </w:r>
            <w:r>
              <w:rPr>
                <w:rFonts w:hint="eastAsia" w:ascii="宋体" w:hAnsi="宋体" w:eastAsia="宋体" w:cs="宋体"/>
                <w:spacing w:val="7"/>
                <w:sz w:val="24"/>
                <w:szCs w:val="24"/>
                <w:lang w:val="en-US" w:eastAsia="zh-CN"/>
              </w:rPr>
              <w:t>不清晰不完整无法辨识的</w:t>
            </w:r>
            <w:r>
              <w:rPr>
                <w:rFonts w:hint="eastAsia" w:ascii="宋体" w:hAnsi="宋体" w:eastAsia="宋体" w:cs="宋体"/>
                <w:spacing w:val="7"/>
                <w:sz w:val="24"/>
                <w:szCs w:val="24"/>
              </w:rPr>
              <w:t>本项不得分。</w:t>
            </w:r>
          </w:p>
        </w:tc>
      </w:tr>
      <w:tr w14:paraId="2486F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658" w:type="dxa"/>
            <w:vAlign w:val="top"/>
          </w:tcPr>
          <w:p w14:paraId="2C27EB0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4E2D7B1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3</w:t>
            </w:r>
          </w:p>
        </w:tc>
        <w:tc>
          <w:tcPr>
            <w:tcW w:w="1939" w:type="dxa"/>
            <w:vAlign w:val="center"/>
          </w:tcPr>
          <w:p w14:paraId="1D9AE1C3">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highlight w:val="none"/>
              </w:rPr>
              <w:t>配送人员</w:t>
            </w:r>
          </w:p>
        </w:tc>
        <w:tc>
          <w:tcPr>
            <w:tcW w:w="838" w:type="dxa"/>
            <w:vAlign w:val="center"/>
          </w:tcPr>
          <w:p w14:paraId="4681A0DF">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bCs/>
                <w:sz w:val="24"/>
                <w:szCs w:val="24"/>
                <w:highlight w:val="none"/>
              </w:rPr>
              <w:t>6</w:t>
            </w:r>
          </w:p>
        </w:tc>
        <w:tc>
          <w:tcPr>
            <w:tcW w:w="6094" w:type="dxa"/>
            <w:vAlign w:val="top"/>
          </w:tcPr>
          <w:p w14:paraId="4037C946">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拟投入本项目的配送人员，5人及以上得6分，3-4人得4分，1-2人得2分，1人以下不得分，未提供或者证明资料不全不得分。</w:t>
            </w:r>
          </w:p>
          <w:p w14:paraId="5CEF8F93">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highlight w:val="none"/>
                <w:lang w:val="en-US" w:eastAsia="zh-CN"/>
              </w:rPr>
              <w:t>必</w:t>
            </w:r>
            <w:r>
              <w:rPr>
                <w:rFonts w:hint="eastAsia" w:ascii="宋体" w:hAnsi="宋体" w:eastAsia="宋体" w:cs="宋体"/>
                <w:sz w:val="24"/>
                <w:szCs w:val="24"/>
                <w:highlight w:val="none"/>
              </w:rPr>
              <w:t>须提供以上人员的</w:t>
            </w:r>
            <w:r>
              <w:rPr>
                <w:rFonts w:hint="eastAsia" w:ascii="宋体" w:hAnsi="宋体" w:eastAsia="宋体" w:cs="宋体"/>
                <w:sz w:val="24"/>
                <w:szCs w:val="24"/>
                <w:highlight w:val="none"/>
                <w:lang w:val="en-US" w:eastAsia="zh-CN"/>
              </w:rPr>
              <w:t>身份证、</w:t>
            </w:r>
            <w:r>
              <w:rPr>
                <w:rFonts w:hint="eastAsia" w:ascii="宋体" w:hAnsi="宋体" w:eastAsia="宋体" w:cs="宋体"/>
                <w:sz w:val="24"/>
                <w:szCs w:val="24"/>
                <w:highlight w:val="none"/>
              </w:rPr>
              <w:t>健康证、劳动合同</w:t>
            </w:r>
            <w:r>
              <w:rPr>
                <w:rFonts w:hint="eastAsia" w:ascii="宋体" w:hAnsi="宋体" w:eastAsia="宋体" w:cs="宋体"/>
                <w:sz w:val="24"/>
                <w:szCs w:val="24"/>
                <w:highlight w:val="none"/>
                <w:lang w:eastAsia="zh-CN"/>
              </w:rPr>
              <w:t>。</w:t>
            </w:r>
          </w:p>
        </w:tc>
      </w:tr>
      <w:tr w14:paraId="52020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658" w:type="dxa"/>
            <w:vAlign w:val="top"/>
          </w:tcPr>
          <w:p w14:paraId="5277382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0854102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4</w:t>
            </w:r>
          </w:p>
        </w:tc>
        <w:tc>
          <w:tcPr>
            <w:tcW w:w="1939" w:type="dxa"/>
            <w:vAlign w:val="center"/>
          </w:tcPr>
          <w:p w14:paraId="446B43A0">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仓储能力</w:t>
            </w:r>
          </w:p>
        </w:tc>
        <w:tc>
          <w:tcPr>
            <w:tcW w:w="838" w:type="dxa"/>
            <w:vAlign w:val="center"/>
          </w:tcPr>
          <w:p w14:paraId="1A5FBA1D">
            <w:pPr>
              <w:adjustRightIn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bCs/>
                <w:sz w:val="24"/>
                <w:szCs w:val="24"/>
                <w:lang w:val="en-US" w:eastAsia="zh-CN"/>
              </w:rPr>
              <w:t>3</w:t>
            </w:r>
          </w:p>
        </w:tc>
        <w:tc>
          <w:tcPr>
            <w:tcW w:w="6094" w:type="dxa"/>
            <w:vAlign w:val="top"/>
          </w:tcPr>
          <w:p w14:paraId="4712CD67">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sz w:val="24"/>
                <w:szCs w:val="24"/>
              </w:rPr>
            </w:pPr>
            <w:r>
              <w:rPr>
                <w:rFonts w:hint="eastAsia" w:ascii="宋体" w:hAnsi="宋体" w:eastAsia="宋体" w:cs="宋体"/>
                <w:bCs/>
                <w:sz w:val="24"/>
                <w:szCs w:val="24"/>
                <w:lang w:eastAsia="zh-CN"/>
              </w:rPr>
              <w:t>供应商</w:t>
            </w:r>
            <w:r>
              <w:rPr>
                <w:rFonts w:hint="eastAsia" w:ascii="宋体" w:hAnsi="宋体" w:eastAsia="宋体" w:cs="宋体"/>
                <w:sz w:val="24"/>
                <w:szCs w:val="24"/>
              </w:rPr>
              <w:t>在项目实施地点</w:t>
            </w:r>
            <w:r>
              <w:rPr>
                <w:rFonts w:hint="eastAsia" w:ascii="宋体" w:hAnsi="宋体" w:eastAsia="宋体" w:cs="宋体"/>
                <w:bCs/>
                <w:sz w:val="24"/>
                <w:szCs w:val="24"/>
              </w:rPr>
              <w:t>的仓储能力</w:t>
            </w:r>
            <w:bookmarkStart w:id="10" w:name="_Hlk87864939"/>
            <w:r>
              <w:rPr>
                <w:rFonts w:hint="eastAsia" w:ascii="宋体" w:hAnsi="宋体" w:eastAsia="宋体" w:cs="宋体"/>
                <w:bCs/>
                <w:sz w:val="24"/>
                <w:szCs w:val="24"/>
                <w:lang w:eastAsia="zh-CN"/>
              </w:rPr>
              <w:t>：</w:t>
            </w:r>
            <w:r>
              <w:rPr>
                <w:rFonts w:hint="eastAsia" w:ascii="宋体" w:hAnsi="宋体" w:eastAsia="宋体" w:cs="宋体"/>
                <w:bCs/>
                <w:sz w:val="24"/>
                <w:szCs w:val="24"/>
              </w:rPr>
              <w:t>配备仓库</w:t>
            </w:r>
            <w:bookmarkEnd w:id="10"/>
            <w:r>
              <w:rPr>
                <w:rFonts w:hint="eastAsia" w:ascii="宋体" w:hAnsi="宋体" w:eastAsia="宋体" w:cs="宋体"/>
                <w:bCs/>
                <w:sz w:val="24"/>
                <w:szCs w:val="24"/>
              </w:rPr>
              <w:t>具备冷藏</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冷冻</w:t>
            </w:r>
            <w:r>
              <w:rPr>
                <w:rFonts w:hint="eastAsia" w:ascii="宋体" w:hAnsi="宋体" w:eastAsia="宋体" w:cs="宋体"/>
                <w:bCs/>
                <w:sz w:val="24"/>
                <w:szCs w:val="24"/>
              </w:rPr>
              <w:t>条件得</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分，否则不得分。</w:t>
            </w:r>
          </w:p>
          <w:p w14:paraId="52386787">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rPr>
            </w:pPr>
            <w:r>
              <w:rPr>
                <w:rFonts w:hint="eastAsia" w:ascii="宋体" w:hAnsi="宋体" w:eastAsia="宋体" w:cs="宋体"/>
                <w:bCs/>
                <w:sz w:val="24"/>
                <w:szCs w:val="24"/>
              </w:rPr>
              <w:t>自有仓库须提供产权证明</w:t>
            </w:r>
            <w:r>
              <w:rPr>
                <w:rFonts w:hint="eastAsia" w:ascii="宋体" w:hAnsi="宋体" w:eastAsia="宋体" w:cs="宋体"/>
                <w:bCs/>
                <w:sz w:val="24"/>
                <w:szCs w:val="24"/>
                <w:lang w:eastAsia="zh-CN"/>
              </w:rPr>
              <w:t>及仓库图片</w:t>
            </w:r>
            <w:r>
              <w:rPr>
                <w:rFonts w:hint="eastAsia" w:ascii="宋体" w:hAnsi="宋体" w:eastAsia="宋体" w:cs="宋体"/>
                <w:bCs/>
                <w:sz w:val="24"/>
                <w:szCs w:val="24"/>
              </w:rPr>
              <w:t>，如是租赁仓储，则提供租赁合同复印件</w:t>
            </w:r>
            <w:r>
              <w:rPr>
                <w:rFonts w:hint="eastAsia" w:ascii="宋体" w:hAnsi="宋体" w:eastAsia="宋体" w:cs="宋体"/>
                <w:bCs/>
                <w:sz w:val="24"/>
                <w:szCs w:val="24"/>
                <w:lang w:eastAsia="zh-CN"/>
              </w:rPr>
              <w:t>及仓库图片</w:t>
            </w:r>
            <w:r>
              <w:rPr>
                <w:rFonts w:hint="eastAsia" w:ascii="宋体" w:hAnsi="宋体" w:eastAsia="宋体" w:cs="宋体"/>
                <w:bCs/>
                <w:sz w:val="24"/>
                <w:szCs w:val="24"/>
              </w:rPr>
              <w:t>，不提供不得分。</w:t>
            </w:r>
          </w:p>
        </w:tc>
      </w:tr>
      <w:tr w14:paraId="185B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jc w:val="center"/>
        </w:trPr>
        <w:tc>
          <w:tcPr>
            <w:tcW w:w="658" w:type="dxa"/>
            <w:vAlign w:val="top"/>
          </w:tcPr>
          <w:p w14:paraId="4DF7346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541A851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17ED1AF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7827B08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47EF58C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1067362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2749624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3E0C080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75FAEC9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6E07EC0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744A6F2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2395DDF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5</w:t>
            </w:r>
          </w:p>
        </w:tc>
        <w:tc>
          <w:tcPr>
            <w:tcW w:w="1939" w:type="dxa"/>
            <w:shd w:val="clear" w:color="auto" w:fill="auto"/>
            <w:vAlign w:val="center"/>
          </w:tcPr>
          <w:p w14:paraId="4119D541">
            <w:pPr>
              <w:adjustRightInd w:val="0"/>
              <w:spacing w:line="360" w:lineRule="auto"/>
              <w:jc w:val="center"/>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货物配送方案</w:t>
            </w:r>
          </w:p>
        </w:tc>
        <w:tc>
          <w:tcPr>
            <w:tcW w:w="838" w:type="dxa"/>
            <w:shd w:val="clear" w:color="auto" w:fill="auto"/>
            <w:vAlign w:val="center"/>
          </w:tcPr>
          <w:p w14:paraId="2014C92F">
            <w:pPr>
              <w:adjustRightInd w:val="0"/>
              <w:spacing w:line="360" w:lineRule="auto"/>
              <w:jc w:val="center"/>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9</w:t>
            </w:r>
          </w:p>
        </w:tc>
        <w:tc>
          <w:tcPr>
            <w:tcW w:w="6094" w:type="dxa"/>
            <w:shd w:val="clear" w:color="auto" w:fill="auto"/>
            <w:vAlign w:val="top"/>
          </w:tcPr>
          <w:p w14:paraId="6638EBD3">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货物配送方案：</w:t>
            </w:r>
          </w:p>
          <w:p w14:paraId="19C8C86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对货物的运输的具体方案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内容包括：①针对运输服务方案、正确处理、完美解决问题的方式；②具有完善的运输组织模式；③针对项目运输方案实施提出措施建议，确保项目顺利实践；</w:t>
            </w:r>
          </w:p>
          <w:p w14:paraId="3625208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全部提供得3分，每缺一项扣1分，每有一项</w:t>
            </w:r>
            <w:r>
              <w:rPr>
                <w:rFonts w:hint="eastAsia" w:ascii="宋体" w:hAnsi="宋体" w:eastAsia="宋体" w:cs="宋体"/>
                <w:sz w:val="24"/>
                <w:szCs w:val="24"/>
                <w:lang w:val="en-US" w:eastAsia="zh-CN"/>
              </w:rPr>
              <w:t>存在缺陷</w:t>
            </w:r>
            <w:r>
              <w:rPr>
                <w:rFonts w:hint="eastAsia" w:ascii="宋体" w:hAnsi="宋体" w:eastAsia="宋体" w:cs="宋体"/>
                <w:sz w:val="24"/>
                <w:szCs w:val="24"/>
                <w:highlight w:val="none"/>
                <w:lang w:val="en-US" w:eastAsia="zh-CN"/>
              </w:rPr>
              <w:t>扣0.5分。</w:t>
            </w:r>
          </w:p>
          <w:p w14:paraId="126E4DF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对货物配送的具体方案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内容包括：①出入库管理②货物交接③配送时间安排</w:t>
            </w:r>
          </w:p>
          <w:p w14:paraId="7228C9A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全部提供得3分，每缺一项扣1分，每有一项</w:t>
            </w:r>
            <w:r>
              <w:rPr>
                <w:rFonts w:hint="eastAsia" w:ascii="宋体" w:hAnsi="宋体" w:eastAsia="宋体" w:cs="宋体"/>
                <w:sz w:val="24"/>
                <w:szCs w:val="24"/>
                <w:lang w:val="en-US" w:eastAsia="zh-CN"/>
              </w:rPr>
              <w:t>存在缺陷</w:t>
            </w:r>
            <w:r>
              <w:rPr>
                <w:rFonts w:hint="eastAsia" w:ascii="宋体" w:hAnsi="宋体" w:eastAsia="宋体" w:cs="宋体"/>
                <w:sz w:val="24"/>
                <w:szCs w:val="24"/>
                <w:highlight w:val="none"/>
                <w:lang w:val="en-US" w:eastAsia="zh-CN"/>
              </w:rPr>
              <w:t>扣0.5分。</w:t>
            </w:r>
          </w:p>
          <w:p w14:paraId="4B63284F">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对货物装卸的具体方案</w:t>
            </w:r>
            <w:r>
              <w:rPr>
                <w:rFonts w:hint="eastAsia" w:ascii="宋体" w:hAnsi="宋体" w:eastAsia="宋体" w:cs="宋体"/>
                <w:sz w:val="24"/>
                <w:szCs w:val="24"/>
                <w:highlight w:val="none"/>
                <w:lang w:eastAsia="zh-CN"/>
              </w:rPr>
              <w:t>：</w:t>
            </w:r>
          </w:p>
          <w:p w14:paraId="1D3864F0">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内容包括：①货物装卸流程②货物装卸工具③装卸管理</w:t>
            </w:r>
          </w:p>
          <w:p w14:paraId="41B580F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全部提供得3分，每缺一项扣1分，每有一项</w:t>
            </w:r>
            <w:r>
              <w:rPr>
                <w:rFonts w:hint="eastAsia" w:ascii="宋体" w:hAnsi="宋体" w:eastAsia="宋体" w:cs="宋体"/>
                <w:b w:val="0"/>
                <w:bCs/>
                <w:sz w:val="24"/>
                <w:szCs w:val="24"/>
                <w:lang w:val="en-US" w:eastAsia="zh-CN"/>
              </w:rPr>
              <w:t>存在缺陷</w:t>
            </w:r>
            <w:r>
              <w:rPr>
                <w:rFonts w:hint="eastAsia" w:ascii="宋体" w:hAnsi="宋体" w:eastAsia="宋体" w:cs="宋体"/>
                <w:b w:val="0"/>
                <w:bCs/>
                <w:sz w:val="24"/>
                <w:szCs w:val="24"/>
                <w:highlight w:val="none"/>
                <w:lang w:val="en-US" w:eastAsia="zh-CN"/>
              </w:rPr>
              <w:t>扣0.5分。</w:t>
            </w:r>
          </w:p>
          <w:p w14:paraId="28D3EAF9">
            <w:pPr>
              <w:pStyle w:val="2"/>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3CD6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jc w:val="center"/>
        </w:trPr>
        <w:tc>
          <w:tcPr>
            <w:tcW w:w="658" w:type="dxa"/>
            <w:vAlign w:val="top"/>
          </w:tcPr>
          <w:p w14:paraId="555E90D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78C4E23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3C63865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0588D6C4">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6</w:t>
            </w:r>
          </w:p>
        </w:tc>
        <w:tc>
          <w:tcPr>
            <w:tcW w:w="1939" w:type="dxa"/>
            <w:shd w:val="clear" w:color="auto" w:fill="auto"/>
            <w:vAlign w:val="center"/>
          </w:tcPr>
          <w:p w14:paraId="066E5A65">
            <w:pPr>
              <w:adjustRightInd w:val="0"/>
              <w:spacing w:line="360" w:lineRule="auto"/>
              <w:jc w:val="center"/>
              <w:textAlignment w:val="baseline"/>
              <w:rPr>
                <w:rFonts w:hint="eastAsia" w:ascii="宋体" w:hAnsi="宋体" w:eastAsia="宋体" w:cs="宋体"/>
                <w:bCs/>
                <w:kern w:val="2"/>
                <w:sz w:val="24"/>
                <w:szCs w:val="24"/>
                <w:highlight w:val="none"/>
                <w:lang w:val="en-US" w:eastAsia="zh-CN" w:bidi="ar-SA"/>
              </w:rPr>
            </w:pPr>
            <w:r>
              <w:rPr>
                <w:rFonts w:hint="eastAsia" w:ascii="宋体" w:hAnsi="宋体" w:eastAsia="宋体" w:cs="宋体"/>
                <w:sz w:val="24"/>
                <w:szCs w:val="24"/>
                <w:highlight w:val="none"/>
              </w:rPr>
              <w:t>安全质量</w:t>
            </w:r>
          </w:p>
        </w:tc>
        <w:tc>
          <w:tcPr>
            <w:tcW w:w="838" w:type="dxa"/>
            <w:shd w:val="clear" w:color="auto" w:fill="auto"/>
            <w:vAlign w:val="center"/>
          </w:tcPr>
          <w:p w14:paraId="1ABF56B1">
            <w:pPr>
              <w:adjustRightInd w:val="0"/>
              <w:spacing w:line="360" w:lineRule="auto"/>
              <w:jc w:val="center"/>
              <w:textAlignment w:val="baseline"/>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6094" w:type="dxa"/>
            <w:shd w:val="clear" w:color="auto" w:fill="auto"/>
            <w:vAlign w:val="top"/>
          </w:tcPr>
          <w:p w14:paraId="73652CE6">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针对质量安全控制的操作流程、下游控制流程</w:t>
            </w:r>
            <w:r>
              <w:rPr>
                <w:rFonts w:hint="eastAsia" w:ascii="宋体" w:hAnsi="宋体" w:eastAsia="宋体" w:cs="宋体"/>
                <w:sz w:val="24"/>
                <w:szCs w:val="24"/>
                <w:highlight w:val="none"/>
                <w:lang w:val="en-US" w:eastAsia="zh-CN"/>
              </w:rPr>
              <w:t>以及安全控制的安全举措</w:t>
            </w:r>
            <w:r>
              <w:rPr>
                <w:rFonts w:hint="eastAsia" w:ascii="宋体" w:hAnsi="宋体" w:eastAsia="宋体" w:cs="宋体"/>
                <w:sz w:val="24"/>
                <w:szCs w:val="24"/>
                <w:highlight w:val="none"/>
              </w:rPr>
              <w:t>。</w:t>
            </w:r>
          </w:p>
          <w:p w14:paraId="05C1D4AF">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）仓储安全管理</w:t>
            </w:r>
          </w:p>
          <w:p w14:paraId="3AD1FC81">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内容包括：①</w:t>
            </w:r>
            <w:r>
              <w:rPr>
                <w:rFonts w:hint="eastAsia" w:ascii="宋体" w:hAnsi="宋体" w:eastAsia="宋体" w:cs="宋体"/>
                <w:sz w:val="24"/>
                <w:szCs w:val="24"/>
                <w:highlight w:val="none"/>
              </w:rPr>
              <w:t>具有仓储卫生管理制度</w:t>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配置仓储安全设施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包括但不限于温度测量、湿度测量、挡鼠板、备用电机等，须提</w:t>
            </w:r>
            <w:r>
              <w:rPr>
                <w:rFonts w:hint="eastAsia" w:ascii="宋体" w:hAnsi="宋体" w:eastAsia="宋体" w:cs="宋体"/>
                <w:sz w:val="24"/>
                <w:szCs w:val="24"/>
                <w:highlight w:val="none"/>
                <w:lang w:val="en-US" w:eastAsia="zh-CN"/>
              </w:rPr>
              <w:t>供</w:t>
            </w:r>
            <w:r>
              <w:rPr>
                <w:rFonts w:hint="eastAsia" w:ascii="宋体" w:hAnsi="宋体" w:eastAsia="宋体" w:cs="宋体"/>
                <w:sz w:val="24"/>
                <w:szCs w:val="24"/>
                <w:highlight w:val="none"/>
              </w:rPr>
              <w:t>照片</w:t>
            </w:r>
            <w:r>
              <w:rPr>
                <w:rFonts w:hint="eastAsia" w:ascii="宋体" w:hAnsi="宋体" w:eastAsia="宋体" w:cs="宋体"/>
                <w:sz w:val="24"/>
                <w:szCs w:val="24"/>
                <w:highlight w:val="none"/>
                <w:lang w:val="en-US" w:eastAsia="zh-CN"/>
              </w:rPr>
              <w:t>相关证明材料）</w:t>
            </w:r>
          </w:p>
          <w:p w14:paraId="513F3E28">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全部提供得4分，每缺一项扣2分，</w:t>
            </w:r>
            <w:r>
              <w:rPr>
                <w:rFonts w:hint="eastAsia" w:ascii="宋体" w:hAnsi="宋体" w:eastAsia="宋体" w:cs="宋体"/>
                <w:sz w:val="24"/>
                <w:szCs w:val="24"/>
                <w:highlight w:val="none"/>
                <w:lang w:val="en-US" w:eastAsia="zh-CN"/>
              </w:rPr>
              <w:t>每有一项</w:t>
            </w:r>
            <w:r>
              <w:rPr>
                <w:rFonts w:hint="eastAsia" w:ascii="宋体" w:hAnsi="宋体" w:eastAsia="宋体" w:cs="宋体"/>
                <w:sz w:val="24"/>
                <w:szCs w:val="24"/>
                <w:lang w:val="en-US" w:eastAsia="zh-CN"/>
              </w:rPr>
              <w:t>存在缺陷</w:t>
            </w:r>
            <w:r>
              <w:rPr>
                <w:rFonts w:hint="eastAsia" w:ascii="宋体" w:hAnsi="宋体" w:eastAsia="宋体" w:cs="宋体"/>
                <w:sz w:val="24"/>
                <w:szCs w:val="24"/>
                <w:highlight w:val="none"/>
                <w:lang w:val="en-US" w:eastAsia="zh-CN"/>
              </w:rPr>
              <w:t>扣1分。</w:t>
            </w:r>
          </w:p>
          <w:p w14:paraId="7A045388">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）安全生产管理人员</w:t>
            </w:r>
          </w:p>
          <w:p w14:paraId="674A4933">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配备1名安全生产管理人员且须具备</w:t>
            </w:r>
            <w:r>
              <w:rPr>
                <w:rFonts w:hint="eastAsia" w:ascii="宋体" w:hAnsi="宋体" w:eastAsia="宋体" w:cs="宋体"/>
                <w:sz w:val="24"/>
                <w:szCs w:val="24"/>
                <w:highlight w:val="none"/>
                <w:lang w:val="en-US" w:eastAsia="zh-CN"/>
              </w:rPr>
              <w:t>身份证、</w:t>
            </w:r>
            <w:r>
              <w:rPr>
                <w:rFonts w:hint="eastAsia" w:ascii="宋体" w:hAnsi="宋体" w:eastAsia="宋体" w:cs="宋体"/>
                <w:sz w:val="24"/>
                <w:szCs w:val="24"/>
                <w:highlight w:val="none"/>
              </w:rPr>
              <w:t>健康证、劳动合同，满足得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未提供或资料不全不得分</w:t>
            </w:r>
            <w:r>
              <w:rPr>
                <w:rFonts w:hint="eastAsia" w:ascii="宋体" w:hAnsi="宋体" w:eastAsia="宋体" w:cs="宋体"/>
                <w:sz w:val="24"/>
                <w:szCs w:val="24"/>
                <w:highlight w:val="none"/>
              </w:rPr>
              <w:t>。</w:t>
            </w:r>
          </w:p>
          <w:p w14:paraId="599951BA">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）安全质量</w:t>
            </w:r>
            <w:r>
              <w:rPr>
                <w:rFonts w:hint="eastAsia" w:ascii="宋体" w:hAnsi="宋体" w:eastAsia="宋体" w:cs="宋体"/>
                <w:sz w:val="24"/>
                <w:szCs w:val="24"/>
                <w:highlight w:val="none"/>
                <w:lang w:val="en-US" w:eastAsia="zh-CN"/>
              </w:rPr>
              <w:t>管理</w:t>
            </w:r>
            <w:r>
              <w:rPr>
                <w:rFonts w:hint="eastAsia" w:ascii="宋体" w:hAnsi="宋体" w:eastAsia="宋体" w:cs="宋体"/>
                <w:sz w:val="24"/>
                <w:szCs w:val="24"/>
                <w:highlight w:val="none"/>
              </w:rPr>
              <w:t>制度</w:t>
            </w:r>
          </w:p>
          <w:p w14:paraId="76C579C6">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内容包括：①</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完善的安全法规②</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完善的安全制度③</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完善的安全标准</w:t>
            </w:r>
          </w:p>
          <w:p w14:paraId="1DD98FCA">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全部提供得3分，每缺一项扣1分，</w:t>
            </w:r>
            <w:r>
              <w:rPr>
                <w:rFonts w:hint="eastAsia" w:ascii="宋体" w:hAnsi="宋体" w:eastAsia="宋体" w:cs="宋体"/>
                <w:sz w:val="24"/>
                <w:szCs w:val="24"/>
                <w:highlight w:val="none"/>
                <w:lang w:val="en-US" w:eastAsia="zh-CN"/>
              </w:rPr>
              <w:t>每有一项</w:t>
            </w:r>
            <w:r>
              <w:rPr>
                <w:rFonts w:hint="eastAsia" w:ascii="宋体" w:hAnsi="宋体" w:eastAsia="宋体" w:cs="宋体"/>
                <w:sz w:val="24"/>
                <w:szCs w:val="24"/>
                <w:lang w:val="en-US" w:eastAsia="zh-CN"/>
              </w:rPr>
              <w:t>存在缺陷</w:t>
            </w:r>
            <w:r>
              <w:rPr>
                <w:rFonts w:hint="eastAsia" w:ascii="宋体" w:hAnsi="宋体" w:eastAsia="宋体" w:cs="宋体"/>
                <w:sz w:val="24"/>
                <w:szCs w:val="24"/>
                <w:highlight w:val="none"/>
                <w:lang w:val="en-US" w:eastAsia="zh-CN"/>
              </w:rPr>
              <w:t>扣0.5分。</w:t>
            </w:r>
          </w:p>
          <w:p w14:paraId="399186EB">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进货渠道</w:t>
            </w:r>
          </w:p>
          <w:p w14:paraId="41BDF842">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内容包括：①具有正规的进货渠道②品种具有多样性、货源充足、产品质量具有优质性</w:t>
            </w:r>
          </w:p>
          <w:p w14:paraId="4ACBCB98">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全部提供得4分，每缺一项扣2分，</w:t>
            </w:r>
            <w:r>
              <w:rPr>
                <w:rFonts w:hint="eastAsia" w:ascii="宋体" w:hAnsi="宋体" w:eastAsia="宋体" w:cs="宋体"/>
                <w:sz w:val="24"/>
                <w:szCs w:val="24"/>
                <w:highlight w:val="none"/>
                <w:lang w:val="en-US" w:eastAsia="zh-CN"/>
              </w:rPr>
              <w:t>每有一项</w:t>
            </w:r>
            <w:r>
              <w:rPr>
                <w:rFonts w:hint="eastAsia" w:ascii="宋体" w:hAnsi="宋体" w:eastAsia="宋体" w:cs="宋体"/>
                <w:sz w:val="24"/>
                <w:szCs w:val="24"/>
                <w:lang w:val="en-US" w:eastAsia="zh-CN"/>
              </w:rPr>
              <w:t>存在缺陷</w:t>
            </w:r>
            <w:r>
              <w:rPr>
                <w:rFonts w:hint="eastAsia" w:ascii="宋体" w:hAnsi="宋体" w:eastAsia="宋体" w:cs="宋体"/>
                <w:sz w:val="24"/>
                <w:szCs w:val="24"/>
                <w:highlight w:val="none"/>
                <w:lang w:val="en-US" w:eastAsia="zh-CN"/>
              </w:rPr>
              <w:t>扣1分。</w:t>
            </w:r>
          </w:p>
          <w:p w14:paraId="572B918C">
            <w:pPr>
              <w:pStyle w:val="2"/>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BDF0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658" w:type="dxa"/>
            <w:vAlign w:val="top"/>
          </w:tcPr>
          <w:p w14:paraId="140ADEB3">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1819083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48473D49">
            <w:pPr>
              <w:pStyle w:val="2"/>
              <w:rPr>
                <w:rFonts w:hint="eastAsia" w:ascii="宋体" w:hAnsi="宋体" w:eastAsia="宋体" w:cs="宋体"/>
                <w:spacing w:val="7"/>
                <w:sz w:val="24"/>
                <w:szCs w:val="24"/>
              </w:rPr>
            </w:pPr>
          </w:p>
          <w:p w14:paraId="577AA858">
            <w:pPr>
              <w:pStyle w:val="2"/>
              <w:rPr>
                <w:rFonts w:hint="eastAsia" w:ascii="宋体" w:hAnsi="宋体" w:eastAsia="宋体" w:cs="宋体"/>
                <w:spacing w:val="7"/>
                <w:sz w:val="24"/>
                <w:szCs w:val="24"/>
              </w:rPr>
            </w:pPr>
          </w:p>
          <w:p w14:paraId="5E70CA4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p>
          <w:p w14:paraId="4356A77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7</w:t>
            </w:r>
          </w:p>
        </w:tc>
        <w:tc>
          <w:tcPr>
            <w:tcW w:w="1939" w:type="dxa"/>
            <w:shd w:val="clear" w:color="auto" w:fill="auto"/>
            <w:vAlign w:val="center"/>
          </w:tcPr>
          <w:p w14:paraId="313364DB">
            <w:pPr>
              <w:adjustRightInd w:val="0"/>
              <w:spacing w:line="360" w:lineRule="auto"/>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服务管控</w:t>
            </w:r>
          </w:p>
        </w:tc>
        <w:tc>
          <w:tcPr>
            <w:tcW w:w="838" w:type="dxa"/>
            <w:shd w:val="clear" w:color="auto" w:fill="auto"/>
            <w:vAlign w:val="center"/>
          </w:tcPr>
          <w:p w14:paraId="7B9CE2B8">
            <w:pPr>
              <w:adjustRightInd w:val="0"/>
              <w:spacing w:line="360" w:lineRule="auto"/>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6094" w:type="dxa"/>
            <w:shd w:val="clear" w:color="auto" w:fill="auto"/>
            <w:vAlign w:val="top"/>
          </w:tcPr>
          <w:p w14:paraId="19C26D66">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（1）供应商</w:t>
            </w:r>
            <w:r>
              <w:rPr>
                <w:rFonts w:hint="eastAsia" w:ascii="宋体" w:hAnsi="宋体" w:eastAsia="宋体" w:cs="宋体"/>
                <w:sz w:val="24"/>
                <w:szCs w:val="24"/>
              </w:rPr>
              <w:t>按项目理解制定详细服务方案，如每个环节合理安排专职人员推进各项工作有序开展，保证项目按计划交付的基本承诺内容，包括不限于：订单、退换、报账。</w:t>
            </w:r>
          </w:p>
          <w:p w14:paraId="6E6E4BA3">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sz w:val="24"/>
                <w:szCs w:val="24"/>
                <w:lang w:val="en-US" w:eastAsia="zh-CN"/>
              </w:rPr>
            </w:pPr>
            <w:r>
              <w:rPr>
                <w:rFonts w:hint="eastAsia" w:ascii="宋体" w:hAnsi="宋体" w:eastAsia="宋体" w:cs="宋体"/>
                <w:sz w:val="24"/>
                <w:szCs w:val="24"/>
              </w:rPr>
              <w:t>须提供整个环节的流程图，</w:t>
            </w:r>
            <w:r>
              <w:rPr>
                <w:rFonts w:hint="eastAsia" w:ascii="宋体" w:hAnsi="宋体" w:eastAsia="宋体" w:cs="宋体"/>
                <w:sz w:val="24"/>
                <w:szCs w:val="24"/>
                <w:lang w:val="en-US" w:eastAsia="zh-CN"/>
              </w:rPr>
              <w:t>完全</w:t>
            </w:r>
            <w:r>
              <w:rPr>
                <w:rFonts w:hint="eastAsia" w:ascii="宋体" w:hAnsi="宋体" w:eastAsia="宋体" w:cs="宋体"/>
                <w:sz w:val="24"/>
                <w:szCs w:val="24"/>
              </w:rPr>
              <w:t>满足得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bCs/>
                <w:sz w:val="24"/>
                <w:szCs w:val="24"/>
                <w:lang w:val="en-US" w:eastAsia="zh-CN"/>
              </w:rPr>
              <w:t>每缺一项扣1分；</w:t>
            </w:r>
          </w:p>
          <w:p w14:paraId="2FD6C9E2">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供应商须</w:t>
            </w:r>
            <w:r>
              <w:rPr>
                <w:rFonts w:hint="eastAsia" w:ascii="宋体" w:hAnsi="宋体" w:eastAsia="宋体" w:cs="宋体"/>
                <w:sz w:val="24"/>
                <w:szCs w:val="24"/>
              </w:rPr>
              <w:t>提供时间节点计划得1.5分，否则不得分；</w:t>
            </w:r>
          </w:p>
          <w:p w14:paraId="6EB058BE">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供应商须</w:t>
            </w:r>
            <w:r>
              <w:rPr>
                <w:rFonts w:hint="eastAsia" w:ascii="宋体" w:hAnsi="宋体" w:eastAsia="宋体" w:cs="宋体"/>
                <w:sz w:val="24"/>
                <w:szCs w:val="24"/>
              </w:rPr>
              <w:t>提供每个环节服务人员的操作流程，提供</w:t>
            </w:r>
            <w:r>
              <w:rPr>
                <w:rFonts w:hint="eastAsia" w:ascii="宋体" w:hAnsi="宋体" w:eastAsia="宋体" w:cs="宋体"/>
                <w:sz w:val="24"/>
                <w:szCs w:val="24"/>
                <w:lang w:val="en-US" w:eastAsia="zh-CN"/>
              </w:rPr>
              <w:t>环节</w:t>
            </w:r>
            <w:r>
              <w:rPr>
                <w:rFonts w:hint="eastAsia" w:ascii="宋体" w:hAnsi="宋体" w:eastAsia="宋体" w:cs="宋体"/>
                <w:sz w:val="24"/>
                <w:szCs w:val="24"/>
              </w:rPr>
              <w:t>操作流程得1.5分，否则不得分；</w:t>
            </w:r>
          </w:p>
          <w:p w14:paraId="2F521314">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至少配备1人负责协调退换货工作以及报账，须提供人员的劳动合同，满足得</w:t>
            </w:r>
            <w:r>
              <w:rPr>
                <w:rFonts w:hint="eastAsia" w:ascii="宋体" w:hAnsi="宋体" w:eastAsia="宋体" w:cs="宋体"/>
                <w:sz w:val="24"/>
                <w:szCs w:val="24"/>
                <w:lang w:val="en-US" w:eastAsia="zh-CN"/>
              </w:rPr>
              <w:t>1</w:t>
            </w:r>
            <w:r>
              <w:rPr>
                <w:rFonts w:hint="eastAsia" w:ascii="宋体" w:hAnsi="宋体" w:eastAsia="宋体" w:cs="宋体"/>
                <w:sz w:val="24"/>
                <w:szCs w:val="24"/>
              </w:rPr>
              <w:t>分，否则不得分。</w:t>
            </w:r>
          </w:p>
        </w:tc>
      </w:tr>
      <w:tr w14:paraId="2EC2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658" w:type="dxa"/>
            <w:vAlign w:val="top"/>
          </w:tcPr>
          <w:p w14:paraId="0732D77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4136F72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1E54ABB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5BB8224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10B69A6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20AAECB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8</w:t>
            </w:r>
          </w:p>
        </w:tc>
        <w:tc>
          <w:tcPr>
            <w:tcW w:w="1939" w:type="dxa"/>
            <w:shd w:val="clear" w:color="auto" w:fill="auto"/>
            <w:vAlign w:val="center"/>
          </w:tcPr>
          <w:p w14:paraId="49EFE6BF">
            <w:pPr>
              <w:adjustRightInd w:val="0"/>
              <w:spacing w:line="360" w:lineRule="auto"/>
              <w:jc w:val="center"/>
              <w:textAlignment w:val="baseline"/>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特殊情况应急方案</w:t>
            </w:r>
          </w:p>
        </w:tc>
        <w:tc>
          <w:tcPr>
            <w:tcW w:w="838" w:type="dxa"/>
            <w:shd w:val="clear" w:color="auto" w:fill="auto"/>
            <w:vAlign w:val="center"/>
          </w:tcPr>
          <w:p w14:paraId="70E24613">
            <w:pPr>
              <w:adjustRightInd w:val="0"/>
              <w:spacing w:line="360" w:lineRule="auto"/>
              <w:jc w:val="center"/>
              <w:textAlignment w:val="baseline"/>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w:t>
            </w:r>
          </w:p>
        </w:tc>
        <w:tc>
          <w:tcPr>
            <w:tcW w:w="6094" w:type="dxa"/>
            <w:shd w:val="clear" w:color="auto" w:fill="auto"/>
            <w:vAlign w:val="top"/>
          </w:tcPr>
          <w:p w14:paraId="028F964F">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rPr>
              <w:t>应急采购措施方案包括在自然灾害、公共卫生事件、停水停电、零星增补供应保障情况</w:t>
            </w:r>
            <w:r>
              <w:rPr>
                <w:rFonts w:hint="eastAsia" w:ascii="宋体" w:hAnsi="宋体" w:eastAsia="宋体" w:cs="宋体"/>
                <w:bCs/>
                <w:sz w:val="24"/>
                <w:szCs w:val="24"/>
                <w:lang w:eastAsia="zh-CN"/>
              </w:rPr>
              <w:t>等</w:t>
            </w:r>
            <w:r>
              <w:rPr>
                <w:rFonts w:hint="eastAsia" w:ascii="宋体" w:hAnsi="宋体" w:eastAsia="宋体" w:cs="宋体"/>
                <w:bCs/>
                <w:sz w:val="24"/>
                <w:szCs w:val="24"/>
                <w:lang w:val="en-US" w:eastAsia="zh-CN"/>
              </w:rPr>
              <w:t>4项内容。</w:t>
            </w:r>
          </w:p>
          <w:p w14:paraId="2322F271">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全部提供得12分，每缺一项扣3分</w:t>
            </w:r>
            <w:r>
              <w:rPr>
                <w:rFonts w:hint="eastAsia" w:ascii="宋体" w:hAnsi="宋体" w:eastAsia="宋体" w:cs="宋体"/>
                <w:bCs/>
                <w:sz w:val="24"/>
                <w:szCs w:val="24"/>
                <w:highlight w:val="none"/>
                <w:lang w:val="en-US" w:eastAsia="zh-CN"/>
              </w:rPr>
              <w:t>，</w:t>
            </w:r>
            <w:r>
              <w:rPr>
                <w:rFonts w:hint="eastAsia" w:ascii="宋体" w:hAnsi="宋体" w:eastAsia="宋体" w:cs="宋体"/>
                <w:sz w:val="24"/>
                <w:szCs w:val="24"/>
                <w:highlight w:val="none"/>
                <w:lang w:val="en-US" w:eastAsia="zh-CN"/>
              </w:rPr>
              <w:t>每有一项</w:t>
            </w:r>
            <w:r>
              <w:rPr>
                <w:rFonts w:hint="eastAsia" w:ascii="宋体" w:hAnsi="宋体" w:eastAsia="宋体" w:cs="宋体"/>
                <w:sz w:val="24"/>
                <w:szCs w:val="24"/>
                <w:lang w:val="en-US" w:eastAsia="zh-CN"/>
              </w:rPr>
              <w:t>存在缺陷</w:t>
            </w:r>
            <w:r>
              <w:rPr>
                <w:rFonts w:hint="eastAsia" w:ascii="宋体" w:hAnsi="宋体" w:eastAsia="宋体" w:cs="宋体"/>
                <w:sz w:val="24"/>
                <w:szCs w:val="24"/>
                <w:highlight w:val="none"/>
                <w:lang w:val="en-US" w:eastAsia="zh-CN"/>
              </w:rPr>
              <w:t>扣1.5分。</w:t>
            </w:r>
          </w:p>
          <w:p w14:paraId="777C04A2">
            <w:pPr>
              <w:pStyle w:val="2"/>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val="0"/>
                <w:sz w:val="24"/>
                <w:szCs w:val="24"/>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77F7A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658" w:type="dxa"/>
            <w:vAlign w:val="top"/>
          </w:tcPr>
          <w:p w14:paraId="23F6E50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4EBBD16D">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509F88D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6AC207A0">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3450E22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p>
          <w:p w14:paraId="48A2BB9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9</w:t>
            </w:r>
          </w:p>
        </w:tc>
        <w:tc>
          <w:tcPr>
            <w:tcW w:w="1939" w:type="dxa"/>
            <w:vAlign w:val="top"/>
          </w:tcPr>
          <w:p w14:paraId="138F733E">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i w:val="0"/>
                <w:iCs w:val="0"/>
                <w:color w:val="000000"/>
                <w:kern w:val="0"/>
                <w:sz w:val="24"/>
                <w:szCs w:val="24"/>
                <w:highlight w:val="none"/>
                <w:u w:val="none"/>
                <w:lang w:val="en-US" w:eastAsia="zh-CN" w:bidi="ar"/>
              </w:rPr>
            </w:pPr>
          </w:p>
          <w:p w14:paraId="45B2963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i w:val="0"/>
                <w:iCs w:val="0"/>
                <w:color w:val="000000"/>
                <w:kern w:val="0"/>
                <w:sz w:val="24"/>
                <w:szCs w:val="24"/>
                <w:highlight w:val="none"/>
                <w:u w:val="none"/>
                <w:lang w:val="en-US" w:eastAsia="zh-CN" w:bidi="ar"/>
              </w:rPr>
            </w:pPr>
          </w:p>
          <w:p w14:paraId="08DD39DC">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i w:val="0"/>
                <w:iCs w:val="0"/>
                <w:color w:val="000000"/>
                <w:kern w:val="0"/>
                <w:sz w:val="24"/>
                <w:szCs w:val="24"/>
                <w:highlight w:val="none"/>
                <w:u w:val="none"/>
                <w:lang w:val="en-US" w:eastAsia="zh-CN" w:bidi="ar"/>
              </w:rPr>
            </w:pPr>
          </w:p>
          <w:p w14:paraId="05D6F1C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i w:val="0"/>
                <w:iCs w:val="0"/>
                <w:color w:val="000000"/>
                <w:kern w:val="0"/>
                <w:sz w:val="24"/>
                <w:szCs w:val="24"/>
                <w:highlight w:val="none"/>
                <w:u w:val="none"/>
                <w:lang w:val="en-US" w:eastAsia="zh-CN" w:bidi="ar"/>
              </w:rPr>
            </w:pPr>
          </w:p>
          <w:p w14:paraId="2ACB21CA">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i w:val="0"/>
                <w:iCs w:val="0"/>
                <w:color w:val="000000"/>
                <w:kern w:val="0"/>
                <w:sz w:val="24"/>
                <w:szCs w:val="24"/>
                <w:highlight w:val="none"/>
                <w:u w:val="none"/>
                <w:lang w:val="en-US" w:eastAsia="zh-CN" w:bidi="ar"/>
              </w:rPr>
            </w:pPr>
          </w:p>
          <w:p w14:paraId="385C393B">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i w:val="0"/>
                <w:iCs w:val="0"/>
                <w:color w:val="000000"/>
                <w:kern w:val="0"/>
                <w:sz w:val="24"/>
                <w:szCs w:val="24"/>
                <w:highlight w:val="none"/>
                <w:u w:val="none"/>
                <w:lang w:val="en-US" w:eastAsia="zh-CN" w:bidi="ar"/>
              </w:rPr>
              <w:t>售后服务方案</w:t>
            </w:r>
          </w:p>
        </w:tc>
        <w:tc>
          <w:tcPr>
            <w:tcW w:w="838" w:type="dxa"/>
            <w:vAlign w:val="top"/>
          </w:tcPr>
          <w:p w14:paraId="4BC7050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highlight w:val="none"/>
                <w:lang w:val="en-US" w:eastAsia="zh-CN"/>
              </w:rPr>
            </w:pPr>
          </w:p>
          <w:p w14:paraId="43149448">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highlight w:val="none"/>
                <w:lang w:val="en-US" w:eastAsia="zh-CN"/>
              </w:rPr>
            </w:pPr>
          </w:p>
          <w:p w14:paraId="2D95F8D5">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highlight w:val="none"/>
                <w:lang w:val="en-US" w:eastAsia="zh-CN"/>
              </w:rPr>
            </w:pPr>
          </w:p>
          <w:p w14:paraId="77E06292">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highlight w:val="none"/>
                <w:lang w:val="en-US" w:eastAsia="zh-CN"/>
              </w:rPr>
            </w:pPr>
          </w:p>
          <w:p w14:paraId="2F1A68A9">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highlight w:val="none"/>
                <w:lang w:val="en-US" w:eastAsia="zh-CN"/>
              </w:rPr>
            </w:pPr>
          </w:p>
          <w:p w14:paraId="2797EA26">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6094" w:type="dxa"/>
            <w:vAlign w:val="top"/>
          </w:tcPr>
          <w:p w14:paraId="14F62FCD">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highlight w:val="none"/>
                <w:u w:val="none"/>
                <w:lang w:val="en-US" w:eastAsia="zh-CN" w:bidi="ar"/>
              </w:rPr>
              <w:t>根据供应商提供针对本项目的售后服务方案①提供产品质保期限方案；②售后及应急服务电话及售后巡检方案；③响应时间；</w:t>
            </w:r>
            <w:r>
              <w:rPr>
                <w:rFonts w:hint="eastAsia" w:ascii="宋体" w:hAnsi="宋体" w:eastAsia="宋体" w:cs="宋体"/>
                <w:bCs/>
                <w:sz w:val="24"/>
                <w:szCs w:val="24"/>
                <w:lang w:val="en-US" w:eastAsia="zh-CN"/>
              </w:rPr>
              <w:t>全部提供得6分，每缺一项扣2分</w:t>
            </w:r>
            <w:r>
              <w:rPr>
                <w:rFonts w:hint="eastAsia" w:ascii="宋体" w:hAnsi="宋体" w:eastAsia="宋体" w:cs="宋体"/>
                <w:bCs/>
                <w:sz w:val="24"/>
                <w:szCs w:val="24"/>
                <w:highlight w:val="none"/>
                <w:lang w:val="en-US" w:eastAsia="zh-CN"/>
              </w:rPr>
              <w:t>，</w:t>
            </w:r>
            <w:r>
              <w:rPr>
                <w:rFonts w:hint="eastAsia" w:ascii="宋体" w:hAnsi="宋体" w:eastAsia="宋体" w:cs="宋体"/>
                <w:sz w:val="24"/>
                <w:szCs w:val="24"/>
                <w:highlight w:val="none"/>
                <w:lang w:val="en-US" w:eastAsia="zh-CN"/>
              </w:rPr>
              <w:t>每有一项</w:t>
            </w:r>
            <w:r>
              <w:rPr>
                <w:rFonts w:hint="eastAsia" w:ascii="宋体" w:hAnsi="宋体" w:eastAsia="宋体" w:cs="宋体"/>
                <w:sz w:val="24"/>
                <w:szCs w:val="24"/>
                <w:lang w:val="en-US" w:eastAsia="zh-CN"/>
              </w:rPr>
              <w:t>存在缺陷</w:t>
            </w:r>
            <w:r>
              <w:rPr>
                <w:rFonts w:hint="eastAsia" w:ascii="宋体" w:hAnsi="宋体" w:eastAsia="宋体" w:cs="宋体"/>
                <w:sz w:val="24"/>
                <w:szCs w:val="24"/>
                <w:highlight w:val="none"/>
                <w:lang w:val="en-US" w:eastAsia="zh-CN"/>
              </w:rPr>
              <w:t>扣1分。</w:t>
            </w:r>
          </w:p>
          <w:p w14:paraId="05E89A90">
            <w:pPr>
              <w:pStyle w:val="18"/>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b/>
                <w:bCs w:val="0"/>
                <w:sz w:val="24"/>
                <w:szCs w:val="24"/>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9693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435" w:type="dxa"/>
            <w:gridSpan w:val="3"/>
            <w:vAlign w:val="top"/>
          </w:tcPr>
          <w:p w14:paraId="7BD1993F">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小计</w:t>
            </w:r>
          </w:p>
        </w:tc>
        <w:tc>
          <w:tcPr>
            <w:tcW w:w="6094" w:type="dxa"/>
            <w:vAlign w:val="top"/>
          </w:tcPr>
          <w:p w14:paraId="1625330E">
            <w:pPr>
              <w:keepNext w:val="0"/>
              <w:keepLines w:val="0"/>
              <w:pageBreakBefore w:val="0"/>
              <w:widowControl w:val="0"/>
              <w:kinsoku/>
              <w:wordWrap/>
              <w:overflowPunct/>
              <w:topLinePunct w:val="0"/>
              <w:autoSpaceDE/>
              <w:autoSpaceDN/>
              <w:bidi w:val="0"/>
              <w:adjustRightInd/>
              <w:snapToGrid/>
              <w:spacing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spacing w:val="-1"/>
                <w:sz w:val="24"/>
                <w:szCs w:val="24"/>
                <w:lang w:val="en-US" w:eastAsia="zh-CN"/>
              </w:rPr>
              <w:t>70</w:t>
            </w:r>
            <w:r>
              <w:rPr>
                <w:rFonts w:hint="eastAsia" w:ascii="宋体" w:hAnsi="宋体" w:eastAsia="宋体" w:cs="宋体"/>
                <w:spacing w:val="-1"/>
                <w:sz w:val="24"/>
                <w:szCs w:val="24"/>
              </w:rPr>
              <w:t>分</w:t>
            </w:r>
          </w:p>
        </w:tc>
      </w:tr>
    </w:tbl>
    <w:p w14:paraId="7709240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eastAsia" w:ascii="宋体" w:hAnsi="宋体" w:eastAsia="宋体" w:cs="宋体"/>
          <w:b/>
          <w:bCs/>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sz w:val="24"/>
        </w:rPr>
        <w:t>计算综合评分时，如有小数，应保留两位小数。</w:t>
      </w:r>
    </w:p>
    <w:p w14:paraId="647A0484">
      <w:pPr>
        <w:keepNext w:val="0"/>
        <w:keepLines w:val="0"/>
        <w:pageBreakBefore w:val="0"/>
        <w:widowControl w:val="0"/>
        <w:numPr>
          <w:ilvl w:val="0"/>
          <w:numId w:val="10"/>
        </w:numPr>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0"/>
          <w:szCs w:val="40"/>
          <w:highlight w:val="none"/>
          <w:lang w:val="en-US" w:eastAsia="zh-CN"/>
        </w:rPr>
      </w:pPr>
      <w:bookmarkStart w:id="11" w:name="_Toc28339"/>
      <w:r>
        <w:rPr>
          <w:rFonts w:hint="eastAsia" w:ascii="宋体" w:hAnsi="宋体" w:eastAsia="宋体" w:cs="宋体"/>
          <w:b/>
          <w:bCs/>
          <w:sz w:val="40"/>
          <w:szCs w:val="40"/>
          <w:highlight w:val="none"/>
          <w:lang w:val="en-US" w:eastAsia="zh-CN"/>
        </w:rPr>
        <w:t xml:space="preserve"> </w:t>
      </w:r>
      <w:bookmarkStart w:id="12" w:name="_Toc2095"/>
      <w:r>
        <w:rPr>
          <w:rFonts w:hint="eastAsia" w:ascii="宋体" w:hAnsi="宋体" w:eastAsia="宋体" w:cs="宋体"/>
          <w:b/>
          <w:bCs/>
          <w:sz w:val="40"/>
          <w:szCs w:val="40"/>
          <w:highlight w:val="none"/>
          <w:lang w:val="en-US" w:eastAsia="zh-CN"/>
        </w:rPr>
        <w:t>采购需求</w:t>
      </w:r>
      <w:bookmarkEnd w:id="11"/>
      <w:bookmarkEnd w:id="12"/>
    </w:p>
    <w:p w14:paraId="037B66B9">
      <w:pPr>
        <w:numPr>
          <w:ilvl w:val="0"/>
          <w:numId w:val="0"/>
        </w:numPr>
        <w:spacing w:line="360" w:lineRule="auto"/>
        <w:ind w:leftChars="0"/>
        <w:outlineLvl w:val="9"/>
        <w:rPr>
          <w:rFonts w:hint="eastAsia" w:ascii="宋体" w:hAnsi="宋体" w:eastAsia="宋体" w:cs="宋体"/>
          <w:b/>
          <w:color w:val="000000"/>
          <w:spacing w:val="-2"/>
          <w:sz w:val="24"/>
          <w:szCs w:val="24"/>
          <w:highlight w:val="none"/>
        </w:rPr>
      </w:pPr>
      <w:bookmarkStart w:id="13" w:name="_Toc8874"/>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265"/>
        <w:gridCol w:w="4756"/>
        <w:gridCol w:w="916"/>
        <w:gridCol w:w="766"/>
      </w:tblGrid>
      <w:tr w14:paraId="5B44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495" w:type="dxa"/>
            <w:gridSpan w:val="5"/>
            <w:vAlign w:val="center"/>
          </w:tcPr>
          <w:p w14:paraId="1C9F3AC5">
            <w:pPr>
              <w:spacing w:line="360" w:lineRule="auto"/>
              <w:outlineLvl w:val="9"/>
              <w:rPr>
                <w:rFonts w:hint="eastAsia" w:ascii="宋体" w:hAnsi="宋体" w:eastAsia="宋体" w:cs="宋体"/>
                <w:sz w:val="24"/>
                <w:szCs w:val="24"/>
              </w:rPr>
            </w:pPr>
            <w:r>
              <w:rPr>
                <w:rFonts w:hint="eastAsia" w:ascii="宋体" w:hAnsi="宋体" w:eastAsia="宋体" w:cs="宋体"/>
                <w:b/>
                <w:color w:val="000000"/>
                <w:spacing w:val="-2"/>
                <w:sz w:val="24"/>
                <w:szCs w:val="24"/>
                <w:highlight w:val="none"/>
                <w:lang w:val="en-US" w:eastAsia="zh-CN"/>
              </w:rPr>
              <w:t>标项一</w:t>
            </w:r>
          </w:p>
        </w:tc>
      </w:tr>
      <w:tr w14:paraId="6CA0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92" w:type="dxa"/>
            <w:vAlign w:val="center"/>
          </w:tcPr>
          <w:p w14:paraId="7E689A4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序号</w:t>
            </w:r>
          </w:p>
        </w:tc>
        <w:tc>
          <w:tcPr>
            <w:tcW w:w="1265" w:type="dxa"/>
            <w:vAlign w:val="center"/>
          </w:tcPr>
          <w:p w14:paraId="0975D3F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名称</w:t>
            </w:r>
          </w:p>
        </w:tc>
        <w:tc>
          <w:tcPr>
            <w:tcW w:w="4756" w:type="dxa"/>
            <w:vAlign w:val="center"/>
          </w:tcPr>
          <w:p w14:paraId="10CEA0B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品牌、规格及要求</w:t>
            </w:r>
          </w:p>
        </w:tc>
        <w:tc>
          <w:tcPr>
            <w:tcW w:w="916" w:type="dxa"/>
            <w:vAlign w:val="center"/>
          </w:tcPr>
          <w:p w14:paraId="0B2BEC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数量</w:t>
            </w:r>
          </w:p>
        </w:tc>
        <w:tc>
          <w:tcPr>
            <w:tcW w:w="766" w:type="dxa"/>
            <w:vAlign w:val="center"/>
          </w:tcPr>
          <w:p w14:paraId="0713377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单位</w:t>
            </w:r>
          </w:p>
        </w:tc>
      </w:tr>
      <w:tr w14:paraId="2933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2" w:type="dxa"/>
            <w:vAlign w:val="center"/>
          </w:tcPr>
          <w:p w14:paraId="7033208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1265" w:type="dxa"/>
            <w:vAlign w:val="center"/>
          </w:tcPr>
          <w:p w14:paraId="252884D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肉类</w:t>
            </w:r>
          </w:p>
        </w:tc>
        <w:tc>
          <w:tcPr>
            <w:tcW w:w="4756" w:type="dxa"/>
            <w:vAlign w:val="center"/>
          </w:tcPr>
          <w:p w14:paraId="5BA69FB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经卫生检疫部门检验合格的当天屠宰的新鲜牛羊肉，不得带伤斑、病变组织或其他杂质</w:t>
            </w:r>
          </w:p>
        </w:tc>
        <w:tc>
          <w:tcPr>
            <w:tcW w:w="916" w:type="dxa"/>
            <w:vAlign w:val="center"/>
          </w:tcPr>
          <w:p w14:paraId="4E80F37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以实际发生量为准</w:t>
            </w:r>
          </w:p>
        </w:tc>
        <w:tc>
          <w:tcPr>
            <w:tcW w:w="766" w:type="dxa"/>
            <w:vAlign w:val="center"/>
          </w:tcPr>
          <w:p w14:paraId="6C3F972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公斤</w:t>
            </w:r>
          </w:p>
        </w:tc>
      </w:tr>
    </w:tbl>
    <w:p w14:paraId="4EDBD51E">
      <w:pPr>
        <w:spacing w:line="360" w:lineRule="auto"/>
        <w:outlineLvl w:val="9"/>
        <w:rPr>
          <w:rFonts w:hint="eastAsia" w:ascii="宋体" w:hAnsi="宋体" w:eastAsia="宋体" w:cs="宋体"/>
          <w:b/>
          <w:color w:val="000000"/>
          <w:spacing w:val="-2"/>
          <w:sz w:val="24"/>
          <w:szCs w:val="24"/>
          <w:highlight w:val="none"/>
        </w:rPr>
      </w:pPr>
      <w:r>
        <w:rPr>
          <w:rFonts w:hint="eastAsia" w:ascii="宋体" w:hAnsi="宋体" w:eastAsia="宋体" w:cs="宋体"/>
          <w:b/>
          <w:color w:val="000000"/>
          <w:spacing w:val="-2"/>
          <w:sz w:val="24"/>
          <w:szCs w:val="24"/>
          <w:highlight w:val="none"/>
        </w:rPr>
        <w:t>注：</w:t>
      </w:r>
      <w:r>
        <w:rPr>
          <w:rFonts w:hint="eastAsia" w:ascii="宋体" w:hAnsi="宋体" w:eastAsia="宋体" w:cs="宋体"/>
          <w:b/>
          <w:color w:val="000000"/>
          <w:spacing w:val="-2"/>
          <w:sz w:val="24"/>
          <w:szCs w:val="24"/>
          <w:highlight w:val="none"/>
          <w:lang w:val="en-US" w:eastAsia="zh-CN"/>
        </w:rPr>
        <w:t>1、</w:t>
      </w:r>
      <w:r>
        <w:rPr>
          <w:rFonts w:hint="eastAsia" w:ascii="宋体" w:hAnsi="宋体" w:eastAsia="宋体" w:cs="宋体"/>
          <w:b/>
          <w:color w:val="000000"/>
          <w:spacing w:val="-2"/>
          <w:sz w:val="24"/>
          <w:szCs w:val="24"/>
          <w:highlight w:val="none"/>
        </w:rPr>
        <w:t>★以上为全年采购量，</w:t>
      </w:r>
      <w:r>
        <w:rPr>
          <w:rFonts w:hint="eastAsia" w:ascii="宋体" w:hAnsi="宋体" w:eastAsia="宋体" w:cs="宋体"/>
          <w:b/>
          <w:bCs/>
          <w:sz w:val="24"/>
          <w:lang w:eastAsia="zh-CN"/>
        </w:rPr>
        <w:t>参照</w:t>
      </w:r>
      <w:r>
        <w:rPr>
          <w:rFonts w:hint="eastAsia" w:ascii="宋体" w:hAnsi="宋体" w:eastAsia="宋体" w:cs="宋体"/>
          <w:b/>
          <w:bCs/>
          <w:sz w:val="24"/>
        </w:rPr>
        <w:t>北园春市场</w:t>
      </w:r>
      <w:r>
        <w:rPr>
          <w:rFonts w:hint="eastAsia" w:ascii="宋体" w:hAnsi="宋体" w:eastAsia="宋体" w:cs="宋体"/>
          <w:b/>
          <w:bCs/>
          <w:sz w:val="24"/>
          <w:lang w:eastAsia="zh-CN"/>
        </w:rPr>
        <w:t>网站（http://www.beiyuanchun.com/）</w:t>
      </w:r>
      <w:r>
        <w:rPr>
          <w:rFonts w:hint="eastAsia" w:ascii="宋体" w:hAnsi="宋体" w:eastAsia="宋体" w:cs="宋体"/>
          <w:b/>
          <w:bCs/>
          <w:sz w:val="24"/>
        </w:rPr>
        <w:t>中间价基础上下浮</w:t>
      </w:r>
      <w:r>
        <w:rPr>
          <w:rFonts w:hint="eastAsia" w:ascii="宋体" w:hAnsi="宋体" w:eastAsia="宋体" w:cs="宋体"/>
          <w:b/>
          <w:bCs/>
          <w:sz w:val="24"/>
          <w:lang w:eastAsia="zh-CN"/>
        </w:rPr>
        <w:t>，下浮率</w:t>
      </w:r>
      <w:r>
        <w:rPr>
          <w:rFonts w:hint="eastAsia" w:ascii="宋体" w:hAnsi="宋体" w:eastAsia="宋体" w:cs="宋体"/>
          <w:b/>
          <w:bCs/>
          <w:sz w:val="24"/>
        </w:rPr>
        <w:t>（%）</w:t>
      </w:r>
      <w:r>
        <w:rPr>
          <w:rFonts w:hint="eastAsia" w:ascii="宋体" w:hAnsi="宋体" w:eastAsia="宋体" w:cs="宋体"/>
          <w:b/>
          <w:bCs/>
          <w:sz w:val="24"/>
          <w:lang w:eastAsia="zh-CN"/>
        </w:rPr>
        <w:t>保留小数点后两位。</w:t>
      </w:r>
    </w:p>
    <w:p w14:paraId="71DD4D6B">
      <w:pPr>
        <w:numPr>
          <w:ilvl w:val="0"/>
          <w:numId w:val="11"/>
        </w:numPr>
        <w:spacing w:line="360" w:lineRule="auto"/>
        <w:ind w:left="0" w:leftChars="0" w:firstLine="0" w:firstLineChars="0"/>
        <w:outlineLvl w:val="9"/>
        <w:rPr>
          <w:rFonts w:hint="eastAsia" w:ascii="宋体" w:hAnsi="宋体" w:eastAsia="宋体" w:cs="宋体"/>
          <w:b/>
          <w:color w:val="000000"/>
          <w:spacing w:val="-2"/>
          <w:sz w:val="24"/>
          <w:szCs w:val="24"/>
          <w:highlight w:val="none"/>
        </w:rPr>
      </w:pPr>
      <w:r>
        <w:rPr>
          <w:rFonts w:hint="eastAsia" w:ascii="宋体" w:hAnsi="宋体" w:eastAsia="宋体" w:cs="宋体"/>
          <w:b/>
          <w:color w:val="000000"/>
          <w:spacing w:val="-2"/>
          <w:sz w:val="24"/>
          <w:szCs w:val="24"/>
          <w:highlight w:val="none"/>
        </w:rPr>
        <w:t>★供货周期为一年。</w:t>
      </w:r>
    </w:p>
    <w:p w14:paraId="19C10F53">
      <w:pPr>
        <w:spacing w:line="360" w:lineRule="auto"/>
        <w:outlineLvl w:val="9"/>
        <w:rPr>
          <w:rFonts w:hint="eastAsia" w:ascii="宋体" w:hAnsi="宋体" w:eastAsia="宋体" w:cs="宋体"/>
          <w:b/>
          <w:color w:val="000000"/>
          <w:spacing w:val="-2"/>
          <w:sz w:val="24"/>
          <w:szCs w:val="24"/>
          <w:highlight w:val="none"/>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109"/>
        <w:gridCol w:w="5080"/>
        <w:gridCol w:w="784"/>
        <w:gridCol w:w="795"/>
      </w:tblGrid>
      <w:tr w14:paraId="629D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95" w:type="dxa"/>
            <w:gridSpan w:val="5"/>
            <w:vAlign w:val="center"/>
          </w:tcPr>
          <w:p w14:paraId="0F0105D2">
            <w:pPr>
              <w:spacing w:line="360" w:lineRule="auto"/>
              <w:jc w:val="both"/>
              <w:rPr>
                <w:rFonts w:hint="eastAsia" w:ascii="宋体" w:hAnsi="宋体" w:eastAsia="宋体" w:cs="宋体"/>
                <w:sz w:val="24"/>
                <w:szCs w:val="24"/>
                <w:lang w:val="en-US" w:eastAsia="zh-CN"/>
              </w:rPr>
            </w:pPr>
            <w:r>
              <w:rPr>
                <w:rFonts w:hint="eastAsia" w:ascii="宋体" w:hAnsi="宋体" w:eastAsia="宋体" w:cs="宋体"/>
                <w:b/>
                <w:bCs/>
                <w:color w:val="auto"/>
                <w:kern w:val="0"/>
                <w:sz w:val="24"/>
                <w:szCs w:val="24"/>
                <w:highlight w:val="none"/>
                <w:lang w:val="en-US" w:eastAsia="zh-CN" w:bidi="ar-SA"/>
              </w:rPr>
              <w:t>标项二</w:t>
            </w:r>
          </w:p>
        </w:tc>
      </w:tr>
      <w:tr w14:paraId="7175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27" w:type="dxa"/>
            <w:vAlign w:val="center"/>
          </w:tcPr>
          <w:p w14:paraId="4388E8A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序号</w:t>
            </w:r>
          </w:p>
        </w:tc>
        <w:tc>
          <w:tcPr>
            <w:tcW w:w="1109" w:type="dxa"/>
            <w:vAlign w:val="center"/>
          </w:tcPr>
          <w:p w14:paraId="07A8F94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名称</w:t>
            </w:r>
          </w:p>
        </w:tc>
        <w:tc>
          <w:tcPr>
            <w:tcW w:w="5080" w:type="dxa"/>
            <w:vAlign w:val="center"/>
          </w:tcPr>
          <w:p w14:paraId="4EB83AB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★品牌、规格及要求</w:t>
            </w:r>
          </w:p>
        </w:tc>
        <w:tc>
          <w:tcPr>
            <w:tcW w:w="784" w:type="dxa"/>
            <w:vAlign w:val="center"/>
          </w:tcPr>
          <w:p w14:paraId="4A8A8C0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数量</w:t>
            </w:r>
          </w:p>
        </w:tc>
        <w:tc>
          <w:tcPr>
            <w:tcW w:w="795" w:type="dxa"/>
            <w:vAlign w:val="center"/>
          </w:tcPr>
          <w:p w14:paraId="7EE6B60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单位</w:t>
            </w:r>
          </w:p>
        </w:tc>
      </w:tr>
      <w:tr w14:paraId="3EB2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27" w:type="dxa"/>
            <w:vAlign w:val="center"/>
          </w:tcPr>
          <w:p w14:paraId="6579492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09" w:type="dxa"/>
            <w:vAlign w:val="center"/>
          </w:tcPr>
          <w:p w14:paraId="5605F2E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大米</w:t>
            </w:r>
          </w:p>
        </w:tc>
        <w:tc>
          <w:tcPr>
            <w:tcW w:w="5080" w:type="dxa"/>
            <w:vAlign w:val="center"/>
          </w:tcPr>
          <w:p w14:paraId="26DAC6C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25kg/袋，质量标准依照国家GB1354-2009。一级晚粳米（必须是当年度收获晚粳稻加工的大米，提供加工企业质检报告相关证明）；包装要印有注册商标，品名、生产厂家名称、厂址、厂家电话号码、出厂日期、产品成份、保质期限， 供货时的剩余保质期不少于三分之二，卫生标准GB2715-2005执行，必须有对无机砷、铅、汞、镉、黄曲霉素B1、马拉硫磷进行检验的证明。具有固有色泽和香味，无污染、无虫害、无油脂酸败，色泽、气味、口味正常，不含添加剂，无异味或霉味（霉变），无虫蛀结块挂丝或杂质异等</w:t>
            </w:r>
            <w:r>
              <w:rPr>
                <w:rFonts w:hint="eastAsia" w:ascii="宋体" w:hAnsi="宋体" w:eastAsia="宋体" w:cs="宋体"/>
                <w:sz w:val="24"/>
                <w:szCs w:val="24"/>
                <w:lang w:eastAsia="zh-CN"/>
              </w:rPr>
              <w:t>。</w:t>
            </w:r>
          </w:p>
        </w:tc>
        <w:tc>
          <w:tcPr>
            <w:tcW w:w="784" w:type="dxa"/>
            <w:vAlign w:val="center"/>
          </w:tcPr>
          <w:p w14:paraId="1438BDB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全年预计540袋</w:t>
            </w:r>
          </w:p>
        </w:tc>
        <w:tc>
          <w:tcPr>
            <w:tcW w:w="795" w:type="dxa"/>
            <w:vAlign w:val="center"/>
          </w:tcPr>
          <w:p w14:paraId="344B551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袋</w:t>
            </w:r>
          </w:p>
        </w:tc>
      </w:tr>
      <w:tr w14:paraId="32A5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27" w:type="dxa"/>
            <w:vAlign w:val="center"/>
          </w:tcPr>
          <w:p w14:paraId="5CD3565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09" w:type="dxa"/>
            <w:vAlign w:val="center"/>
          </w:tcPr>
          <w:p w14:paraId="317757C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面粉</w:t>
            </w:r>
          </w:p>
        </w:tc>
        <w:tc>
          <w:tcPr>
            <w:tcW w:w="5080" w:type="dxa"/>
            <w:vAlign w:val="center"/>
          </w:tcPr>
          <w:p w14:paraId="7131A8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特制一等，25kg/袋，质量标准国家GB1355。</w:t>
            </w:r>
          </w:p>
          <w:p w14:paraId="73705D3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包装要印有注册商标，品名、生产厂家名称、厂址、厂家电话号码、出厂日期、产品成份、保质期限， 供货时的剩余保质期不少于三分之二</w:t>
            </w:r>
            <w:r>
              <w:rPr>
                <w:rFonts w:hint="eastAsia" w:ascii="宋体" w:hAnsi="宋体" w:eastAsia="宋体" w:cs="宋体"/>
                <w:sz w:val="24"/>
                <w:szCs w:val="24"/>
                <w:lang w:eastAsia="zh-CN"/>
              </w:rPr>
              <w:t>。</w:t>
            </w:r>
          </w:p>
        </w:tc>
        <w:tc>
          <w:tcPr>
            <w:tcW w:w="784" w:type="dxa"/>
            <w:vAlign w:val="center"/>
          </w:tcPr>
          <w:p w14:paraId="67ADB69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全年预计765袋</w:t>
            </w:r>
          </w:p>
        </w:tc>
        <w:tc>
          <w:tcPr>
            <w:tcW w:w="795" w:type="dxa"/>
            <w:vAlign w:val="center"/>
          </w:tcPr>
          <w:p w14:paraId="0C27BD4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袋</w:t>
            </w:r>
          </w:p>
        </w:tc>
      </w:tr>
      <w:tr w14:paraId="4396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7" w:type="dxa"/>
            <w:vAlign w:val="center"/>
          </w:tcPr>
          <w:p w14:paraId="645F462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09" w:type="dxa"/>
            <w:vAlign w:val="center"/>
          </w:tcPr>
          <w:p w14:paraId="1293E2C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油</w:t>
            </w:r>
          </w:p>
        </w:tc>
        <w:tc>
          <w:tcPr>
            <w:tcW w:w="5080" w:type="dxa"/>
            <w:vAlign w:val="center"/>
          </w:tcPr>
          <w:p w14:paraId="30F887B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限（菜籽油、葵花籽油、花生油）非转基因、一级压榨食用油，符合国家食用植物油标准（菜籽油GB1536-2003；葵花籽油GB10464-2003；花生油GB1534-2003）。包装要印有注册商标，品名、生产厂家名称、厂址、厂家电话号码、出厂日期、产品成份、保质期限， 供货时的剩余保质期不少于三分之二。不得混有其他食用油，不得添加任何香精、香料。提供加工企业质检报告相关证明。透明度高，无浑浊，无沉淀和悬浮物，粘度小，无分层现象，气味正常，无酸臭异味。严格执行国家相关质量标准及卫生安全标准，色泽、气味、霉变、真菌毒素、重金属污染物、农药等严格控制在国家标准范围内，原粮及成品粮色泽、气味需正常。霉变粒不得超过2％。清油规格20升/桶</w:t>
            </w:r>
            <w:r>
              <w:rPr>
                <w:rFonts w:hint="eastAsia" w:ascii="宋体" w:hAnsi="宋体" w:eastAsia="宋体" w:cs="宋体"/>
                <w:sz w:val="24"/>
                <w:szCs w:val="24"/>
                <w:lang w:eastAsia="zh-CN"/>
              </w:rPr>
              <w:t>。</w:t>
            </w:r>
          </w:p>
        </w:tc>
        <w:tc>
          <w:tcPr>
            <w:tcW w:w="784" w:type="dxa"/>
            <w:vAlign w:val="center"/>
          </w:tcPr>
          <w:p w14:paraId="6939B5A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全年预计590桶</w:t>
            </w:r>
          </w:p>
        </w:tc>
        <w:tc>
          <w:tcPr>
            <w:tcW w:w="795" w:type="dxa"/>
            <w:vAlign w:val="center"/>
          </w:tcPr>
          <w:p w14:paraId="3B6888A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桶</w:t>
            </w:r>
          </w:p>
        </w:tc>
      </w:tr>
    </w:tbl>
    <w:p w14:paraId="1C232674">
      <w:pPr>
        <w:spacing w:line="360" w:lineRule="auto"/>
        <w:jc w:val="left"/>
        <w:outlineLvl w:val="9"/>
        <w:rPr>
          <w:rFonts w:hint="eastAsia" w:ascii="宋体" w:hAnsi="宋体" w:eastAsia="宋体" w:cs="宋体"/>
          <w:b/>
          <w:color w:val="000000"/>
          <w:spacing w:val="-2"/>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w:t>
      </w:r>
      <w:r>
        <w:rPr>
          <w:rFonts w:hint="eastAsia" w:ascii="宋体" w:hAnsi="宋体" w:eastAsia="宋体" w:cs="宋体"/>
          <w:b/>
          <w:color w:val="000000"/>
          <w:spacing w:val="-2"/>
          <w:sz w:val="24"/>
          <w:szCs w:val="24"/>
          <w:highlight w:val="none"/>
        </w:rPr>
        <w:t>★以上为全年采购量，</w:t>
      </w:r>
      <w:r>
        <w:rPr>
          <w:rFonts w:hint="eastAsia" w:ascii="宋体" w:hAnsi="宋体" w:eastAsia="宋体" w:cs="宋体"/>
          <w:b/>
          <w:bCs/>
          <w:sz w:val="24"/>
          <w:lang w:eastAsia="zh-CN"/>
        </w:rPr>
        <w:t>参照</w:t>
      </w:r>
      <w:r>
        <w:rPr>
          <w:rFonts w:hint="eastAsia" w:ascii="宋体" w:hAnsi="宋体" w:eastAsia="宋体" w:cs="宋体"/>
          <w:b/>
          <w:bCs/>
          <w:sz w:val="24"/>
        </w:rPr>
        <w:t>北园春市场</w:t>
      </w:r>
      <w:r>
        <w:rPr>
          <w:rFonts w:hint="eastAsia" w:ascii="宋体" w:hAnsi="宋体" w:eastAsia="宋体" w:cs="宋体"/>
          <w:b/>
          <w:bCs/>
          <w:sz w:val="24"/>
          <w:lang w:eastAsia="zh-CN"/>
        </w:rPr>
        <w:t>网站（http://www.beiyuanchun.com/）</w:t>
      </w:r>
      <w:r>
        <w:rPr>
          <w:rFonts w:hint="eastAsia" w:ascii="宋体" w:hAnsi="宋体" w:eastAsia="宋体" w:cs="宋体"/>
          <w:b/>
          <w:bCs/>
          <w:sz w:val="24"/>
        </w:rPr>
        <w:t>中间价基础上下浮</w:t>
      </w:r>
      <w:r>
        <w:rPr>
          <w:rFonts w:hint="eastAsia" w:ascii="宋体" w:hAnsi="宋体" w:eastAsia="宋体" w:cs="宋体"/>
          <w:b/>
          <w:bCs/>
          <w:sz w:val="24"/>
          <w:lang w:eastAsia="zh-CN"/>
        </w:rPr>
        <w:t>，下浮率</w:t>
      </w:r>
      <w:r>
        <w:rPr>
          <w:rFonts w:hint="eastAsia" w:ascii="宋体" w:hAnsi="宋体" w:eastAsia="宋体" w:cs="宋体"/>
          <w:b/>
          <w:bCs/>
          <w:sz w:val="24"/>
        </w:rPr>
        <w:t>（%）</w:t>
      </w:r>
      <w:r>
        <w:rPr>
          <w:rFonts w:hint="eastAsia" w:ascii="宋体" w:hAnsi="宋体" w:eastAsia="宋体" w:cs="宋体"/>
          <w:b/>
          <w:bCs/>
          <w:sz w:val="24"/>
          <w:lang w:eastAsia="zh-CN"/>
        </w:rPr>
        <w:t>保留小数点后两位。</w:t>
      </w:r>
    </w:p>
    <w:p w14:paraId="12964244">
      <w:pPr>
        <w:numPr>
          <w:ilvl w:val="0"/>
          <w:numId w:val="0"/>
        </w:numPr>
        <w:spacing w:line="360" w:lineRule="auto"/>
        <w:ind w:leftChars="300"/>
        <w:outlineLvl w:val="9"/>
        <w:rPr>
          <w:rFonts w:hint="eastAsia" w:ascii="宋体" w:hAnsi="宋体" w:eastAsia="宋体" w:cs="宋体"/>
          <w:b/>
          <w:color w:val="000000"/>
          <w:spacing w:val="-2"/>
          <w:sz w:val="24"/>
          <w:szCs w:val="24"/>
          <w:highlight w:val="none"/>
        </w:rPr>
      </w:pPr>
      <w:r>
        <w:rPr>
          <w:rFonts w:hint="eastAsia" w:ascii="宋体" w:hAnsi="宋体" w:eastAsia="宋体" w:cs="宋体"/>
          <w:b/>
          <w:color w:val="000000"/>
          <w:spacing w:val="-2"/>
          <w:sz w:val="24"/>
          <w:szCs w:val="24"/>
          <w:highlight w:val="none"/>
          <w:lang w:val="en-US" w:eastAsia="zh-CN"/>
        </w:rPr>
        <w:t>2、</w:t>
      </w:r>
      <w:r>
        <w:rPr>
          <w:rFonts w:hint="eastAsia" w:ascii="宋体" w:hAnsi="宋体" w:eastAsia="宋体" w:cs="宋体"/>
          <w:b/>
          <w:color w:val="000000"/>
          <w:spacing w:val="-2"/>
          <w:sz w:val="24"/>
          <w:szCs w:val="24"/>
          <w:highlight w:val="none"/>
        </w:rPr>
        <w:t>★供货周期为一年。</w:t>
      </w:r>
    </w:p>
    <w:p w14:paraId="189211B8">
      <w:pPr>
        <w:spacing w:line="360" w:lineRule="auto"/>
        <w:jc w:val="left"/>
        <w:outlineLvl w:val="9"/>
        <w:rPr>
          <w:rFonts w:hint="eastAsia" w:ascii="宋体" w:hAnsi="宋体" w:eastAsia="宋体" w:cs="宋体"/>
          <w:sz w:val="24"/>
          <w:szCs w:val="24"/>
        </w:rPr>
      </w:pPr>
    </w:p>
    <w:p w14:paraId="2D56F373">
      <w:pPr>
        <w:pStyle w:val="2"/>
        <w:rPr>
          <w:rFonts w:hint="eastAsia" w:ascii="宋体" w:hAnsi="宋体" w:eastAsia="宋体" w:cs="宋体"/>
          <w:sz w:val="24"/>
          <w:szCs w:val="24"/>
        </w:rPr>
      </w:pPr>
    </w:p>
    <w:p w14:paraId="00DFF833">
      <w:pPr>
        <w:pStyle w:val="2"/>
        <w:rPr>
          <w:rFonts w:hint="eastAsia" w:ascii="宋体" w:hAnsi="宋体" w:eastAsia="宋体" w:cs="宋体"/>
          <w:sz w:val="24"/>
          <w:szCs w:val="24"/>
        </w:rPr>
      </w:pPr>
    </w:p>
    <w:p w14:paraId="15EBB403">
      <w:pPr>
        <w:pStyle w:val="2"/>
        <w:rPr>
          <w:rFonts w:hint="eastAsia" w:ascii="宋体" w:hAnsi="宋体" w:eastAsia="宋体" w:cs="宋体"/>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099"/>
        <w:gridCol w:w="5078"/>
        <w:gridCol w:w="783"/>
        <w:gridCol w:w="789"/>
      </w:tblGrid>
      <w:tr w14:paraId="42DE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95" w:type="dxa"/>
            <w:gridSpan w:val="5"/>
            <w:vAlign w:val="center"/>
          </w:tcPr>
          <w:p w14:paraId="3F937380">
            <w:pPr>
              <w:spacing w:line="360" w:lineRule="auto"/>
              <w:jc w:val="left"/>
              <w:outlineLvl w:val="9"/>
              <w:rPr>
                <w:rFonts w:hint="eastAsia" w:ascii="宋体" w:hAnsi="宋体" w:eastAsia="宋体" w:cs="宋体"/>
                <w:b/>
                <w:color w:val="000000"/>
                <w:spacing w:val="-2"/>
                <w:sz w:val="24"/>
                <w:szCs w:val="24"/>
                <w:highlight w:val="none"/>
                <w:vertAlign w:val="baseline"/>
                <w:lang w:val="en-US" w:eastAsia="zh-CN"/>
              </w:rPr>
            </w:pPr>
            <w:r>
              <w:rPr>
                <w:rFonts w:hint="eastAsia" w:ascii="宋体" w:hAnsi="宋体" w:eastAsia="宋体" w:cs="宋体"/>
                <w:b/>
                <w:color w:val="000000"/>
                <w:spacing w:val="-2"/>
                <w:sz w:val="24"/>
                <w:szCs w:val="24"/>
                <w:highlight w:val="none"/>
                <w:lang w:val="en-US" w:eastAsia="zh-CN"/>
              </w:rPr>
              <w:t>标项三</w:t>
            </w:r>
          </w:p>
        </w:tc>
      </w:tr>
      <w:tr w14:paraId="4994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46" w:type="dxa"/>
            <w:vAlign w:val="center"/>
          </w:tcPr>
          <w:p w14:paraId="5AEFE1F9">
            <w:pPr>
              <w:spacing w:line="360" w:lineRule="auto"/>
              <w:jc w:val="center"/>
              <w:rPr>
                <w:rFonts w:hint="eastAsia" w:ascii="宋体" w:hAnsi="宋体" w:eastAsia="宋体" w:cs="宋体"/>
                <w:b/>
                <w:color w:val="000000"/>
                <w:spacing w:val="-2"/>
                <w:sz w:val="24"/>
                <w:szCs w:val="24"/>
                <w:highlight w:val="none"/>
                <w:vertAlign w:val="baseline"/>
                <w:lang w:val="en-US" w:eastAsia="zh-CN"/>
              </w:rPr>
            </w:pPr>
            <w:r>
              <w:rPr>
                <w:rFonts w:hint="eastAsia" w:ascii="宋体" w:hAnsi="宋体" w:eastAsia="宋体" w:cs="宋体"/>
                <w:b/>
                <w:color w:val="000000"/>
                <w:spacing w:val="-2"/>
                <w:sz w:val="24"/>
                <w:szCs w:val="24"/>
                <w:highlight w:val="none"/>
                <w:vertAlign w:val="baseline"/>
                <w:lang w:val="en-US" w:eastAsia="zh-CN"/>
              </w:rPr>
              <w:t>序号</w:t>
            </w:r>
          </w:p>
        </w:tc>
        <w:tc>
          <w:tcPr>
            <w:tcW w:w="1099" w:type="dxa"/>
            <w:vAlign w:val="center"/>
          </w:tcPr>
          <w:p w14:paraId="5F8CDC1D">
            <w:pPr>
              <w:spacing w:line="360" w:lineRule="auto"/>
              <w:jc w:val="center"/>
              <w:rPr>
                <w:rFonts w:hint="eastAsia" w:ascii="宋体" w:hAnsi="宋体" w:eastAsia="宋体" w:cs="宋体"/>
                <w:b/>
                <w:color w:val="000000"/>
                <w:spacing w:val="-2"/>
                <w:sz w:val="24"/>
                <w:szCs w:val="24"/>
                <w:highlight w:val="none"/>
                <w:vertAlign w:val="baseline"/>
                <w:lang w:val="en-US" w:eastAsia="zh-CN"/>
              </w:rPr>
            </w:pPr>
            <w:r>
              <w:rPr>
                <w:rFonts w:hint="eastAsia" w:ascii="宋体" w:hAnsi="宋体" w:eastAsia="宋体" w:cs="宋体"/>
                <w:b/>
                <w:color w:val="000000"/>
                <w:spacing w:val="-2"/>
                <w:sz w:val="24"/>
                <w:szCs w:val="24"/>
                <w:highlight w:val="none"/>
                <w:vertAlign w:val="baseline"/>
                <w:lang w:val="en-US" w:eastAsia="zh-CN"/>
              </w:rPr>
              <w:t>名称</w:t>
            </w:r>
          </w:p>
        </w:tc>
        <w:tc>
          <w:tcPr>
            <w:tcW w:w="5078" w:type="dxa"/>
            <w:vAlign w:val="center"/>
          </w:tcPr>
          <w:p w14:paraId="510DC102">
            <w:pPr>
              <w:spacing w:line="360" w:lineRule="auto"/>
              <w:jc w:val="center"/>
              <w:rPr>
                <w:rFonts w:hint="eastAsia" w:ascii="宋体" w:hAnsi="宋体" w:eastAsia="宋体" w:cs="宋体"/>
                <w:b/>
                <w:color w:val="000000"/>
                <w:spacing w:val="-2"/>
                <w:sz w:val="24"/>
                <w:szCs w:val="24"/>
                <w:highlight w:val="none"/>
                <w:vertAlign w:val="baseline"/>
                <w:lang w:val="en-US" w:eastAsia="zh-CN"/>
              </w:rPr>
            </w:pPr>
            <w:r>
              <w:rPr>
                <w:rFonts w:hint="eastAsia" w:ascii="宋体" w:hAnsi="宋体" w:eastAsia="宋体" w:cs="宋体"/>
                <w:b/>
                <w:color w:val="000000"/>
                <w:spacing w:val="-2"/>
                <w:sz w:val="24"/>
                <w:szCs w:val="24"/>
                <w:highlight w:val="none"/>
                <w:vertAlign w:val="baseline"/>
                <w:lang w:val="en-US" w:eastAsia="zh-CN"/>
              </w:rPr>
              <w:t>★品牌、规格及要求</w:t>
            </w:r>
          </w:p>
        </w:tc>
        <w:tc>
          <w:tcPr>
            <w:tcW w:w="783" w:type="dxa"/>
            <w:vAlign w:val="center"/>
          </w:tcPr>
          <w:p w14:paraId="0E387E20">
            <w:pPr>
              <w:spacing w:line="360" w:lineRule="auto"/>
              <w:jc w:val="center"/>
              <w:rPr>
                <w:rFonts w:hint="eastAsia" w:ascii="宋体" w:hAnsi="宋体" w:eastAsia="宋体" w:cs="宋体"/>
                <w:b/>
                <w:color w:val="000000"/>
                <w:spacing w:val="-2"/>
                <w:sz w:val="24"/>
                <w:szCs w:val="24"/>
                <w:highlight w:val="none"/>
                <w:vertAlign w:val="baseline"/>
                <w:lang w:val="en-US" w:eastAsia="zh-CN"/>
              </w:rPr>
            </w:pPr>
            <w:r>
              <w:rPr>
                <w:rFonts w:hint="eastAsia" w:ascii="宋体" w:hAnsi="宋体" w:eastAsia="宋体" w:cs="宋体"/>
                <w:b/>
                <w:color w:val="000000"/>
                <w:spacing w:val="-2"/>
                <w:sz w:val="24"/>
                <w:szCs w:val="24"/>
                <w:highlight w:val="none"/>
                <w:vertAlign w:val="baseline"/>
                <w:lang w:val="en-US" w:eastAsia="zh-CN"/>
              </w:rPr>
              <w:t>数量</w:t>
            </w:r>
          </w:p>
        </w:tc>
        <w:tc>
          <w:tcPr>
            <w:tcW w:w="789" w:type="dxa"/>
            <w:vAlign w:val="center"/>
          </w:tcPr>
          <w:p w14:paraId="4BD3D9BA">
            <w:pPr>
              <w:spacing w:line="360" w:lineRule="auto"/>
              <w:jc w:val="center"/>
              <w:rPr>
                <w:rFonts w:hint="eastAsia" w:ascii="宋体" w:hAnsi="宋体" w:eastAsia="宋体" w:cs="宋体"/>
                <w:b/>
                <w:color w:val="000000"/>
                <w:spacing w:val="-2"/>
                <w:sz w:val="24"/>
                <w:szCs w:val="24"/>
                <w:highlight w:val="none"/>
                <w:vertAlign w:val="baseline"/>
                <w:lang w:val="en-US" w:eastAsia="zh-CN"/>
              </w:rPr>
            </w:pPr>
            <w:r>
              <w:rPr>
                <w:rFonts w:hint="eastAsia" w:ascii="宋体" w:hAnsi="宋体" w:eastAsia="宋体" w:cs="宋体"/>
                <w:b/>
                <w:color w:val="000000"/>
                <w:spacing w:val="-2"/>
                <w:sz w:val="24"/>
                <w:szCs w:val="24"/>
                <w:highlight w:val="none"/>
                <w:vertAlign w:val="baseline"/>
                <w:lang w:val="en-US" w:eastAsia="zh-CN"/>
              </w:rPr>
              <w:t>单位</w:t>
            </w:r>
          </w:p>
        </w:tc>
      </w:tr>
      <w:tr w14:paraId="427B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46" w:type="dxa"/>
            <w:vAlign w:val="center"/>
          </w:tcPr>
          <w:p w14:paraId="29E24C8A">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b w:val="0"/>
                <w:bCs/>
                <w:color w:val="000000"/>
                <w:spacing w:val="-2"/>
                <w:sz w:val="24"/>
                <w:szCs w:val="24"/>
                <w:highlight w:val="none"/>
                <w:vertAlign w:val="baseline"/>
                <w:lang w:val="en-US" w:eastAsia="zh-CN"/>
              </w:rPr>
              <w:t>1</w:t>
            </w:r>
          </w:p>
        </w:tc>
        <w:tc>
          <w:tcPr>
            <w:tcW w:w="1099" w:type="dxa"/>
            <w:vAlign w:val="center"/>
          </w:tcPr>
          <w:p w14:paraId="07DC69F1">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b w:val="0"/>
                <w:bCs/>
                <w:color w:val="000000"/>
                <w:spacing w:val="-2"/>
                <w:sz w:val="24"/>
                <w:szCs w:val="24"/>
                <w:highlight w:val="none"/>
                <w:vertAlign w:val="baseline"/>
                <w:lang w:val="en-US" w:eastAsia="zh-CN"/>
              </w:rPr>
              <w:t>水果</w:t>
            </w:r>
          </w:p>
        </w:tc>
        <w:tc>
          <w:tcPr>
            <w:tcW w:w="5078" w:type="dxa"/>
            <w:vAlign w:val="center"/>
          </w:tcPr>
          <w:p w14:paraId="2D0CF771">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b w:val="0"/>
                <w:bCs/>
                <w:color w:val="000000"/>
                <w:spacing w:val="-2"/>
                <w:sz w:val="24"/>
                <w:szCs w:val="24"/>
                <w:highlight w:val="none"/>
                <w:vertAlign w:val="baseline"/>
                <w:lang w:val="en-US" w:eastAsia="zh-CN"/>
              </w:rPr>
              <w:t>必须是新鲜水果，产品无腐烂，污染物和农药残留应符合GB2763标准；果形端正，大小均匀，无畸形果，带果柄，果实无萎焉；果面新鲜洁净，无刺划伤，无压痕，无病虫害，无病斑，无腐烂；口感正常，具有水果应有的风味。</w:t>
            </w:r>
          </w:p>
        </w:tc>
        <w:tc>
          <w:tcPr>
            <w:tcW w:w="783" w:type="dxa"/>
            <w:vAlign w:val="center"/>
          </w:tcPr>
          <w:p w14:paraId="57ECF3E1">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sz w:val="24"/>
                <w:szCs w:val="24"/>
              </w:rPr>
              <w:t>以实际发生量为准</w:t>
            </w:r>
          </w:p>
        </w:tc>
        <w:tc>
          <w:tcPr>
            <w:tcW w:w="789" w:type="dxa"/>
            <w:vAlign w:val="center"/>
          </w:tcPr>
          <w:p w14:paraId="000B0D4E">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sz w:val="24"/>
                <w:szCs w:val="24"/>
              </w:rPr>
              <w:t>公斤</w:t>
            </w:r>
          </w:p>
        </w:tc>
      </w:tr>
      <w:tr w14:paraId="69E9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46" w:type="dxa"/>
            <w:vAlign w:val="center"/>
          </w:tcPr>
          <w:p w14:paraId="7672F7B5">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b w:val="0"/>
                <w:bCs/>
                <w:color w:val="000000"/>
                <w:spacing w:val="-2"/>
                <w:sz w:val="24"/>
                <w:szCs w:val="24"/>
                <w:highlight w:val="none"/>
                <w:vertAlign w:val="baseline"/>
                <w:lang w:val="en-US" w:eastAsia="zh-CN"/>
              </w:rPr>
              <w:t>2</w:t>
            </w:r>
          </w:p>
        </w:tc>
        <w:tc>
          <w:tcPr>
            <w:tcW w:w="1099" w:type="dxa"/>
            <w:vAlign w:val="center"/>
          </w:tcPr>
          <w:p w14:paraId="2D513610">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b w:val="0"/>
                <w:bCs/>
                <w:color w:val="000000"/>
                <w:spacing w:val="-2"/>
                <w:sz w:val="24"/>
                <w:szCs w:val="24"/>
                <w:highlight w:val="none"/>
                <w:vertAlign w:val="baseline"/>
                <w:lang w:val="en-US" w:eastAsia="zh-CN"/>
              </w:rPr>
              <w:t>酸奶</w:t>
            </w:r>
          </w:p>
        </w:tc>
        <w:tc>
          <w:tcPr>
            <w:tcW w:w="5078" w:type="dxa"/>
            <w:vAlign w:val="center"/>
          </w:tcPr>
          <w:p w14:paraId="6A9146F6">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b w:val="0"/>
                <w:bCs/>
                <w:color w:val="000000"/>
                <w:spacing w:val="-2"/>
                <w:sz w:val="24"/>
                <w:szCs w:val="24"/>
                <w:highlight w:val="none"/>
                <w:vertAlign w:val="baseline"/>
                <w:lang w:val="en-US" w:eastAsia="zh-CN"/>
              </w:rPr>
              <w:t>灭菌乳应符合GB25190标准，发酵乳应符合GB19302标准，调制乳应符合GB25191标准。夏季时生产日期必须为离供货日一周内的，冬季时暂无此要求。</w:t>
            </w:r>
          </w:p>
        </w:tc>
        <w:tc>
          <w:tcPr>
            <w:tcW w:w="783" w:type="dxa"/>
            <w:vAlign w:val="center"/>
          </w:tcPr>
          <w:p w14:paraId="5A6C52EE">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sz w:val="24"/>
                <w:szCs w:val="24"/>
              </w:rPr>
              <w:t>以实际发生量为准</w:t>
            </w:r>
          </w:p>
        </w:tc>
        <w:tc>
          <w:tcPr>
            <w:tcW w:w="789" w:type="dxa"/>
            <w:vAlign w:val="center"/>
          </w:tcPr>
          <w:p w14:paraId="57C3E598">
            <w:pPr>
              <w:spacing w:line="360" w:lineRule="auto"/>
              <w:jc w:val="center"/>
              <w:rPr>
                <w:rFonts w:hint="eastAsia" w:ascii="宋体" w:hAnsi="宋体" w:eastAsia="宋体" w:cs="宋体"/>
                <w:b w:val="0"/>
                <w:bCs/>
                <w:color w:val="000000"/>
                <w:spacing w:val="-2"/>
                <w:sz w:val="24"/>
                <w:szCs w:val="24"/>
                <w:highlight w:val="none"/>
                <w:vertAlign w:val="baseline"/>
                <w:lang w:val="en-US" w:eastAsia="zh-CN"/>
              </w:rPr>
            </w:pPr>
            <w:r>
              <w:rPr>
                <w:rFonts w:hint="eastAsia" w:ascii="宋体" w:hAnsi="宋体" w:eastAsia="宋体" w:cs="宋体"/>
                <w:b w:val="0"/>
                <w:bCs/>
                <w:color w:val="000000"/>
                <w:spacing w:val="-2"/>
                <w:sz w:val="24"/>
                <w:szCs w:val="24"/>
                <w:highlight w:val="none"/>
                <w:vertAlign w:val="baseline"/>
                <w:lang w:val="en-US" w:eastAsia="zh-CN"/>
              </w:rPr>
              <w:t>件</w:t>
            </w:r>
          </w:p>
        </w:tc>
      </w:tr>
    </w:tbl>
    <w:p w14:paraId="18727017">
      <w:pPr>
        <w:spacing w:line="360" w:lineRule="auto"/>
        <w:jc w:val="left"/>
        <w:outlineLvl w:val="9"/>
        <w:rPr>
          <w:rFonts w:hint="eastAsia" w:ascii="宋体" w:hAnsi="宋体" w:eastAsia="宋体" w:cs="宋体"/>
          <w:b/>
          <w:color w:val="000000"/>
          <w:spacing w:val="-2"/>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w:t>
      </w:r>
      <w:r>
        <w:rPr>
          <w:rFonts w:hint="eastAsia" w:ascii="宋体" w:hAnsi="宋体" w:eastAsia="宋体" w:cs="宋体"/>
          <w:b/>
          <w:color w:val="000000"/>
          <w:spacing w:val="-2"/>
          <w:sz w:val="24"/>
          <w:szCs w:val="24"/>
          <w:highlight w:val="none"/>
        </w:rPr>
        <w:t>★以上为全年采购量，</w:t>
      </w:r>
    </w:p>
    <w:p w14:paraId="21C7A37A">
      <w:pPr>
        <w:spacing w:line="360" w:lineRule="auto"/>
        <w:jc w:val="left"/>
        <w:outlineLvl w:val="9"/>
        <w:rPr>
          <w:rFonts w:hint="eastAsia" w:ascii="宋体" w:hAnsi="宋体" w:eastAsia="宋体" w:cs="宋体"/>
          <w:b/>
          <w:color w:val="000000"/>
          <w:spacing w:val="-2"/>
          <w:sz w:val="24"/>
          <w:szCs w:val="24"/>
          <w:highlight w:val="none"/>
        </w:rPr>
      </w:pPr>
      <w:r>
        <w:rPr>
          <w:rFonts w:hint="eastAsia" w:ascii="宋体" w:hAnsi="宋体" w:eastAsia="宋体" w:cs="宋体"/>
          <w:b/>
          <w:color w:val="000000"/>
          <w:spacing w:val="-2"/>
          <w:sz w:val="24"/>
          <w:szCs w:val="24"/>
          <w:highlight w:val="none"/>
          <w:lang w:eastAsia="zh-CN"/>
        </w:rPr>
        <w:t>水果：</w:t>
      </w:r>
      <w:r>
        <w:rPr>
          <w:rFonts w:hint="eastAsia" w:ascii="宋体" w:hAnsi="宋体" w:eastAsia="宋体" w:cs="宋体"/>
          <w:b/>
          <w:bCs/>
          <w:sz w:val="24"/>
          <w:lang w:eastAsia="zh-CN"/>
        </w:rPr>
        <w:t>参照</w:t>
      </w:r>
      <w:r>
        <w:rPr>
          <w:rFonts w:hint="eastAsia" w:ascii="宋体" w:hAnsi="宋体" w:eastAsia="宋体" w:cs="宋体"/>
          <w:b/>
          <w:bCs/>
          <w:sz w:val="24"/>
        </w:rPr>
        <w:t>北园春市场</w:t>
      </w:r>
      <w:r>
        <w:rPr>
          <w:rFonts w:hint="eastAsia" w:ascii="宋体" w:hAnsi="宋体" w:eastAsia="宋体" w:cs="宋体"/>
          <w:b/>
          <w:bCs/>
          <w:sz w:val="24"/>
          <w:lang w:eastAsia="zh-CN"/>
        </w:rPr>
        <w:t>网站（http://www.beiyuanchun.com/）</w:t>
      </w:r>
      <w:r>
        <w:rPr>
          <w:rFonts w:hint="eastAsia" w:ascii="宋体" w:hAnsi="宋体" w:eastAsia="宋体" w:cs="宋体"/>
          <w:b/>
          <w:bCs/>
          <w:sz w:val="24"/>
        </w:rPr>
        <w:t>中间价基础上下浮</w:t>
      </w:r>
      <w:r>
        <w:rPr>
          <w:rFonts w:hint="eastAsia" w:ascii="宋体" w:hAnsi="宋体" w:eastAsia="宋体" w:cs="宋体"/>
          <w:b/>
          <w:bCs/>
          <w:sz w:val="24"/>
          <w:lang w:eastAsia="zh-CN"/>
        </w:rPr>
        <w:t>，下浮率</w:t>
      </w:r>
      <w:r>
        <w:rPr>
          <w:rFonts w:hint="eastAsia" w:ascii="宋体" w:hAnsi="宋体" w:eastAsia="宋体" w:cs="宋体"/>
          <w:b/>
          <w:bCs/>
          <w:sz w:val="24"/>
        </w:rPr>
        <w:t>（%）</w:t>
      </w:r>
      <w:r>
        <w:rPr>
          <w:rFonts w:hint="eastAsia" w:ascii="宋体" w:hAnsi="宋体" w:eastAsia="宋体" w:cs="宋体"/>
          <w:b/>
          <w:bCs/>
          <w:sz w:val="24"/>
          <w:lang w:eastAsia="zh-CN"/>
        </w:rPr>
        <w:t>保留小数点后两位。</w:t>
      </w:r>
    </w:p>
    <w:p w14:paraId="2C63EF02">
      <w:pPr>
        <w:spacing w:line="360" w:lineRule="auto"/>
        <w:jc w:val="left"/>
        <w:outlineLvl w:val="9"/>
        <w:rPr>
          <w:rFonts w:hint="eastAsia" w:ascii="宋体" w:hAnsi="宋体" w:eastAsia="宋体" w:cs="宋体"/>
          <w:b/>
          <w:bCs/>
          <w:sz w:val="24"/>
          <w:lang w:eastAsia="zh-CN"/>
        </w:rPr>
      </w:pPr>
      <w:r>
        <w:rPr>
          <w:rFonts w:hint="eastAsia" w:ascii="宋体" w:hAnsi="宋体" w:eastAsia="宋体" w:cs="宋体"/>
          <w:b/>
          <w:bCs/>
          <w:sz w:val="24"/>
          <w:lang w:eastAsia="zh-CN"/>
        </w:rPr>
        <w:t>酸奶：以乌鲁木齐市沙依巴克区德汇万达览茑超市当日上架商品价格</w:t>
      </w:r>
      <w:r>
        <w:rPr>
          <w:rFonts w:hint="eastAsia" w:ascii="宋体" w:hAnsi="宋体" w:eastAsia="宋体" w:cs="宋体"/>
          <w:b/>
          <w:bCs/>
          <w:sz w:val="24"/>
          <w:lang w:val="en-US" w:eastAsia="zh-CN"/>
        </w:rPr>
        <w:t>作为基准价下浮，</w:t>
      </w:r>
      <w:r>
        <w:rPr>
          <w:rFonts w:hint="eastAsia" w:ascii="宋体" w:hAnsi="宋体" w:eastAsia="宋体" w:cs="宋体"/>
          <w:b/>
          <w:bCs/>
          <w:sz w:val="24"/>
          <w:lang w:eastAsia="zh-CN"/>
        </w:rPr>
        <w:t>下浮率</w:t>
      </w:r>
      <w:r>
        <w:rPr>
          <w:rFonts w:hint="eastAsia" w:ascii="宋体" w:hAnsi="宋体" w:eastAsia="宋体" w:cs="宋体"/>
          <w:b/>
          <w:bCs/>
          <w:sz w:val="24"/>
        </w:rPr>
        <w:t>（%）</w:t>
      </w:r>
      <w:r>
        <w:rPr>
          <w:rFonts w:hint="eastAsia" w:ascii="宋体" w:hAnsi="宋体" w:eastAsia="宋体" w:cs="宋体"/>
          <w:b/>
          <w:bCs/>
          <w:sz w:val="24"/>
          <w:lang w:eastAsia="zh-CN"/>
        </w:rPr>
        <w:t>保留小数点后两位。</w:t>
      </w:r>
    </w:p>
    <w:p w14:paraId="2B52399A">
      <w:pPr>
        <w:spacing w:line="360" w:lineRule="auto"/>
        <w:jc w:val="left"/>
        <w:outlineLvl w:val="9"/>
        <w:rPr>
          <w:rFonts w:hint="eastAsia" w:ascii="宋体" w:hAnsi="宋体" w:eastAsia="宋体" w:cs="宋体"/>
          <w:b/>
          <w:color w:val="000000"/>
          <w:spacing w:val="-2"/>
          <w:sz w:val="24"/>
          <w:szCs w:val="24"/>
          <w:highlight w:val="none"/>
          <w:lang w:val="en-US" w:eastAsia="zh-CN"/>
        </w:rPr>
      </w:pPr>
      <w:r>
        <w:rPr>
          <w:rFonts w:hint="eastAsia" w:ascii="宋体" w:hAnsi="宋体" w:eastAsia="宋体" w:cs="宋体"/>
          <w:b/>
          <w:color w:val="000000"/>
          <w:spacing w:val="-2"/>
          <w:sz w:val="24"/>
          <w:szCs w:val="24"/>
          <w:highlight w:val="none"/>
          <w:lang w:val="en-US" w:eastAsia="zh-CN"/>
        </w:rPr>
        <w:t>2、</w:t>
      </w:r>
      <w:r>
        <w:rPr>
          <w:rFonts w:hint="eastAsia" w:ascii="宋体" w:hAnsi="宋体" w:eastAsia="宋体" w:cs="宋体"/>
          <w:b/>
          <w:color w:val="000000"/>
          <w:spacing w:val="-2"/>
          <w:sz w:val="24"/>
          <w:szCs w:val="24"/>
          <w:highlight w:val="none"/>
        </w:rPr>
        <w:t>★供货周期为一年。</w:t>
      </w:r>
    </w:p>
    <w:p w14:paraId="194005A2">
      <w:pPr>
        <w:spacing w:line="360" w:lineRule="auto"/>
        <w:outlineLvl w:val="9"/>
        <w:rPr>
          <w:rFonts w:hint="eastAsia" w:ascii="宋体" w:hAnsi="宋体" w:eastAsia="宋体" w:cs="宋体"/>
          <w:b/>
          <w:color w:val="000000"/>
          <w:spacing w:val="-2"/>
          <w:sz w:val="24"/>
          <w:szCs w:val="24"/>
          <w:highlight w:val="none"/>
          <w:lang w:val="en-US" w:eastAsia="zh-CN"/>
        </w:rPr>
      </w:pPr>
    </w:p>
    <w:p w14:paraId="76144EE0">
      <w:pPr>
        <w:spacing w:line="360" w:lineRule="auto"/>
        <w:outlineLvl w:val="9"/>
        <w:rPr>
          <w:rFonts w:hint="eastAsia" w:ascii="宋体" w:hAnsi="宋体" w:eastAsia="宋体" w:cs="宋体"/>
          <w:b/>
          <w:color w:val="000000"/>
          <w:sz w:val="24"/>
          <w:szCs w:val="24"/>
          <w:highlight w:val="none"/>
        </w:rPr>
      </w:pPr>
      <w:r>
        <w:rPr>
          <w:rFonts w:hint="eastAsia" w:ascii="宋体" w:hAnsi="宋体" w:eastAsia="宋体" w:cs="宋体"/>
          <w:b/>
          <w:color w:val="000000"/>
          <w:spacing w:val="-2"/>
          <w:sz w:val="24"/>
          <w:szCs w:val="24"/>
          <w:highlight w:val="none"/>
        </w:rPr>
        <w:t>备注：1、本项目为交钥匙工程。</w:t>
      </w:r>
    </w:p>
    <w:p w14:paraId="06580725">
      <w:pPr>
        <w:spacing w:line="360" w:lineRule="auto"/>
        <w:ind w:firstLine="697" w:firstLineChars="294"/>
        <w:outlineLvl w:val="9"/>
        <w:rPr>
          <w:rFonts w:hint="eastAsia" w:ascii="宋体" w:hAnsi="宋体" w:eastAsia="宋体" w:cs="宋体"/>
          <w:b/>
          <w:color w:val="000000"/>
          <w:spacing w:val="-2"/>
          <w:sz w:val="24"/>
          <w:szCs w:val="24"/>
          <w:highlight w:val="none"/>
        </w:rPr>
      </w:pPr>
      <w:r>
        <w:rPr>
          <w:rFonts w:hint="eastAsia" w:ascii="宋体" w:hAnsi="宋体" w:eastAsia="宋体" w:cs="宋体"/>
          <w:b/>
          <w:color w:val="000000"/>
          <w:spacing w:val="-2"/>
          <w:sz w:val="24"/>
          <w:szCs w:val="24"/>
          <w:highlight w:val="none"/>
        </w:rPr>
        <w:t>2、技术指标中凡有品牌描述或指向某品牌的指标均为参考指标；</w:t>
      </w:r>
    </w:p>
    <w:p w14:paraId="579B2DAA">
      <w:pPr>
        <w:spacing w:line="360" w:lineRule="auto"/>
        <w:ind w:firstLine="708" w:firstLineChars="294"/>
        <w:outlineLvl w:val="9"/>
        <w:rPr>
          <w:rFonts w:hint="eastAsia" w:ascii="宋体" w:hAnsi="宋体" w:eastAsia="宋体" w:cs="宋体"/>
          <w:color w:val="000000"/>
          <w:kern w:val="0"/>
          <w:sz w:val="24"/>
          <w:szCs w:val="24"/>
          <w:highlight w:val="none"/>
          <w:lang w:bidi="ar"/>
        </w:rPr>
      </w:pPr>
      <w:r>
        <w:rPr>
          <w:rFonts w:hint="eastAsia" w:ascii="宋体" w:hAnsi="宋体" w:eastAsia="宋体" w:cs="宋体"/>
          <w:b/>
          <w:color w:val="000000"/>
          <w:sz w:val="24"/>
          <w:szCs w:val="24"/>
          <w:highlight w:val="none"/>
        </w:rPr>
        <w:t>3、投标人应保证提供产品的新鲜和食品安全。</w:t>
      </w:r>
    </w:p>
    <w:p w14:paraId="7A119F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40"/>
          <w:lang w:val="en-US" w:eastAsia="zh-CN"/>
        </w:rPr>
        <w:sectPr>
          <w:headerReference r:id="rId4" w:type="default"/>
          <w:footerReference r:id="rId5" w:type="default"/>
          <w:pgSz w:w="11907" w:h="16840"/>
          <w:pgMar w:top="1474" w:right="1814" w:bottom="1247" w:left="1814" w:header="850" w:footer="992" w:gutter="0"/>
          <w:pgNumType w:fmt="decimal"/>
          <w:cols w:space="720" w:num="1"/>
          <w:docGrid w:linePitch="462" w:charSpace="0"/>
        </w:sectPr>
      </w:pPr>
    </w:p>
    <w:p w14:paraId="3DB7CE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ascii="宋体" w:hAnsi="宋体" w:eastAsia="宋体" w:cs="宋体"/>
          <w:sz w:val="24"/>
          <w:szCs w:val="24"/>
        </w:rPr>
      </w:pPr>
      <w:bookmarkStart w:id="14" w:name="_Toc14877"/>
      <w:r>
        <w:rPr>
          <w:rFonts w:hint="eastAsia" w:ascii="宋体" w:hAnsi="宋体" w:eastAsia="宋体" w:cs="宋体"/>
          <w:b/>
          <w:bCs/>
          <w:sz w:val="40"/>
          <w:szCs w:val="40"/>
          <w:lang w:val="en-US" w:eastAsia="zh-CN"/>
        </w:rPr>
        <w:t>第六章  拟签订的合同文本</w:t>
      </w:r>
      <w:bookmarkEnd w:id="13"/>
      <w:bookmarkEnd w:id="14"/>
    </w:p>
    <w:p w14:paraId="4C26B654">
      <w:pPr>
        <w:spacing w:line="360" w:lineRule="auto"/>
        <w:jc w:val="center"/>
        <w:rPr>
          <w:rFonts w:hint="eastAsia" w:ascii="宋体" w:hAnsi="宋体" w:cs="宋体"/>
          <w:b/>
          <w:sz w:val="24"/>
        </w:rPr>
      </w:pPr>
      <w:bookmarkStart w:id="15" w:name="_Toc21266"/>
      <w:r>
        <w:rPr>
          <w:rFonts w:hint="eastAsia" w:ascii="宋体" w:hAnsi="宋体" w:cs="宋体"/>
          <w:b/>
          <w:sz w:val="24"/>
        </w:rPr>
        <w:t>（仅供参考，具体以实际签订合同为准）</w:t>
      </w:r>
    </w:p>
    <w:p w14:paraId="2E9A20A4">
      <w:pPr>
        <w:spacing w:line="400" w:lineRule="exact"/>
        <w:rPr>
          <w:rFonts w:hint="eastAsia"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0793FDF8">
      <w:pPr>
        <w:spacing w:line="400" w:lineRule="exact"/>
        <w:jc w:val="center"/>
        <w:rPr>
          <w:rFonts w:hint="eastAsia" w:ascii="宋体" w:hAnsi="宋体" w:cs="宋体"/>
          <w:b/>
          <w:sz w:val="28"/>
          <w:szCs w:val="28"/>
        </w:rPr>
      </w:pPr>
    </w:p>
    <w:p w14:paraId="2B4F0B67">
      <w:pPr>
        <w:spacing w:line="400" w:lineRule="exact"/>
        <w:jc w:val="center"/>
        <w:rPr>
          <w:rFonts w:hint="eastAsia" w:ascii="宋体" w:hAnsi="宋体" w:cs="宋体"/>
          <w:b/>
          <w:sz w:val="28"/>
          <w:szCs w:val="28"/>
        </w:rPr>
      </w:pPr>
    </w:p>
    <w:p w14:paraId="769E4F9F">
      <w:pPr>
        <w:spacing w:line="500" w:lineRule="exact"/>
        <w:jc w:val="center"/>
        <w:rPr>
          <w:rFonts w:hint="eastAsia" w:ascii="宋体" w:hAnsi="宋体" w:cs="宋体"/>
          <w:b/>
          <w:sz w:val="28"/>
          <w:szCs w:val="28"/>
        </w:rPr>
      </w:pPr>
    </w:p>
    <w:p w14:paraId="506744A8">
      <w:pPr>
        <w:spacing w:line="500" w:lineRule="exact"/>
        <w:jc w:val="center"/>
        <w:rPr>
          <w:rFonts w:hint="eastAsia" w:ascii="宋体" w:hAnsi="宋体" w:cs="宋体"/>
          <w:b/>
          <w:sz w:val="44"/>
          <w:szCs w:val="44"/>
        </w:rPr>
      </w:pPr>
      <w:r>
        <w:rPr>
          <w:rFonts w:hint="eastAsia" w:ascii="宋体" w:hAnsi="宋体" w:cs="宋体"/>
          <w:b/>
          <w:sz w:val="44"/>
          <w:szCs w:val="44"/>
        </w:rPr>
        <w:t>政府采购合同参考范本</w:t>
      </w:r>
    </w:p>
    <w:p w14:paraId="6DE316CA">
      <w:pPr>
        <w:spacing w:line="500" w:lineRule="exact"/>
        <w:jc w:val="center"/>
        <w:rPr>
          <w:rFonts w:hint="eastAsia" w:ascii="宋体" w:hAnsi="宋体" w:cs="宋体"/>
          <w:b/>
          <w:sz w:val="24"/>
        </w:rPr>
      </w:pPr>
      <w:r>
        <w:rPr>
          <w:rFonts w:hint="eastAsia" w:ascii="宋体" w:hAnsi="宋体" w:cs="宋体"/>
          <w:b/>
          <w:sz w:val="24"/>
        </w:rPr>
        <w:t>（服务类）</w:t>
      </w:r>
    </w:p>
    <w:p w14:paraId="7BA87F70">
      <w:pPr>
        <w:pStyle w:val="27"/>
        <w:spacing w:line="400" w:lineRule="exact"/>
        <w:ind w:firstLine="480"/>
        <w:rPr>
          <w:rFonts w:hint="eastAsia" w:cs="宋体"/>
          <w:szCs w:val="24"/>
        </w:rPr>
      </w:pPr>
    </w:p>
    <w:p w14:paraId="653BE2FE">
      <w:pPr>
        <w:pStyle w:val="27"/>
        <w:spacing w:line="400" w:lineRule="exact"/>
        <w:ind w:firstLine="480"/>
        <w:rPr>
          <w:rFonts w:hint="eastAsia" w:cs="宋体"/>
          <w:szCs w:val="24"/>
        </w:rPr>
      </w:pPr>
    </w:p>
    <w:p w14:paraId="1D69B0BF">
      <w:pPr>
        <w:pStyle w:val="27"/>
        <w:spacing w:line="400" w:lineRule="exact"/>
        <w:ind w:firstLine="480"/>
        <w:rPr>
          <w:rFonts w:hint="eastAsia" w:cs="宋体"/>
          <w:szCs w:val="24"/>
        </w:rPr>
      </w:pPr>
    </w:p>
    <w:p w14:paraId="1425DAFF">
      <w:pPr>
        <w:pStyle w:val="27"/>
        <w:spacing w:line="400" w:lineRule="exact"/>
        <w:ind w:firstLine="482"/>
        <w:jc w:val="center"/>
        <w:rPr>
          <w:rFonts w:hint="eastAsia" w:cs="宋体"/>
          <w:b/>
          <w:szCs w:val="24"/>
        </w:rPr>
      </w:pPr>
      <w:r>
        <w:rPr>
          <w:rFonts w:hint="eastAsia" w:cs="宋体"/>
          <w:b/>
          <w:szCs w:val="24"/>
        </w:rPr>
        <w:t>第一部分 合同书</w:t>
      </w:r>
    </w:p>
    <w:p w14:paraId="64452885">
      <w:pPr>
        <w:pStyle w:val="27"/>
        <w:spacing w:line="400" w:lineRule="exact"/>
        <w:ind w:firstLine="480"/>
        <w:rPr>
          <w:rFonts w:hint="eastAsia" w:cs="宋体"/>
          <w:szCs w:val="24"/>
        </w:rPr>
      </w:pPr>
    </w:p>
    <w:p w14:paraId="1A9215E2">
      <w:pPr>
        <w:pStyle w:val="27"/>
        <w:spacing w:line="400" w:lineRule="exact"/>
        <w:ind w:firstLine="480"/>
        <w:rPr>
          <w:rFonts w:hint="eastAsia" w:cs="宋体"/>
          <w:szCs w:val="24"/>
        </w:rPr>
      </w:pPr>
    </w:p>
    <w:p w14:paraId="6127A4F7">
      <w:pPr>
        <w:spacing w:before="120" w:line="400" w:lineRule="exact"/>
        <w:rPr>
          <w:rFonts w:hint="eastAsia" w:ascii="宋体" w:hAnsi="宋体" w:cs="宋体"/>
          <w:sz w:val="24"/>
        </w:rPr>
      </w:pPr>
    </w:p>
    <w:p w14:paraId="1B54DC58">
      <w:pPr>
        <w:spacing w:before="120" w:line="400" w:lineRule="exac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05D9F96A">
      <w:pPr>
        <w:pStyle w:val="28"/>
        <w:spacing w:before="120" w:line="400" w:lineRule="exact"/>
        <w:rPr>
          <w:rFonts w:hint="eastAsia" w:ascii="宋体" w:hAnsi="宋体" w:eastAsia="宋体" w:cs="宋体"/>
          <w:szCs w:val="24"/>
        </w:rPr>
      </w:pPr>
    </w:p>
    <w:p w14:paraId="7B4E75D0">
      <w:pPr>
        <w:spacing w:line="400" w:lineRule="exact"/>
        <w:rPr>
          <w:rFonts w:hint="eastAsia" w:ascii="宋体" w:hAnsi="宋体" w:cs="宋体"/>
        </w:rPr>
      </w:pPr>
    </w:p>
    <w:p w14:paraId="1A32C412">
      <w:pPr>
        <w:spacing w:before="120" w:line="400" w:lineRule="exact"/>
        <w:ind w:left="960"/>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028ECBE6">
      <w:pPr>
        <w:spacing w:before="120" w:line="400" w:lineRule="exact"/>
        <w:rPr>
          <w:rFonts w:hint="eastAsia" w:ascii="宋体" w:hAnsi="宋体" w:cs="宋体"/>
          <w:sz w:val="24"/>
        </w:rPr>
      </w:pPr>
    </w:p>
    <w:p w14:paraId="63572045">
      <w:pPr>
        <w:spacing w:before="120" w:line="400" w:lineRule="exact"/>
        <w:ind w:left="960"/>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74E31BB6">
      <w:pPr>
        <w:spacing w:before="120" w:line="400" w:lineRule="exact"/>
        <w:rPr>
          <w:rFonts w:hint="eastAsia" w:ascii="宋体" w:hAnsi="宋体" w:cs="宋体"/>
          <w:sz w:val="24"/>
        </w:rPr>
      </w:pPr>
    </w:p>
    <w:p w14:paraId="4451F002">
      <w:pPr>
        <w:spacing w:before="120" w:line="400" w:lineRule="exact"/>
        <w:ind w:firstLine="960" w:firstLineChars="400"/>
        <w:rPr>
          <w:rFonts w:hint="eastAsia"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5D9D6183">
      <w:pPr>
        <w:spacing w:before="120" w:line="400" w:lineRule="exact"/>
        <w:rPr>
          <w:rFonts w:hint="eastAsia" w:ascii="宋体" w:hAnsi="宋体" w:cs="宋体"/>
          <w:sz w:val="24"/>
        </w:rPr>
      </w:pPr>
    </w:p>
    <w:p w14:paraId="524C3A36">
      <w:pPr>
        <w:spacing w:before="120" w:line="400" w:lineRule="exact"/>
        <w:ind w:firstLine="960" w:firstLineChars="400"/>
        <w:rPr>
          <w:rFonts w:hint="eastAsia"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798A675">
      <w:pPr>
        <w:autoSpaceDE w:val="0"/>
        <w:autoSpaceDN w:val="0"/>
        <w:adjustRightInd w:val="0"/>
        <w:spacing w:line="400" w:lineRule="exact"/>
        <w:ind w:firstLine="640"/>
        <w:jc w:val="center"/>
        <w:rPr>
          <w:rFonts w:hint="eastAsia" w:ascii="宋体" w:hAnsi="宋体" w:cs="宋体"/>
          <w:sz w:val="24"/>
        </w:rPr>
        <w:sectPr>
          <w:pgSz w:w="11907" w:h="16840"/>
          <w:pgMar w:top="1474" w:right="1814" w:bottom="1247" w:left="1814" w:header="850" w:footer="992" w:gutter="0"/>
          <w:pgNumType w:fmt="decimal"/>
          <w:cols w:space="720" w:num="1"/>
          <w:docGrid w:linePitch="462" w:charSpace="0"/>
        </w:sectPr>
      </w:pPr>
    </w:p>
    <w:p w14:paraId="029804D3">
      <w:pPr>
        <w:spacing w:line="480" w:lineRule="auto"/>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14:paraId="12AB77D5">
      <w:pPr>
        <w:spacing w:line="480" w:lineRule="auto"/>
        <w:ind w:firstLine="480" w:firstLineChars="200"/>
        <w:rPr>
          <w:rFonts w:hint="eastAsia" w:ascii="宋体" w:hAnsi="宋体" w:cs="宋体"/>
          <w:sz w:val="24"/>
        </w:rPr>
      </w:pPr>
      <w:r>
        <w:rPr>
          <w:rFonts w:hint="eastAsia" w:ascii="宋体" w:hAnsi="宋体" w:cs="宋体"/>
          <w:sz w:val="24"/>
          <w:lang w:val="zh-CN"/>
        </w:rPr>
        <w:t>根据《中华人民共和国民</w:t>
      </w:r>
      <w:r>
        <w:rPr>
          <w:rFonts w:hint="eastAsia" w:ascii="宋体" w:hAnsi="宋体" w:cs="宋体"/>
          <w:sz w:val="24"/>
        </w:rPr>
        <w:t>法典</w:t>
      </w:r>
      <w:r>
        <w:rPr>
          <w:rFonts w:hint="eastAsia" w:ascii="宋体" w:hAnsi="宋体" w:cs="宋体"/>
          <w:sz w:val="24"/>
          <w:lang w:val="zh-CN"/>
        </w:rPr>
        <w:t>》、《中华人民共和国政府采购法》等相关法律法规之规定，按照平等、自愿、公平和诚实信用的原则，经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2EE79DC3">
      <w:pPr>
        <w:spacing w:line="480" w:lineRule="auto"/>
        <w:ind w:firstLine="482" w:firstLineChars="200"/>
        <w:outlineLvl w:val="0"/>
        <w:rPr>
          <w:rFonts w:hint="eastAsia" w:ascii="宋体" w:hAnsi="宋体" w:cs="宋体"/>
          <w:sz w:val="24"/>
        </w:rPr>
      </w:pPr>
      <w:bookmarkStart w:id="16" w:name="_Toc11756"/>
      <w:bookmarkStart w:id="17" w:name="_Toc28855"/>
      <w:bookmarkStart w:id="18" w:name="_Toc17634"/>
      <w:bookmarkStart w:id="19" w:name="_Toc20566"/>
      <w:bookmarkStart w:id="20" w:name="_Toc20421"/>
      <w:bookmarkStart w:id="21" w:name="_Toc15367"/>
      <w:bookmarkStart w:id="22" w:name="_Toc19273"/>
      <w:bookmarkStart w:id="23" w:name="_Toc22374"/>
      <w:bookmarkStart w:id="24" w:name="_Toc11236"/>
      <w:bookmarkStart w:id="25" w:name="_Toc11585"/>
      <w:r>
        <w:rPr>
          <w:rFonts w:hint="eastAsia" w:ascii="宋体" w:hAnsi="宋体" w:cs="宋体"/>
          <w:b/>
          <w:sz w:val="24"/>
        </w:rPr>
        <w:t>1.1 合同组成部分</w:t>
      </w:r>
      <w:bookmarkEnd w:id="16"/>
      <w:bookmarkEnd w:id="17"/>
      <w:bookmarkEnd w:id="18"/>
      <w:bookmarkEnd w:id="19"/>
      <w:bookmarkEnd w:id="20"/>
      <w:bookmarkEnd w:id="21"/>
      <w:bookmarkEnd w:id="22"/>
      <w:bookmarkEnd w:id="23"/>
      <w:bookmarkEnd w:id="24"/>
      <w:bookmarkEnd w:id="25"/>
    </w:p>
    <w:p w14:paraId="6D638031">
      <w:pPr>
        <w:spacing w:line="480" w:lineRule="auto"/>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06B20A5">
      <w:pPr>
        <w:spacing w:line="480" w:lineRule="auto"/>
        <w:ind w:firstLine="480" w:firstLineChars="200"/>
        <w:rPr>
          <w:rFonts w:hint="eastAsia" w:ascii="宋体" w:hAnsi="宋体" w:cs="宋体"/>
          <w:sz w:val="24"/>
        </w:rPr>
      </w:pPr>
      <w:r>
        <w:rPr>
          <w:rFonts w:hint="eastAsia" w:ascii="宋体" w:hAnsi="宋体" w:cs="宋体"/>
          <w:sz w:val="24"/>
        </w:rPr>
        <w:t>1.1.1 本合同及其补充合同、变更协议；</w:t>
      </w:r>
    </w:p>
    <w:p w14:paraId="10872BE1">
      <w:pPr>
        <w:spacing w:line="480" w:lineRule="auto"/>
        <w:ind w:firstLine="480" w:firstLineChars="200"/>
        <w:rPr>
          <w:rFonts w:hint="eastAsia" w:ascii="宋体" w:hAnsi="宋体" w:cs="宋体"/>
          <w:sz w:val="24"/>
        </w:rPr>
      </w:pPr>
      <w:r>
        <w:rPr>
          <w:rFonts w:hint="eastAsia" w:ascii="宋体" w:hAnsi="宋体" w:cs="宋体"/>
          <w:sz w:val="24"/>
        </w:rPr>
        <w:t>1.1.2 中标通知书；</w:t>
      </w:r>
    </w:p>
    <w:p w14:paraId="7F863BE7">
      <w:pPr>
        <w:spacing w:line="480" w:lineRule="auto"/>
        <w:ind w:firstLine="480" w:firstLineChars="200"/>
        <w:rPr>
          <w:rFonts w:hint="eastAsia" w:ascii="宋体" w:hAnsi="宋体" w:cs="宋体"/>
          <w:sz w:val="24"/>
        </w:rPr>
      </w:pPr>
      <w:r>
        <w:rPr>
          <w:rFonts w:hint="eastAsia" w:ascii="宋体" w:hAnsi="宋体" w:cs="宋体"/>
          <w:sz w:val="24"/>
        </w:rPr>
        <w:t>1.1.3 投标文件（含澄清或者说明文件）；</w:t>
      </w:r>
    </w:p>
    <w:p w14:paraId="2BA052C9">
      <w:pPr>
        <w:spacing w:line="480" w:lineRule="auto"/>
        <w:ind w:firstLine="480" w:firstLineChars="200"/>
        <w:rPr>
          <w:rFonts w:hint="eastAsia" w:ascii="宋体" w:hAnsi="宋体" w:cs="宋体"/>
          <w:sz w:val="24"/>
        </w:rPr>
      </w:pPr>
      <w:r>
        <w:rPr>
          <w:rFonts w:hint="eastAsia" w:ascii="宋体" w:hAnsi="宋体" w:cs="宋体"/>
          <w:sz w:val="24"/>
        </w:rPr>
        <w:t>1.1.4 招标文件（含澄清或者修改文件）；</w:t>
      </w:r>
    </w:p>
    <w:p w14:paraId="13129D9F">
      <w:pPr>
        <w:spacing w:line="480" w:lineRule="auto"/>
        <w:ind w:firstLine="480" w:firstLineChars="200"/>
        <w:rPr>
          <w:rFonts w:hint="eastAsia" w:ascii="宋体" w:hAnsi="宋体" w:cs="宋体"/>
          <w:sz w:val="24"/>
        </w:rPr>
      </w:pPr>
      <w:r>
        <w:rPr>
          <w:rFonts w:hint="eastAsia" w:ascii="宋体" w:hAnsi="宋体" w:cs="宋体"/>
          <w:sz w:val="24"/>
        </w:rPr>
        <w:t>1.1.5 其他相关采购文件。</w:t>
      </w:r>
    </w:p>
    <w:p w14:paraId="0D842EB6">
      <w:pPr>
        <w:spacing w:line="480" w:lineRule="auto"/>
        <w:ind w:firstLine="482" w:firstLineChars="200"/>
        <w:outlineLvl w:val="0"/>
        <w:rPr>
          <w:rFonts w:hint="eastAsia" w:ascii="宋体" w:hAnsi="宋体" w:cs="宋体"/>
          <w:b/>
          <w:sz w:val="24"/>
        </w:rPr>
      </w:pPr>
      <w:bookmarkStart w:id="26" w:name="_Toc23275"/>
      <w:bookmarkStart w:id="27" w:name="_Toc2918"/>
      <w:bookmarkStart w:id="28" w:name="_Toc6311"/>
      <w:bookmarkStart w:id="29" w:name="_Toc22185"/>
      <w:bookmarkStart w:id="30" w:name="_Toc26918"/>
      <w:bookmarkStart w:id="31" w:name="_Toc29108"/>
      <w:bookmarkStart w:id="32" w:name="_Toc10537"/>
      <w:bookmarkStart w:id="33" w:name="_Toc15445"/>
      <w:bookmarkStart w:id="34" w:name="_Toc6773"/>
      <w:bookmarkStart w:id="35" w:name="_Toc18585"/>
      <w:bookmarkStart w:id="36" w:name="_Toc10044"/>
      <w:r>
        <w:rPr>
          <w:rFonts w:hint="eastAsia" w:ascii="宋体" w:hAnsi="宋体" w:cs="宋体"/>
          <w:b/>
          <w:sz w:val="24"/>
        </w:rPr>
        <w:t>1.2 标的</w:t>
      </w:r>
      <w:bookmarkEnd w:id="26"/>
      <w:bookmarkEnd w:id="27"/>
      <w:bookmarkEnd w:id="28"/>
      <w:bookmarkEnd w:id="29"/>
      <w:bookmarkEnd w:id="30"/>
      <w:bookmarkEnd w:id="31"/>
      <w:bookmarkEnd w:id="32"/>
      <w:bookmarkEnd w:id="33"/>
      <w:bookmarkEnd w:id="34"/>
      <w:bookmarkEnd w:id="35"/>
      <w:bookmarkEnd w:id="36"/>
    </w:p>
    <w:p w14:paraId="4E9396FF">
      <w:pPr>
        <w:spacing w:line="480" w:lineRule="auto"/>
        <w:ind w:firstLine="480" w:firstLineChars="200"/>
        <w:rPr>
          <w:rFonts w:hint="eastAsia"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14:paraId="45CB4251">
      <w:pPr>
        <w:spacing w:line="480" w:lineRule="auto"/>
        <w:ind w:firstLine="480" w:firstLineChars="200"/>
        <w:rPr>
          <w:rFonts w:hint="eastAsia"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14:paraId="45597E00">
      <w:pPr>
        <w:spacing w:line="480" w:lineRule="auto"/>
        <w:ind w:firstLine="480" w:firstLineChars="200"/>
        <w:rPr>
          <w:rFonts w:hint="eastAsia"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14:paraId="23B3650F">
      <w:pPr>
        <w:spacing w:line="480" w:lineRule="auto"/>
        <w:ind w:firstLine="482" w:firstLineChars="200"/>
        <w:outlineLvl w:val="0"/>
        <w:rPr>
          <w:rFonts w:hint="eastAsia" w:ascii="宋体" w:hAnsi="宋体" w:cs="宋体"/>
          <w:b/>
          <w:sz w:val="24"/>
        </w:rPr>
      </w:pPr>
      <w:bookmarkStart w:id="37" w:name="_Toc25193"/>
      <w:bookmarkStart w:id="38" w:name="_Toc13918"/>
      <w:bookmarkStart w:id="39" w:name="_Toc21124"/>
      <w:bookmarkStart w:id="40" w:name="_Toc1757"/>
      <w:bookmarkStart w:id="41" w:name="_Toc1386"/>
      <w:bookmarkStart w:id="42" w:name="_Toc23817"/>
      <w:bookmarkStart w:id="43" w:name="_Toc5635"/>
      <w:bookmarkStart w:id="44" w:name="_Toc16842"/>
      <w:bookmarkStart w:id="45" w:name="_Toc27077"/>
      <w:bookmarkStart w:id="46" w:name="_Toc4929"/>
      <w:bookmarkStart w:id="47" w:name="_Toc17173"/>
      <w:r>
        <w:rPr>
          <w:rFonts w:hint="eastAsia" w:ascii="宋体" w:hAnsi="宋体" w:cs="宋体"/>
          <w:b/>
          <w:sz w:val="24"/>
        </w:rPr>
        <w:t>1.3 价款</w:t>
      </w:r>
      <w:bookmarkEnd w:id="37"/>
      <w:bookmarkEnd w:id="38"/>
      <w:bookmarkEnd w:id="39"/>
      <w:bookmarkEnd w:id="40"/>
      <w:bookmarkEnd w:id="41"/>
      <w:bookmarkEnd w:id="42"/>
      <w:bookmarkEnd w:id="43"/>
      <w:bookmarkEnd w:id="44"/>
      <w:bookmarkEnd w:id="45"/>
      <w:bookmarkEnd w:id="46"/>
      <w:bookmarkEnd w:id="47"/>
    </w:p>
    <w:p w14:paraId="67DC39AB">
      <w:pPr>
        <w:spacing w:line="480" w:lineRule="auto"/>
        <w:ind w:firstLine="480" w:firstLineChars="200"/>
        <w:rPr>
          <w:rFonts w:hint="eastAsia"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4892707E">
      <w:pPr>
        <w:spacing w:line="480" w:lineRule="auto"/>
        <w:ind w:firstLine="480" w:firstLineChars="200"/>
        <w:rPr>
          <w:rFonts w:hint="eastAsia" w:ascii="宋体" w:hAnsi="宋体" w:cs="宋体"/>
          <w:sz w:val="24"/>
          <w:u w:val="single"/>
        </w:rPr>
      </w:pPr>
      <w:r>
        <w:rPr>
          <w:rFonts w:hint="eastAsia" w:ascii="宋体" w:hAnsi="宋体" w:cs="宋体"/>
          <w:sz w:val="24"/>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059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766A27C">
            <w:pPr>
              <w:pStyle w:val="29"/>
              <w:spacing w:line="480" w:lineRule="auto"/>
              <w:jc w:val="center"/>
              <w:rPr>
                <w:rFonts w:hint="eastAsia" w:hAnsi="宋体" w:cs="宋体"/>
                <w:kern w:val="2"/>
                <w:sz w:val="24"/>
                <w:szCs w:val="24"/>
              </w:rPr>
            </w:pPr>
            <w:r>
              <w:rPr>
                <w:rFonts w:hint="eastAsia" w:hAnsi="宋体" w:cs="宋体"/>
                <w:kern w:val="2"/>
                <w:sz w:val="24"/>
                <w:szCs w:val="24"/>
              </w:rPr>
              <w:t>序号</w:t>
            </w:r>
          </w:p>
        </w:tc>
        <w:tc>
          <w:tcPr>
            <w:tcW w:w="3402" w:type="dxa"/>
            <w:noWrap w:val="0"/>
            <w:vAlign w:val="center"/>
          </w:tcPr>
          <w:p w14:paraId="1C40A58F">
            <w:pPr>
              <w:pStyle w:val="29"/>
              <w:spacing w:line="480" w:lineRule="auto"/>
              <w:ind w:firstLine="200"/>
              <w:jc w:val="center"/>
              <w:rPr>
                <w:rFonts w:hint="eastAsia" w:hAnsi="宋体" w:cs="宋体"/>
                <w:kern w:val="2"/>
                <w:sz w:val="24"/>
                <w:szCs w:val="24"/>
              </w:rPr>
            </w:pPr>
            <w:r>
              <w:rPr>
                <w:rFonts w:hint="eastAsia" w:hAnsi="宋体" w:cs="宋体"/>
                <w:kern w:val="2"/>
                <w:sz w:val="24"/>
                <w:szCs w:val="24"/>
              </w:rPr>
              <w:t>分项名称</w:t>
            </w:r>
          </w:p>
        </w:tc>
        <w:tc>
          <w:tcPr>
            <w:tcW w:w="2552" w:type="dxa"/>
            <w:noWrap w:val="0"/>
            <w:vAlign w:val="center"/>
          </w:tcPr>
          <w:p w14:paraId="62824552">
            <w:pPr>
              <w:pStyle w:val="29"/>
              <w:spacing w:line="480" w:lineRule="auto"/>
              <w:jc w:val="center"/>
              <w:rPr>
                <w:rFonts w:hint="eastAsia" w:hAnsi="宋体" w:cs="宋体"/>
                <w:kern w:val="2"/>
                <w:sz w:val="24"/>
                <w:szCs w:val="24"/>
              </w:rPr>
            </w:pPr>
            <w:r>
              <w:rPr>
                <w:rFonts w:hint="eastAsia" w:hAnsi="宋体" w:cs="宋体"/>
                <w:kern w:val="2"/>
                <w:sz w:val="24"/>
                <w:szCs w:val="24"/>
              </w:rPr>
              <w:t>分项价格</w:t>
            </w:r>
          </w:p>
        </w:tc>
      </w:tr>
      <w:tr w14:paraId="691A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EF7B07C">
            <w:pPr>
              <w:pStyle w:val="29"/>
              <w:spacing w:line="480" w:lineRule="auto"/>
              <w:ind w:firstLine="200"/>
              <w:jc w:val="center"/>
              <w:rPr>
                <w:rFonts w:hint="eastAsia" w:hAnsi="宋体" w:cs="宋体"/>
                <w:kern w:val="2"/>
                <w:sz w:val="24"/>
                <w:szCs w:val="24"/>
              </w:rPr>
            </w:pPr>
          </w:p>
        </w:tc>
        <w:tc>
          <w:tcPr>
            <w:tcW w:w="3402" w:type="dxa"/>
            <w:noWrap w:val="0"/>
            <w:vAlign w:val="center"/>
          </w:tcPr>
          <w:p w14:paraId="2F24F2BD">
            <w:pPr>
              <w:pStyle w:val="29"/>
              <w:spacing w:line="480" w:lineRule="auto"/>
              <w:ind w:firstLine="200"/>
              <w:jc w:val="center"/>
              <w:rPr>
                <w:rFonts w:hint="eastAsia" w:hAnsi="宋体" w:cs="宋体"/>
                <w:kern w:val="2"/>
                <w:sz w:val="24"/>
                <w:szCs w:val="24"/>
              </w:rPr>
            </w:pPr>
          </w:p>
        </w:tc>
        <w:tc>
          <w:tcPr>
            <w:tcW w:w="2552" w:type="dxa"/>
            <w:noWrap w:val="0"/>
            <w:vAlign w:val="center"/>
          </w:tcPr>
          <w:p w14:paraId="75132E31">
            <w:pPr>
              <w:pStyle w:val="29"/>
              <w:spacing w:line="480" w:lineRule="auto"/>
              <w:ind w:firstLine="200"/>
              <w:jc w:val="center"/>
              <w:rPr>
                <w:rFonts w:hint="eastAsia" w:hAnsi="宋体" w:cs="宋体"/>
                <w:kern w:val="2"/>
                <w:sz w:val="24"/>
                <w:szCs w:val="24"/>
              </w:rPr>
            </w:pPr>
          </w:p>
        </w:tc>
      </w:tr>
      <w:tr w14:paraId="68A1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17536DE">
            <w:pPr>
              <w:pStyle w:val="29"/>
              <w:spacing w:line="480" w:lineRule="auto"/>
              <w:ind w:firstLine="200"/>
              <w:jc w:val="center"/>
              <w:rPr>
                <w:rFonts w:hint="eastAsia" w:hAnsi="宋体" w:cs="宋体"/>
                <w:kern w:val="2"/>
                <w:sz w:val="24"/>
                <w:szCs w:val="24"/>
              </w:rPr>
            </w:pPr>
          </w:p>
        </w:tc>
        <w:tc>
          <w:tcPr>
            <w:tcW w:w="3402" w:type="dxa"/>
            <w:noWrap w:val="0"/>
            <w:vAlign w:val="center"/>
          </w:tcPr>
          <w:p w14:paraId="193CA9DB">
            <w:pPr>
              <w:pStyle w:val="29"/>
              <w:spacing w:line="480" w:lineRule="auto"/>
              <w:ind w:firstLine="200"/>
              <w:jc w:val="center"/>
              <w:rPr>
                <w:rFonts w:hint="eastAsia" w:hAnsi="宋体" w:cs="宋体"/>
                <w:kern w:val="2"/>
                <w:sz w:val="24"/>
                <w:szCs w:val="24"/>
              </w:rPr>
            </w:pPr>
          </w:p>
        </w:tc>
        <w:tc>
          <w:tcPr>
            <w:tcW w:w="2552" w:type="dxa"/>
            <w:noWrap w:val="0"/>
            <w:vAlign w:val="center"/>
          </w:tcPr>
          <w:p w14:paraId="42F98717">
            <w:pPr>
              <w:pStyle w:val="29"/>
              <w:spacing w:line="480" w:lineRule="auto"/>
              <w:ind w:firstLine="200"/>
              <w:jc w:val="center"/>
              <w:rPr>
                <w:rFonts w:hint="eastAsia" w:hAnsi="宋体" w:cs="宋体"/>
                <w:kern w:val="2"/>
                <w:sz w:val="24"/>
                <w:szCs w:val="24"/>
              </w:rPr>
            </w:pPr>
          </w:p>
        </w:tc>
      </w:tr>
      <w:tr w14:paraId="538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75C9F1C">
            <w:pPr>
              <w:pStyle w:val="29"/>
              <w:spacing w:line="480" w:lineRule="auto"/>
              <w:ind w:firstLine="200"/>
              <w:jc w:val="center"/>
              <w:rPr>
                <w:rFonts w:hint="eastAsia" w:hAnsi="宋体" w:cs="宋体"/>
                <w:kern w:val="2"/>
                <w:sz w:val="24"/>
                <w:szCs w:val="24"/>
              </w:rPr>
            </w:pPr>
          </w:p>
        </w:tc>
        <w:tc>
          <w:tcPr>
            <w:tcW w:w="3402" w:type="dxa"/>
            <w:noWrap w:val="0"/>
            <w:vAlign w:val="center"/>
          </w:tcPr>
          <w:p w14:paraId="26E5F069">
            <w:pPr>
              <w:pStyle w:val="29"/>
              <w:spacing w:line="480" w:lineRule="auto"/>
              <w:ind w:firstLine="200"/>
              <w:jc w:val="center"/>
              <w:rPr>
                <w:rFonts w:hint="eastAsia" w:hAnsi="宋体" w:cs="宋体"/>
                <w:kern w:val="2"/>
                <w:sz w:val="24"/>
                <w:szCs w:val="24"/>
              </w:rPr>
            </w:pPr>
          </w:p>
        </w:tc>
        <w:tc>
          <w:tcPr>
            <w:tcW w:w="2552" w:type="dxa"/>
            <w:noWrap w:val="0"/>
            <w:vAlign w:val="center"/>
          </w:tcPr>
          <w:p w14:paraId="1FE73189">
            <w:pPr>
              <w:pStyle w:val="29"/>
              <w:spacing w:line="480" w:lineRule="auto"/>
              <w:ind w:firstLine="200"/>
              <w:jc w:val="center"/>
              <w:rPr>
                <w:rFonts w:hint="eastAsia" w:hAnsi="宋体" w:cs="宋体"/>
                <w:kern w:val="2"/>
                <w:sz w:val="24"/>
                <w:szCs w:val="24"/>
              </w:rPr>
            </w:pPr>
          </w:p>
        </w:tc>
      </w:tr>
      <w:tr w14:paraId="605B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83EF37D">
            <w:pPr>
              <w:pStyle w:val="29"/>
              <w:spacing w:line="480" w:lineRule="auto"/>
              <w:ind w:firstLine="200"/>
              <w:jc w:val="center"/>
              <w:rPr>
                <w:rFonts w:hint="eastAsia" w:hAnsi="宋体" w:cs="宋体"/>
                <w:kern w:val="2"/>
                <w:sz w:val="24"/>
                <w:szCs w:val="24"/>
              </w:rPr>
            </w:pPr>
          </w:p>
        </w:tc>
        <w:tc>
          <w:tcPr>
            <w:tcW w:w="3402" w:type="dxa"/>
            <w:noWrap w:val="0"/>
            <w:vAlign w:val="center"/>
          </w:tcPr>
          <w:p w14:paraId="7744F6DE">
            <w:pPr>
              <w:pStyle w:val="29"/>
              <w:spacing w:line="480" w:lineRule="auto"/>
              <w:ind w:firstLine="200"/>
              <w:jc w:val="center"/>
              <w:rPr>
                <w:rFonts w:hint="eastAsia" w:hAnsi="宋体" w:cs="宋体"/>
                <w:kern w:val="2"/>
                <w:sz w:val="24"/>
                <w:szCs w:val="24"/>
              </w:rPr>
            </w:pPr>
          </w:p>
        </w:tc>
        <w:tc>
          <w:tcPr>
            <w:tcW w:w="2552" w:type="dxa"/>
            <w:noWrap w:val="0"/>
            <w:vAlign w:val="center"/>
          </w:tcPr>
          <w:p w14:paraId="78162BEE">
            <w:pPr>
              <w:pStyle w:val="29"/>
              <w:spacing w:line="480" w:lineRule="auto"/>
              <w:ind w:firstLine="200"/>
              <w:jc w:val="center"/>
              <w:rPr>
                <w:rFonts w:hint="eastAsia" w:hAnsi="宋体" w:cs="宋体"/>
                <w:kern w:val="2"/>
                <w:sz w:val="24"/>
                <w:szCs w:val="24"/>
              </w:rPr>
            </w:pPr>
          </w:p>
        </w:tc>
      </w:tr>
      <w:tr w14:paraId="776D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D7B984C">
            <w:pPr>
              <w:pStyle w:val="29"/>
              <w:spacing w:line="480" w:lineRule="auto"/>
              <w:ind w:firstLine="200"/>
              <w:jc w:val="center"/>
              <w:rPr>
                <w:rFonts w:hint="eastAsia" w:hAnsi="宋体" w:cs="宋体"/>
                <w:kern w:val="2"/>
                <w:sz w:val="24"/>
                <w:szCs w:val="24"/>
              </w:rPr>
            </w:pPr>
            <w:r>
              <w:rPr>
                <w:rFonts w:hint="eastAsia" w:hAnsi="宋体" w:cs="宋体"/>
                <w:kern w:val="2"/>
                <w:sz w:val="24"/>
                <w:szCs w:val="24"/>
              </w:rPr>
              <w:t>总价</w:t>
            </w:r>
          </w:p>
        </w:tc>
        <w:tc>
          <w:tcPr>
            <w:tcW w:w="2552" w:type="dxa"/>
            <w:noWrap w:val="0"/>
            <w:vAlign w:val="center"/>
          </w:tcPr>
          <w:p w14:paraId="47BBD938">
            <w:pPr>
              <w:pStyle w:val="29"/>
              <w:spacing w:line="480" w:lineRule="auto"/>
              <w:ind w:firstLine="200"/>
              <w:jc w:val="center"/>
              <w:rPr>
                <w:rFonts w:hint="eastAsia" w:hAnsi="宋体" w:cs="宋体"/>
                <w:kern w:val="2"/>
                <w:sz w:val="24"/>
                <w:szCs w:val="24"/>
              </w:rPr>
            </w:pPr>
          </w:p>
        </w:tc>
      </w:tr>
    </w:tbl>
    <w:p w14:paraId="78E49ACE">
      <w:pPr>
        <w:spacing w:line="480" w:lineRule="auto"/>
        <w:ind w:firstLine="482" w:firstLineChars="200"/>
        <w:outlineLvl w:val="0"/>
        <w:rPr>
          <w:rFonts w:hint="eastAsia" w:ascii="宋体" w:hAnsi="宋体" w:cs="宋体"/>
          <w:b/>
          <w:sz w:val="24"/>
        </w:rPr>
      </w:pPr>
      <w:bookmarkStart w:id="48" w:name="_Toc21702"/>
      <w:bookmarkStart w:id="49" w:name="_Toc3654"/>
      <w:bookmarkStart w:id="50" w:name="_Toc7832"/>
      <w:bookmarkStart w:id="51" w:name="_Toc4055"/>
      <w:bookmarkStart w:id="52" w:name="_Toc26916"/>
      <w:bookmarkStart w:id="53" w:name="_Toc25642"/>
      <w:bookmarkStart w:id="54" w:name="_Toc1056"/>
      <w:bookmarkStart w:id="55" w:name="_Toc30506"/>
      <w:bookmarkStart w:id="56" w:name="_Toc7990"/>
      <w:bookmarkStart w:id="57" w:name="_Toc30158"/>
      <w:bookmarkStart w:id="58" w:name="_Toc14993"/>
      <w:r>
        <w:rPr>
          <w:rFonts w:hint="eastAsia" w:ascii="宋体" w:hAnsi="宋体" w:cs="宋体"/>
          <w:b/>
          <w:sz w:val="24"/>
        </w:rPr>
        <w:t>1.4 付款方式和发票开具方式</w:t>
      </w:r>
      <w:bookmarkEnd w:id="48"/>
      <w:bookmarkEnd w:id="49"/>
      <w:bookmarkEnd w:id="50"/>
      <w:bookmarkEnd w:id="51"/>
      <w:bookmarkEnd w:id="52"/>
      <w:bookmarkEnd w:id="53"/>
      <w:bookmarkEnd w:id="54"/>
      <w:bookmarkEnd w:id="55"/>
      <w:bookmarkEnd w:id="56"/>
      <w:bookmarkEnd w:id="57"/>
      <w:bookmarkEnd w:id="58"/>
    </w:p>
    <w:p w14:paraId="1F3DA4B9">
      <w:pPr>
        <w:spacing w:line="480" w:lineRule="auto"/>
        <w:ind w:firstLine="480" w:firstLineChars="200"/>
        <w:rPr>
          <w:rFonts w:hint="eastAsia"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14:paraId="730B561B">
      <w:pPr>
        <w:spacing w:line="480" w:lineRule="auto"/>
        <w:ind w:firstLine="480" w:firstLineChars="200"/>
        <w:rPr>
          <w:rFonts w:hint="eastAsia"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14:paraId="3600BE2A">
      <w:pPr>
        <w:spacing w:line="480" w:lineRule="auto"/>
        <w:ind w:firstLine="482" w:firstLineChars="200"/>
        <w:outlineLvl w:val="0"/>
        <w:rPr>
          <w:rFonts w:hint="eastAsia" w:ascii="宋体" w:hAnsi="宋体" w:cs="宋体"/>
          <w:b/>
          <w:sz w:val="24"/>
        </w:rPr>
      </w:pPr>
      <w:bookmarkStart w:id="59" w:name="_Toc11108"/>
      <w:bookmarkStart w:id="60" w:name="_Toc23112"/>
      <w:bookmarkStart w:id="61" w:name="_Toc6588"/>
      <w:bookmarkStart w:id="62" w:name="_Toc8772"/>
      <w:bookmarkStart w:id="63" w:name="_Toc3625"/>
      <w:bookmarkStart w:id="64" w:name="_Toc21606"/>
      <w:bookmarkStart w:id="65" w:name="_Toc32119"/>
      <w:bookmarkStart w:id="66" w:name="_Toc31421"/>
      <w:bookmarkStart w:id="67" w:name="_Toc17443"/>
      <w:bookmarkStart w:id="68" w:name="_Toc4760"/>
      <w:bookmarkStart w:id="69" w:name="_Toc6700"/>
      <w:r>
        <w:rPr>
          <w:rFonts w:hint="eastAsia" w:ascii="宋体" w:hAnsi="宋体" w:cs="宋体"/>
          <w:b/>
          <w:sz w:val="24"/>
        </w:rPr>
        <w:t>1.5 履行期限、地点和方式</w:t>
      </w:r>
      <w:bookmarkEnd w:id="59"/>
      <w:bookmarkEnd w:id="60"/>
      <w:bookmarkEnd w:id="61"/>
      <w:bookmarkEnd w:id="62"/>
      <w:bookmarkEnd w:id="63"/>
      <w:bookmarkEnd w:id="64"/>
      <w:bookmarkEnd w:id="65"/>
      <w:bookmarkEnd w:id="66"/>
      <w:bookmarkEnd w:id="67"/>
      <w:bookmarkEnd w:id="68"/>
      <w:bookmarkEnd w:id="69"/>
    </w:p>
    <w:p w14:paraId="389A17D3">
      <w:pPr>
        <w:spacing w:line="480" w:lineRule="auto"/>
        <w:ind w:firstLine="480" w:firstLineChars="200"/>
        <w:rPr>
          <w:rFonts w:hint="eastAsia"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14:paraId="532A29A2">
      <w:pPr>
        <w:spacing w:line="480" w:lineRule="auto"/>
        <w:ind w:firstLine="480" w:firstLineChars="200"/>
        <w:rPr>
          <w:rFonts w:hint="eastAsia"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14:paraId="67B77943">
      <w:pPr>
        <w:spacing w:line="480" w:lineRule="auto"/>
        <w:ind w:firstLine="480" w:firstLineChars="200"/>
        <w:rPr>
          <w:rFonts w:hint="eastAsia"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14:paraId="59570076">
      <w:pPr>
        <w:spacing w:line="480" w:lineRule="auto"/>
        <w:ind w:firstLine="482" w:firstLineChars="200"/>
        <w:outlineLvl w:val="0"/>
        <w:rPr>
          <w:rFonts w:hint="eastAsia" w:ascii="宋体" w:hAnsi="宋体" w:cs="宋体"/>
          <w:sz w:val="24"/>
          <w:u w:val="single"/>
        </w:rPr>
      </w:pPr>
      <w:bookmarkStart w:id="70" w:name="_Toc14156"/>
      <w:bookmarkStart w:id="71" w:name="_Toc30396"/>
      <w:bookmarkStart w:id="72" w:name="_Toc24662"/>
      <w:bookmarkStart w:id="73" w:name="_Toc535"/>
      <w:bookmarkStart w:id="74" w:name="_Toc12782"/>
      <w:bookmarkStart w:id="75" w:name="_Toc8586"/>
      <w:bookmarkStart w:id="76" w:name="_Toc3079"/>
      <w:bookmarkStart w:id="77" w:name="_Toc14969"/>
      <w:bookmarkStart w:id="78" w:name="_Toc3290"/>
      <w:bookmarkStart w:id="79" w:name="_Toc5698"/>
      <w:bookmarkStart w:id="80" w:name="_Toc2375"/>
      <w:r>
        <w:rPr>
          <w:rFonts w:hint="eastAsia" w:ascii="宋体" w:hAnsi="宋体" w:cs="宋体"/>
          <w:b/>
          <w:sz w:val="24"/>
        </w:rPr>
        <w:t>1.6 违约责任</w:t>
      </w:r>
      <w:bookmarkEnd w:id="70"/>
      <w:bookmarkEnd w:id="71"/>
      <w:bookmarkEnd w:id="72"/>
      <w:bookmarkEnd w:id="73"/>
      <w:bookmarkEnd w:id="74"/>
      <w:bookmarkEnd w:id="75"/>
      <w:bookmarkEnd w:id="76"/>
      <w:bookmarkEnd w:id="77"/>
      <w:bookmarkEnd w:id="78"/>
      <w:bookmarkEnd w:id="79"/>
      <w:bookmarkEnd w:id="80"/>
    </w:p>
    <w:p w14:paraId="2B7EC994">
      <w:pPr>
        <w:spacing w:line="480" w:lineRule="auto"/>
        <w:ind w:firstLine="480" w:firstLineChars="200"/>
        <w:rPr>
          <w:rFonts w:hint="eastAsia"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14:paraId="0B56BAF8">
      <w:pPr>
        <w:spacing w:line="480" w:lineRule="auto"/>
        <w:ind w:firstLine="480" w:firstLineChars="200"/>
        <w:rPr>
          <w:rFonts w:hint="eastAsia"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14:paraId="6497FA5B">
      <w:pPr>
        <w:spacing w:line="480" w:lineRule="auto"/>
        <w:ind w:firstLine="480" w:firstLineChars="200"/>
        <w:rPr>
          <w:rFonts w:hint="eastAsia"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44D4F1F1">
      <w:pPr>
        <w:spacing w:line="480" w:lineRule="auto"/>
        <w:ind w:firstLine="480" w:firstLineChars="200"/>
        <w:rPr>
          <w:rFonts w:hint="eastAsia"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8F0A670">
      <w:pPr>
        <w:spacing w:line="480" w:lineRule="auto"/>
        <w:ind w:firstLine="480" w:firstLineChars="200"/>
        <w:rPr>
          <w:rFonts w:hint="eastAsia"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6754F6">
      <w:pPr>
        <w:spacing w:line="480" w:lineRule="auto"/>
        <w:ind w:firstLine="480" w:firstLineChars="200"/>
        <w:rPr>
          <w:rFonts w:hint="eastAsia"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14:paraId="091C8209">
      <w:pPr>
        <w:spacing w:line="480" w:lineRule="auto"/>
        <w:ind w:firstLine="482" w:firstLineChars="200"/>
        <w:outlineLvl w:val="0"/>
        <w:rPr>
          <w:rFonts w:hint="eastAsia" w:ascii="宋体" w:hAnsi="宋体" w:cs="宋体"/>
          <w:b/>
          <w:sz w:val="24"/>
        </w:rPr>
      </w:pPr>
      <w:bookmarkStart w:id="81" w:name="_Toc29832"/>
      <w:bookmarkStart w:id="82" w:name="_Toc17968"/>
      <w:bookmarkStart w:id="83" w:name="_Toc18683"/>
      <w:bookmarkStart w:id="84" w:name="_Toc4563"/>
      <w:bookmarkStart w:id="85" w:name="_Toc26807"/>
      <w:bookmarkStart w:id="86" w:name="_Toc25368"/>
      <w:bookmarkStart w:id="87" w:name="_Toc32454"/>
      <w:bookmarkStart w:id="88" w:name="_Toc30329"/>
      <w:bookmarkStart w:id="89" w:name="_Toc19773"/>
      <w:bookmarkStart w:id="90" w:name="_Toc9497"/>
      <w:bookmarkStart w:id="91" w:name="_Toc17002"/>
      <w:r>
        <w:rPr>
          <w:rFonts w:hint="eastAsia" w:ascii="宋体" w:hAnsi="宋体" w:cs="宋体"/>
          <w:b/>
          <w:sz w:val="24"/>
        </w:rPr>
        <w:t>1.7 合同争议的解决</w:t>
      </w:r>
      <w:bookmarkEnd w:id="81"/>
      <w:bookmarkEnd w:id="82"/>
      <w:bookmarkEnd w:id="83"/>
      <w:bookmarkEnd w:id="84"/>
      <w:bookmarkEnd w:id="85"/>
      <w:bookmarkEnd w:id="86"/>
      <w:bookmarkEnd w:id="87"/>
      <w:bookmarkEnd w:id="88"/>
      <w:bookmarkEnd w:id="89"/>
      <w:bookmarkEnd w:id="90"/>
      <w:bookmarkEnd w:id="91"/>
    </w:p>
    <w:p w14:paraId="54EB00B6">
      <w:pPr>
        <w:spacing w:line="480" w:lineRule="auto"/>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14:paraId="35D457CB">
      <w:pPr>
        <w:spacing w:line="480" w:lineRule="auto"/>
        <w:ind w:firstLine="480" w:firstLineChars="200"/>
        <w:rPr>
          <w:rFonts w:hint="eastAsia"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14:paraId="47D4CEAC">
      <w:pPr>
        <w:spacing w:line="480" w:lineRule="auto"/>
        <w:ind w:firstLine="480" w:firstLineChars="200"/>
        <w:rPr>
          <w:rFonts w:hint="eastAsia"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14:paraId="1717C789">
      <w:pPr>
        <w:spacing w:line="480" w:lineRule="auto"/>
        <w:ind w:firstLine="482" w:firstLineChars="200"/>
        <w:outlineLvl w:val="0"/>
        <w:rPr>
          <w:rFonts w:hint="eastAsia" w:ascii="宋体" w:hAnsi="宋体" w:cs="宋体"/>
          <w:b/>
          <w:sz w:val="24"/>
        </w:rPr>
      </w:pPr>
      <w:bookmarkStart w:id="92" w:name="_Toc18657"/>
      <w:bookmarkStart w:id="93" w:name="_Toc12273"/>
      <w:bookmarkStart w:id="94" w:name="_Toc26227"/>
      <w:bookmarkStart w:id="95" w:name="_Toc15827"/>
      <w:bookmarkStart w:id="96" w:name="_Toc1048"/>
      <w:bookmarkStart w:id="97" w:name="_Toc31258"/>
      <w:bookmarkStart w:id="98" w:name="_Toc16417"/>
      <w:bookmarkStart w:id="99" w:name="_Toc9752"/>
      <w:bookmarkStart w:id="100" w:name="_Toc23784"/>
      <w:bookmarkStart w:id="101" w:name="_Toc31535"/>
      <w:bookmarkStart w:id="102" w:name="_Toc21932"/>
      <w:r>
        <w:rPr>
          <w:rFonts w:hint="eastAsia" w:ascii="宋体" w:hAnsi="宋体" w:cs="宋体"/>
          <w:b/>
          <w:sz w:val="24"/>
        </w:rPr>
        <w:t>1.8 合同生效</w:t>
      </w:r>
      <w:bookmarkEnd w:id="92"/>
      <w:bookmarkEnd w:id="93"/>
      <w:bookmarkEnd w:id="94"/>
      <w:bookmarkEnd w:id="95"/>
      <w:bookmarkEnd w:id="96"/>
      <w:bookmarkEnd w:id="97"/>
      <w:bookmarkEnd w:id="98"/>
      <w:bookmarkEnd w:id="99"/>
      <w:bookmarkEnd w:id="100"/>
      <w:bookmarkEnd w:id="101"/>
      <w:bookmarkEnd w:id="102"/>
    </w:p>
    <w:p w14:paraId="4BB35E71">
      <w:pPr>
        <w:spacing w:line="480" w:lineRule="auto"/>
        <w:ind w:firstLine="480" w:firstLineChars="200"/>
        <w:rPr>
          <w:rFonts w:hint="eastAsia" w:ascii="宋体" w:hAnsi="宋体" w:cs="宋体"/>
          <w:b/>
          <w:sz w:val="24"/>
        </w:rPr>
      </w:pPr>
      <w:r>
        <w:rPr>
          <w:rFonts w:hint="eastAsia" w:ascii="宋体" w:hAnsi="宋体" w:cs="宋体"/>
          <w:sz w:val="24"/>
        </w:rPr>
        <w:t>本合同自双方当事人授权代表签字并加盖公章后生效。</w:t>
      </w:r>
    </w:p>
    <w:p w14:paraId="5F484B4E">
      <w:pPr>
        <w:autoSpaceDE w:val="0"/>
        <w:autoSpaceDN w:val="0"/>
        <w:adjustRightInd w:val="0"/>
        <w:spacing w:line="480" w:lineRule="auto"/>
        <w:rPr>
          <w:rFonts w:hint="eastAsia" w:ascii="宋体" w:hAnsi="宋体" w:cs="宋体"/>
          <w:sz w:val="24"/>
          <w:lang w:val="zh-CN"/>
        </w:rPr>
      </w:pPr>
    </w:p>
    <w:p w14:paraId="5FFE939E">
      <w:pPr>
        <w:autoSpaceDE w:val="0"/>
        <w:autoSpaceDN w:val="0"/>
        <w:adjustRightInd w:val="0"/>
        <w:spacing w:line="480" w:lineRule="auto"/>
        <w:rPr>
          <w:rFonts w:hint="eastAsia"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73B373ED">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统一社会信用代码：                       统一社会信用代码或身份证号码：</w:t>
      </w:r>
    </w:p>
    <w:p w14:paraId="3A5915DB">
      <w:pPr>
        <w:autoSpaceDE w:val="0"/>
        <w:autoSpaceDN w:val="0"/>
        <w:adjustRightInd w:val="0"/>
        <w:spacing w:line="480" w:lineRule="auto"/>
        <w:rPr>
          <w:rFonts w:hint="eastAsia" w:ascii="宋体" w:hAnsi="宋体" w:cs="宋体"/>
          <w:sz w:val="24"/>
          <w:lang w:val="zh-CN"/>
        </w:rPr>
      </w:pPr>
    </w:p>
    <w:p w14:paraId="62D009D1">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住所：                                   住所：</w:t>
      </w:r>
    </w:p>
    <w:p w14:paraId="78429ED2">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法定代表人或                             法定代表人</w:t>
      </w:r>
    </w:p>
    <w:p w14:paraId="31C21056">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 xml:space="preserve">授权代表（签字）：                        或授权代表（签字）: </w:t>
      </w:r>
    </w:p>
    <w:p w14:paraId="0041E367">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联系人：                                 联系人：</w:t>
      </w:r>
    </w:p>
    <w:p w14:paraId="0279F93E">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约定送达地址：                           约定送达地址：</w:t>
      </w:r>
    </w:p>
    <w:p w14:paraId="37B6A975">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邮政编码：                               邮政编码：</w:t>
      </w:r>
    </w:p>
    <w:p w14:paraId="6B663F64">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 xml:space="preserve">电话:                                    电话: </w:t>
      </w:r>
    </w:p>
    <w:p w14:paraId="20EEF447">
      <w:pPr>
        <w:autoSpaceDE w:val="0"/>
        <w:autoSpaceDN w:val="0"/>
        <w:adjustRightInd w:val="0"/>
        <w:spacing w:line="480" w:lineRule="auto"/>
        <w:rPr>
          <w:rFonts w:hint="eastAsia" w:ascii="宋体" w:hAnsi="宋体" w:cs="宋体"/>
          <w:sz w:val="24"/>
          <w:lang w:val="zh-CN"/>
        </w:rPr>
      </w:pPr>
      <w:r>
        <w:rPr>
          <w:rFonts w:hint="eastAsia" w:ascii="宋体" w:hAnsi="宋体" w:cs="宋体"/>
          <w:sz w:val="24"/>
          <w:lang w:val="zh-CN"/>
        </w:rPr>
        <w:t>传真:                                    传真:</w:t>
      </w:r>
    </w:p>
    <w:p w14:paraId="67162381">
      <w:pPr>
        <w:autoSpaceDE w:val="0"/>
        <w:autoSpaceDN w:val="0"/>
        <w:adjustRightInd w:val="0"/>
        <w:spacing w:line="480" w:lineRule="auto"/>
        <w:rPr>
          <w:rFonts w:hint="eastAsia" w:ascii="宋体" w:hAnsi="宋体" w:cs="宋体"/>
          <w:sz w:val="24"/>
        </w:rPr>
      </w:pPr>
      <w:r>
        <w:rPr>
          <w:rFonts w:hint="eastAsia" w:ascii="宋体" w:hAnsi="宋体" w:cs="宋体"/>
          <w:sz w:val="24"/>
          <w:lang w:val="zh-CN"/>
        </w:rPr>
        <w:t>电子邮箱：                               电子邮箱：</w:t>
      </w:r>
    </w:p>
    <w:p w14:paraId="223E4CCE">
      <w:pPr>
        <w:autoSpaceDE w:val="0"/>
        <w:autoSpaceDN w:val="0"/>
        <w:adjustRightInd w:val="0"/>
        <w:spacing w:line="480" w:lineRule="auto"/>
        <w:rPr>
          <w:rFonts w:hint="eastAsia" w:ascii="宋体" w:hAnsi="宋体" w:cs="宋体"/>
          <w:sz w:val="24"/>
        </w:rPr>
      </w:pPr>
      <w:r>
        <w:rPr>
          <w:rFonts w:hint="eastAsia" w:ascii="宋体" w:hAnsi="宋体" w:cs="宋体"/>
          <w:sz w:val="24"/>
        </w:rPr>
        <w:t xml:space="preserve">开户银行：                               开户银行： </w:t>
      </w:r>
    </w:p>
    <w:p w14:paraId="27941328">
      <w:pPr>
        <w:autoSpaceDE w:val="0"/>
        <w:autoSpaceDN w:val="0"/>
        <w:adjustRightInd w:val="0"/>
        <w:spacing w:line="480" w:lineRule="auto"/>
        <w:rPr>
          <w:rFonts w:hint="eastAsia" w:ascii="宋体" w:hAnsi="宋体" w:cs="宋体"/>
          <w:sz w:val="24"/>
        </w:rPr>
      </w:pPr>
      <w:r>
        <w:rPr>
          <w:rFonts w:hint="eastAsia" w:ascii="宋体" w:hAnsi="宋体" w:cs="宋体"/>
          <w:sz w:val="24"/>
        </w:rPr>
        <w:t xml:space="preserve">开户名称：                               开户名称： </w:t>
      </w:r>
    </w:p>
    <w:p w14:paraId="6349B9EB">
      <w:pPr>
        <w:autoSpaceDE w:val="0"/>
        <w:autoSpaceDN w:val="0"/>
        <w:adjustRightInd w:val="0"/>
        <w:spacing w:line="480" w:lineRule="auto"/>
        <w:rPr>
          <w:rFonts w:hint="eastAsia"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6A42820D">
      <w:pPr>
        <w:widowControl/>
        <w:spacing w:line="400" w:lineRule="exact"/>
        <w:jc w:val="left"/>
        <w:rPr>
          <w:rFonts w:hint="eastAsia" w:ascii="宋体" w:hAnsi="宋体" w:cs="宋体"/>
          <w:b/>
        </w:rPr>
      </w:pPr>
    </w:p>
    <w:p w14:paraId="207D3C6F">
      <w:pPr>
        <w:pStyle w:val="19"/>
        <w:numPr>
          <w:ilvl w:val="0"/>
          <w:numId w:val="0"/>
        </w:numPr>
        <w:rPr>
          <w:rFonts w:hint="default"/>
          <w:lang w:val="en-US"/>
        </w:rPr>
      </w:pPr>
    </w:p>
    <w:p w14:paraId="42A863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0"/>
          <w:szCs w:val="40"/>
          <w:lang w:val="en-US" w:eastAsia="zh-CN"/>
        </w:rPr>
        <w:sectPr>
          <w:pgSz w:w="11906" w:h="16838"/>
          <w:pgMar w:top="1440" w:right="1800" w:bottom="1440" w:left="1800" w:header="851" w:footer="992" w:gutter="0"/>
          <w:pgNumType w:fmt="decimal"/>
          <w:cols w:space="425" w:num="1"/>
          <w:docGrid w:type="lines" w:linePitch="312" w:charSpace="0"/>
        </w:sectPr>
      </w:pPr>
    </w:p>
    <w:p w14:paraId="73E923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0"/>
        <w:rPr>
          <w:rFonts w:ascii="宋体" w:hAnsi="宋体" w:eastAsia="宋体" w:cs="宋体"/>
          <w:sz w:val="24"/>
          <w:szCs w:val="24"/>
        </w:rPr>
      </w:pPr>
      <w:bookmarkStart w:id="103" w:name="_Toc7668"/>
      <w:r>
        <w:rPr>
          <w:rFonts w:hint="eastAsia" w:ascii="宋体" w:hAnsi="宋体" w:eastAsia="宋体" w:cs="宋体"/>
          <w:b/>
          <w:bCs/>
          <w:sz w:val="40"/>
          <w:szCs w:val="40"/>
          <w:lang w:val="en-US" w:eastAsia="zh-CN"/>
        </w:rPr>
        <w:t>第七章  投标文件格式</w:t>
      </w:r>
      <w:bookmarkEnd w:id="15"/>
      <w:bookmarkEnd w:id="103"/>
    </w:p>
    <w:p w14:paraId="66D166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b/>
          <w:bCs/>
          <w:sz w:val="24"/>
          <w:szCs w:val="24"/>
        </w:rPr>
        <w:t>投标人编制文件须知</w:t>
      </w:r>
      <w:r>
        <w:rPr>
          <w:rFonts w:ascii="宋体" w:hAnsi="宋体" w:eastAsia="宋体" w:cs="宋体"/>
          <w:sz w:val="24"/>
          <w:szCs w:val="24"/>
        </w:rPr>
        <w:t xml:space="preserve"> </w:t>
      </w:r>
    </w:p>
    <w:p w14:paraId="0AC0EF81">
      <w:pPr>
        <w:keepNext w:val="0"/>
        <w:keepLines w:val="0"/>
        <w:pageBreakBefore w:val="0"/>
        <w:widowControl w:val="0"/>
        <w:numPr>
          <w:ilvl w:val="0"/>
          <w:numId w:val="12"/>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投标人按照本部分的顺序编制投标文件（资格证明文件）、投标文件（商务技术文件），编制中涉及格式资料的，应按照本部分</w:t>
      </w:r>
      <w:r>
        <w:rPr>
          <w:rFonts w:hint="eastAsia" w:ascii="宋体" w:hAnsi="宋体" w:eastAsia="宋体" w:cs="宋体"/>
          <w:sz w:val="24"/>
          <w:szCs w:val="24"/>
          <w:lang w:val="en-US" w:eastAsia="zh-CN"/>
        </w:rPr>
        <w:t>提供</w:t>
      </w:r>
      <w:r>
        <w:rPr>
          <w:rFonts w:ascii="宋体" w:hAnsi="宋体" w:eastAsia="宋体" w:cs="宋体"/>
          <w:sz w:val="24"/>
          <w:szCs w:val="24"/>
        </w:rPr>
        <w:t>的内容和格式（所有表格的格式可扩展）填写</w:t>
      </w:r>
      <w:r>
        <w:rPr>
          <w:rFonts w:hint="eastAsia" w:ascii="宋体" w:hAnsi="宋体" w:eastAsia="宋体" w:cs="宋体"/>
          <w:sz w:val="24"/>
          <w:szCs w:val="24"/>
          <w:lang w:val="en-US" w:eastAsia="zh-CN"/>
        </w:rPr>
        <w:t>提交</w:t>
      </w:r>
      <w:r>
        <w:rPr>
          <w:rFonts w:ascii="宋体" w:hAnsi="宋体" w:eastAsia="宋体" w:cs="宋体"/>
          <w:sz w:val="24"/>
          <w:szCs w:val="24"/>
        </w:rPr>
        <w:t xml:space="preserve">。 </w:t>
      </w:r>
    </w:p>
    <w:p w14:paraId="7F911024">
      <w:pPr>
        <w:keepNext w:val="0"/>
        <w:keepLines w:val="0"/>
        <w:pageBreakBefore w:val="0"/>
        <w:widowControl w:val="0"/>
        <w:numPr>
          <w:ilvl w:val="0"/>
          <w:numId w:val="12"/>
        </w:numPr>
        <w:kinsoku/>
        <w:wordWrap/>
        <w:overflowPunct/>
        <w:topLinePunct w:val="0"/>
        <w:autoSpaceDE/>
        <w:autoSpaceDN/>
        <w:bidi w:val="0"/>
        <w:adjustRightInd/>
        <w:snapToGrid/>
        <w:spacing w:line="480" w:lineRule="auto"/>
        <w:ind w:left="0" w:leftChars="0" w:firstLine="480" w:firstLineChars="200"/>
        <w:jc w:val="both"/>
        <w:textAlignment w:val="auto"/>
        <w:rPr>
          <w:rFonts w:ascii="宋体" w:hAnsi="宋体" w:eastAsia="宋体" w:cs="宋体"/>
          <w:sz w:val="24"/>
          <w:szCs w:val="24"/>
        </w:rPr>
      </w:pPr>
      <w:r>
        <w:rPr>
          <w:rFonts w:ascii="宋体" w:hAnsi="宋体" w:eastAsia="宋体" w:cs="宋体"/>
          <w:sz w:val="24"/>
          <w:szCs w:val="24"/>
        </w:rPr>
        <w:t>对于招标文件中标记了</w:t>
      </w:r>
      <w:r>
        <w:rPr>
          <w:rFonts w:hint="eastAsia" w:ascii="宋体" w:hAnsi="宋体" w:eastAsia="宋体" w:cs="宋体"/>
          <w:sz w:val="24"/>
          <w:szCs w:val="24"/>
          <w:lang w:eastAsia="zh-CN"/>
        </w:rPr>
        <w:t>“</w:t>
      </w:r>
      <w:r>
        <w:rPr>
          <w:rFonts w:ascii="宋体" w:hAnsi="宋体" w:eastAsia="宋体" w:cs="宋体"/>
          <w:sz w:val="24"/>
          <w:szCs w:val="24"/>
        </w:rPr>
        <w:t>实质性格式</w:t>
      </w:r>
      <w:r>
        <w:rPr>
          <w:rFonts w:hint="eastAsia" w:ascii="宋体" w:hAnsi="宋体" w:eastAsia="宋体" w:cs="宋体"/>
          <w:sz w:val="24"/>
          <w:szCs w:val="24"/>
          <w:lang w:eastAsia="zh-CN"/>
        </w:rPr>
        <w:t>”</w:t>
      </w:r>
      <w:r>
        <w:rPr>
          <w:rFonts w:ascii="宋体" w:hAnsi="宋体" w:eastAsia="宋体" w:cs="宋体"/>
          <w:sz w:val="24"/>
          <w:szCs w:val="24"/>
        </w:rPr>
        <w:t>文件的，投标人不得改变格式中给定的文字所表达的含义，不得删减格式中的实质性内容，不得自行添加与格式中给定的文字内容相矛盾的内容，不得对应当填写的空格不填写或不实质性响应，否则投标无效。未标记</w:t>
      </w:r>
      <w:r>
        <w:rPr>
          <w:rFonts w:hint="eastAsia" w:ascii="宋体" w:hAnsi="宋体" w:eastAsia="宋体" w:cs="宋体"/>
          <w:sz w:val="24"/>
          <w:szCs w:val="24"/>
          <w:lang w:eastAsia="zh-CN"/>
        </w:rPr>
        <w:t>“</w:t>
      </w:r>
      <w:r>
        <w:rPr>
          <w:rFonts w:ascii="宋体" w:hAnsi="宋体" w:eastAsia="宋体" w:cs="宋体"/>
          <w:sz w:val="24"/>
          <w:szCs w:val="24"/>
        </w:rPr>
        <w:t>实质性格式</w:t>
      </w:r>
      <w:r>
        <w:rPr>
          <w:rFonts w:hint="eastAsia" w:ascii="宋体" w:hAnsi="宋体" w:eastAsia="宋体" w:cs="宋体"/>
          <w:sz w:val="24"/>
          <w:szCs w:val="24"/>
          <w:lang w:eastAsia="zh-CN"/>
        </w:rPr>
        <w:t>”</w:t>
      </w:r>
      <w:r>
        <w:rPr>
          <w:rFonts w:ascii="宋体" w:hAnsi="宋体" w:eastAsia="宋体" w:cs="宋体"/>
          <w:sz w:val="24"/>
          <w:szCs w:val="24"/>
        </w:rPr>
        <w:t>的文件和招标文件未</w:t>
      </w:r>
      <w:r>
        <w:rPr>
          <w:rFonts w:hint="eastAsia" w:ascii="宋体" w:hAnsi="宋体" w:eastAsia="宋体" w:cs="宋体"/>
          <w:sz w:val="24"/>
          <w:szCs w:val="24"/>
          <w:lang w:val="en-US" w:eastAsia="zh-CN"/>
        </w:rPr>
        <w:t>提供</w:t>
      </w:r>
      <w:r>
        <w:rPr>
          <w:rFonts w:ascii="宋体" w:hAnsi="宋体" w:eastAsia="宋体" w:cs="宋体"/>
          <w:sz w:val="24"/>
          <w:szCs w:val="24"/>
        </w:rPr>
        <w:t xml:space="preserve">格式的内容，可由投标人自行编写。 </w:t>
      </w:r>
    </w:p>
    <w:p w14:paraId="3405D8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3、全部声明和问题的回答及所附材料必须是真实的、准确的和完整的。</w:t>
      </w:r>
    </w:p>
    <w:p w14:paraId="301C829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b/>
          <w:bCs/>
          <w:sz w:val="24"/>
          <w:szCs w:val="24"/>
        </w:rPr>
      </w:pPr>
      <w:r>
        <w:rPr>
          <w:rFonts w:ascii="宋体" w:hAnsi="宋体" w:eastAsia="宋体" w:cs="宋体"/>
          <w:b/>
          <w:bCs/>
          <w:sz w:val="24"/>
          <w:szCs w:val="24"/>
        </w:rPr>
        <w:t>一</w:t>
      </w:r>
      <w:r>
        <w:rPr>
          <w:rFonts w:hint="eastAsia" w:ascii="宋体" w:hAnsi="宋体" w:eastAsia="宋体" w:cs="宋体"/>
          <w:b/>
          <w:bCs/>
          <w:sz w:val="24"/>
          <w:szCs w:val="24"/>
          <w:lang w:eastAsia="zh-CN"/>
        </w:rPr>
        <w:t>、</w:t>
      </w:r>
      <w:r>
        <w:rPr>
          <w:rFonts w:ascii="宋体" w:hAnsi="宋体" w:eastAsia="宋体" w:cs="宋体"/>
          <w:b/>
          <w:bCs/>
          <w:sz w:val="24"/>
          <w:szCs w:val="24"/>
        </w:rPr>
        <w:t xml:space="preserve">资格证明文件格式投标文件 </w:t>
      </w:r>
    </w:p>
    <w:p w14:paraId="72335E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b/>
          <w:bCs/>
          <w:sz w:val="24"/>
          <w:szCs w:val="24"/>
        </w:rPr>
      </w:pPr>
      <w:r>
        <w:rPr>
          <w:rFonts w:ascii="宋体" w:hAnsi="宋体" w:eastAsia="宋体" w:cs="宋体"/>
          <w:b/>
          <w:bCs/>
          <w:sz w:val="24"/>
          <w:szCs w:val="24"/>
        </w:rPr>
        <w:t>（资格证明文件）封面（非实质性格式）</w:t>
      </w:r>
    </w:p>
    <w:p w14:paraId="184B6F6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b/>
          <w:bCs/>
          <w:sz w:val="24"/>
          <w:szCs w:val="24"/>
        </w:rPr>
      </w:pPr>
    </w:p>
    <w:p w14:paraId="1EAEDF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b/>
          <w:bCs/>
          <w:sz w:val="24"/>
          <w:szCs w:val="24"/>
        </w:rPr>
      </w:pPr>
    </w:p>
    <w:p w14:paraId="22804B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b/>
          <w:bCs/>
          <w:sz w:val="24"/>
          <w:szCs w:val="24"/>
        </w:rPr>
      </w:pPr>
    </w:p>
    <w:p w14:paraId="2422B46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r>
        <w:rPr>
          <w:rFonts w:ascii="宋体" w:hAnsi="宋体" w:eastAsia="宋体" w:cs="宋体"/>
          <w:b/>
          <w:bCs/>
          <w:sz w:val="40"/>
          <w:szCs w:val="40"/>
        </w:rPr>
        <w:t>投标文件</w:t>
      </w:r>
    </w:p>
    <w:p w14:paraId="000F9F4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r>
        <w:rPr>
          <w:rFonts w:ascii="宋体" w:hAnsi="宋体" w:eastAsia="宋体" w:cs="宋体"/>
          <w:b/>
          <w:bCs/>
          <w:sz w:val="36"/>
          <w:szCs w:val="36"/>
        </w:rPr>
        <w:t>（资格证明文件）</w:t>
      </w:r>
    </w:p>
    <w:p w14:paraId="484180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p>
    <w:p w14:paraId="0DC2D3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p>
    <w:p w14:paraId="0865C9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p>
    <w:p w14:paraId="6EAC5B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p>
    <w:p w14:paraId="0A9785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p>
    <w:p w14:paraId="34DE38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p>
    <w:p w14:paraId="209C68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p>
    <w:p w14:paraId="67A6FD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36"/>
          <w:szCs w:val="36"/>
        </w:rPr>
      </w:pPr>
    </w:p>
    <w:p w14:paraId="6AF0987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项目名称: </w:t>
      </w:r>
    </w:p>
    <w:p w14:paraId="21422CD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项目编号：</w:t>
      </w:r>
    </w:p>
    <w:p w14:paraId="67CF10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hint="eastAsia" w:ascii="宋体" w:hAnsi="宋体" w:eastAsia="宋体" w:cs="宋体"/>
          <w:sz w:val="24"/>
          <w:szCs w:val="24"/>
          <w:lang w:val="en-US" w:eastAsia="zh-CN"/>
        </w:rPr>
        <w:t>项目标项号：</w:t>
      </w:r>
      <w:r>
        <w:rPr>
          <w:rFonts w:ascii="宋体" w:hAnsi="宋体" w:eastAsia="宋体" w:cs="宋体"/>
          <w:sz w:val="24"/>
          <w:szCs w:val="24"/>
        </w:rPr>
        <w:t xml:space="preserve"> </w:t>
      </w:r>
    </w:p>
    <w:p w14:paraId="04B199D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投标人名称：</w:t>
      </w:r>
    </w:p>
    <w:p w14:paraId="4058EF4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52F703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6F0E86C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lang w:val="en-US" w:eastAsia="zh-CN"/>
        </w:rPr>
        <w:t>联系地址：</w:t>
      </w:r>
    </w:p>
    <w:p w14:paraId="16EBF103">
      <w:pPr>
        <w:keepNext w:val="0"/>
        <w:keepLines w:val="0"/>
        <w:widowControl/>
        <w:suppressLineNumbers w:val="0"/>
        <w:jc w:val="left"/>
      </w:pPr>
      <w:r>
        <w:rPr>
          <w:rFonts w:hint="eastAsia" w:ascii="宋体" w:hAnsi="宋体" w:eastAsia="宋体" w:cs="宋体"/>
          <w:sz w:val="24"/>
          <w:szCs w:val="24"/>
          <w:lang w:val="en-US" w:eastAsia="zh-CN"/>
        </w:rPr>
        <w:t>1.满足《中华</w:t>
      </w:r>
      <w:r>
        <w:rPr>
          <w:rFonts w:hint="eastAsia" w:ascii="宋体" w:hAnsi="宋体" w:eastAsia="宋体" w:cs="宋体"/>
          <w:color w:val="000000"/>
          <w:kern w:val="0"/>
          <w:sz w:val="24"/>
          <w:szCs w:val="24"/>
          <w:lang w:val="en-US" w:eastAsia="zh-CN" w:bidi="ar"/>
        </w:rPr>
        <w:t>人民共和国政府采购法》第二十二条规定</w:t>
      </w:r>
    </w:p>
    <w:p w14:paraId="3C450581">
      <w:pPr>
        <w:keepNext w:val="0"/>
        <w:keepLines w:val="0"/>
        <w:widowControl/>
        <w:suppressLineNumbers w:val="0"/>
        <w:jc w:val="left"/>
        <w:rPr>
          <w:rFonts w:hint="eastAsia" w:ascii="宋体" w:hAnsi="宋体" w:eastAsia="宋体" w:cs="宋体"/>
          <w:color w:val="000000"/>
          <w:kern w:val="0"/>
          <w:sz w:val="24"/>
          <w:szCs w:val="24"/>
          <w:lang w:val="en-US" w:eastAsia="zh-CN" w:bidi="ar"/>
        </w:rPr>
        <w:sectPr>
          <w:pgSz w:w="11906" w:h="16838"/>
          <w:pgMar w:top="1440" w:right="1800" w:bottom="1440" w:left="1800" w:header="851" w:footer="992" w:gutter="0"/>
          <w:pgNumType w:fmt="decimal"/>
          <w:cols w:space="425" w:num="1"/>
          <w:docGrid w:type="lines" w:linePitch="312" w:charSpace="0"/>
        </w:sectPr>
      </w:pPr>
      <w:r>
        <w:rPr>
          <w:rFonts w:hint="eastAsia" w:ascii="DejaVuSans" w:hAnsi="DejaVuSans" w:eastAsia="DejaVuSans" w:cs="DejaVuSans"/>
          <w:color w:val="000000"/>
          <w:kern w:val="0"/>
          <w:sz w:val="24"/>
          <w:szCs w:val="24"/>
          <w:lang w:val="en-US" w:eastAsia="zh-CN" w:bidi="ar"/>
        </w:rPr>
        <w:t xml:space="preserve"> </w:t>
      </w:r>
      <w:r>
        <w:rPr>
          <w:rFonts w:hint="eastAsia" w:ascii="宋体" w:hAnsi="宋体" w:eastAsia="宋体" w:cs="宋体"/>
          <w:sz w:val="24"/>
          <w:szCs w:val="24"/>
          <w:lang w:val="en-US" w:eastAsia="zh-CN"/>
        </w:rPr>
        <w:t xml:space="preserve"> 1-1营业</w:t>
      </w:r>
      <w:r>
        <w:rPr>
          <w:rFonts w:hint="eastAsia" w:ascii="宋体" w:hAnsi="宋体" w:eastAsia="宋体" w:cs="宋体"/>
          <w:color w:val="000000"/>
          <w:kern w:val="0"/>
          <w:sz w:val="24"/>
          <w:szCs w:val="24"/>
          <w:lang w:val="en-US" w:eastAsia="zh-CN" w:bidi="ar"/>
        </w:rPr>
        <w:t>执照等证明文件</w:t>
      </w:r>
    </w:p>
    <w:p w14:paraId="6809EA0E">
      <w:pPr>
        <w:keepNext w:val="0"/>
        <w:keepLines w:val="0"/>
        <w:widowControl/>
        <w:suppressLineNumbers w:val="0"/>
        <w:ind w:firstLine="480" w:firstLineChars="200"/>
        <w:jc w:val="left"/>
        <w:rPr>
          <w:rFonts w:ascii="宋体" w:hAnsi="宋体" w:eastAsia="宋体" w:cs="宋体"/>
          <w:sz w:val="24"/>
          <w:szCs w:val="24"/>
        </w:rPr>
      </w:pPr>
      <w:r>
        <w:rPr>
          <w:rFonts w:ascii="宋体" w:hAnsi="宋体" w:eastAsia="宋体" w:cs="宋体"/>
          <w:sz w:val="24"/>
          <w:szCs w:val="24"/>
        </w:rPr>
        <w:t xml:space="preserve">1-2 投标人资格声明书 </w:t>
      </w:r>
    </w:p>
    <w:p w14:paraId="3449DBB7">
      <w:pPr>
        <w:keepNext w:val="0"/>
        <w:keepLines w:val="0"/>
        <w:widowControl/>
        <w:suppressLineNumbers w:val="0"/>
        <w:jc w:val="center"/>
        <w:rPr>
          <w:rFonts w:ascii="宋体" w:hAnsi="宋体" w:eastAsia="宋体" w:cs="宋体"/>
          <w:b/>
          <w:bCs/>
          <w:sz w:val="28"/>
          <w:szCs w:val="28"/>
        </w:rPr>
      </w:pPr>
      <w:r>
        <w:rPr>
          <w:rFonts w:ascii="宋体" w:hAnsi="宋体" w:eastAsia="宋体" w:cs="宋体"/>
          <w:b/>
          <w:bCs/>
          <w:sz w:val="28"/>
          <w:szCs w:val="28"/>
        </w:rPr>
        <w:t>投标人资格声明书</w:t>
      </w:r>
    </w:p>
    <w:p w14:paraId="1E0FE8AC">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采购人或采购代理机构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14:paraId="0B8C2D17">
      <w:pPr>
        <w:keepNext w:val="0"/>
        <w:keepLines w:val="0"/>
        <w:widowControl/>
        <w:suppressLineNumbers w:val="0"/>
        <w:ind w:firstLine="480" w:firstLineChars="200"/>
        <w:jc w:val="left"/>
        <w:rPr>
          <w:rFonts w:ascii="宋体" w:hAnsi="宋体" w:eastAsia="宋体" w:cs="宋体"/>
          <w:sz w:val="24"/>
          <w:szCs w:val="24"/>
        </w:rPr>
      </w:pPr>
      <w:r>
        <w:rPr>
          <w:rFonts w:ascii="宋体" w:hAnsi="宋体" w:eastAsia="宋体" w:cs="宋体"/>
          <w:sz w:val="24"/>
          <w:szCs w:val="24"/>
        </w:rPr>
        <w:t xml:space="preserve">在参与本次项目投标中，我单位承诺： </w:t>
      </w:r>
    </w:p>
    <w:p w14:paraId="4A7D6E13">
      <w:pPr>
        <w:keepNext w:val="0"/>
        <w:keepLines w:val="0"/>
        <w:widowControl/>
        <w:numPr>
          <w:ilvl w:val="0"/>
          <w:numId w:val="13"/>
        </w:numPr>
        <w:suppressLineNumbers w:val="0"/>
        <w:ind w:firstLine="480" w:firstLineChars="200"/>
        <w:jc w:val="left"/>
        <w:rPr>
          <w:rFonts w:ascii="宋体" w:hAnsi="宋体" w:eastAsia="宋体" w:cs="宋体"/>
          <w:sz w:val="24"/>
          <w:szCs w:val="24"/>
        </w:rPr>
      </w:pPr>
      <w:r>
        <w:rPr>
          <w:rFonts w:ascii="宋体" w:hAnsi="宋体" w:eastAsia="宋体" w:cs="宋体"/>
          <w:sz w:val="24"/>
          <w:szCs w:val="24"/>
        </w:rPr>
        <w:t xml:space="preserve">具有良好的商业信誉和健全的财务会计制度； </w:t>
      </w:r>
    </w:p>
    <w:p w14:paraId="75CB1FFC">
      <w:pPr>
        <w:keepNext w:val="0"/>
        <w:keepLines w:val="0"/>
        <w:widowControl/>
        <w:numPr>
          <w:ilvl w:val="0"/>
          <w:numId w:val="13"/>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具有履行合同所必需的设备和专业技术能力； </w:t>
      </w:r>
    </w:p>
    <w:p w14:paraId="4B3F648F">
      <w:pPr>
        <w:keepNext w:val="0"/>
        <w:keepLines w:val="0"/>
        <w:widowControl/>
        <w:numPr>
          <w:ilvl w:val="0"/>
          <w:numId w:val="13"/>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有依法缴纳税收和社会保障资金的良好记录； </w:t>
      </w:r>
    </w:p>
    <w:p w14:paraId="6B1A3384">
      <w:pPr>
        <w:keepNext w:val="0"/>
        <w:keepLines w:val="0"/>
        <w:widowControl/>
        <w:numPr>
          <w:ilvl w:val="0"/>
          <w:numId w:val="13"/>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参加政府采购活动前三年内，在经营活动中没有重大违法记录（重大违法记录指因违法经营受到刑事处罚或者责令停产停业、吊销许可证或者执照、较大数额罚款等行政处罚</w:t>
      </w:r>
      <w:r>
        <w:rPr>
          <w:rFonts w:hint="eastAsia" w:ascii="宋体" w:hAnsi="宋体" w:eastAsia="宋体" w:cs="宋体"/>
          <w:sz w:val="24"/>
          <w:szCs w:val="24"/>
          <w:lang w:eastAsia="zh-CN"/>
        </w:rPr>
        <w:t>，</w:t>
      </w:r>
      <w:r>
        <w:rPr>
          <w:rFonts w:ascii="宋体" w:hAnsi="宋体" w:eastAsia="宋体" w:cs="宋体"/>
          <w:sz w:val="24"/>
          <w:szCs w:val="24"/>
        </w:rPr>
        <w:t xml:space="preserve">不包括因违法经营被禁止在一定期限内参加政府采 购活动，但期限已经届满的情形）； </w:t>
      </w:r>
    </w:p>
    <w:p w14:paraId="0A91D330">
      <w:pPr>
        <w:keepNext w:val="0"/>
        <w:keepLines w:val="0"/>
        <w:widowControl/>
        <w:numPr>
          <w:ilvl w:val="0"/>
          <w:numId w:val="13"/>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我单位不属于政府采购法律、行政法规规定的公益一类事业单位、或使用事业编制且由财政拨款保障的群团组织（仅适用于政府购买服务项目）； </w:t>
      </w:r>
    </w:p>
    <w:p w14:paraId="7C096E92">
      <w:pPr>
        <w:keepNext w:val="0"/>
        <w:keepLines w:val="0"/>
        <w:widowControl/>
        <w:numPr>
          <w:ilvl w:val="0"/>
          <w:numId w:val="13"/>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我单位不存在为采购项目</w:t>
      </w:r>
      <w:r>
        <w:rPr>
          <w:rFonts w:hint="eastAsia" w:ascii="宋体" w:hAnsi="宋体" w:eastAsia="宋体" w:cs="宋体"/>
          <w:sz w:val="24"/>
          <w:szCs w:val="24"/>
          <w:lang w:val="en-US" w:eastAsia="zh-CN"/>
        </w:rPr>
        <w:t>提供</w:t>
      </w:r>
      <w:r>
        <w:rPr>
          <w:rFonts w:ascii="宋体" w:hAnsi="宋体" w:eastAsia="宋体" w:cs="宋体"/>
          <w:sz w:val="24"/>
          <w:szCs w:val="24"/>
        </w:rPr>
        <w:t xml:space="preserve">整体设计、规范编制或者项目管理、监理、检测等服务后，再参加该采购项目的其他采购活动的情形（单一来源采购项目除外）； </w:t>
      </w:r>
    </w:p>
    <w:p w14:paraId="1BB0F2FB">
      <w:pPr>
        <w:keepNext w:val="0"/>
        <w:keepLines w:val="0"/>
        <w:widowControl/>
        <w:numPr>
          <w:ilvl w:val="0"/>
          <w:numId w:val="13"/>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与我单位存在</w:t>
      </w:r>
      <w:r>
        <w:rPr>
          <w:rFonts w:hint="eastAsia" w:ascii="宋体" w:hAnsi="宋体" w:eastAsia="宋体" w:cs="宋体"/>
          <w:sz w:val="24"/>
          <w:szCs w:val="24"/>
          <w:lang w:eastAsia="zh-CN"/>
        </w:rPr>
        <w:t>“</w:t>
      </w:r>
      <w:r>
        <w:rPr>
          <w:rFonts w:ascii="宋体" w:hAnsi="宋体" w:eastAsia="宋体" w:cs="宋体"/>
          <w:sz w:val="24"/>
          <w:szCs w:val="24"/>
        </w:rPr>
        <w:t>单位负责人为同一人或者存在直接控股</w:t>
      </w:r>
      <w:r>
        <w:rPr>
          <w:rFonts w:hint="eastAsia" w:ascii="宋体" w:hAnsi="宋体" w:eastAsia="宋体" w:cs="宋体"/>
          <w:sz w:val="24"/>
          <w:szCs w:val="24"/>
          <w:lang w:eastAsia="zh-CN"/>
        </w:rPr>
        <w:t>、</w:t>
      </w:r>
      <w:r>
        <w:rPr>
          <w:rFonts w:ascii="宋体" w:hAnsi="宋体" w:eastAsia="宋体" w:cs="宋体"/>
          <w:sz w:val="24"/>
          <w:szCs w:val="24"/>
        </w:rPr>
        <w:t>管理关系</w:t>
      </w:r>
      <w:r>
        <w:rPr>
          <w:rFonts w:hint="eastAsia" w:ascii="宋体" w:hAnsi="宋体" w:eastAsia="宋体" w:cs="宋体"/>
          <w:sz w:val="24"/>
          <w:szCs w:val="24"/>
          <w:lang w:eastAsia="zh-CN"/>
        </w:rPr>
        <w:t>”</w:t>
      </w:r>
      <w:r>
        <w:rPr>
          <w:rFonts w:ascii="宋体" w:hAnsi="宋体" w:eastAsia="宋体" w:cs="宋体"/>
          <w:sz w:val="24"/>
          <w:szCs w:val="24"/>
        </w:rPr>
        <w:t xml:space="preserve">的其他法人单位信息如下（如有，不论其是否参加同一合同项下的政府采购活动均须填写）： </w:t>
      </w:r>
    </w:p>
    <w:tbl>
      <w:tblPr>
        <w:tblStyle w:val="20"/>
        <w:tblW w:w="9011"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4583"/>
        <w:gridCol w:w="3571"/>
      </w:tblGrid>
      <w:tr w14:paraId="7726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4E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C7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59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相互关系</w:t>
            </w:r>
          </w:p>
        </w:tc>
      </w:tr>
      <w:tr w14:paraId="339B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A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7C6">
            <w:pPr>
              <w:rPr>
                <w:rFonts w:hint="eastAsia" w:ascii="宋体" w:hAnsi="宋体" w:eastAsia="宋体" w:cs="宋体"/>
                <w:i w:val="0"/>
                <w:iCs w:val="0"/>
                <w:color w:val="000000"/>
                <w:sz w:val="22"/>
                <w:szCs w:val="22"/>
                <w:u w:val="none"/>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0E94">
            <w:pPr>
              <w:rPr>
                <w:rFonts w:hint="eastAsia" w:ascii="宋体" w:hAnsi="宋体" w:eastAsia="宋体" w:cs="宋体"/>
                <w:i w:val="0"/>
                <w:iCs w:val="0"/>
                <w:color w:val="000000"/>
                <w:sz w:val="22"/>
                <w:szCs w:val="22"/>
                <w:u w:val="none"/>
              </w:rPr>
            </w:pPr>
          </w:p>
        </w:tc>
      </w:tr>
      <w:tr w14:paraId="71B6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39E6">
            <w:pPr>
              <w:rPr>
                <w:rFonts w:hint="eastAsia" w:ascii="宋体" w:hAnsi="宋体" w:eastAsia="宋体" w:cs="宋体"/>
                <w:i w:val="0"/>
                <w:iCs w:val="0"/>
                <w:color w:val="000000"/>
                <w:sz w:val="22"/>
                <w:szCs w:val="22"/>
                <w:u w:val="none"/>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9136">
            <w:pPr>
              <w:rPr>
                <w:rFonts w:hint="eastAsia" w:ascii="宋体" w:hAnsi="宋体" w:eastAsia="宋体" w:cs="宋体"/>
                <w:i w:val="0"/>
                <w:iCs w:val="0"/>
                <w:color w:val="000000"/>
                <w:sz w:val="22"/>
                <w:szCs w:val="22"/>
                <w:u w:val="none"/>
              </w:rPr>
            </w:pPr>
          </w:p>
        </w:tc>
      </w:tr>
      <w:tr w14:paraId="1BE5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B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BD1E">
            <w:pPr>
              <w:rPr>
                <w:rFonts w:hint="eastAsia" w:ascii="宋体" w:hAnsi="宋体" w:eastAsia="宋体" w:cs="宋体"/>
                <w:i w:val="0"/>
                <w:iCs w:val="0"/>
                <w:color w:val="000000"/>
                <w:sz w:val="22"/>
                <w:szCs w:val="22"/>
                <w:u w:val="none"/>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46E1">
            <w:pPr>
              <w:rPr>
                <w:rFonts w:hint="eastAsia" w:ascii="宋体" w:hAnsi="宋体" w:eastAsia="宋体" w:cs="宋体"/>
                <w:i w:val="0"/>
                <w:iCs w:val="0"/>
                <w:color w:val="000000"/>
                <w:sz w:val="22"/>
                <w:szCs w:val="22"/>
                <w:u w:val="none"/>
              </w:rPr>
            </w:pPr>
          </w:p>
        </w:tc>
      </w:tr>
    </w:tbl>
    <w:p w14:paraId="43FD132A">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 xml:space="preserve">上述声明真实有效，否则我方负全部责任。 </w:t>
      </w:r>
    </w:p>
    <w:p w14:paraId="5873F8BB">
      <w:pPr>
        <w:keepNext w:val="0"/>
        <w:keepLines w:val="0"/>
        <w:widowControl/>
        <w:suppressLineNumbers w:val="0"/>
        <w:jc w:val="left"/>
        <w:rPr>
          <w:rFonts w:ascii="宋体" w:hAnsi="宋体" w:eastAsia="宋体" w:cs="宋体"/>
          <w:sz w:val="24"/>
          <w:szCs w:val="24"/>
        </w:rPr>
      </w:pPr>
    </w:p>
    <w:p w14:paraId="1FF362B3">
      <w:pPr>
        <w:keepNext w:val="0"/>
        <w:keepLines w:val="0"/>
        <w:widowControl/>
        <w:suppressLineNumbers w:val="0"/>
        <w:jc w:val="right"/>
        <w:rPr>
          <w:rFonts w:ascii="宋体" w:hAnsi="宋体" w:eastAsia="宋体" w:cs="宋体"/>
          <w:sz w:val="24"/>
          <w:szCs w:val="24"/>
        </w:rPr>
      </w:pPr>
      <w:r>
        <w:rPr>
          <w:rFonts w:ascii="宋体" w:hAnsi="宋体" w:eastAsia="宋体" w:cs="宋体"/>
          <w:sz w:val="24"/>
          <w:szCs w:val="24"/>
        </w:rPr>
        <w:t xml:space="preserve">投标人名称（加盖公章）： ____________ </w:t>
      </w:r>
    </w:p>
    <w:p w14:paraId="426DA6AE">
      <w:pPr>
        <w:keepNext w:val="0"/>
        <w:keepLines w:val="0"/>
        <w:widowControl/>
        <w:suppressLineNumbers w:val="0"/>
        <w:jc w:val="right"/>
        <w:rPr>
          <w:rFonts w:ascii="宋体" w:hAnsi="宋体" w:eastAsia="宋体" w:cs="宋体"/>
          <w:sz w:val="24"/>
          <w:szCs w:val="24"/>
        </w:rPr>
      </w:pPr>
      <w:r>
        <w:rPr>
          <w:rFonts w:ascii="宋体" w:hAnsi="宋体" w:eastAsia="宋体" w:cs="宋体"/>
          <w:sz w:val="24"/>
          <w:szCs w:val="24"/>
        </w:rPr>
        <w:t xml:space="preserve">日期：_____年______月______日 </w:t>
      </w:r>
    </w:p>
    <w:p w14:paraId="6DA02CDD">
      <w:pPr>
        <w:keepNext w:val="0"/>
        <w:keepLines w:val="0"/>
        <w:widowControl/>
        <w:suppressLineNumbers w:val="0"/>
        <w:jc w:val="left"/>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说明：供应商承诺不实的，依据《政府采购法》第七十七条</w:t>
      </w:r>
      <w:r>
        <w:rPr>
          <w:rFonts w:hint="eastAsia" w:ascii="宋体" w:hAnsi="宋体" w:eastAsia="宋体" w:cs="宋体"/>
          <w:sz w:val="24"/>
          <w:szCs w:val="24"/>
          <w:lang w:val="en-US" w:eastAsia="zh-CN"/>
        </w:rPr>
        <w:t>“提供</w:t>
      </w:r>
      <w:r>
        <w:rPr>
          <w:rFonts w:ascii="宋体" w:hAnsi="宋体" w:eastAsia="宋体" w:cs="宋体"/>
          <w:sz w:val="24"/>
          <w:szCs w:val="24"/>
        </w:rPr>
        <w:t>虚假材料谋取中标、成交的</w:t>
      </w:r>
      <w:r>
        <w:rPr>
          <w:rFonts w:hint="eastAsia" w:ascii="宋体" w:hAnsi="宋体" w:eastAsia="宋体" w:cs="宋体"/>
          <w:sz w:val="24"/>
          <w:szCs w:val="24"/>
          <w:lang w:eastAsia="zh-CN"/>
        </w:rPr>
        <w:t>”</w:t>
      </w:r>
      <w:r>
        <w:rPr>
          <w:rFonts w:ascii="宋体" w:hAnsi="宋体" w:eastAsia="宋体" w:cs="宋体"/>
          <w:sz w:val="24"/>
          <w:szCs w:val="24"/>
        </w:rPr>
        <w:t>有关规定予以处理。</w:t>
      </w:r>
    </w:p>
    <w:p w14:paraId="5E8BCAA9">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 xml:space="preserve">2 落实政府采购政策需满足的资格要求（如有） </w:t>
      </w:r>
    </w:p>
    <w:p w14:paraId="43D93C7B">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 xml:space="preserve">2-1 中小企业证明文件 </w:t>
      </w:r>
    </w:p>
    <w:p w14:paraId="3F66A740">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 xml:space="preserve">说明： </w:t>
      </w:r>
    </w:p>
    <w:p w14:paraId="61062490">
      <w:pPr>
        <w:keepNext w:val="0"/>
        <w:keepLines w:val="0"/>
        <w:widowControl/>
        <w:numPr>
          <w:ilvl w:val="0"/>
          <w:numId w:val="14"/>
        </w:numPr>
        <w:suppressLineNumbers w:val="0"/>
        <w:ind w:firstLine="480" w:firstLineChars="200"/>
        <w:jc w:val="left"/>
        <w:rPr>
          <w:rFonts w:ascii="宋体" w:hAnsi="宋体" w:eastAsia="宋体" w:cs="宋体"/>
          <w:sz w:val="24"/>
          <w:szCs w:val="24"/>
        </w:rPr>
      </w:pPr>
      <w:r>
        <w:rPr>
          <w:rFonts w:ascii="宋体" w:hAnsi="宋体" w:eastAsia="宋体" w:cs="宋体"/>
          <w:sz w:val="24"/>
          <w:szCs w:val="24"/>
        </w:rPr>
        <w:t>如本项目（包）不专门面向中小企业预留采购份额，资格证明文件部分无需</w:t>
      </w:r>
      <w:r>
        <w:rPr>
          <w:rFonts w:hint="eastAsia" w:ascii="宋体" w:hAnsi="宋体" w:eastAsia="宋体" w:cs="宋体"/>
          <w:sz w:val="24"/>
          <w:szCs w:val="24"/>
          <w:lang w:val="en-US" w:eastAsia="zh-CN"/>
        </w:rPr>
        <w:t>提供</w:t>
      </w:r>
      <w:r>
        <w:rPr>
          <w:rFonts w:ascii="宋体" w:hAnsi="宋体" w:eastAsia="宋体" w:cs="宋体"/>
          <w:sz w:val="24"/>
          <w:szCs w:val="24"/>
        </w:rPr>
        <w:t>《中小企业声明函》或《残疾人福利性单位声明函》或由省级以上监狱管理局、戒毒管理局（含新疆生产建设兵团）出具的属于监狱企业的证明文件；供应商如具有上述证明文件，建议在商务技术文件中</w:t>
      </w:r>
      <w:r>
        <w:rPr>
          <w:rFonts w:hint="eastAsia" w:ascii="宋体" w:hAnsi="宋体" w:eastAsia="宋体" w:cs="宋体"/>
          <w:sz w:val="24"/>
          <w:szCs w:val="24"/>
          <w:lang w:val="en-US" w:eastAsia="zh-CN"/>
        </w:rPr>
        <w:t>提供</w:t>
      </w:r>
      <w:r>
        <w:rPr>
          <w:rFonts w:ascii="宋体" w:hAnsi="宋体" w:eastAsia="宋体" w:cs="宋体"/>
          <w:sz w:val="24"/>
          <w:szCs w:val="24"/>
        </w:rPr>
        <w:t xml:space="preserve">。 </w:t>
      </w:r>
    </w:p>
    <w:p w14:paraId="7439251D">
      <w:pPr>
        <w:keepNext w:val="0"/>
        <w:keepLines w:val="0"/>
        <w:widowControl/>
        <w:numPr>
          <w:ilvl w:val="0"/>
          <w:numId w:val="14"/>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如本项目（包）专门面向中小企业采购，投标文件中须</w:t>
      </w:r>
      <w:r>
        <w:rPr>
          <w:rFonts w:hint="eastAsia" w:ascii="宋体" w:hAnsi="宋体" w:eastAsia="宋体" w:cs="宋体"/>
          <w:sz w:val="24"/>
          <w:szCs w:val="24"/>
          <w:lang w:val="en-US" w:eastAsia="zh-CN"/>
        </w:rPr>
        <w:t>提供</w:t>
      </w:r>
      <w:r>
        <w:rPr>
          <w:rFonts w:ascii="宋体" w:hAnsi="宋体" w:eastAsia="宋体" w:cs="宋体"/>
          <w:sz w:val="24"/>
          <w:szCs w:val="24"/>
        </w:rPr>
        <w:t>《中小企业声明函》或《残疾人福利性单位声明函》或由省级以上监狱管理局、戒毒管理局（含新疆生产建 设兵团）出具的属于监狱企业的证明文件，且建议在资格证明文件部分</w:t>
      </w:r>
      <w:r>
        <w:rPr>
          <w:rFonts w:hint="eastAsia" w:ascii="宋体" w:hAnsi="宋体" w:eastAsia="宋体" w:cs="宋体"/>
          <w:sz w:val="24"/>
          <w:szCs w:val="24"/>
          <w:lang w:val="en-US" w:eastAsia="zh-CN"/>
        </w:rPr>
        <w:t>提供</w:t>
      </w:r>
      <w:r>
        <w:rPr>
          <w:rFonts w:ascii="宋体" w:hAnsi="宋体" w:eastAsia="宋体" w:cs="宋体"/>
          <w:sz w:val="24"/>
          <w:szCs w:val="24"/>
        </w:rPr>
        <w:t xml:space="preserve">。 </w:t>
      </w:r>
    </w:p>
    <w:p w14:paraId="6D87DF31">
      <w:pPr>
        <w:keepNext w:val="0"/>
        <w:keepLines w:val="0"/>
        <w:widowControl/>
        <w:numPr>
          <w:ilvl w:val="0"/>
          <w:numId w:val="14"/>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如本项目（包）预留部分采购项目预算专门面向中小企业采购，且要求获得采购合同的供应商将采购项目中的一定比例分包给一家或者多家中小企业的，投标文件中除须</w:t>
      </w:r>
      <w:r>
        <w:rPr>
          <w:rFonts w:hint="eastAsia" w:ascii="宋体" w:hAnsi="宋体" w:eastAsia="宋体" w:cs="宋体"/>
          <w:sz w:val="24"/>
          <w:szCs w:val="24"/>
          <w:lang w:val="en-US" w:eastAsia="zh-CN"/>
        </w:rPr>
        <w:t>提供</w:t>
      </w:r>
      <w:r>
        <w:rPr>
          <w:rFonts w:ascii="宋体" w:hAnsi="宋体" w:eastAsia="宋体" w:cs="宋体"/>
          <w:sz w:val="24"/>
          <w:szCs w:val="24"/>
        </w:rPr>
        <w:t>《中小企业声明函》或《残疾人福利性单位声明函》或由省级以上监狱管理局、戒毒管理局（含新疆生产建设兵团）出具的属于监狱企业的证明文件，还须同时</w:t>
      </w:r>
      <w:r>
        <w:rPr>
          <w:rFonts w:hint="eastAsia" w:ascii="宋体" w:hAnsi="宋体" w:eastAsia="宋体" w:cs="宋体"/>
          <w:sz w:val="24"/>
          <w:szCs w:val="24"/>
          <w:lang w:val="en-US" w:eastAsia="zh-CN"/>
        </w:rPr>
        <w:t>提供</w:t>
      </w:r>
      <w:r>
        <w:rPr>
          <w:rFonts w:ascii="宋体" w:hAnsi="宋体" w:eastAsia="宋体" w:cs="宋体"/>
          <w:sz w:val="24"/>
          <w:szCs w:val="24"/>
        </w:rPr>
        <w:t>《拟分包情况说明》及《分包意向协议》</w:t>
      </w:r>
      <w:r>
        <w:rPr>
          <w:rFonts w:hint="eastAsia" w:ascii="宋体" w:hAnsi="宋体" w:eastAsia="宋体" w:cs="宋体"/>
          <w:sz w:val="24"/>
          <w:szCs w:val="24"/>
          <w:lang w:eastAsia="zh-CN"/>
        </w:rPr>
        <w:t>，</w:t>
      </w:r>
      <w:r>
        <w:rPr>
          <w:rFonts w:ascii="宋体" w:hAnsi="宋体" w:eastAsia="宋体" w:cs="宋体"/>
          <w:sz w:val="24"/>
          <w:szCs w:val="24"/>
        </w:rPr>
        <w:t>且建议在资格证明文件部分</w:t>
      </w:r>
      <w:r>
        <w:rPr>
          <w:rFonts w:hint="eastAsia" w:ascii="宋体" w:hAnsi="宋体" w:eastAsia="宋体" w:cs="宋体"/>
          <w:sz w:val="24"/>
          <w:szCs w:val="24"/>
          <w:lang w:val="en-US" w:eastAsia="zh-CN"/>
        </w:rPr>
        <w:t>提供</w:t>
      </w:r>
      <w:r>
        <w:rPr>
          <w:rFonts w:ascii="宋体" w:hAnsi="宋体" w:eastAsia="宋体" w:cs="宋体"/>
          <w:sz w:val="24"/>
          <w:szCs w:val="24"/>
        </w:rPr>
        <w:t xml:space="preserve">。 </w:t>
      </w:r>
    </w:p>
    <w:p w14:paraId="4BE8B570">
      <w:pPr>
        <w:keepNext w:val="0"/>
        <w:keepLines w:val="0"/>
        <w:widowControl/>
        <w:numPr>
          <w:ilvl w:val="0"/>
          <w:numId w:val="14"/>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如本项目（包）预留部分采购项目预算专门面向中小企业采购，且要求供应商以联合体形式参加采购活动，投标文件中除须</w:t>
      </w:r>
      <w:r>
        <w:rPr>
          <w:rFonts w:hint="eastAsia" w:ascii="宋体" w:hAnsi="宋体" w:eastAsia="宋体" w:cs="宋体"/>
          <w:sz w:val="24"/>
          <w:szCs w:val="24"/>
          <w:lang w:val="en-US" w:eastAsia="zh-CN"/>
        </w:rPr>
        <w:t>提供</w:t>
      </w:r>
      <w:r>
        <w:rPr>
          <w:rFonts w:ascii="宋体" w:hAnsi="宋体" w:eastAsia="宋体" w:cs="宋体"/>
          <w:sz w:val="24"/>
          <w:szCs w:val="24"/>
        </w:rPr>
        <w:t>《中小企业声明函》或《残疾人福利性单位声明函》或由省级以上监狱管理局、戒毒管理局（含新疆生产建设兵团）出具的属于监狱企业的证明文件，还须同时</w:t>
      </w:r>
      <w:r>
        <w:rPr>
          <w:rFonts w:hint="eastAsia" w:ascii="宋体" w:hAnsi="宋体" w:eastAsia="宋体" w:cs="宋体"/>
          <w:sz w:val="24"/>
          <w:szCs w:val="24"/>
          <w:lang w:val="en-US" w:eastAsia="zh-CN"/>
        </w:rPr>
        <w:t>提供</w:t>
      </w:r>
      <w:r>
        <w:rPr>
          <w:rFonts w:ascii="宋体" w:hAnsi="宋体" w:eastAsia="宋体" w:cs="宋体"/>
          <w:sz w:val="24"/>
          <w:szCs w:val="24"/>
        </w:rPr>
        <w:t>《联合协议》；上述文件建议在资格证明文件部分</w:t>
      </w:r>
      <w:r>
        <w:rPr>
          <w:rFonts w:hint="eastAsia" w:ascii="宋体" w:hAnsi="宋体" w:eastAsia="宋体" w:cs="宋体"/>
          <w:sz w:val="24"/>
          <w:szCs w:val="24"/>
          <w:lang w:val="en-US" w:eastAsia="zh-CN"/>
        </w:rPr>
        <w:t>提供</w:t>
      </w:r>
      <w:r>
        <w:rPr>
          <w:rFonts w:ascii="宋体" w:hAnsi="宋体" w:eastAsia="宋体" w:cs="宋体"/>
          <w:sz w:val="24"/>
          <w:szCs w:val="24"/>
        </w:rPr>
        <w:t xml:space="preserve">。 </w:t>
      </w:r>
    </w:p>
    <w:p w14:paraId="4AA74B0B">
      <w:pPr>
        <w:keepNext w:val="0"/>
        <w:keepLines w:val="0"/>
        <w:widowControl/>
        <w:numPr>
          <w:ilvl w:val="0"/>
          <w:numId w:val="14"/>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 xml:space="preserve">中小企业声明函填写注意事项 </w:t>
      </w:r>
    </w:p>
    <w:p w14:paraId="52147F9C">
      <w:pPr>
        <w:keepNext w:val="0"/>
        <w:keepLines w:val="0"/>
        <w:widowControl/>
        <w:numPr>
          <w:ilvl w:val="0"/>
          <w:numId w:val="15"/>
        </w:numPr>
        <w:suppressLineNumbers w:val="0"/>
        <w:ind w:firstLine="1200" w:firstLineChars="500"/>
        <w:jc w:val="left"/>
        <w:rPr>
          <w:rFonts w:ascii="宋体" w:hAnsi="宋体" w:eastAsia="宋体" w:cs="宋体"/>
          <w:sz w:val="24"/>
          <w:szCs w:val="24"/>
        </w:rPr>
      </w:pPr>
      <w:r>
        <w:rPr>
          <w:rFonts w:ascii="宋体" w:hAnsi="宋体" w:eastAsia="宋体" w:cs="宋体"/>
          <w:sz w:val="24"/>
          <w:szCs w:val="24"/>
        </w:rPr>
        <w:t>《中小企业声明函》由参加政府采购活动的投标人出具。联合体投标的</w:t>
      </w:r>
      <w:r>
        <w:rPr>
          <w:rFonts w:hint="eastAsia" w:ascii="宋体" w:hAnsi="宋体" w:eastAsia="宋体" w:cs="宋体"/>
          <w:sz w:val="24"/>
          <w:szCs w:val="24"/>
          <w:lang w:eastAsia="zh-CN"/>
        </w:rPr>
        <w:t>，</w:t>
      </w:r>
      <w:r>
        <w:rPr>
          <w:rFonts w:ascii="宋体" w:hAnsi="宋体" w:eastAsia="宋体" w:cs="宋体"/>
          <w:sz w:val="24"/>
          <w:szCs w:val="24"/>
        </w:rPr>
        <w:t xml:space="preserve">《中小企业声明函》可由牵头人出具。 </w:t>
      </w:r>
    </w:p>
    <w:p w14:paraId="61D0CBA0">
      <w:pPr>
        <w:keepNext w:val="0"/>
        <w:keepLines w:val="0"/>
        <w:widowControl/>
        <w:numPr>
          <w:ilvl w:val="0"/>
          <w:numId w:val="15"/>
        </w:numPr>
        <w:suppressLineNumbers w:val="0"/>
        <w:ind w:left="0" w:leftChars="0" w:firstLine="1200" w:firstLineChars="500"/>
        <w:jc w:val="left"/>
        <w:rPr>
          <w:rFonts w:ascii="宋体" w:hAnsi="宋体" w:eastAsia="宋体" w:cs="宋体"/>
          <w:sz w:val="24"/>
          <w:szCs w:val="24"/>
        </w:rPr>
      </w:pPr>
      <w:r>
        <w:rPr>
          <w:rFonts w:ascii="宋体" w:hAnsi="宋体" w:eastAsia="宋体" w:cs="宋体"/>
          <w:sz w:val="24"/>
          <w:szCs w:val="24"/>
        </w:rPr>
        <w:t>对于联合体中由中小企业承担的部分，或者分包给中小企业的部分，必须全部由中小企业制造、承建或者承接。供应商应当在声明函</w:t>
      </w:r>
      <w:r>
        <w:rPr>
          <w:rFonts w:hint="eastAsia" w:ascii="宋体" w:hAnsi="宋体" w:eastAsia="宋体" w:cs="宋体"/>
          <w:sz w:val="24"/>
          <w:szCs w:val="24"/>
          <w:lang w:eastAsia="zh-CN"/>
        </w:rPr>
        <w:t>“</w:t>
      </w:r>
      <w:r>
        <w:rPr>
          <w:rFonts w:ascii="宋体" w:hAnsi="宋体" w:eastAsia="宋体" w:cs="宋体"/>
          <w:sz w:val="24"/>
          <w:szCs w:val="24"/>
        </w:rPr>
        <w:t>标的名称</w:t>
      </w:r>
      <w:r>
        <w:rPr>
          <w:rFonts w:hint="eastAsia" w:ascii="宋体" w:hAnsi="宋体" w:eastAsia="宋体" w:cs="宋体"/>
          <w:sz w:val="24"/>
          <w:szCs w:val="24"/>
          <w:lang w:eastAsia="zh-CN"/>
        </w:rPr>
        <w:t>”</w:t>
      </w:r>
      <w:r>
        <w:rPr>
          <w:rFonts w:ascii="宋体" w:hAnsi="宋体" w:eastAsia="宋体" w:cs="宋体"/>
          <w:sz w:val="24"/>
          <w:szCs w:val="24"/>
        </w:rPr>
        <w:t xml:space="preserve">部分标明联合体中中小企业承担的具体内容或者中小企业的具体分包内容。 </w:t>
      </w:r>
    </w:p>
    <w:p w14:paraId="38ACB7F4">
      <w:pPr>
        <w:keepNext w:val="0"/>
        <w:keepLines w:val="0"/>
        <w:widowControl/>
        <w:numPr>
          <w:ilvl w:val="0"/>
          <w:numId w:val="15"/>
        </w:numPr>
        <w:suppressLineNumbers w:val="0"/>
        <w:ind w:left="0" w:leftChars="0" w:firstLine="1200" w:firstLineChars="500"/>
        <w:jc w:val="left"/>
        <w:rPr>
          <w:rFonts w:ascii="宋体" w:hAnsi="宋体" w:eastAsia="宋体" w:cs="宋体"/>
          <w:sz w:val="24"/>
          <w:szCs w:val="24"/>
        </w:rPr>
      </w:pPr>
      <w:r>
        <w:rPr>
          <w:rFonts w:ascii="宋体" w:hAnsi="宋体" w:eastAsia="宋体" w:cs="宋体"/>
          <w:sz w:val="24"/>
          <w:szCs w:val="24"/>
        </w:rPr>
        <w:t>对于多标的采购项目，投标人应充分、准确地了解所</w:t>
      </w:r>
      <w:r>
        <w:rPr>
          <w:rFonts w:hint="eastAsia" w:ascii="宋体" w:hAnsi="宋体" w:eastAsia="宋体" w:cs="宋体"/>
          <w:sz w:val="24"/>
          <w:szCs w:val="24"/>
          <w:lang w:val="en-US" w:eastAsia="zh-CN"/>
        </w:rPr>
        <w:t>提供</w:t>
      </w:r>
      <w:r>
        <w:rPr>
          <w:rFonts w:ascii="宋体" w:hAnsi="宋体" w:eastAsia="宋体" w:cs="宋体"/>
          <w:sz w:val="24"/>
          <w:szCs w:val="24"/>
        </w:rPr>
        <w:t>货物的制造企业、</w:t>
      </w:r>
      <w:r>
        <w:rPr>
          <w:rFonts w:hint="eastAsia" w:ascii="宋体" w:hAnsi="宋体" w:eastAsia="宋体" w:cs="宋体"/>
          <w:sz w:val="24"/>
          <w:szCs w:val="24"/>
          <w:lang w:val="en-US" w:eastAsia="zh-CN"/>
        </w:rPr>
        <w:t>提供</w:t>
      </w:r>
      <w:r>
        <w:rPr>
          <w:rFonts w:ascii="宋体" w:hAnsi="宋体" w:eastAsia="宋体" w:cs="宋体"/>
          <w:sz w:val="24"/>
          <w:szCs w:val="24"/>
        </w:rPr>
        <w:t xml:space="preserve">服务的承接企业信息。对相关情况了解不清楚的，不建议填报本声明函。 </w:t>
      </w:r>
    </w:p>
    <w:p w14:paraId="452CA414">
      <w:pPr>
        <w:keepNext w:val="0"/>
        <w:keepLines w:val="0"/>
        <w:widowControl/>
        <w:numPr>
          <w:ilvl w:val="0"/>
          <w:numId w:val="0"/>
        </w:numPr>
        <w:suppressLineNumbers w:val="0"/>
        <w:ind w:firstLine="480" w:firstLineChars="200"/>
        <w:jc w:val="left"/>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（6）温馨</w:t>
      </w:r>
      <w:r>
        <w:rPr>
          <w:rFonts w:hint="eastAsia" w:ascii="宋体" w:hAnsi="宋体" w:eastAsia="宋体" w:cs="宋体"/>
          <w:sz w:val="24"/>
          <w:szCs w:val="24"/>
          <w:lang w:val="en-US" w:eastAsia="zh-CN"/>
        </w:rPr>
        <w:t>提示</w:t>
      </w:r>
      <w:r>
        <w:rPr>
          <w:rFonts w:ascii="宋体" w:hAnsi="宋体" w:eastAsia="宋体" w:cs="宋体"/>
          <w:sz w:val="24"/>
          <w:szCs w:val="24"/>
        </w:rPr>
        <w:t>：为方便广大中小企业识别企业规模类型</w:t>
      </w:r>
      <w:r>
        <w:rPr>
          <w:rFonts w:hint="eastAsia" w:ascii="宋体" w:hAnsi="宋体" w:eastAsia="宋体" w:cs="宋体"/>
          <w:sz w:val="24"/>
          <w:szCs w:val="24"/>
          <w:lang w:eastAsia="zh-CN"/>
        </w:rPr>
        <w:t>，</w:t>
      </w:r>
      <w:r>
        <w:rPr>
          <w:rFonts w:ascii="宋体" w:hAnsi="宋体" w:eastAsia="宋体" w:cs="宋体"/>
          <w:sz w:val="24"/>
          <w:szCs w:val="24"/>
        </w:rPr>
        <w:t>工业和信息化部组织开发了中小企业规模类型自测小程序，在国务院客户端和工业和信息化部网站上均有链接</w:t>
      </w:r>
      <w:r>
        <w:rPr>
          <w:rFonts w:hint="eastAsia" w:ascii="宋体" w:hAnsi="宋体" w:eastAsia="宋体" w:cs="宋体"/>
          <w:sz w:val="24"/>
          <w:szCs w:val="24"/>
          <w:lang w:eastAsia="zh-CN"/>
        </w:rPr>
        <w:t>，</w:t>
      </w:r>
      <w:r>
        <w:rPr>
          <w:rFonts w:ascii="宋体" w:hAnsi="宋体" w:eastAsia="宋体" w:cs="宋体"/>
          <w:sz w:val="24"/>
          <w:szCs w:val="24"/>
        </w:rPr>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4F183BF">
      <w:pPr>
        <w:keepNext w:val="0"/>
        <w:keepLines w:val="0"/>
        <w:widowControl/>
        <w:numPr>
          <w:ilvl w:val="0"/>
          <w:numId w:val="0"/>
        </w:numPr>
        <w:suppressLineNumbers w:val="0"/>
        <w:jc w:val="left"/>
        <w:rPr>
          <w:rFonts w:ascii="宋体" w:hAnsi="宋体" w:eastAsia="宋体" w:cs="宋体"/>
          <w:sz w:val="24"/>
          <w:szCs w:val="24"/>
        </w:rPr>
      </w:pPr>
      <w:r>
        <w:rPr>
          <w:rFonts w:ascii="宋体" w:hAnsi="宋体" w:eastAsia="宋体" w:cs="宋体"/>
          <w:sz w:val="24"/>
          <w:szCs w:val="24"/>
        </w:rPr>
        <w:t xml:space="preserve">2-1-1 中小企业声明函及残疾人福利性单位声明函格式 </w:t>
      </w:r>
    </w:p>
    <w:p w14:paraId="318328A8">
      <w:pPr>
        <w:keepNext w:val="0"/>
        <w:keepLines w:val="0"/>
        <w:widowControl/>
        <w:numPr>
          <w:ilvl w:val="0"/>
          <w:numId w:val="0"/>
        </w:numPr>
        <w:suppressLineNumbers w:val="0"/>
        <w:jc w:val="center"/>
        <w:rPr>
          <w:rFonts w:ascii="宋体" w:hAnsi="宋体" w:eastAsia="宋体" w:cs="宋体"/>
          <w:b/>
          <w:bCs/>
          <w:sz w:val="28"/>
          <w:szCs w:val="28"/>
        </w:rPr>
      </w:pPr>
      <w:r>
        <w:rPr>
          <w:rFonts w:ascii="宋体" w:hAnsi="宋体" w:eastAsia="宋体" w:cs="宋体"/>
          <w:b/>
          <w:bCs/>
          <w:sz w:val="28"/>
          <w:szCs w:val="28"/>
        </w:rPr>
        <w:t>中小企业声明函（工程、服务）格式</w:t>
      </w:r>
    </w:p>
    <w:p w14:paraId="2FEEDEC6">
      <w:pPr>
        <w:keepNext w:val="0"/>
        <w:keepLines w:val="0"/>
        <w:widowControl/>
        <w:numPr>
          <w:ilvl w:val="0"/>
          <w:numId w:val="0"/>
        </w:numPr>
        <w:suppressLineNumbers w:val="0"/>
        <w:jc w:val="left"/>
        <w:rPr>
          <w:rFonts w:ascii="宋体" w:hAnsi="宋体" w:eastAsia="宋体" w:cs="宋体"/>
          <w:sz w:val="24"/>
          <w:szCs w:val="24"/>
        </w:rPr>
      </w:pPr>
      <w:r>
        <w:rPr>
          <w:rFonts w:ascii="宋体" w:hAnsi="宋体" w:eastAsia="宋体" w:cs="宋体"/>
          <w:sz w:val="24"/>
          <w:szCs w:val="24"/>
        </w:rPr>
        <w:t xml:space="preserve"> </w:t>
      </w:r>
    </w:p>
    <w:p w14:paraId="5F33310C">
      <w:pPr>
        <w:keepNext w:val="0"/>
        <w:keepLines w:val="0"/>
        <w:widowControl/>
        <w:numPr>
          <w:ilvl w:val="0"/>
          <w:numId w:val="0"/>
        </w:numPr>
        <w:suppressLineNumbers w:val="0"/>
        <w:ind w:firstLine="480" w:firstLineChars="200"/>
        <w:jc w:val="left"/>
        <w:rPr>
          <w:rFonts w:ascii="宋体" w:hAnsi="宋体" w:eastAsia="宋体" w:cs="宋体"/>
          <w:sz w:val="24"/>
          <w:szCs w:val="24"/>
        </w:rPr>
      </w:pPr>
      <w:r>
        <w:rPr>
          <w:rFonts w:ascii="宋体" w:hAnsi="宋体" w:eastAsia="宋体" w:cs="宋体"/>
          <w:sz w:val="24"/>
          <w:szCs w:val="24"/>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 合政策要求的中小企业承接）。相关企业（含联合体中的中小企业、签订分包意向协 议的中小企业）的具体情况如下： </w:t>
      </w:r>
    </w:p>
    <w:p w14:paraId="43D53735">
      <w:pPr>
        <w:keepNext w:val="0"/>
        <w:keepLines w:val="0"/>
        <w:widowControl/>
        <w:numPr>
          <w:ilvl w:val="0"/>
          <w:numId w:val="16"/>
        </w:numPr>
        <w:suppressLineNumbers w:val="0"/>
        <w:ind w:firstLine="480" w:firstLineChars="200"/>
        <w:jc w:val="left"/>
        <w:rPr>
          <w:rFonts w:ascii="宋体" w:hAnsi="宋体" w:eastAsia="宋体" w:cs="宋体"/>
          <w:sz w:val="24"/>
          <w:szCs w:val="24"/>
        </w:rPr>
      </w:pPr>
      <w:r>
        <w:rPr>
          <w:rFonts w:ascii="宋体" w:hAnsi="宋体" w:eastAsia="宋体" w:cs="宋体"/>
          <w:sz w:val="24"/>
          <w:szCs w:val="24"/>
        </w:rPr>
        <w:t xml:space="preserve">（标的名称），属于（采购文件中明确的所属行业）行业；承建（承接）企业为（企业名称），从业人员______人，营业收入为______万元，资产总额为______ 万元，属于（中型企业、小型企业、微型企业）； </w:t>
      </w:r>
    </w:p>
    <w:p w14:paraId="4A6D1DEA">
      <w:pPr>
        <w:keepNext w:val="0"/>
        <w:keepLines w:val="0"/>
        <w:widowControl/>
        <w:numPr>
          <w:ilvl w:val="0"/>
          <w:numId w:val="16"/>
        </w:numPr>
        <w:suppressLineNumbers w:val="0"/>
        <w:ind w:left="0" w:leftChars="0" w:firstLine="480" w:firstLineChars="200"/>
        <w:jc w:val="left"/>
        <w:rPr>
          <w:rFonts w:ascii="宋体" w:hAnsi="宋体" w:eastAsia="宋体" w:cs="宋体"/>
          <w:sz w:val="24"/>
          <w:szCs w:val="24"/>
        </w:rPr>
      </w:pPr>
      <w:r>
        <w:rPr>
          <w:rFonts w:ascii="宋体" w:hAnsi="宋体" w:eastAsia="宋体" w:cs="宋体"/>
          <w:sz w:val="24"/>
          <w:szCs w:val="24"/>
        </w:rPr>
        <w:t>（标的名称），属于（采购文件中明确的所属行业）行业；承建（承接）企业为（企业名称），从业人员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万元，资产总额为______ 万元，属于（中型企业、小型企业、微型企业）； </w:t>
      </w:r>
    </w:p>
    <w:p w14:paraId="4C3F2F4D">
      <w:pPr>
        <w:keepNext w:val="0"/>
        <w:keepLines w:val="0"/>
        <w:widowControl/>
        <w:numPr>
          <w:ilvl w:val="0"/>
          <w:numId w:val="0"/>
        </w:numPr>
        <w:suppressLineNumbers w:val="0"/>
        <w:ind w:firstLine="480" w:firstLineChars="200"/>
        <w:jc w:val="left"/>
        <w:rPr>
          <w:rFonts w:ascii="宋体" w:hAnsi="宋体" w:eastAsia="宋体" w:cs="宋体"/>
          <w:sz w:val="24"/>
          <w:szCs w:val="24"/>
        </w:rPr>
      </w:pPr>
    </w:p>
    <w:p w14:paraId="1809D7CD">
      <w:pPr>
        <w:keepNext w:val="0"/>
        <w:keepLines w:val="0"/>
        <w:widowControl/>
        <w:numPr>
          <w:ilvl w:val="0"/>
          <w:numId w:val="0"/>
        </w:numPr>
        <w:suppressLineNumbers w:val="0"/>
        <w:ind w:firstLine="480" w:firstLineChars="200"/>
        <w:jc w:val="left"/>
        <w:rPr>
          <w:rFonts w:ascii="宋体" w:hAnsi="宋体" w:eastAsia="宋体" w:cs="宋体"/>
          <w:sz w:val="24"/>
          <w:szCs w:val="24"/>
        </w:rPr>
      </w:pPr>
      <w:r>
        <w:rPr>
          <w:rFonts w:ascii="宋体" w:hAnsi="宋体" w:eastAsia="宋体" w:cs="宋体"/>
          <w:sz w:val="24"/>
          <w:szCs w:val="24"/>
        </w:rPr>
        <w:t xml:space="preserve">…… </w:t>
      </w:r>
    </w:p>
    <w:p w14:paraId="3325120F">
      <w:pPr>
        <w:keepNext w:val="0"/>
        <w:keepLines w:val="0"/>
        <w:widowControl/>
        <w:numPr>
          <w:ilvl w:val="0"/>
          <w:numId w:val="0"/>
        </w:numPr>
        <w:suppressLineNumbers w:val="0"/>
        <w:ind w:firstLine="480" w:firstLineChars="200"/>
        <w:jc w:val="left"/>
        <w:rPr>
          <w:rFonts w:ascii="宋体" w:hAnsi="宋体" w:eastAsia="宋体" w:cs="宋体"/>
          <w:sz w:val="24"/>
          <w:szCs w:val="24"/>
        </w:rPr>
      </w:pPr>
      <w:r>
        <w:rPr>
          <w:rFonts w:ascii="宋体" w:hAnsi="宋体" w:eastAsia="宋体" w:cs="宋体"/>
          <w:sz w:val="24"/>
          <w:szCs w:val="24"/>
        </w:rPr>
        <w:t xml:space="preserve">以上企业，不属于大企业的分支机构，不存在控股股东为大企业的情形，也不存在与大企业的负责人为同一人的情形。 </w:t>
      </w:r>
    </w:p>
    <w:p w14:paraId="4B4B7E1A">
      <w:pPr>
        <w:keepNext w:val="0"/>
        <w:keepLines w:val="0"/>
        <w:widowControl/>
        <w:numPr>
          <w:ilvl w:val="0"/>
          <w:numId w:val="0"/>
        </w:numPr>
        <w:suppressLineNumbers w:val="0"/>
        <w:ind w:firstLine="480" w:firstLineChars="200"/>
        <w:jc w:val="left"/>
        <w:rPr>
          <w:rFonts w:ascii="宋体" w:hAnsi="宋体" w:eastAsia="宋体" w:cs="宋体"/>
          <w:sz w:val="24"/>
          <w:szCs w:val="24"/>
        </w:rPr>
      </w:pPr>
      <w:r>
        <w:rPr>
          <w:rFonts w:ascii="宋体" w:hAnsi="宋体" w:eastAsia="宋体" w:cs="宋体"/>
          <w:sz w:val="24"/>
          <w:szCs w:val="24"/>
        </w:rPr>
        <w:t xml:space="preserve">本企业对上述声明内容的真实性负责。如有虚假，将依法承担相应责任。 </w:t>
      </w:r>
    </w:p>
    <w:p w14:paraId="42700DA5">
      <w:pPr>
        <w:keepNext w:val="0"/>
        <w:keepLines w:val="0"/>
        <w:widowControl/>
        <w:numPr>
          <w:ilvl w:val="0"/>
          <w:numId w:val="0"/>
        </w:numPr>
        <w:suppressLineNumbers w:val="0"/>
        <w:ind w:firstLine="480" w:firstLineChars="200"/>
        <w:jc w:val="left"/>
        <w:rPr>
          <w:rFonts w:ascii="宋体" w:hAnsi="宋体" w:eastAsia="宋体" w:cs="宋体"/>
          <w:sz w:val="24"/>
          <w:szCs w:val="24"/>
        </w:rPr>
      </w:pPr>
    </w:p>
    <w:p w14:paraId="0E719289">
      <w:pPr>
        <w:keepNext w:val="0"/>
        <w:keepLines w:val="0"/>
        <w:widowControl/>
        <w:numPr>
          <w:ilvl w:val="0"/>
          <w:numId w:val="0"/>
        </w:numPr>
        <w:suppressLineNumbers w:val="0"/>
        <w:ind w:firstLine="480" w:firstLineChars="200"/>
        <w:jc w:val="left"/>
        <w:rPr>
          <w:rFonts w:ascii="宋体" w:hAnsi="宋体" w:eastAsia="宋体" w:cs="宋体"/>
          <w:sz w:val="24"/>
          <w:szCs w:val="24"/>
        </w:rPr>
      </w:pPr>
    </w:p>
    <w:p w14:paraId="56265617">
      <w:pPr>
        <w:keepNext w:val="0"/>
        <w:keepLines w:val="0"/>
        <w:widowControl/>
        <w:numPr>
          <w:ilvl w:val="0"/>
          <w:numId w:val="0"/>
        </w:numPr>
        <w:suppressLineNumbers w:val="0"/>
        <w:ind w:firstLine="480" w:firstLineChars="200"/>
        <w:jc w:val="center"/>
        <w:rPr>
          <w:rFonts w:hint="eastAsia" w:ascii="宋体" w:hAnsi="宋体" w:eastAsia="宋体" w:cs="宋体"/>
          <w:sz w:val="24"/>
          <w:szCs w:val="24"/>
          <w:u w:val="single"/>
          <w:lang w:val="en-US" w:eastAsia="zh-CN"/>
        </w:rPr>
      </w:pPr>
      <w:r>
        <w:rPr>
          <w:rFonts w:ascii="宋体" w:hAnsi="宋体" w:eastAsia="宋体" w:cs="宋体"/>
          <w:sz w:val="24"/>
          <w:szCs w:val="24"/>
        </w:rPr>
        <w:t>企业名称（盖章）：</w:t>
      </w:r>
      <w:r>
        <w:rPr>
          <w:rFonts w:hint="eastAsia" w:ascii="宋体" w:hAnsi="宋体" w:eastAsia="宋体" w:cs="宋体"/>
          <w:sz w:val="24"/>
          <w:szCs w:val="24"/>
          <w:u w:val="single"/>
          <w:lang w:val="en-US" w:eastAsia="zh-CN"/>
        </w:rPr>
        <w:t xml:space="preserve">          </w:t>
      </w:r>
    </w:p>
    <w:p w14:paraId="36815566">
      <w:pPr>
        <w:keepNext w:val="0"/>
        <w:keepLines w:val="0"/>
        <w:widowControl/>
        <w:numPr>
          <w:ilvl w:val="0"/>
          <w:numId w:val="0"/>
        </w:numPr>
        <w:suppressLineNumbers w:val="0"/>
        <w:ind w:firstLine="480" w:firstLineChars="200"/>
        <w:jc w:val="center"/>
        <w:rPr>
          <w:rFonts w:hint="default" w:ascii="宋体" w:hAnsi="宋体" w:eastAsia="宋体" w:cs="宋体"/>
          <w:sz w:val="24"/>
          <w:szCs w:val="24"/>
          <w:lang w:val="en-US" w:eastAsia="zh-CN"/>
        </w:rPr>
      </w:pPr>
      <w:r>
        <w:rPr>
          <w:rFonts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14:paraId="065B0819">
      <w:pPr>
        <w:keepNext w:val="0"/>
        <w:keepLines w:val="0"/>
        <w:widowControl/>
        <w:numPr>
          <w:ilvl w:val="0"/>
          <w:numId w:val="0"/>
        </w:numPr>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7B09605">
      <w:pPr>
        <w:keepNext w:val="0"/>
        <w:keepLines w:val="0"/>
        <w:widowControl/>
        <w:numPr>
          <w:ilvl w:val="0"/>
          <w:numId w:val="0"/>
        </w:numPr>
        <w:suppressLineNumbers w:val="0"/>
        <w:ind w:firstLine="480" w:firstLineChars="200"/>
        <w:jc w:val="left"/>
        <w:rPr>
          <w:rFonts w:hint="eastAsia" w:ascii="宋体" w:hAnsi="宋体" w:eastAsia="宋体" w:cs="宋体"/>
          <w:sz w:val="24"/>
          <w:szCs w:val="24"/>
          <w:lang w:val="en-US" w:eastAsia="zh-CN"/>
        </w:rPr>
      </w:pPr>
    </w:p>
    <w:p w14:paraId="3DA43711">
      <w:pPr>
        <w:keepNext w:val="0"/>
        <w:keepLines w:val="0"/>
        <w:widowControl/>
        <w:numPr>
          <w:ilvl w:val="0"/>
          <w:numId w:val="0"/>
        </w:numPr>
        <w:suppressLineNumbers w:val="0"/>
        <w:jc w:val="left"/>
        <w:rPr>
          <w:rFonts w:ascii="宋体" w:hAnsi="宋体" w:eastAsia="宋体" w:cs="宋体"/>
          <w:sz w:val="21"/>
          <w:szCs w:val="21"/>
        </w:rPr>
      </w:pPr>
      <w:r>
        <w:rPr>
          <w:rFonts w:ascii="宋体" w:hAnsi="宋体" w:eastAsia="宋体" w:cs="宋体"/>
          <w:sz w:val="21"/>
          <w:szCs w:val="21"/>
        </w:rPr>
        <w:t>从业人员、营业收入、资产总额填报上一年度数据，无上一年度数据的新成立企业可不填报。</w:t>
      </w:r>
    </w:p>
    <w:p w14:paraId="645FB0C0">
      <w:pPr>
        <w:keepNext w:val="0"/>
        <w:keepLines w:val="0"/>
        <w:widowControl/>
        <w:numPr>
          <w:ilvl w:val="0"/>
          <w:numId w:val="0"/>
        </w:numPr>
        <w:suppressLineNumbers w:val="0"/>
        <w:jc w:val="left"/>
        <w:rPr>
          <w:rFonts w:ascii="宋体" w:hAnsi="宋体" w:eastAsia="宋体" w:cs="宋体"/>
          <w:sz w:val="21"/>
          <w:szCs w:val="21"/>
        </w:rPr>
      </w:pPr>
    </w:p>
    <w:p w14:paraId="51347E38">
      <w:pPr>
        <w:keepNext w:val="0"/>
        <w:keepLines w:val="0"/>
        <w:widowControl/>
        <w:numPr>
          <w:ilvl w:val="0"/>
          <w:numId w:val="0"/>
        </w:numPr>
        <w:suppressLineNumbers w:val="0"/>
        <w:jc w:val="left"/>
        <w:rPr>
          <w:rFonts w:ascii="宋体" w:hAnsi="宋体" w:eastAsia="宋体" w:cs="宋体"/>
          <w:sz w:val="21"/>
          <w:szCs w:val="21"/>
        </w:rPr>
      </w:pPr>
    </w:p>
    <w:p w14:paraId="563414E9">
      <w:pPr>
        <w:keepNext w:val="0"/>
        <w:keepLines w:val="0"/>
        <w:widowControl/>
        <w:numPr>
          <w:ilvl w:val="0"/>
          <w:numId w:val="0"/>
        </w:numPr>
        <w:suppressLineNumbers w:val="0"/>
        <w:jc w:val="left"/>
        <w:rPr>
          <w:rFonts w:ascii="宋体" w:hAnsi="宋体" w:eastAsia="宋体" w:cs="宋体"/>
          <w:sz w:val="21"/>
          <w:szCs w:val="21"/>
        </w:rPr>
        <w:sectPr>
          <w:pgSz w:w="11906" w:h="16838"/>
          <w:pgMar w:top="1440" w:right="1800" w:bottom="1440" w:left="1800" w:header="851" w:footer="992" w:gutter="0"/>
          <w:pgNumType w:fmt="decimal"/>
          <w:cols w:space="425" w:num="1"/>
          <w:docGrid w:type="lines" w:linePitch="312" w:charSpace="0"/>
        </w:sectPr>
      </w:pPr>
    </w:p>
    <w:p w14:paraId="7BF5FE77">
      <w:pPr>
        <w:keepNext w:val="0"/>
        <w:keepLines w:val="0"/>
        <w:widowControl/>
        <w:numPr>
          <w:ilvl w:val="0"/>
          <w:numId w:val="0"/>
        </w:numPr>
        <w:suppressLineNumbers w:val="0"/>
        <w:jc w:val="center"/>
        <w:rPr>
          <w:rFonts w:ascii="宋体" w:hAnsi="宋体" w:eastAsia="宋体" w:cs="宋体"/>
          <w:b/>
          <w:bCs/>
          <w:sz w:val="28"/>
          <w:szCs w:val="28"/>
        </w:rPr>
      </w:pPr>
      <w:r>
        <w:rPr>
          <w:rFonts w:ascii="宋体" w:hAnsi="宋体" w:eastAsia="宋体" w:cs="宋体"/>
          <w:b/>
          <w:bCs/>
          <w:sz w:val="28"/>
          <w:szCs w:val="28"/>
        </w:rPr>
        <w:t>残疾人福利性单位声明函格式</w:t>
      </w:r>
    </w:p>
    <w:p w14:paraId="51EDD6EA">
      <w:pPr>
        <w:keepNext w:val="0"/>
        <w:keepLines w:val="0"/>
        <w:widowControl/>
        <w:numPr>
          <w:ilvl w:val="0"/>
          <w:numId w:val="0"/>
        </w:numPr>
        <w:suppressLineNumbers w:val="0"/>
        <w:jc w:val="center"/>
        <w:rPr>
          <w:rFonts w:ascii="宋体" w:hAnsi="宋体" w:eastAsia="宋体" w:cs="宋体"/>
          <w:b/>
          <w:bCs/>
          <w:sz w:val="28"/>
          <w:szCs w:val="28"/>
        </w:rPr>
      </w:pPr>
    </w:p>
    <w:p w14:paraId="788FB021">
      <w:pPr>
        <w:keepNext w:val="0"/>
        <w:keepLines w:val="0"/>
        <w:widowControl/>
        <w:numPr>
          <w:ilvl w:val="0"/>
          <w:numId w:val="0"/>
        </w:numPr>
        <w:suppressLineNumbers w:val="0"/>
        <w:ind w:firstLine="480" w:firstLineChars="200"/>
        <w:jc w:val="left"/>
        <w:rPr>
          <w:rFonts w:ascii="宋体" w:hAnsi="宋体" w:eastAsia="宋体" w:cs="宋体"/>
          <w:sz w:val="24"/>
          <w:szCs w:val="24"/>
        </w:rPr>
      </w:pPr>
      <w:r>
        <w:rPr>
          <w:rFonts w:ascii="宋体" w:hAnsi="宋体" w:eastAsia="宋体" w:cs="宋体"/>
          <w:sz w:val="24"/>
          <w:szCs w:val="24"/>
        </w:rPr>
        <w:t>本单位郑重声明，根据《财政部 民政部 中国残疾人联合会关于促进残疾人就业政府采购政策的通知》（财库〔2017〕141 号）的规定，本单位</w:t>
      </w:r>
      <w:r>
        <w:rPr>
          <w:rFonts w:ascii="宋体" w:hAnsi="宋体" w:eastAsia="宋体" w:cs="宋体"/>
          <w:b/>
          <w:bCs/>
          <w:sz w:val="24"/>
          <w:szCs w:val="24"/>
        </w:rPr>
        <w:t>（请进行选择）</w:t>
      </w:r>
      <w:r>
        <w:rPr>
          <w:rFonts w:ascii="宋体" w:hAnsi="宋体" w:eastAsia="宋体" w:cs="宋体"/>
          <w:sz w:val="24"/>
          <w:szCs w:val="24"/>
        </w:rPr>
        <w:t>：</w:t>
      </w:r>
    </w:p>
    <w:p w14:paraId="51297964">
      <w:pPr>
        <w:keepNext w:val="0"/>
        <w:keepLines w:val="0"/>
        <w:widowControl/>
        <w:numPr>
          <w:ilvl w:val="0"/>
          <w:numId w:val="0"/>
        </w:numPr>
        <w:suppressLineNumbers w:val="0"/>
        <w:ind w:firstLine="482" w:firstLineChars="200"/>
        <w:jc w:val="left"/>
        <w:rPr>
          <w:rFonts w:ascii="宋体" w:hAnsi="宋体" w:eastAsia="宋体" w:cs="宋体"/>
          <w:sz w:val="24"/>
          <w:szCs w:val="24"/>
        </w:rPr>
      </w:pPr>
      <w:r>
        <w:rPr>
          <w:rFonts w:hint="eastAsia" w:ascii="宋体" w:hAnsi="宋体" w:eastAsia="宋体" w:cs="宋体"/>
          <w:b/>
          <w:bCs/>
          <w:sz w:val="24"/>
          <w:szCs w:val="24"/>
          <w:lang w:eastAsia="zh-CN"/>
        </w:rPr>
        <w:t>□</w:t>
      </w:r>
      <w:r>
        <w:rPr>
          <w:rFonts w:ascii="宋体" w:hAnsi="宋体" w:eastAsia="宋体" w:cs="宋体"/>
          <w:b/>
          <w:bCs/>
          <w:sz w:val="24"/>
          <w:szCs w:val="24"/>
        </w:rPr>
        <w:t>不属于符合条件的残疾人福利性单位。</w:t>
      </w:r>
      <w:r>
        <w:rPr>
          <w:rFonts w:ascii="宋体" w:hAnsi="宋体" w:eastAsia="宋体" w:cs="宋体"/>
          <w:sz w:val="24"/>
          <w:szCs w:val="24"/>
        </w:rPr>
        <w:t xml:space="preserve"> </w:t>
      </w:r>
    </w:p>
    <w:p w14:paraId="52E5A133">
      <w:pPr>
        <w:keepNext w:val="0"/>
        <w:keepLines w:val="0"/>
        <w:widowControl/>
        <w:numPr>
          <w:ilvl w:val="0"/>
          <w:numId w:val="0"/>
        </w:numPr>
        <w:suppressLineNumbers w:val="0"/>
        <w:ind w:firstLine="482" w:firstLineChars="200"/>
        <w:jc w:val="left"/>
        <w:rPr>
          <w:rFonts w:ascii="宋体" w:hAnsi="宋体" w:eastAsia="宋体" w:cs="宋体"/>
          <w:sz w:val="24"/>
          <w:szCs w:val="24"/>
        </w:rPr>
      </w:pPr>
      <w:r>
        <w:rPr>
          <w:rFonts w:ascii="宋体" w:hAnsi="宋体" w:eastAsia="宋体" w:cs="宋体"/>
          <w:b/>
          <w:bCs/>
          <w:sz w:val="24"/>
          <w:szCs w:val="24"/>
        </w:rPr>
        <w:t>□属于符合条件的残疾人福利性单位，</w:t>
      </w:r>
      <w:r>
        <w:rPr>
          <w:rFonts w:ascii="宋体" w:hAnsi="宋体" w:eastAsia="宋体" w:cs="宋体"/>
          <w:sz w:val="24"/>
          <w:szCs w:val="24"/>
        </w:rPr>
        <w:t>且本单位参加______单位的______项目采购活动</w:t>
      </w:r>
      <w:r>
        <w:rPr>
          <w:rFonts w:hint="eastAsia" w:ascii="宋体" w:hAnsi="宋体" w:eastAsia="宋体" w:cs="宋体"/>
          <w:sz w:val="24"/>
          <w:szCs w:val="24"/>
          <w:lang w:val="en-US" w:eastAsia="zh-CN"/>
        </w:rPr>
        <w:t>提供</w:t>
      </w:r>
      <w:r>
        <w:rPr>
          <w:rFonts w:ascii="宋体" w:hAnsi="宋体" w:eastAsia="宋体" w:cs="宋体"/>
          <w:sz w:val="24"/>
          <w:szCs w:val="24"/>
        </w:rPr>
        <w:t>本单位制造的货物（由本单位承担工程/</w:t>
      </w:r>
      <w:r>
        <w:rPr>
          <w:rFonts w:hint="eastAsia" w:ascii="宋体" w:hAnsi="宋体" w:eastAsia="宋体" w:cs="宋体"/>
          <w:sz w:val="24"/>
          <w:szCs w:val="24"/>
          <w:lang w:val="en-US" w:eastAsia="zh-CN"/>
        </w:rPr>
        <w:t>提供</w:t>
      </w:r>
      <w:r>
        <w:rPr>
          <w:rFonts w:ascii="宋体" w:hAnsi="宋体" w:eastAsia="宋体" w:cs="宋体"/>
          <w:sz w:val="24"/>
          <w:szCs w:val="24"/>
        </w:rPr>
        <w:t>服务），或者</w:t>
      </w:r>
      <w:r>
        <w:rPr>
          <w:rFonts w:hint="eastAsia" w:ascii="宋体" w:hAnsi="宋体" w:eastAsia="宋体" w:cs="宋体"/>
          <w:sz w:val="24"/>
          <w:szCs w:val="24"/>
          <w:lang w:val="en-US" w:eastAsia="zh-CN"/>
        </w:rPr>
        <w:t>提供</w:t>
      </w:r>
      <w:r>
        <w:rPr>
          <w:rFonts w:ascii="宋体" w:hAnsi="宋体" w:eastAsia="宋体" w:cs="宋体"/>
          <w:sz w:val="24"/>
          <w:szCs w:val="24"/>
        </w:rPr>
        <w:t>其他残疾人福利性单位制造的货物（不包括使用非残疾人福利性单位注册商标的货物）。</w:t>
      </w:r>
    </w:p>
    <w:p w14:paraId="1C5F61F3">
      <w:pPr>
        <w:keepNext w:val="0"/>
        <w:keepLines w:val="0"/>
        <w:widowControl/>
        <w:numPr>
          <w:ilvl w:val="0"/>
          <w:numId w:val="0"/>
        </w:numPr>
        <w:suppressLineNumbers w:val="0"/>
        <w:ind w:firstLine="482" w:firstLineChars="200"/>
        <w:jc w:val="left"/>
        <w:rPr>
          <w:rFonts w:ascii="宋体" w:hAnsi="宋体" w:eastAsia="宋体" w:cs="宋体"/>
          <w:b/>
          <w:bCs/>
          <w:sz w:val="24"/>
          <w:szCs w:val="24"/>
        </w:rPr>
      </w:pPr>
      <w:r>
        <w:rPr>
          <w:rFonts w:ascii="宋体" w:hAnsi="宋体" w:eastAsia="宋体" w:cs="宋体"/>
          <w:b/>
          <w:bCs/>
          <w:sz w:val="24"/>
          <w:szCs w:val="24"/>
        </w:rPr>
        <w:t xml:space="preserve">本单位对上述声明的真实性负责。如有虚假，将依法承担相应责任。 </w:t>
      </w:r>
    </w:p>
    <w:p w14:paraId="1F969989">
      <w:pPr>
        <w:keepNext w:val="0"/>
        <w:keepLines w:val="0"/>
        <w:widowControl/>
        <w:numPr>
          <w:ilvl w:val="0"/>
          <w:numId w:val="0"/>
        </w:numPr>
        <w:suppressLineNumbers w:val="0"/>
        <w:ind w:firstLine="480" w:firstLineChars="200"/>
        <w:jc w:val="left"/>
        <w:rPr>
          <w:rFonts w:ascii="宋体" w:hAnsi="宋体" w:eastAsia="宋体" w:cs="宋体"/>
          <w:sz w:val="24"/>
          <w:szCs w:val="24"/>
        </w:rPr>
      </w:pPr>
    </w:p>
    <w:p w14:paraId="695836EE">
      <w:pPr>
        <w:keepNext w:val="0"/>
        <w:keepLines w:val="0"/>
        <w:widowControl/>
        <w:numPr>
          <w:ilvl w:val="0"/>
          <w:numId w:val="0"/>
        </w:numPr>
        <w:suppressLineNumbers w:val="0"/>
        <w:jc w:val="center"/>
        <w:rPr>
          <w:rFonts w:ascii="宋体" w:hAnsi="宋体" w:eastAsia="宋体" w:cs="宋体"/>
          <w:sz w:val="24"/>
          <w:szCs w:val="24"/>
        </w:rPr>
      </w:pPr>
    </w:p>
    <w:p w14:paraId="640AE705">
      <w:pPr>
        <w:keepNext w:val="0"/>
        <w:keepLines w:val="0"/>
        <w:widowControl/>
        <w:numPr>
          <w:ilvl w:val="0"/>
          <w:numId w:val="0"/>
        </w:numPr>
        <w:suppressLineNumbers w:val="0"/>
        <w:jc w:val="center"/>
        <w:rPr>
          <w:rFonts w:ascii="宋体" w:hAnsi="宋体" w:eastAsia="宋体" w:cs="宋体"/>
          <w:sz w:val="24"/>
          <w:szCs w:val="24"/>
        </w:rPr>
      </w:pPr>
    </w:p>
    <w:p w14:paraId="7386965C">
      <w:pPr>
        <w:keepNext w:val="0"/>
        <w:keepLines w:val="0"/>
        <w:widowControl/>
        <w:numPr>
          <w:ilvl w:val="0"/>
          <w:numId w:val="0"/>
        </w:numPr>
        <w:suppressLineNumbers w:val="0"/>
        <w:jc w:val="center"/>
        <w:rPr>
          <w:rFonts w:ascii="宋体" w:hAnsi="宋体" w:eastAsia="宋体" w:cs="宋体"/>
          <w:sz w:val="24"/>
          <w:szCs w:val="24"/>
        </w:rPr>
      </w:pPr>
      <w:r>
        <w:rPr>
          <w:rFonts w:ascii="宋体" w:hAnsi="宋体" w:eastAsia="宋体" w:cs="宋体"/>
          <w:sz w:val="24"/>
          <w:szCs w:val="24"/>
        </w:rPr>
        <w:t>单位名称（盖章）：</w:t>
      </w:r>
    </w:p>
    <w:p w14:paraId="6FE07C41">
      <w:pPr>
        <w:keepNext w:val="0"/>
        <w:keepLines w:val="0"/>
        <w:widowControl/>
        <w:numPr>
          <w:ilvl w:val="0"/>
          <w:numId w:val="0"/>
        </w:numPr>
        <w:suppressLineNumbers w:val="0"/>
        <w:jc w:val="center"/>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日 期：</w:t>
      </w:r>
    </w:p>
    <w:p w14:paraId="679C4C62">
      <w:pPr>
        <w:keepNext w:val="0"/>
        <w:keepLines w:val="0"/>
        <w:widowControl/>
        <w:numPr>
          <w:ilvl w:val="0"/>
          <w:numId w:val="0"/>
        </w:numPr>
        <w:suppressLineNumbers w:val="0"/>
        <w:jc w:val="both"/>
        <w:rPr>
          <w:rFonts w:ascii="宋体" w:hAnsi="宋体" w:eastAsia="宋体" w:cs="宋体"/>
          <w:sz w:val="24"/>
          <w:szCs w:val="24"/>
        </w:rPr>
      </w:pPr>
      <w:r>
        <w:rPr>
          <w:rFonts w:ascii="宋体" w:hAnsi="宋体" w:eastAsia="宋体" w:cs="宋体"/>
          <w:sz w:val="24"/>
          <w:szCs w:val="24"/>
        </w:rPr>
        <w:t xml:space="preserve">3 本项目的特定资格要求（如有） </w:t>
      </w:r>
    </w:p>
    <w:p w14:paraId="64D5615A">
      <w:pPr>
        <w:keepNext w:val="0"/>
        <w:keepLines w:val="0"/>
        <w:widowControl/>
        <w:numPr>
          <w:ilvl w:val="0"/>
          <w:numId w:val="0"/>
        </w:numPr>
        <w:suppressLineNumbers w:val="0"/>
        <w:jc w:val="both"/>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3-2 其他特定资格要求</w:t>
      </w:r>
    </w:p>
    <w:p w14:paraId="011A79CE">
      <w:pPr>
        <w:keepNext w:val="0"/>
        <w:keepLines w:val="0"/>
        <w:widowControl/>
        <w:numPr>
          <w:ilvl w:val="0"/>
          <w:numId w:val="0"/>
        </w:numPr>
        <w:suppressLineNumbers w:val="0"/>
        <w:jc w:val="both"/>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4 投标保证金凭证/交款单据电子件</w:t>
      </w:r>
    </w:p>
    <w:p w14:paraId="65D82B3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商务技术文件格式</w:t>
      </w:r>
    </w:p>
    <w:p w14:paraId="07B9DB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b/>
          <w:bCs/>
          <w:sz w:val="24"/>
          <w:szCs w:val="24"/>
        </w:rPr>
      </w:pPr>
      <w:r>
        <w:rPr>
          <w:rFonts w:ascii="宋体" w:hAnsi="宋体" w:eastAsia="宋体" w:cs="宋体"/>
          <w:b/>
          <w:bCs/>
          <w:sz w:val="24"/>
          <w:szCs w:val="24"/>
        </w:rPr>
        <w:t xml:space="preserve">投标文件（商务技术文件）封面（非实质性格式） </w:t>
      </w:r>
    </w:p>
    <w:p w14:paraId="7FECEA8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ascii="宋体" w:hAnsi="宋体" w:eastAsia="宋体" w:cs="宋体"/>
          <w:sz w:val="24"/>
          <w:szCs w:val="24"/>
        </w:rPr>
      </w:pPr>
    </w:p>
    <w:p w14:paraId="6E9A49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ascii="宋体" w:hAnsi="宋体" w:eastAsia="宋体" w:cs="宋体"/>
          <w:sz w:val="24"/>
          <w:szCs w:val="24"/>
        </w:rPr>
      </w:pPr>
    </w:p>
    <w:p w14:paraId="4FD8D9A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ascii="宋体" w:hAnsi="宋体" w:eastAsia="宋体" w:cs="宋体"/>
          <w:sz w:val="24"/>
          <w:szCs w:val="24"/>
        </w:rPr>
      </w:pPr>
    </w:p>
    <w:p w14:paraId="6875F98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ascii="宋体" w:hAnsi="宋体" w:eastAsia="宋体" w:cs="宋体"/>
          <w:sz w:val="24"/>
          <w:szCs w:val="24"/>
        </w:rPr>
      </w:pPr>
    </w:p>
    <w:p w14:paraId="73F16AA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ascii="宋体" w:hAnsi="宋体" w:eastAsia="宋体" w:cs="宋体"/>
          <w:sz w:val="24"/>
          <w:szCs w:val="24"/>
        </w:rPr>
      </w:pPr>
    </w:p>
    <w:p w14:paraId="65BCFD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r>
        <w:rPr>
          <w:rFonts w:ascii="宋体" w:hAnsi="宋体" w:eastAsia="宋体" w:cs="宋体"/>
          <w:b/>
          <w:bCs/>
          <w:sz w:val="40"/>
          <w:szCs w:val="40"/>
        </w:rPr>
        <w:t>投标文件</w:t>
      </w:r>
    </w:p>
    <w:p w14:paraId="7DD331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r>
        <w:rPr>
          <w:rFonts w:ascii="宋体" w:hAnsi="宋体" w:eastAsia="宋体" w:cs="宋体"/>
          <w:b/>
          <w:bCs/>
          <w:sz w:val="40"/>
          <w:szCs w:val="40"/>
        </w:rPr>
        <w:t xml:space="preserve">（商务技术文件） </w:t>
      </w:r>
    </w:p>
    <w:p w14:paraId="576238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p>
    <w:p w14:paraId="7788E49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p>
    <w:p w14:paraId="35EDBE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p>
    <w:p w14:paraId="130C52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p>
    <w:p w14:paraId="5F911D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p>
    <w:p w14:paraId="4334B1E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40"/>
          <w:szCs w:val="40"/>
        </w:rPr>
      </w:pPr>
    </w:p>
    <w:p w14:paraId="7457B6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项目名称: </w:t>
      </w:r>
    </w:p>
    <w:p w14:paraId="1967A9D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项目编号/包号： </w:t>
      </w:r>
    </w:p>
    <w:p w14:paraId="021E0D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投标人名称</w:t>
      </w:r>
    </w:p>
    <w:p w14:paraId="27ED5B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1 投标书（实质性格式） </w:t>
      </w:r>
    </w:p>
    <w:p w14:paraId="77BDA85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28"/>
          <w:szCs w:val="28"/>
        </w:rPr>
      </w:pPr>
      <w:r>
        <w:rPr>
          <w:rFonts w:ascii="宋体" w:hAnsi="宋体" w:eastAsia="宋体" w:cs="宋体"/>
          <w:b/>
          <w:bCs/>
          <w:sz w:val="28"/>
          <w:szCs w:val="28"/>
        </w:rPr>
        <w:t>投标书</w:t>
      </w:r>
    </w:p>
    <w:p w14:paraId="61751A3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28"/>
          <w:szCs w:val="28"/>
        </w:rPr>
      </w:pPr>
    </w:p>
    <w:p w14:paraId="5EDB357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致</w:t>
      </w:r>
      <w:r>
        <w:rPr>
          <w:rFonts w:hint="eastAsia" w:ascii="宋体" w:hAnsi="宋体" w:eastAsia="宋体" w:cs="宋体"/>
          <w:sz w:val="24"/>
          <w:szCs w:val="24"/>
          <w:lang w:eastAsia="zh-CN"/>
        </w:rPr>
        <w:t>：</w:t>
      </w:r>
      <w:r>
        <w:rPr>
          <w:rFonts w:ascii="宋体" w:hAnsi="宋体" w:eastAsia="宋体" w:cs="宋体"/>
          <w:sz w:val="24"/>
          <w:szCs w:val="24"/>
          <w:u w:val="single"/>
        </w:rPr>
        <w:t>（采购人或采购代理机构）</w:t>
      </w:r>
      <w:r>
        <w:rPr>
          <w:rFonts w:ascii="宋体" w:hAnsi="宋体" w:eastAsia="宋体" w:cs="宋体"/>
          <w:sz w:val="24"/>
          <w:szCs w:val="24"/>
        </w:rPr>
        <w:t xml:space="preserve"> </w:t>
      </w:r>
    </w:p>
    <w:p w14:paraId="18A90C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我方参加你方就___________（项目名称，项目编号/包号）组织的招标活动，并对此项目进行投标。 </w:t>
      </w:r>
    </w:p>
    <w:p w14:paraId="1C7EF843">
      <w:pPr>
        <w:keepNext w:val="0"/>
        <w:keepLines w:val="0"/>
        <w:pageBreakBefore w:val="0"/>
        <w:widowControl w:val="0"/>
        <w:numPr>
          <w:ilvl w:val="0"/>
          <w:numId w:val="17"/>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我方已详细审查全部招标文件，自愿参与投标并承诺如下： </w:t>
      </w:r>
    </w:p>
    <w:p w14:paraId="0E54B2B6">
      <w:pPr>
        <w:keepNext w:val="0"/>
        <w:keepLines w:val="0"/>
        <w:pageBreakBefore w:val="0"/>
        <w:widowControl w:val="0"/>
        <w:numPr>
          <w:ilvl w:val="0"/>
          <w:numId w:val="18"/>
        </w:numPr>
        <w:kinsoku/>
        <w:wordWrap/>
        <w:overflowPunct/>
        <w:topLinePunct w:val="0"/>
        <w:autoSpaceDE/>
        <w:autoSpaceDN/>
        <w:bidi w:val="0"/>
        <w:adjustRightInd/>
        <w:snapToGrid/>
        <w:spacing w:line="480" w:lineRule="auto"/>
        <w:ind w:firstLine="720" w:firstLineChars="300"/>
        <w:jc w:val="both"/>
        <w:textAlignment w:val="auto"/>
        <w:rPr>
          <w:rFonts w:ascii="宋体" w:hAnsi="宋体" w:eastAsia="宋体" w:cs="宋体"/>
          <w:sz w:val="24"/>
          <w:szCs w:val="24"/>
        </w:rPr>
      </w:pPr>
      <w:r>
        <w:rPr>
          <w:rFonts w:ascii="宋体" w:hAnsi="宋体" w:eastAsia="宋体" w:cs="宋体"/>
          <w:sz w:val="24"/>
          <w:szCs w:val="24"/>
        </w:rPr>
        <w:t>本投标有效期为自</w:t>
      </w:r>
      <w:r>
        <w:rPr>
          <w:rFonts w:hint="eastAsia" w:ascii="宋体" w:hAnsi="宋体" w:eastAsia="宋体" w:cs="宋体"/>
          <w:sz w:val="24"/>
          <w:szCs w:val="24"/>
          <w:lang w:val="en-US" w:eastAsia="zh-CN"/>
        </w:rPr>
        <w:t>提交</w:t>
      </w:r>
      <w:r>
        <w:rPr>
          <w:rFonts w:ascii="宋体" w:hAnsi="宋体" w:eastAsia="宋体" w:cs="宋体"/>
          <w:sz w:val="24"/>
          <w:szCs w:val="24"/>
        </w:rPr>
        <w:t xml:space="preserve">投标文件的截止之日起_____个日历日。 </w:t>
      </w:r>
    </w:p>
    <w:p w14:paraId="5D8FE3AF">
      <w:pPr>
        <w:keepNext w:val="0"/>
        <w:keepLines w:val="0"/>
        <w:pageBreakBefore w:val="0"/>
        <w:widowControl w:val="0"/>
        <w:numPr>
          <w:ilvl w:val="0"/>
          <w:numId w:val="18"/>
        </w:numPr>
        <w:kinsoku/>
        <w:wordWrap/>
        <w:overflowPunct/>
        <w:topLinePunct w:val="0"/>
        <w:autoSpaceDE/>
        <w:autoSpaceDN/>
        <w:bidi w:val="0"/>
        <w:adjustRightInd/>
        <w:snapToGrid/>
        <w:spacing w:line="480" w:lineRule="auto"/>
        <w:ind w:left="0" w:leftChars="0" w:firstLine="720" w:firstLineChars="300"/>
        <w:jc w:val="both"/>
        <w:textAlignment w:val="auto"/>
        <w:rPr>
          <w:rFonts w:ascii="宋体" w:hAnsi="宋体" w:eastAsia="宋体" w:cs="宋体"/>
          <w:sz w:val="24"/>
          <w:szCs w:val="24"/>
        </w:rPr>
      </w:pPr>
      <w:r>
        <w:rPr>
          <w:rFonts w:ascii="宋体" w:hAnsi="宋体" w:eastAsia="宋体" w:cs="宋体"/>
          <w:sz w:val="24"/>
          <w:szCs w:val="24"/>
        </w:rPr>
        <w:t xml:space="preserve">除合同条款及采购需求偏离表列出的偏离外，我方响应招标文件的全部要求。 </w:t>
      </w:r>
    </w:p>
    <w:p w14:paraId="5A494884">
      <w:pPr>
        <w:keepNext w:val="0"/>
        <w:keepLines w:val="0"/>
        <w:pageBreakBefore w:val="0"/>
        <w:widowControl w:val="0"/>
        <w:numPr>
          <w:ilvl w:val="0"/>
          <w:numId w:val="18"/>
        </w:numPr>
        <w:kinsoku/>
        <w:wordWrap/>
        <w:overflowPunct/>
        <w:topLinePunct w:val="0"/>
        <w:autoSpaceDE/>
        <w:autoSpaceDN/>
        <w:bidi w:val="0"/>
        <w:adjustRightInd/>
        <w:snapToGrid/>
        <w:spacing w:line="480" w:lineRule="auto"/>
        <w:ind w:left="0" w:leftChars="0" w:firstLine="720" w:firstLineChars="300"/>
        <w:jc w:val="both"/>
        <w:textAlignment w:val="auto"/>
        <w:rPr>
          <w:rFonts w:ascii="宋体" w:hAnsi="宋体" w:eastAsia="宋体" w:cs="宋体"/>
          <w:sz w:val="24"/>
          <w:szCs w:val="24"/>
        </w:rPr>
      </w:pPr>
      <w:r>
        <w:rPr>
          <w:rFonts w:ascii="宋体" w:hAnsi="宋体" w:eastAsia="宋体" w:cs="宋体"/>
          <w:sz w:val="24"/>
          <w:szCs w:val="24"/>
        </w:rPr>
        <w:t>我方已</w:t>
      </w:r>
      <w:r>
        <w:rPr>
          <w:rFonts w:hint="eastAsia" w:ascii="宋体" w:hAnsi="宋体" w:eastAsia="宋体" w:cs="宋体"/>
          <w:sz w:val="24"/>
          <w:szCs w:val="24"/>
          <w:lang w:val="en-US" w:eastAsia="zh-CN"/>
        </w:rPr>
        <w:t>提供</w:t>
      </w:r>
      <w:r>
        <w:rPr>
          <w:rFonts w:ascii="宋体" w:hAnsi="宋体" w:eastAsia="宋体" w:cs="宋体"/>
          <w:sz w:val="24"/>
          <w:szCs w:val="24"/>
        </w:rPr>
        <w:t xml:space="preserve">的全部文件资料是真实、准确的，并对此承担一切法律后果。 </w:t>
      </w:r>
    </w:p>
    <w:p w14:paraId="64DCD13C">
      <w:pPr>
        <w:keepNext w:val="0"/>
        <w:keepLines w:val="0"/>
        <w:pageBreakBefore w:val="0"/>
        <w:widowControl w:val="0"/>
        <w:numPr>
          <w:ilvl w:val="0"/>
          <w:numId w:val="18"/>
        </w:numPr>
        <w:kinsoku/>
        <w:wordWrap/>
        <w:overflowPunct/>
        <w:topLinePunct w:val="0"/>
        <w:autoSpaceDE/>
        <w:autoSpaceDN/>
        <w:bidi w:val="0"/>
        <w:adjustRightInd/>
        <w:snapToGrid/>
        <w:spacing w:line="480" w:lineRule="auto"/>
        <w:ind w:left="0" w:leftChars="0" w:firstLine="720" w:firstLineChars="300"/>
        <w:jc w:val="both"/>
        <w:textAlignment w:val="auto"/>
        <w:rPr>
          <w:rFonts w:ascii="宋体" w:hAnsi="宋体" w:eastAsia="宋体" w:cs="宋体"/>
          <w:sz w:val="24"/>
          <w:szCs w:val="24"/>
        </w:rPr>
      </w:pPr>
      <w:r>
        <w:rPr>
          <w:rFonts w:ascii="宋体" w:hAnsi="宋体" w:eastAsia="宋体" w:cs="宋体"/>
          <w:sz w:val="24"/>
          <w:szCs w:val="24"/>
        </w:rPr>
        <w:t>如我方中标，我方将在法律规定的期限内与你方签订合同，按照招标文件要求</w:t>
      </w:r>
      <w:r>
        <w:rPr>
          <w:rFonts w:hint="eastAsia" w:ascii="宋体" w:hAnsi="宋体" w:eastAsia="宋体" w:cs="宋体"/>
          <w:sz w:val="24"/>
          <w:szCs w:val="24"/>
          <w:lang w:val="en-US" w:eastAsia="zh-CN"/>
        </w:rPr>
        <w:t>提交</w:t>
      </w:r>
      <w:r>
        <w:rPr>
          <w:rFonts w:ascii="宋体" w:hAnsi="宋体" w:eastAsia="宋体" w:cs="宋体"/>
          <w:sz w:val="24"/>
          <w:szCs w:val="24"/>
        </w:rPr>
        <w:t xml:space="preserve">履约保证金，并在合同约定的期限内完成合同规定的全部义务。 </w:t>
      </w:r>
      <w:r>
        <w:rPr>
          <w:rFonts w:hint="eastAsia" w:ascii="宋体" w:hAnsi="宋体" w:eastAsia="宋体" w:cs="宋体"/>
          <w:sz w:val="24"/>
          <w:szCs w:val="24"/>
          <w:lang w:val="en-US" w:eastAsia="zh-CN"/>
        </w:rPr>
        <w:t xml:space="preserve">  </w:t>
      </w:r>
    </w:p>
    <w:p w14:paraId="69B7879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2. 其他补充条款（如有）：___________。 </w:t>
      </w:r>
    </w:p>
    <w:p w14:paraId="60FD592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与本投标有关的一切正式往来信函请寄： </w:t>
      </w:r>
    </w:p>
    <w:p w14:paraId="6E9CFFA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地址_________________________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传真____________________________ </w:t>
      </w:r>
    </w:p>
    <w:p w14:paraId="1C35B3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电话_________________________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电子函件________________________ </w:t>
      </w:r>
    </w:p>
    <w:p w14:paraId="42E0B5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p>
    <w:p w14:paraId="2AF895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投标人名称（加盖公章） ___________ </w:t>
      </w:r>
    </w:p>
    <w:p w14:paraId="54C67D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日期：_____年______月______日</w:t>
      </w:r>
    </w:p>
    <w:p w14:paraId="6E94885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2 授权委托书（实质性格式） </w:t>
      </w:r>
    </w:p>
    <w:p w14:paraId="512FEB4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28"/>
          <w:szCs w:val="28"/>
        </w:rPr>
      </w:pPr>
      <w:r>
        <w:rPr>
          <w:rFonts w:ascii="宋体" w:hAnsi="宋体" w:eastAsia="宋体" w:cs="宋体"/>
          <w:b/>
          <w:bCs/>
          <w:sz w:val="28"/>
          <w:szCs w:val="28"/>
        </w:rPr>
        <w:t xml:space="preserve">授权委托书 </w:t>
      </w:r>
    </w:p>
    <w:p w14:paraId="0DE104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本人_______（姓名）系________________（投标人名称）的法定代表人（单位负责人），现委托_______（姓名）为我方代理人。代理人根据授权，以我方名义签署、澄清 确认、</w:t>
      </w:r>
      <w:r>
        <w:rPr>
          <w:rFonts w:hint="eastAsia" w:ascii="宋体" w:hAnsi="宋体" w:eastAsia="宋体" w:cs="宋体"/>
          <w:sz w:val="24"/>
          <w:szCs w:val="24"/>
          <w:lang w:val="en-US" w:eastAsia="zh-CN"/>
        </w:rPr>
        <w:t>提交</w:t>
      </w:r>
      <w:r>
        <w:rPr>
          <w:rFonts w:ascii="宋体" w:hAnsi="宋体" w:eastAsia="宋体" w:cs="宋体"/>
          <w:sz w:val="24"/>
          <w:szCs w:val="24"/>
        </w:rPr>
        <w:t xml:space="preserve">、撤回、修改________________（项目名称）投标文件和处理有关事宜，其法律后果由我方承担。 </w:t>
      </w:r>
    </w:p>
    <w:p w14:paraId="5A0AAB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委托期限：自本授权委托书签署之日起至投标有效期届满之日止。 </w:t>
      </w:r>
    </w:p>
    <w:p w14:paraId="3E7C02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代理人无转委托权。 </w:t>
      </w:r>
    </w:p>
    <w:p w14:paraId="2BC9A6C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投标人名称（加盖公章）：________________ </w:t>
      </w:r>
    </w:p>
    <w:p w14:paraId="770B38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法定代表人（单位负责人）（签字或签章）：________________ </w:t>
      </w:r>
    </w:p>
    <w:p w14:paraId="630B938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委托代理人（签字或签章）：________________ </w:t>
      </w:r>
    </w:p>
    <w:p w14:paraId="79D251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日期：_____年______月______日 </w:t>
      </w:r>
    </w:p>
    <w:p w14:paraId="7F3DB6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附：法定代表人及委托代理人身份证明文件电子件：</w:t>
      </w:r>
    </w:p>
    <w:p w14:paraId="28A6DF3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81280</wp:posOffset>
                </wp:positionV>
                <wp:extent cx="5295900" cy="98107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1146810" y="6543040"/>
                          <a:ext cx="5295900" cy="981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AA8F28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pt;margin-top:6.4pt;height:77.25pt;width:417pt;z-index:251659264;mso-width-relative:page;mso-height-relative:page;" fillcolor="#FFFFFF [3201]" filled="t" stroked="t" coordsize="21600,21600" o:gfxdata="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D6R&#10;btIAAAAHAQAADwAAAAAAAAABACAAAAAiAAAAZHJzL2Rvd25yZXYueG1sUEsBAhQAFAAAAAgAh07i&#10;QJK1B5JhAgAAwwQAAA4AAAAAAAAAAQAgAAAAIQEAAGRycy9lMm9Eb2MueG1sUEsFBgAAAAAGAAYA&#10;WQEAAPQFAAAAAA==&#10;">
                <v:fill on="t" focussize="0,0"/>
                <v:stroke weight="0.5pt" color="#000000 [3204]" joinstyle="round"/>
                <v:imagedata o:title=""/>
                <o:lock v:ext="edit" aspectratio="f"/>
                <v:textbox>
                  <w:txbxContent>
                    <w:p w14:paraId="3AA8F285"/>
                  </w:txbxContent>
                </v:textbox>
              </v:shape>
            </w:pict>
          </mc:Fallback>
        </mc:AlternateContent>
      </w:r>
    </w:p>
    <w:p w14:paraId="043C2F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p>
    <w:p w14:paraId="7BEAC5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p>
    <w:p w14:paraId="0705275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说明： </w:t>
      </w:r>
    </w:p>
    <w:p w14:paraId="3E1919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1.若供应商为事业单位或其他组织或分支机构，则法定代表人（单位负责人）处的签署人可为单位负责人。 </w:t>
      </w:r>
    </w:p>
    <w:p w14:paraId="47ADBE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若投标文件中签字之处均为法定代表人（单位负责人）本人签署，则可不</w:t>
      </w:r>
      <w:r>
        <w:rPr>
          <w:rFonts w:hint="eastAsia" w:ascii="宋体" w:hAnsi="宋体" w:eastAsia="宋体" w:cs="宋体"/>
          <w:sz w:val="24"/>
          <w:szCs w:val="24"/>
          <w:lang w:val="en-US" w:eastAsia="zh-CN"/>
        </w:rPr>
        <w:t>提供</w:t>
      </w:r>
      <w:r>
        <w:rPr>
          <w:rFonts w:ascii="宋体" w:hAnsi="宋体" w:eastAsia="宋体" w:cs="宋体"/>
          <w:sz w:val="24"/>
          <w:szCs w:val="24"/>
        </w:rPr>
        <w:t>本《授权委托书》，但须</w:t>
      </w:r>
      <w:r>
        <w:rPr>
          <w:rFonts w:hint="eastAsia" w:ascii="宋体" w:hAnsi="宋体" w:eastAsia="宋体" w:cs="宋体"/>
          <w:sz w:val="24"/>
          <w:szCs w:val="24"/>
          <w:lang w:val="en-US" w:eastAsia="zh-CN"/>
        </w:rPr>
        <w:t>提供</w:t>
      </w:r>
      <w:r>
        <w:rPr>
          <w:rFonts w:ascii="宋体" w:hAnsi="宋体" w:eastAsia="宋体" w:cs="宋体"/>
          <w:sz w:val="24"/>
          <w:szCs w:val="24"/>
        </w:rPr>
        <w:t>《法定代表人（单位负责人）身份证明》；否则，不需要</w:t>
      </w:r>
      <w:r>
        <w:rPr>
          <w:rFonts w:hint="eastAsia" w:ascii="宋体" w:hAnsi="宋体" w:eastAsia="宋体" w:cs="宋体"/>
          <w:sz w:val="24"/>
          <w:szCs w:val="24"/>
          <w:lang w:val="en-US" w:eastAsia="zh-CN"/>
        </w:rPr>
        <w:t>提供</w:t>
      </w:r>
      <w:r>
        <w:rPr>
          <w:rFonts w:ascii="宋体" w:hAnsi="宋体" w:eastAsia="宋体" w:cs="宋体"/>
          <w:sz w:val="24"/>
          <w:szCs w:val="24"/>
        </w:rPr>
        <w:t>《法定代表人（单位负责人）身份证明》。</w:t>
      </w:r>
    </w:p>
    <w:p w14:paraId="37DC0F4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供应商为自然人的情形，可不</w:t>
      </w:r>
      <w:r>
        <w:rPr>
          <w:rFonts w:hint="eastAsia" w:ascii="宋体" w:hAnsi="宋体" w:eastAsia="宋体" w:cs="宋体"/>
          <w:sz w:val="24"/>
          <w:szCs w:val="24"/>
          <w:lang w:val="en-US" w:eastAsia="zh-CN"/>
        </w:rPr>
        <w:t>提供</w:t>
      </w:r>
      <w:r>
        <w:rPr>
          <w:rFonts w:ascii="宋体" w:hAnsi="宋体" w:eastAsia="宋体" w:cs="宋体"/>
          <w:sz w:val="24"/>
          <w:szCs w:val="24"/>
        </w:rPr>
        <w:t xml:space="preserve">本《授权委托书》。 </w:t>
      </w:r>
    </w:p>
    <w:p w14:paraId="1977FE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4.供应商应随本《授权委托书》同时</w:t>
      </w:r>
      <w:r>
        <w:rPr>
          <w:rFonts w:hint="eastAsia" w:ascii="宋体" w:hAnsi="宋体" w:eastAsia="宋体" w:cs="宋体"/>
          <w:sz w:val="24"/>
          <w:szCs w:val="24"/>
          <w:lang w:val="en-US" w:eastAsia="zh-CN"/>
        </w:rPr>
        <w:t>提供</w:t>
      </w:r>
      <w:r>
        <w:rPr>
          <w:rFonts w:ascii="宋体" w:hAnsi="宋体" w:eastAsia="宋体" w:cs="宋体"/>
          <w:sz w:val="24"/>
          <w:szCs w:val="24"/>
        </w:rPr>
        <w:t>法定代表人（单位负责人）及委托代理人的有效的身份证、护照等身份证明文件电子件。</w:t>
      </w:r>
      <w:r>
        <w:rPr>
          <w:rFonts w:hint="eastAsia" w:ascii="宋体" w:hAnsi="宋体" w:eastAsia="宋体" w:cs="宋体"/>
          <w:sz w:val="24"/>
          <w:szCs w:val="24"/>
          <w:lang w:val="en-US" w:eastAsia="zh-CN"/>
        </w:rPr>
        <w:t>提供</w:t>
      </w:r>
      <w:r>
        <w:rPr>
          <w:rFonts w:ascii="宋体" w:hAnsi="宋体" w:eastAsia="宋体" w:cs="宋体"/>
          <w:sz w:val="24"/>
          <w:szCs w:val="24"/>
        </w:rPr>
        <w:t>身份证的，应同时</w:t>
      </w:r>
      <w:r>
        <w:rPr>
          <w:rFonts w:hint="eastAsia" w:ascii="宋体" w:hAnsi="宋体" w:eastAsia="宋体" w:cs="宋体"/>
          <w:sz w:val="24"/>
          <w:szCs w:val="24"/>
          <w:lang w:val="en-US" w:eastAsia="zh-CN"/>
        </w:rPr>
        <w:t>提供</w:t>
      </w:r>
      <w:r>
        <w:rPr>
          <w:rFonts w:ascii="宋体" w:hAnsi="宋体" w:eastAsia="宋体" w:cs="宋体"/>
          <w:sz w:val="24"/>
          <w:szCs w:val="24"/>
        </w:rPr>
        <w:t>身份证双面电子件。</w:t>
      </w:r>
    </w:p>
    <w:p w14:paraId="3C78A3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sz w:val="28"/>
          <w:szCs w:val="28"/>
        </w:rPr>
      </w:pPr>
      <w:r>
        <w:rPr>
          <w:rFonts w:ascii="宋体" w:hAnsi="宋体" w:eastAsia="宋体" w:cs="宋体"/>
          <w:b/>
          <w:bCs/>
          <w:sz w:val="28"/>
          <w:szCs w:val="28"/>
        </w:rPr>
        <w:t xml:space="preserve">法定代表人（单位负责人）身份证明 </w:t>
      </w:r>
    </w:p>
    <w:p w14:paraId="019738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r>
        <w:rPr>
          <w:rFonts w:ascii="宋体" w:hAnsi="宋体" w:eastAsia="宋体" w:cs="宋体"/>
          <w:sz w:val="24"/>
          <w:szCs w:val="24"/>
        </w:rPr>
        <w:t xml:space="preserve"> </w:t>
      </w:r>
    </w:p>
    <w:p w14:paraId="73FF722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兹证明， </w:t>
      </w:r>
    </w:p>
    <w:p w14:paraId="0BAA0D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姓名：____性别：____年龄：____职务：____ </w:t>
      </w:r>
    </w:p>
    <w:p w14:paraId="5B14913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系（投标人名称）的法定代表人（单位负责人）。</w:t>
      </w:r>
    </w:p>
    <w:p w14:paraId="221520B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附：法定代表人（单位负责人）身份证、护照等身份证明文件电子件：</w:t>
      </w:r>
    </w:p>
    <w:p w14:paraId="0B98FF0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-148590</wp:posOffset>
                </wp:positionH>
                <wp:positionV relativeFrom="paragraph">
                  <wp:posOffset>136525</wp:posOffset>
                </wp:positionV>
                <wp:extent cx="5200650" cy="104775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994410" y="3428365"/>
                          <a:ext cx="5200650" cy="1047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8D580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pt;margin-top:10.75pt;height:82.5pt;width:409.5pt;z-index:251660288;mso-width-relative:page;mso-height-relative:page;" fillcolor="#FFFFFF [3201]" filled="t" stroked="t" coordsize="21600,21600" o:gfxdata="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WsYdgAAAAKAQAADwAAAAAAAAABACAAAAAiAAAAZHJzL2Rvd25yZXYueG1sUEsBAhQAFAAA&#10;AAgAh07iQEyyRDNhAgAAwwQAAA4AAAAAAAAAAQAgAAAAJwEAAGRycy9lMm9Eb2MueG1sUEsFBgAA&#10;AAAGAAYAWQEAAPoFAAAAAA==&#10;">
                <v:fill on="t" focussize="0,0"/>
                <v:stroke weight="0.5pt" color="#000000 [3204]" joinstyle="round"/>
                <v:imagedata o:title=""/>
                <o:lock v:ext="edit" aspectratio="f"/>
                <v:textbox>
                  <w:txbxContent>
                    <w:p w14:paraId="708D5800"/>
                  </w:txbxContent>
                </v:textbox>
              </v:shape>
            </w:pict>
          </mc:Fallback>
        </mc:AlternateContent>
      </w:r>
    </w:p>
    <w:p w14:paraId="2FADBFF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p>
    <w:p w14:paraId="33207C4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p>
    <w:p w14:paraId="4A6588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p>
    <w:p w14:paraId="31B5C0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投标人名称（加盖公章）：________________ </w:t>
      </w:r>
    </w:p>
    <w:p w14:paraId="694D76D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法定代表人（单位负责人）（签字或签章）：_______ </w:t>
      </w:r>
    </w:p>
    <w:p w14:paraId="3E48038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p>
    <w:p w14:paraId="75EDB8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日期：_____年______月______日</w:t>
      </w:r>
    </w:p>
    <w:p w14:paraId="57382F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3 开标一览表（实质性格式） </w:t>
      </w:r>
    </w:p>
    <w:p w14:paraId="65581AB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i w:val="0"/>
          <w:iCs w:val="0"/>
          <w:color w:val="auto"/>
          <w:sz w:val="24"/>
          <w:szCs w:val="24"/>
          <w:u w:val="none"/>
        </w:rPr>
      </w:pPr>
      <w:r>
        <w:rPr>
          <w:rFonts w:ascii="宋体" w:hAnsi="宋体" w:eastAsia="宋体" w:cs="宋体"/>
          <w:b/>
          <w:bCs/>
          <w:i w:val="0"/>
          <w:iCs w:val="0"/>
          <w:color w:val="auto"/>
          <w:sz w:val="28"/>
          <w:szCs w:val="28"/>
          <w:u w:val="none"/>
        </w:rPr>
        <w:t>开标一览表</w:t>
      </w:r>
    </w:p>
    <w:p w14:paraId="0034FF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i/>
          <w:iCs/>
          <w:color w:val="FF0000"/>
          <w:sz w:val="24"/>
          <w:szCs w:val="24"/>
          <w:u w:val="none"/>
        </w:rPr>
      </w:pPr>
    </w:p>
    <w:p w14:paraId="127746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项目编号：_____________________ </w:t>
      </w:r>
      <w:r>
        <w:rPr>
          <w:rFonts w:hint="eastAsia" w:ascii="宋体" w:hAnsi="宋体" w:eastAsia="宋体" w:cs="宋体"/>
          <w:sz w:val="24"/>
          <w:szCs w:val="24"/>
          <w:lang w:val="en-US" w:eastAsia="zh-CN"/>
        </w:rPr>
        <w:t xml:space="preserve">        </w:t>
      </w:r>
      <w:r>
        <w:rPr>
          <w:rFonts w:ascii="宋体" w:hAnsi="宋体" w:eastAsia="宋体" w:cs="宋体"/>
          <w:sz w:val="24"/>
          <w:szCs w:val="24"/>
        </w:rPr>
        <w:t>项目名称：____________</w:t>
      </w:r>
    </w:p>
    <w:p w14:paraId="325B4656">
      <w:pPr>
        <w:tabs>
          <w:tab w:val="left" w:pos="5580"/>
        </w:tabs>
        <w:spacing w:line="360" w:lineRule="auto"/>
        <w:jc w:val="left"/>
        <w:rPr>
          <w:rFonts w:hint="eastAsia" w:ascii="宋体" w:hAnsi="宋体" w:cs="宋体" w:eastAsiaTheme="minorEastAsia"/>
          <w:b/>
          <w:bCs/>
          <w:szCs w:val="21"/>
          <w:highlight w:val="none"/>
          <w:u w:val="none"/>
          <w:lang w:eastAsia="zh-CN"/>
        </w:rPr>
      </w:pPr>
      <w:r>
        <w:rPr>
          <w:rFonts w:hint="eastAsia" w:ascii="宋体" w:hAnsi="宋体" w:cs="宋体"/>
          <w:b/>
          <w:bCs/>
          <w:szCs w:val="21"/>
          <w:highlight w:val="none"/>
          <w:u w:val="none"/>
          <w:lang w:val="en-US" w:eastAsia="zh-CN"/>
        </w:rPr>
        <w:t>标项一</w:t>
      </w:r>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6"/>
        <w:gridCol w:w="4095"/>
        <w:gridCol w:w="1326"/>
        <w:gridCol w:w="1078"/>
      </w:tblGrid>
      <w:tr w14:paraId="4BD7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820" w:type="dxa"/>
            <w:noWrap w:val="0"/>
            <w:vAlign w:val="center"/>
          </w:tcPr>
          <w:p w14:paraId="664A536E">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序号</w:t>
            </w:r>
          </w:p>
        </w:tc>
        <w:tc>
          <w:tcPr>
            <w:tcW w:w="1596" w:type="dxa"/>
            <w:noWrap w:val="0"/>
            <w:vAlign w:val="center"/>
          </w:tcPr>
          <w:p w14:paraId="607B8D78">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服务内容</w:t>
            </w:r>
          </w:p>
        </w:tc>
        <w:tc>
          <w:tcPr>
            <w:tcW w:w="4095" w:type="dxa"/>
            <w:noWrap w:val="0"/>
            <w:vAlign w:val="center"/>
          </w:tcPr>
          <w:p w14:paraId="00B56E58">
            <w:pPr>
              <w:pStyle w:val="13"/>
              <w:jc w:val="center"/>
              <w:rPr>
                <w:rFonts w:hint="eastAsia" w:ascii="宋体" w:hAnsi="宋体" w:eastAsia="宋体" w:cs="宋体"/>
                <w:sz w:val="22"/>
                <w:szCs w:val="21"/>
                <w:u w:val="none"/>
                <w:lang w:eastAsia="zh-CN"/>
              </w:rPr>
            </w:pPr>
            <w:r>
              <w:rPr>
                <w:rFonts w:hint="eastAsia" w:hAnsi="宋体" w:eastAsia="宋体" w:cs="宋体"/>
                <w:sz w:val="22"/>
                <w:szCs w:val="21"/>
                <w:u w:val="none"/>
                <w:lang w:eastAsia="zh-CN"/>
              </w:rPr>
              <w:t>同品质商品下浮率</w:t>
            </w:r>
          </w:p>
        </w:tc>
        <w:tc>
          <w:tcPr>
            <w:tcW w:w="1326" w:type="dxa"/>
            <w:noWrap w:val="0"/>
            <w:vAlign w:val="center"/>
          </w:tcPr>
          <w:p w14:paraId="74B42247">
            <w:pPr>
              <w:pStyle w:val="13"/>
              <w:jc w:val="center"/>
              <w:rPr>
                <w:rFonts w:hint="eastAsia" w:ascii="宋体" w:hAnsi="宋体" w:eastAsia="宋体" w:cs="宋体"/>
                <w:sz w:val="22"/>
                <w:szCs w:val="21"/>
                <w:u w:val="none"/>
              </w:rPr>
            </w:pPr>
            <w:r>
              <w:rPr>
                <w:rFonts w:hint="eastAsia" w:hAnsi="宋体" w:eastAsia="宋体" w:cs="宋体"/>
                <w:sz w:val="22"/>
                <w:szCs w:val="21"/>
                <w:u w:val="none"/>
                <w:lang w:val="en-US" w:eastAsia="zh-CN"/>
              </w:rPr>
              <w:t>服务</w:t>
            </w:r>
            <w:r>
              <w:rPr>
                <w:rFonts w:hint="eastAsia" w:ascii="宋体" w:hAnsi="宋体" w:eastAsia="宋体" w:cs="宋体"/>
                <w:sz w:val="22"/>
                <w:szCs w:val="21"/>
                <w:u w:val="none"/>
              </w:rPr>
              <w:t>期限</w:t>
            </w:r>
          </w:p>
        </w:tc>
        <w:tc>
          <w:tcPr>
            <w:tcW w:w="1078" w:type="dxa"/>
            <w:noWrap w:val="0"/>
            <w:vAlign w:val="center"/>
          </w:tcPr>
          <w:p w14:paraId="04F08DE6">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备注</w:t>
            </w:r>
          </w:p>
        </w:tc>
      </w:tr>
      <w:tr w14:paraId="4EB0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820" w:type="dxa"/>
            <w:noWrap w:val="0"/>
            <w:vAlign w:val="center"/>
          </w:tcPr>
          <w:p w14:paraId="0BC1B8C5">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1</w:t>
            </w:r>
          </w:p>
        </w:tc>
        <w:tc>
          <w:tcPr>
            <w:tcW w:w="1596" w:type="dxa"/>
            <w:noWrap w:val="0"/>
            <w:vAlign w:val="center"/>
          </w:tcPr>
          <w:p w14:paraId="3BD78C4F">
            <w:pPr>
              <w:spacing w:line="240" w:lineRule="exact"/>
              <w:jc w:val="center"/>
              <w:rPr>
                <w:rFonts w:hint="eastAsia" w:ascii="宋体" w:hAnsi="宋体" w:eastAsia="宋体" w:cs="宋体"/>
                <w:szCs w:val="21"/>
                <w:u w:val="none"/>
              </w:rPr>
            </w:pPr>
            <w:r>
              <w:rPr>
                <w:rFonts w:hint="eastAsia" w:ascii="宋体" w:hAnsi="宋体" w:eastAsia="宋体" w:cs="宋体"/>
                <w:szCs w:val="21"/>
                <w:u w:val="none"/>
                <w:lang w:eastAsia="zh-CN"/>
              </w:rPr>
              <w:t>肉类</w:t>
            </w:r>
          </w:p>
        </w:tc>
        <w:tc>
          <w:tcPr>
            <w:tcW w:w="4095" w:type="dxa"/>
            <w:noWrap w:val="0"/>
            <w:vAlign w:val="center"/>
          </w:tcPr>
          <w:p w14:paraId="1232BADA">
            <w:pPr>
              <w:spacing w:line="360" w:lineRule="auto"/>
              <w:jc w:val="left"/>
              <w:rPr>
                <w:rFonts w:hint="eastAsia" w:ascii="宋体" w:hAnsi="宋体" w:eastAsia="宋体" w:cs="宋体"/>
                <w:sz w:val="24"/>
                <w:u w:val="none"/>
              </w:rPr>
            </w:pPr>
            <w:r>
              <w:rPr>
                <w:rFonts w:hint="eastAsia" w:ascii="宋体" w:hAnsi="宋体" w:eastAsia="宋体" w:cs="宋体"/>
                <w:b/>
                <w:bCs/>
                <w:sz w:val="24"/>
                <w:u w:val="none"/>
                <w:lang w:eastAsia="zh-CN"/>
              </w:rPr>
              <w:t>参照</w:t>
            </w:r>
            <w:r>
              <w:rPr>
                <w:rFonts w:hint="eastAsia" w:ascii="宋体" w:hAnsi="宋体" w:eastAsia="宋体" w:cs="宋体"/>
                <w:b/>
                <w:bCs/>
                <w:sz w:val="24"/>
                <w:u w:val="none"/>
              </w:rPr>
              <w:t>北园春市场</w:t>
            </w:r>
            <w:r>
              <w:rPr>
                <w:rFonts w:hint="eastAsia" w:ascii="宋体" w:hAnsi="宋体" w:eastAsia="宋体" w:cs="宋体"/>
                <w:b/>
                <w:bCs/>
                <w:sz w:val="24"/>
                <w:u w:val="none"/>
                <w:lang w:eastAsia="zh-CN"/>
              </w:rPr>
              <w:t>网站（http://www.beiyuanchun.com/）</w:t>
            </w:r>
            <w:r>
              <w:rPr>
                <w:rFonts w:hint="eastAsia" w:ascii="宋体" w:hAnsi="宋体" w:eastAsia="宋体" w:cs="宋体"/>
                <w:b/>
                <w:bCs/>
                <w:sz w:val="24"/>
                <w:u w:val="none"/>
              </w:rPr>
              <w:t>中间价基础上下浮</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none"/>
              </w:rPr>
              <w:t>（%）</w:t>
            </w:r>
            <w:r>
              <w:rPr>
                <w:rFonts w:hint="eastAsia" w:ascii="宋体" w:hAnsi="宋体" w:eastAsia="宋体" w:cs="宋体"/>
                <w:b/>
                <w:bCs/>
                <w:sz w:val="24"/>
                <w:u w:val="none"/>
                <w:lang w:eastAsia="zh-CN"/>
              </w:rPr>
              <w:t>，下浮率</w:t>
            </w:r>
            <w:r>
              <w:rPr>
                <w:rFonts w:hint="eastAsia" w:ascii="宋体" w:hAnsi="宋体" w:eastAsia="宋体" w:cs="宋体"/>
                <w:b/>
                <w:bCs/>
                <w:sz w:val="24"/>
                <w:u w:val="none"/>
              </w:rPr>
              <w:t>（%）</w:t>
            </w:r>
            <w:r>
              <w:rPr>
                <w:rFonts w:hint="eastAsia" w:ascii="宋体" w:hAnsi="宋体" w:eastAsia="宋体" w:cs="宋体"/>
                <w:b/>
                <w:bCs/>
                <w:sz w:val="24"/>
                <w:u w:val="none"/>
                <w:lang w:eastAsia="zh-CN"/>
              </w:rPr>
              <w:t>保留小数点后两位。</w:t>
            </w:r>
          </w:p>
          <w:p w14:paraId="3B0C94EC">
            <w:pPr>
              <w:spacing w:line="400" w:lineRule="exact"/>
              <w:jc w:val="left"/>
              <w:rPr>
                <w:rFonts w:hint="eastAsia" w:ascii="宋体" w:hAnsi="宋体" w:eastAsia="宋体" w:cs="宋体"/>
                <w:spacing w:val="20"/>
                <w:szCs w:val="21"/>
                <w:u w:val="none"/>
              </w:rPr>
            </w:pPr>
            <w:r>
              <w:rPr>
                <w:rFonts w:hint="eastAsia" w:ascii="宋体" w:hAnsi="宋体" w:eastAsia="宋体" w:cs="宋体"/>
                <w:b/>
                <w:bCs/>
                <w:sz w:val="24"/>
                <w:u w:val="none"/>
              </w:rPr>
              <w:t>投标人所填报报价为已包含本项目采购时所发生的的所有费用，不再计取其他任何费用。</w:t>
            </w:r>
          </w:p>
        </w:tc>
        <w:tc>
          <w:tcPr>
            <w:tcW w:w="1326" w:type="dxa"/>
            <w:noWrap w:val="0"/>
            <w:vAlign w:val="center"/>
          </w:tcPr>
          <w:p w14:paraId="4BB17B74">
            <w:pPr>
              <w:spacing w:line="400" w:lineRule="exact"/>
              <w:jc w:val="center"/>
              <w:rPr>
                <w:rFonts w:hint="eastAsia" w:ascii="宋体" w:hAnsi="宋体" w:eastAsia="宋体" w:cs="宋体"/>
                <w:spacing w:val="20"/>
                <w:szCs w:val="21"/>
                <w:u w:val="none"/>
              </w:rPr>
            </w:pPr>
          </w:p>
        </w:tc>
        <w:tc>
          <w:tcPr>
            <w:tcW w:w="1078" w:type="dxa"/>
            <w:noWrap w:val="0"/>
            <w:vAlign w:val="center"/>
          </w:tcPr>
          <w:p w14:paraId="46BA2A19">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（如遇节假日，北园春市场价格浮动较大时，将以市场价的中间价为基础进行下浮。）</w:t>
            </w:r>
          </w:p>
        </w:tc>
      </w:tr>
    </w:tbl>
    <w:p w14:paraId="57B67B40">
      <w:pPr>
        <w:pStyle w:val="34"/>
        <w:spacing w:line="440" w:lineRule="exact"/>
        <w:rPr>
          <w:rFonts w:hint="eastAsia" w:ascii="宋体" w:hAnsi="宋体" w:eastAsia="宋体" w:cs="Times New Roman"/>
          <w:bCs/>
          <w:color w:val="000000"/>
          <w:kern w:val="2"/>
          <w:sz w:val="21"/>
          <w:szCs w:val="21"/>
          <w:highlight w:val="none"/>
          <w:u w:val="none"/>
          <w:lang w:val="en-US" w:eastAsia="zh-CN" w:bidi="ar-SA"/>
        </w:rPr>
      </w:pPr>
    </w:p>
    <w:p w14:paraId="6FBB0327">
      <w:pPr>
        <w:tabs>
          <w:tab w:val="left" w:pos="5580"/>
        </w:tabs>
        <w:spacing w:line="360" w:lineRule="auto"/>
        <w:jc w:val="left"/>
        <w:rPr>
          <w:rFonts w:hint="eastAsia" w:ascii="宋体" w:hAnsi="宋体" w:cs="宋体" w:eastAsiaTheme="minorEastAsia"/>
          <w:b/>
          <w:bCs/>
          <w:szCs w:val="21"/>
          <w:highlight w:val="none"/>
          <w:u w:val="none"/>
          <w:lang w:eastAsia="zh-CN"/>
        </w:rPr>
      </w:pPr>
      <w:r>
        <w:rPr>
          <w:rFonts w:hint="eastAsia" w:ascii="宋体" w:hAnsi="宋体" w:cs="宋体"/>
          <w:b/>
          <w:bCs/>
          <w:szCs w:val="21"/>
          <w:highlight w:val="none"/>
          <w:u w:val="none"/>
          <w:lang w:val="en-US" w:eastAsia="zh-CN"/>
        </w:rPr>
        <w:t>标项二</w:t>
      </w:r>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02"/>
        <w:gridCol w:w="4080"/>
        <w:gridCol w:w="1230"/>
        <w:gridCol w:w="1183"/>
      </w:tblGrid>
      <w:tr w14:paraId="795B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820" w:type="dxa"/>
            <w:noWrap w:val="0"/>
            <w:vAlign w:val="center"/>
          </w:tcPr>
          <w:p w14:paraId="212C5FF6">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序号</w:t>
            </w:r>
          </w:p>
        </w:tc>
        <w:tc>
          <w:tcPr>
            <w:tcW w:w="1602" w:type="dxa"/>
            <w:noWrap w:val="0"/>
            <w:vAlign w:val="center"/>
          </w:tcPr>
          <w:p w14:paraId="122E05DA">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服务内容</w:t>
            </w:r>
          </w:p>
        </w:tc>
        <w:tc>
          <w:tcPr>
            <w:tcW w:w="4080" w:type="dxa"/>
            <w:noWrap w:val="0"/>
            <w:vAlign w:val="center"/>
          </w:tcPr>
          <w:p w14:paraId="63381394">
            <w:pPr>
              <w:pStyle w:val="13"/>
              <w:jc w:val="center"/>
              <w:rPr>
                <w:rFonts w:hint="eastAsia" w:ascii="宋体" w:hAnsi="宋体" w:eastAsia="宋体" w:cs="宋体"/>
                <w:sz w:val="22"/>
                <w:szCs w:val="21"/>
                <w:u w:val="none"/>
                <w:lang w:eastAsia="zh-CN"/>
              </w:rPr>
            </w:pPr>
            <w:r>
              <w:rPr>
                <w:rFonts w:hint="eastAsia" w:hAnsi="宋体" w:eastAsia="宋体" w:cs="宋体"/>
                <w:sz w:val="22"/>
                <w:szCs w:val="21"/>
                <w:u w:val="none"/>
                <w:lang w:eastAsia="zh-CN"/>
              </w:rPr>
              <w:t>同品质商品下浮率</w:t>
            </w:r>
          </w:p>
        </w:tc>
        <w:tc>
          <w:tcPr>
            <w:tcW w:w="1230" w:type="dxa"/>
            <w:noWrap w:val="0"/>
            <w:vAlign w:val="center"/>
          </w:tcPr>
          <w:p w14:paraId="40F88F19">
            <w:pPr>
              <w:pStyle w:val="13"/>
              <w:jc w:val="center"/>
              <w:rPr>
                <w:rFonts w:hint="eastAsia" w:ascii="宋体" w:hAnsi="宋体" w:eastAsia="宋体" w:cs="宋体"/>
                <w:sz w:val="22"/>
                <w:szCs w:val="21"/>
                <w:u w:val="none"/>
              </w:rPr>
            </w:pPr>
            <w:r>
              <w:rPr>
                <w:rFonts w:hint="eastAsia" w:hAnsi="宋体" w:eastAsia="宋体" w:cs="宋体"/>
                <w:sz w:val="22"/>
                <w:szCs w:val="21"/>
                <w:u w:val="none"/>
                <w:lang w:val="en-US" w:eastAsia="zh-CN"/>
              </w:rPr>
              <w:t>服务</w:t>
            </w:r>
            <w:r>
              <w:rPr>
                <w:rFonts w:hint="eastAsia" w:ascii="宋体" w:hAnsi="宋体" w:eastAsia="宋体" w:cs="宋体"/>
                <w:sz w:val="22"/>
                <w:szCs w:val="21"/>
                <w:u w:val="none"/>
              </w:rPr>
              <w:t>期限</w:t>
            </w:r>
          </w:p>
        </w:tc>
        <w:tc>
          <w:tcPr>
            <w:tcW w:w="1183" w:type="dxa"/>
            <w:noWrap w:val="0"/>
            <w:vAlign w:val="center"/>
          </w:tcPr>
          <w:p w14:paraId="328214EB">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备注</w:t>
            </w:r>
          </w:p>
        </w:tc>
      </w:tr>
      <w:tr w14:paraId="14A2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820" w:type="dxa"/>
            <w:noWrap w:val="0"/>
            <w:vAlign w:val="center"/>
          </w:tcPr>
          <w:p w14:paraId="1E9BC18C">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1</w:t>
            </w:r>
          </w:p>
        </w:tc>
        <w:tc>
          <w:tcPr>
            <w:tcW w:w="1602" w:type="dxa"/>
            <w:noWrap w:val="0"/>
            <w:vAlign w:val="center"/>
          </w:tcPr>
          <w:p w14:paraId="7AAEF7E4">
            <w:pPr>
              <w:spacing w:line="240" w:lineRule="exact"/>
              <w:jc w:val="center"/>
              <w:rPr>
                <w:rFonts w:hint="eastAsia" w:ascii="宋体" w:hAnsi="宋体" w:eastAsia="宋体" w:cs="宋体"/>
                <w:szCs w:val="21"/>
                <w:u w:val="none"/>
              </w:rPr>
            </w:pPr>
            <w:r>
              <w:rPr>
                <w:rFonts w:hint="eastAsia" w:ascii="宋体" w:hAnsi="宋体" w:eastAsia="宋体" w:cs="宋体"/>
                <w:szCs w:val="21"/>
                <w:u w:val="none"/>
              </w:rPr>
              <w:t>粮油</w:t>
            </w:r>
          </w:p>
        </w:tc>
        <w:tc>
          <w:tcPr>
            <w:tcW w:w="4080" w:type="dxa"/>
            <w:noWrap w:val="0"/>
            <w:vAlign w:val="center"/>
          </w:tcPr>
          <w:p w14:paraId="656DCEB4">
            <w:pPr>
              <w:spacing w:line="360" w:lineRule="auto"/>
              <w:jc w:val="left"/>
              <w:rPr>
                <w:rFonts w:hint="eastAsia" w:ascii="宋体" w:hAnsi="宋体" w:eastAsia="宋体" w:cs="宋体"/>
                <w:sz w:val="24"/>
                <w:u w:val="none"/>
              </w:rPr>
            </w:pPr>
            <w:r>
              <w:rPr>
                <w:rFonts w:hint="eastAsia" w:ascii="宋体" w:hAnsi="宋体" w:eastAsia="宋体" w:cs="宋体"/>
                <w:b/>
                <w:bCs/>
                <w:sz w:val="24"/>
                <w:u w:val="none"/>
                <w:lang w:eastAsia="zh-CN"/>
              </w:rPr>
              <w:t>参照</w:t>
            </w:r>
            <w:r>
              <w:rPr>
                <w:rFonts w:hint="eastAsia" w:ascii="宋体" w:hAnsi="宋体" w:eastAsia="宋体" w:cs="宋体"/>
                <w:b/>
                <w:bCs/>
                <w:sz w:val="24"/>
                <w:u w:val="none"/>
              </w:rPr>
              <w:t>北园春市场</w:t>
            </w:r>
            <w:r>
              <w:rPr>
                <w:rFonts w:hint="eastAsia" w:ascii="宋体" w:hAnsi="宋体" w:eastAsia="宋体" w:cs="宋体"/>
                <w:b/>
                <w:bCs/>
                <w:sz w:val="24"/>
                <w:u w:val="none"/>
                <w:lang w:eastAsia="zh-CN"/>
              </w:rPr>
              <w:t>网站（http://www.beiyuanchun.com/）</w:t>
            </w:r>
            <w:r>
              <w:rPr>
                <w:rFonts w:hint="eastAsia" w:ascii="宋体" w:hAnsi="宋体" w:eastAsia="宋体" w:cs="宋体"/>
                <w:b/>
                <w:bCs/>
                <w:sz w:val="24"/>
                <w:u w:val="none"/>
              </w:rPr>
              <w:t>中间价基础上下浮</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none"/>
              </w:rPr>
              <w:t>（%）</w:t>
            </w:r>
            <w:r>
              <w:rPr>
                <w:rFonts w:hint="eastAsia" w:ascii="宋体" w:hAnsi="宋体" w:eastAsia="宋体" w:cs="宋体"/>
                <w:b/>
                <w:bCs/>
                <w:sz w:val="24"/>
                <w:u w:val="none"/>
                <w:lang w:eastAsia="zh-CN"/>
              </w:rPr>
              <w:t>，下浮率</w:t>
            </w:r>
            <w:r>
              <w:rPr>
                <w:rFonts w:hint="eastAsia" w:ascii="宋体" w:hAnsi="宋体" w:eastAsia="宋体" w:cs="宋体"/>
                <w:b/>
                <w:bCs/>
                <w:sz w:val="24"/>
                <w:u w:val="none"/>
              </w:rPr>
              <w:t>（%）</w:t>
            </w:r>
            <w:r>
              <w:rPr>
                <w:rFonts w:hint="eastAsia" w:ascii="宋体" w:hAnsi="宋体" w:eastAsia="宋体" w:cs="宋体"/>
                <w:b/>
                <w:bCs/>
                <w:sz w:val="24"/>
                <w:u w:val="none"/>
                <w:lang w:eastAsia="zh-CN"/>
              </w:rPr>
              <w:t>保留小数点后两位。</w:t>
            </w:r>
          </w:p>
          <w:p w14:paraId="377D7333">
            <w:pPr>
              <w:spacing w:line="400" w:lineRule="exact"/>
              <w:jc w:val="left"/>
              <w:rPr>
                <w:rFonts w:hint="eastAsia" w:ascii="宋体" w:hAnsi="宋体" w:eastAsia="宋体" w:cs="宋体"/>
                <w:spacing w:val="20"/>
                <w:szCs w:val="21"/>
                <w:u w:val="none"/>
              </w:rPr>
            </w:pPr>
            <w:r>
              <w:rPr>
                <w:rFonts w:hint="eastAsia" w:ascii="宋体" w:hAnsi="宋体" w:eastAsia="宋体" w:cs="宋体"/>
                <w:b/>
                <w:bCs/>
                <w:sz w:val="24"/>
                <w:u w:val="none"/>
              </w:rPr>
              <w:t>投标人所填报报价为已包含本项目采购时所发生的的所有费用，不再计取其他任何费用。</w:t>
            </w:r>
          </w:p>
        </w:tc>
        <w:tc>
          <w:tcPr>
            <w:tcW w:w="1230" w:type="dxa"/>
            <w:noWrap w:val="0"/>
            <w:vAlign w:val="center"/>
          </w:tcPr>
          <w:p w14:paraId="59BA08B0">
            <w:pPr>
              <w:spacing w:line="400" w:lineRule="exact"/>
              <w:jc w:val="center"/>
              <w:rPr>
                <w:rFonts w:hint="eastAsia" w:ascii="宋体" w:hAnsi="宋体" w:eastAsia="宋体" w:cs="宋体"/>
                <w:spacing w:val="20"/>
                <w:szCs w:val="21"/>
                <w:u w:val="none"/>
              </w:rPr>
            </w:pPr>
          </w:p>
        </w:tc>
        <w:tc>
          <w:tcPr>
            <w:tcW w:w="1183" w:type="dxa"/>
            <w:noWrap w:val="0"/>
            <w:vAlign w:val="center"/>
          </w:tcPr>
          <w:p w14:paraId="0C79E3D0">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（如遇节假日，北园春市场价格浮动较大时，将以市场价的中间价为基础进行下浮。）</w:t>
            </w:r>
          </w:p>
        </w:tc>
      </w:tr>
    </w:tbl>
    <w:p w14:paraId="6D76BFCA">
      <w:pPr>
        <w:pStyle w:val="34"/>
        <w:spacing w:line="440" w:lineRule="exact"/>
        <w:rPr>
          <w:rFonts w:hint="eastAsia" w:ascii="宋体" w:hAnsi="宋体" w:eastAsia="宋体" w:cs="Times New Roman"/>
          <w:bCs/>
          <w:color w:val="000000"/>
          <w:kern w:val="2"/>
          <w:sz w:val="21"/>
          <w:szCs w:val="21"/>
          <w:highlight w:val="none"/>
          <w:u w:val="none"/>
          <w:lang w:val="en-US" w:eastAsia="zh-CN" w:bidi="ar-SA"/>
        </w:rPr>
      </w:pPr>
    </w:p>
    <w:p w14:paraId="64640F63">
      <w:pPr>
        <w:tabs>
          <w:tab w:val="left" w:pos="5580"/>
        </w:tabs>
        <w:spacing w:line="360" w:lineRule="auto"/>
        <w:jc w:val="left"/>
        <w:rPr>
          <w:rFonts w:hint="eastAsia" w:ascii="宋体" w:hAnsi="宋体" w:cs="宋体" w:eastAsiaTheme="minorEastAsia"/>
          <w:b/>
          <w:bCs/>
          <w:szCs w:val="21"/>
          <w:highlight w:val="none"/>
          <w:u w:val="none"/>
          <w:lang w:eastAsia="zh-CN"/>
        </w:rPr>
      </w:pPr>
      <w:r>
        <w:rPr>
          <w:rFonts w:hint="eastAsia" w:ascii="宋体" w:hAnsi="宋体" w:cs="宋体"/>
          <w:b/>
          <w:bCs/>
          <w:szCs w:val="21"/>
          <w:highlight w:val="none"/>
          <w:u w:val="none"/>
          <w:lang w:val="en-US" w:eastAsia="zh-CN"/>
        </w:rPr>
        <w:t>标项三</w:t>
      </w:r>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6"/>
        <w:gridCol w:w="4110"/>
        <w:gridCol w:w="1215"/>
        <w:gridCol w:w="1174"/>
      </w:tblGrid>
      <w:tr w14:paraId="1AD0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820" w:type="dxa"/>
            <w:noWrap w:val="0"/>
            <w:vAlign w:val="center"/>
          </w:tcPr>
          <w:p w14:paraId="68E2ECC6">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序号</w:t>
            </w:r>
          </w:p>
        </w:tc>
        <w:tc>
          <w:tcPr>
            <w:tcW w:w="1596" w:type="dxa"/>
            <w:noWrap w:val="0"/>
            <w:vAlign w:val="center"/>
          </w:tcPr>
          <w:p w14:paraId="1C45BC36">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服务内容</w:t>
            </w:r>
          </w:p>
        </w:tc>
        <w:tc>
          <w:tcPr>
            <w:tcW w:w="4110" w:type="dxa"/>
            <w:noWrap w:val="0"/>
            <w:vAlign w:val="center"/>
          </w:tcPr>
          <w:p w14:paraId="19C05480">
            <w:pPr>
              <w:pStyle w:val="13"/>
              <w:jc w:val="center"/>
              <w:rPr>
                <w:rFonts w:hint="eastAsia" w:ascii="宋体" w:hAnsi="宋体" w:eastAsia="宋体" w:cs="宋体"/>
                <w:sz w:val="22"/>
                <w:szCs w:val="21"/>
                <w:u w:val="none"/>
                <w:lang w:eastAsia="zh-CN"/>
              </w:rPr>
            </w:pPr>
            <w:r>
              <w:rPr>
                <w:rFonts w:hint="eastAsia" w:hAnsi="宋体" w:eastAsia="宋体" w:cs="宋体"/>
                <w:sz w:val="22"/>
                <w:szCs w:val="21"/>
                <w:u w:val="none"/>
                <w:lang w:eastAsia="zh-CN"/>
              </w:rPr>
              <w:t>同品质商品下浮率</w:t>
            </w:r>
          </w:p>
        </w:tc>
        <w:tc>
          <w:tcPr>
            <w:tcW w:w="1215" w:type="dxa"/>
            <w:noWrap w:val="0"/>
            <w:vAlign w:val="center"/>
          </w:tcPr>
          <w:p w14:paraId="66E33DA2">
            <w:pPr>
              <w:pStyle w:val="13"/>
              <w:jc w:val="center"/>
              <w:rPr>
                <w:rFonts w:hint="eastAsia" w:ascii="宋体" w:hAnsi="宋体" w:eastAsia="宋体" w:cs="宋体"/>
                <w:sz w:val="22"/>
                <w:szCs w:val="21"/>
                <w:u w:val="none"/>
              </w:rPr>
            </w:pPr>
            <w:r>
              <w:rPr>
                <w:rFonts w:hint="eastAsia" w:hAnsi="宋体" w:eastAsia="宋体" w:cs="宋体"/>
                <w:sz w:val="22"/>
                <w:szCs w:val="21"/>
                <w:u w:val="none"/>
                <w:lang w:val="en-US" w:eastAsia="zh-CN"/>
              </w:rPr>
              <w:t>服务</w:t>
            </w:r>
            <w:r>
              <w:rPr>
                <w:rFonts w:hint="eastAsia" w:ascii="宋体" w:hAnsi="宋体" w:eastAsia="宋体" w:cs="宋体"/>
                <w:sz w:val="22"/>
                <w:szCs w:val="21"/>
                <w:u w:val="none"/>
              </w:rPr>
              <w:t>期限</w:t>
            </w:r>
          </w:p>
        </w:tc>
        <w:tc>
          <w:tcPr>
            <w:tcW w:w="1174" w:type="dxa"/>
            <w:noWrap w:val="0"/>
            <w:vAlign w:val="center"/>
          </w:tcPr>
          <w:p w14:paraId="409E5A0C">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备注</w:t>
            </w:r>
          </w:p>
        </w:tc>
      </w:tr>
      <w:tr w14:paraId="64D9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820" w:type="dxa"/>
            <w:noWrap w:val="0"/>
            <w:vAlign w:val="center"/>
          </w:tcPr>
          <w:p w14:paraId="61631528">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1</w:t>
            </w:r>
          </w:p>
        </w:tc>
        <w:tc>
          <w:tcPr>
            <w:tcW w:w="1596" w:type="dxa"/>
            <w:noWrap w:val="0"/>
            <w:vAlign w:val="center"/>
          </w:tcPr>
          <w:p w14:paraId="3649811D">
            <w:pPr>
              <w:spacing w:line="240" w:lineRule="exact"/>
              <w:jc w:val="center"/>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水果</w:t>
            </w:r>
          </w:p>
        </w:tc>
        <w:tc>
          <w:tcPr>
            <w:tcW w:w="4110" w:type="dxa"/>
            <w:noWrap w:val="0"/>
            <w:vAlign w:val="center"/>
          </w:tcPr>
          <w:p w14:paraId="4996C79D">
            <w:pPr>
              <w:spacing w:line="360" w:lineRule="auto"/>
              <w:jc w:val="left"/>
              <w:rPr>
                <w:rFonts w:hint="eastAsia" w:ascii="宋体" w:hAnsi="宋体" w:eastAsia="宋体" w:cs="宋体"/>
                <w:sz w:val="24"/>
                <w:u w:val="none"/>
              </w:rPr>
            </w:pPr>
            <w:r>
              <w:rPr>
                <w:rFonts w:hint="eastAsia" w:ascii="宋体" w:hAnsi="宋体" w:eastAsia="宋体" w:cs="宋体"/>
                <w:b/>
                <w:bCs/>
                <w:sz w:val="24"/>
                <w:u w:val="none"/>
                <w:lang w:eastAsia="zh-CN"/>
              </w:rPr>
              <w:t>参照</w:t>
            </w:r>
            <w:r>
              <w:rPr>
                <w:rFonts w:hint="eastAsia" w:ascii="宋体" w:hAnsi="宋体" w:eastAsia="宋体" w:cs="宋体"/>
                <w:b/>
                <w:bCs/>
                <w:sz w:val="24"/>
                <w:u w:val="none"/>
              </w:rPr>
              <w:t>北园春市场</w:t>
            </w:r>
            <w:r>
              <w:rPr>
                <w:rFonts w:hint="eastAsia" w:ascii="宋体" w:hAnsi="宋体" w:eastAsia="宋体" w:cs="宋体"/>
                <w:b/>
                <w:bCs/>
                <w:sz w:val="24"/>
                <w:u w:val="none"/>
                <w:lang w:eastAsia="zh-CN"/>
              </w:rPr>
              <w:t>网站（http://www.beiyuanchun.com/）</w:t>
            </w:r>
            <w:r>
              <w:rPr>
                <w:rFonts w:hint="eastAsia" w:ascii="宋体" w:hAnsi="宋体" w:eastAsia="宋体" w:cs="宋体"/>
                <w:b/>
                <w:bCs/>
                <w:sz w:val="24"/>
                <w:u w:val="none"/>
              </w:rPr>
              <w:t>中间价基础上下浮</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none"/>
              </w:rPr>
              <w:t>（%）</w:t>
            </w:r>
            <w:r>
              <w:rPr>
                <w:rFonts w:hint="eastAsia" w:ascii="宋体" w:hAnsi="宋体" w:eastAsia="宋体" w:cs="宋体"/>
                <w:b/>
                <w:bCs/>
                <w:sz w:val="24"/>
                <w:u w:val="none"/>
                <w:lang w:eastAsia="zh-CN"/>
              </w:rPr>
              <w:t>，下浮率</w:t>
            </w:r>
            <w:r>
              <w:rPr>
                <w:rFonts w:hint="eastAsia" w:ascii="宋体" w:hAnsi="宋体" w:eastAsia="宋体" w:cs="宋体"/>
                <w:b/>
                <w:bCs/>
                <w:sz w:val="24"/>
                <w:u w:val="none"/>
              </w:rPr>
              <w:t>（%）</w:t>
            </w:r>
            <w:r>
              <w:rPr>
                <w:rFonts w:hint="eastAsia" w:ascii="宋体" w:hAnsi="宋体" w:eastAsia="宋体" w:cs="宋体"/>
                <w:b/>
                <w:bCs/>
                <w:sz w:val="24"/>
                <w:u w:val="none"/>
                <w:lang w:eastAsia="zh-CN"/>
              </w:rPr>
              <w:t>保留小数点后两位。</w:t>
            </w:r>
          </w:p>
          <w:p w14:paraId="72C3CFC7">
            <w:pPr>
              <w:spacing w:line="400" w:lineRule="exact"/>
              <w:jc w:val="left"/>
              <w:rPr>
                <w:rFonts w:hint="eastAsia" w:ascii="宋体" w:hAnsi="宋体" w:eastAsia="宋体" w:cs="宋体"/>
                <w:spacing w:val="20"/>
                <w:szCs w:val="21"/>
                <w:u w:val="none"/>
              </w:rPr>
            </w:pPr>
            <w:r>
              <w:rPr>
                <w:rFonts w:hint="eastAsia" w:ascii="宋体" w:hAnsi="宋体" w:eastAsia="宋体" w:cs="宋体"/>
                <w:b/>
                <w:bCs/>
                <w:sz w:val="24"/>
                <w:u w:val="none"/>
              </w:rPr>
              <w:t>投标人所填报报价为已包含本项目采购时所发生的的所有费用，不再计取其他任何费用。</w:t>
            </w:r>
          </w:p>
        </w:tc>
        <w:tc>
          <w:tcPr>
            <w:tcW w:w="1215" w:type="dxa"/>
            <w:noWrap w:val="0"/>
            <w:vAlign w:val="center"/>
          </w:tcPr>
          <w:p w14:paraId="2E219CDB">
            <w:pPr>
              <w:spacing w:line="400" w:lineRule="exact"/>
              <w:jc w:val="center"/>
              <w:rPr>
                <w:rFonts w:hint="eastAsia" w:ascii="宋体" w:hAnsi="宋体" w:eastAsia="宋体" w:cs="宋体"/>
                <w:spacing w:val="20"/>
                <w:szCs w:val="21"/>
                <w:u w:val="none"/>
              </w:rPr>
            </w:pPr>
          </w:p>
        </w:tc>
        <w:tc>
          <w:tcPr>
            <w:tcW w:w="1174" w:type="dxa"/>
            <w:noWrap w:val="0"/>
            <w:vAlign w:val="center"/>
          </w:tcPr>
          <w:p w14:paraId="5789698B">
            <w:pPr>
              <w:pStyle w:val="13"/>
              <w:jc w:val="center"/>
              <w:rPr>
                <w:rFonts w:hint="eastAsia" w:ascii="宋体" w:hAnsi="宋体" w:eastAsia="宋体" w:cs="宋体"/>
                <w:sz w:val="22"/>
                <w:szCs w:val="21"/>
                <w:u w:val="none"/>
              </w:rPr>
            </w:pPr>
            <w:r>
              <w:rPr>
                <w:rFonts w:hint="eastAsia" w:ascii="宋体" w:hAnsi="宋体" w:eastAsia="宋体" w:cs="宋体"/>
                <w:sz w:val="22"/>
                <w:szCs w:val="21"/>
                <w:u w:val="none"/>
              </w:rPr>
              <w:t>（如遇节假日，北园春市场价格浮动较大时，将以市场价的中间价为基础进行下浮。）</w:t>
            </w:r>
          </w:p>
        </w:tc>
      </w:tr>
      <w:tr w14:paraId="1644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820" w:type="dxa"/>
            <w:noWrap w:val="0"/>
            <w:vAlign w:val="center"/>
          </w:tcPr>
          <w:p w14:paraId="0CF12B79">
            <w:pPr>
              <w:pStyle w:val="13"/>
              <w:jc w:val="center"/>
              <w:rPr>
                <w:rFonts w:hint="eastAsia" w:ascii="宋体" w:hAnsi="宋体" w:eastAsia="宋体" w:cs="宋体"/>
                <w:sz w:val="22"/>
                <w:szCs w:val="21"/>
                <w:lang w:val="en-US" w:eastAsia="zh-CN"/>
              </w:rPr>
            </w:pPr>
            <w:r>
              <w:rPr>
                <w:rFonts w:hint="eastAsia" w:ascii="宋体" w:hAnsi="宋体" w:eastAsia="宋体" w:cs="宋体"/>
                <w:sz w:val="22"/>
                <w:szCs w:val="21"/>
                <w:lang w:val="en-US" w:eastAsia="zh-CN"/>
              </w:rPr>
              <w:t>2</w:t>
            </w:r>
          </w:p>
        </w:tc>
        <w:tc>
          <w:tcPr>
            <w:tcW w:w="1596" w:type="dxa"/>
            <w:noWrap w:val="0"/>
            <w:vAlign w:val="center"/>
          </w:tcPr>
          <w:p w14:paraId="164FE9EA">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酸奶</w:t>
            </w:r>
          </w:p>
        </w:tc>
        <w:tc>
          <w:tcPr>
            <w:tcW w:w="4110" w:type="dxa"/>
            <w:noWrap w:val="0"/>
            <w:vAlign w:val="center"/>
          </w:tcPr>
          <w:p w14:paraId="200B2106">
            <w:pPr>
              <w:spacing w:line="360" w:lineRule="auto"/>
              <w:jc w:val="left"/>
              <w:rPr>
                <w:rFonts w:hint="eastAsia" w:ascii="宋体" w:hAnsi="宋体" w:eastAsia="宋体" w:cs="宋体"/>
                <w:sz w:val="24"/>
              </w:rPr>
            </w:pPr>
            <w:r>
              <w:rPr>
                <w:rFonts w:hint="eastAsia" w:ascii="宋体" w:hAnsi="宋体" w:eastAsia="宋体" w:cs="宋体"/>
                <w:b/>
                <w:bCs/>
                <w:sz w:val="24"/>
                <w:lang w:eastAsia="zh-CN"/>
              </w:rPr>
              <w:t>以乌鲁木齐市沙依巴克区德汇万达览茑超市当日上架商品价格</w:t>
            </w:r>
            <w:r>
              <w:rPr>
                <w:rFonts w:hint="eastAsia" w:ascii="宋体" w:hAnsi="宋体" w:eastAsia="宋体" w:cs="宋体"/>
                <w:b/>
                <w:bCs/>
                <w:sz w:val="24"/>
                <w:lang w:val="en-US" w:eastAsia="zh-CN"/>
              </w:rPr>
              <w:t>作为基准价下浮</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rPr>
              <w:t>（%）</w:t>
            </w:r>
            <w:r>
              <w:rPr>
                <w:rFonts w:hint="eastAsia" w:ascii="宋体" w:hAnsi="宋体" w:eastAsia="宋体" w:cs="宋体"/>
                <w:b/>
                <w:bCs/>
                <w:sz w:val="24"/>
                <w:lang w:eastAsia="zh-CN"/>
              </w:rPr>
              <w:t>，下浮率</w:t>
            </w:r>
            <w:r>
              <w:rPr>
                <w:rFonts w:hint="eastAsia" w:ascii="宋体" w:hAnsi="宋体" w:eastAsia="宋体" w:cs="宋体"/>
                <w:b/>
                <w:bCs/>
                <w:sz w:val="24"/>
              </w:rPr>
              <w:t>（%）</w:t>
            </w:r>
            <w:r>
              <w:rPr>
                <w:rFonts w:hint="eastAsia" w:ascii="宋体" w:hAnsi="宋体" w:eastAsia="宋体" w:cs="宋体"/>
                <w:b/>
                <w:bCs/>
                <w:sz w:val="24"/>
                <w:lang w:eastAsia="zh-CN"/>
              </w:rPr>
              <w:t>保留小数点后两位。</w:t>
            </w:r>
          </w:p>
          <w:p w14:paraId="105D5001">
            <w:pPr>
              <w:spacing w:line="400" w:lineRule="exact"/>
              <w:jc w:val="left"/>
              <w:rPr>
                <w:rFonts w:hint="eastAsia" w:ascii="宋体" w:hAnsi="宋体" w:cs="宋体"/>
                <w:b/>
                <w:color w:val="000000"/>
                <w:kern w:val="0"/>
                <w:sz w:val="21"/>
                <w:szCs w:val="21"/>
                <w:highlight w:val="none"/>
              </w:rPr>
            </w:pPr>
            <w:r>
              <w:rPr>
                <w:rFonts w:hint="eastAsia" w:ascii="宋体" w:hAnsi="宋体" w:eastAsia="宋体" w:cs="宋体"/>
                <w:b/>
                <w:bCs/>
                <w:sz w:val="24"/>
              </w:rPr>
              <w:t>投标人所填报报价为已包含本项目采购时所发生的的所有费用，不再计取其他任何费用。</w:t>
            </w:r>
          </w:p>
        </w:tc>
        <w:tc>
          <w:tcPr>
            <w:tcW w:w="1215" w:type="dxa"/>
            <w:noWrap w:val="0"/>
            <w:vAlign w:val="center"/>
          </w:tcPr>
          <w:p w14:paraId="37331200">
            <w:pPr>
              <w:spacing w:line="400" w:lineRule="exact"/>
              <w:jc w:val="center"/>
              <w:rPr>
                <w:rFonts w:hint="eastAsia" w:ascii="宋体" w:hAnsi="宋体" w:eastAsia="宋体" w:cs="宋体"/>
                <w:spacing w:val="20"/>
                <w:szCs w:val="21"/>
              </w:rPr>
            </w:pPr>
          </w:p>
        </w:tc>
        <w:tc>
          <w:tcPr>
            <w:tcW w:w="1174" w:type="dxa"/>
            <w:noWrap w:val="0"/>
            <w:vAlign w:val="center"/>
          </w:tcPr>
          <w:p w14:paraId="0ABEDB64">
            <w:pPr>
              <w:pStyle w:val="13"/>
              <w:jc w:val="center"/>
              <w:rPr>
                <w:rFonts w:hint="eastAsia" w:ascii="宋体" w:hAnsi="宋体" w:eastAsia="宋体" w:cs="宋体"/>
                <w:sz w:val="22"/>
                <w:szCs w:val="21"/>
              </w:rPr>
            </w:pPr>
          </w:p>
        </w:tc>
      </w:tr>
    </w:tbl>
    <w:p w14:paraId="5A6879C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4"/>
          <w:szCs w:val="24"/>
          <w:lang w:eastAsia="zh-CN"/>
        </w:rPr>
      </w:pPr>
      <w:r>
        <w:rPr>
          <w:rFonts w:ascii="宋体" w:hAnsi="宋体" w:eastAsia="宋体" w:cs="宋体"/>
          <w:b/>
          <w:bCs/>
          <w:sz w:val="24"/>
          <w:szCs w:val="24"/>
        </w:rPr>
        <w:t>注</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本表格式不得更改，供应商只能按要求填报，否则将被视为无效响应。</w:t>
      </w:r>
    </w:p>
    <w:p w14:paraId="55891AF0">
      <w:pPr>
        <w:pStyle w:val="18"/>
        <w:rPr>
          <w:rFonts w:hint="eastAsia"/>
          <w:lang w:eastAsia="zh-CN"/>
        </w:rPr>
      </w:pPr>
    </w:p>
    <w:p w14:paraId="166FB9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投标人名称（加盖公章）：____________ </w:t>
      </w:r>
    </w:p>
    <w:p w14:paraId="647D0F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日期：_____年______月______</w:t>
      </w:r>
    </w:p>
    <w:p w14:paraId="509FEDE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 xml:space="preserve"> 采购需求偏离表（实质性格式） </w:t>
      </w:r>
    </w:p>
    <w:p w14:paraId="0D8932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pPr>
      <w:r>
        <w:rPr>
          <w:rFonts w:ascii="宋体" w:hAnsi="宋体" w:eastAsia="宋体" w:cs="宋体"/>
          <w:b/>
          <w:bCs/>
          <w:i w:val="0"/>
          <w:iCs w:val="0"/>
          <w:color w:val="auto"/>
          <w:sz w:val="28"/>
          <w:szCs w:val="28"/>
          <w:u w:val="none"/>
        </w:rPr>
        <w:t>采购需求偏离表</w:t>
      </w:r>
    </w:p>
    <w:p w14:paraId="4FE222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项目编号/包号：_____________________ </w:t>
      </w:r>
      <w:r>
        <w:rPr>
          <w:rFonts w:hint="eastAsia" w:ascii="宋体" w:hAnsi="宋体" w:eastAsia="宋体" w:cs="宋体"/>
          <w:sz w:val="24"/>
          <w:szCs w:val="24"/>
          <w:lang w:val="en-US" w:eastAsia="zh-CN"/>
        </w:rPr>
        <w:t xml:space="preserve">      </w:t>
      </w:r>
      <w:r>
        <w:rPr>
          <w:rFonts w:ascii="宋体" w:hAnsi="宋体" w:eastAsia="宋体" w:cs="宋体"/>
          <w:sz w:val="24"/>
          <w:szCs w:val="24"/>
        </w:rPr>
        <w:t>项目名称：____________</w:t>
      </w:r>
    </w:p>
    <w:tbl>
      <w:tblPr>
        <w:tblStyle w:val="20"/>
        <w:tblW w:w="9162"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745"/>
        <w:gridCol w:w="1723"/>
        <w:gridCol w:w="1577"/>
        <w:gridCol w:w="1494"/>
        <w:gridCol w:w="933"/>
      </w:tblGrid>
      <w:tr w14:paraId="7C17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0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C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招标文件条目号(页码)</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59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招标文件要求</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BE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投标响应内容</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3A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偏离情况</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75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536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BADC">
            <w:pP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16CF">
            <w:pPr>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F949">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01AB">
            <w:pPr>
              <w:rPr>
                <w:rFonts w:hint="eastAsia" w:ascii="宋体" w:hAnsi="宋体" w:eastAsia="宋体" w:cs="宋体"/>
                <w:i w:val="0"/>
                <w:iCs w:val="0"/>
                <w:color w:val="000000"/>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DA85">
            <w:pPr>
              <w:rPr>
                <w:rFonts w:hint="eastAsia" w:ascii="宋体" w:hAnsi="宋体" w:eastAsia="宋体" w:cs="宋体"/>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7B9B">
            <w:pPr>
              <w:rPr>
                <w:rFonts w:hint="eastAsia" w:ascii="宋体" w:hAnsi="宋体" w:eastAsia="宋体" w:cs="宋体"/>
                <w:i w:val="0"/>
                <w:iCs w:val="0"/>
                <w:color w:val="000000"/>
                <w:sz w:val="22"/>
                <w:szCs w:val="22"/>
                <w:u w:val="none"/>
              </w:rPr>
            </w:pPr>
          </w:p>
        </w:tc>
      </w:tr>
      <w:tr w14:paraId="4E8D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F31D">
            <w:pP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0B4E">
            <w:pPr>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65FE">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87A0">
            <w:pPr>
              <w:rPr>
                <w:rFonts w:hint="eastAsia" w:ascii="宋体" w:hAnsi="宋体" w:eastAsia="宋体" w:cs="宋体"/>
                <w:i w:val="0"/>
                <w:iCs w:val="0"/>
                <w:color w:val="000000"/>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B50E">
            <w:pPr>
              <w:rPr>
                <w:rFonts w:hint="eastAsia" w:ascii="宋体" w:hAnsi="宋体" w:eastAsia="宋体" w:cs="宋体"/>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AFC2">
            <w:pPr>
              <w:rPr>
                <w:rFonts w:hint="eastAsia" w:ascii="宋体" w:hAnsi="宋体" w:eastAsia="宋体" w:cs="宋体"/>
                <w:i w:val="0"/>
                <w:iCs w:val="0"/>
                <w:color w:val="000000"/>
                <w:sz w:val="22"/>
                <w:szCs w:val="22"/>
                <w:u w:val="none"/>
              </w:rPr>
            </w:pPr>
          </w:p>
        </w:tc>
      </w:tr>
      <w:tr w14:paraId="0119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23D9">
            <w:pP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5352">
            <w:pPr>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51B4">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F606">
            <w:pPr>
              <w:rPr>
                <w:rFonts w:hint="eastAsia" w:ascii="宋体" w:hAnsi="宋体" w:eastAsia="宋体" w:cs="宋体"/>
                <w:i w:val="0"/>
                <w:iCs w:val="0"/>
                <w:color w:val="000000"/>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909D">
            <w:pPr>
              <w:rPr>
                <w:rFonts w:hint="eastAsia" w:ascii="宋体" w:hAnsi="宋体" w:eastAsia="宋体" w:cs="宋体"/>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6556">
            <w:pPr>
              <w:rPr>
                <w:rFonts w:hint="eastAsia" w:ascii="宋体" w:hAnsi="宋体" w:eastAsia="宋体" w:cs="宋体"/>
                <w:i w:val="0"/>
                <w:iCs w:val="0"/>
                <w:color w:val="000000"/>
                <w:sz w:val="22"/>
                <w:szCs w:val="22"/>
                <w:u w:val="none"/>
              </w:rPr>
            </w:pPr>
          </w:p>
        </w:tc>
      </w:tr>
      <w:tr w14:paraId="3583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B9C3">
            <w:pP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3ABE">
            <w:pPr>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C62A">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ADF8">
            <w:pPr>
              <w:rPr>
                <w:rFonts w:hint="eastAsia" w:ascii="宋体" w:hAnsi="宋体" w:eastAsia="宋体" w:cs="宋体"/>
                <w:i w:val="0"/>
                <w:iCs w:val="0"/>
                <w:color w:val="000000"/>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1993">
            <w:pPr>
              <w:rPr>
                <w:rFonts w:hint="eastAsia" w:ascii="宋体" w:hAnsi="宋体" w:eastAsia="宋体" w:cs="宋体"/>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D061">
            <w:pPr>
              <w:rPr>
                <w:rFonts w:hint="eastAsia" w:ascii="宋体" w:hAnsi="宋体" w:eastAsia="宋体" w:cs="宋体"/>
                <w:i w:val="0"/>
                <w:iCs w:val="0"/>
                <w:color w:val="000000"/>
                <w:sz w:val="22"/>
                <w:szCs w:val="22"/>
                <w:u w:val="none"/>
              </w:rPr>
            </w:pPr>
          </w:p>
        </w:tc>
      </w:tr>
      <w:tr w14:paraId="1D22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7DD1">
            <w:pP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8297">
            <w:pPr>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B01B">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E2A6">
            <w:pPr>
              <w:rPr>
                <w:rFonts w:hint="eastAsia" w:ascii="宋体" w:hAnsi="宋体" w:eastAsia="宋体" w:cs="宋体"/>
                <w:i w:val="0"/>
                <w:iCs w:val="0"/>
                <w:color w:val="000000"/>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101F">
            <w:pPr>
              <w:rPr>
                <w:rFonts w:hint="eastAsia" w:ascii="宋体" w:hAnsi="宋体" w:eastAsia="宋体" w:cs="宋体"/>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B0D0">
            <w:pPr>
              <w:rPr>
                <w:rFonts w:hint="eastAsia" w:ascii="宋体" w:hAnsi="宋体" w:eastAsia="宋体" w:cs="宋体"/>
                <w:i w:val="0"/>
                <w:iCs w:val="0"/>
                <w:color w:val="000000"/>
                <w:sz w:val="22"/>
                <w:szCs w:val="22"/>
                <w:u w:val="none"/>
              </w:rPr>
            </w:pPr>
          </w:p>
        </w:tc>
      </w:tr>
      <w:tr w14:paraId="5421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4C77">
            <w:pPr>
              <w:rPr>
                <w:rFonts w:hint="eastAsia" w:ascii="宋体" w:hAnsi="宋体" w:eastAsia="宋体" w:cs="宋体"/>
                <w:i w:val="0"/>
                <w:iCs w:val="0"/>
                <w:color w:val="000000"/>
                <w:sz w:val="22"/>
                <w:szCs w:val="22"/>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B8E8">
            <w:pPr>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4E67">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C382">
            <w:pPr>
              <w:rPr>
                <w:rFonts w:hint="eastAsia" w:ascii="宋体" w:hAnsi="宋体" w:eastAsia="宋体" w:cs="宋体"/>
                <w:i w:val="0"/>
                <w:iCs w:val="0"/>
                <w:color w:val="000000"/>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83A3">
            <w:pPr>
              <w:rPr>
                <w:rFonts w:hint="eastAsia" w:ascii="宋体" w:hAnsi="宋体" w:eastAsia="宋体" w:cs="宋体"/>
                <w:i w:val="0"/>
                <w:iCs w:val="0"/>
                <w:color w:val="000000"/>
                <w:sz w:val="22"/>
                <w:szCs w:val="22"/>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FA4D">
            <w:pPr>
              <w:rPr>
                <w:rFonts w:hint="eastAsia" w:ascii="宋体" w:hAnsi="宋体" w:eastAsia="宋体" w:cs="宋体"/>
                <w:i w:val="0"/>
                <w:iCs w:val="0"/>
                <w:color w:val="000000"/>
                <w:sz w:val="22"/>
                <w:szCs w:val="22"/>
                <w:u w:val="none"/>
              </w:rPr>
            </w:pPr>
          </w:p>
        </w:tc>
      </w:tr>
    </w:tbl>
    <w:p w14:paraId="3EE6AE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p>
    <w:p w14:paraId="2BC64A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注： </w:t>
      </w:r>
    </w:p>
    <w:p w14:paraId="6140DCF9">
      <w:pPr>
        <w:keepNext w:val="0"/>
        <w:keepLines w:val="0"/>
        <w:pageBreakBefore w:val="0"/>
        <w:widowControl w:val="0"/>
        <w:numPr>
          <w:ilvl w:val="0"/>
          <w:numId w:val="19"/>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对招标文件中的所有商务、技术要求，除本表所列明的所有偏离外，均视作供应商已对之理解和响应。此表中若无任何文字说明，内容为空白的，</w:t>
      </w:r>
      <w:r>
        <w:rPr>
          <w:rFonts w:ascii="宋体" w:hAnsi="宋体" w:eastAsia="宋体" w:cs="宋体"/>
          <w:b/>
          <w:bCs/>
          <w:sz w:val="24"/>
          <w:szCs w:val="24"/>
        </w:rPr>
        <w:t>投标无效</w:t>
      </w:r>
      <w:r>
        <w:rPr>
          <w:rFonts w:ascii="宋体" w:hAnsi="宋体" w:eastAsia="宋体" w:cs="宋体"/>
          <w:sz w:val="24"/>
          <w:szCs w:val="24"/>
        </w:rPr>
        <w:t>。 2.偏离情况列应据实填写</w:t>
      </w:r>
      <w:r>
        <w:rPr>
          <w:rFonts w:hint="eastAsia" w:ascii="宋体" w:hAnsi="宋体" w:eastAsia="宋体" w:cs="宋体"/>
          <w:sz w:val="24"/>
          <w:szCs w:val="24"/>
          <w:lang w:eastAsia="zh-CN"/>
        </w:rPr>
        <w:t>“</w:t>
      </w:r>
      <w:r>
        <w:rPr>
          <w:rFonts w:ascii="宋体" w:hAnsi="宋体" w:eastAsia="宋体" w:cs="宋体"/>
          <w:sz w:val="24"/>
          <w:szCs w:val="24"/>
        </w:rPr>
        <w:t>无偏离</w:t>
      </w:r>
      <w:r>
        <w:rPr>
          <w:rFonts w:hint="eastAsia" w:ascii="宋体" w:hAnsi="宋体" w:eastAsia="宋体" w:cs="宋体"/>
          <w:sz w:val="24"/>
          <w:szCs w:val="24"/>
          <w:lang w:eastAsia="zh-CN"/>
        </w:rPr>
        <w:t>”</w:t>
      </w:r>
      <w:r>
        <w:rPr>
          <w:rFonts w:ascii="宋体" w:hAnsi="宋体" w:eastAsia="宋体" w:cs="宋体"/>
          <w:sz w:val="24"/>
          <w:szCs w:val="24"/>
        </w:rPr>
        <w:t>、</w:t>
      </w:r>
      <w:r>
        <w:rPr>
          <w:rFonts w:hint="eastAsia" w:ascii="宋体" w:hAnsi="宋体" w:eastAsia="宋体" w:cs="宋体"/>
          <w:sz w:val="24"/>
          <w:szCs w:val="24"/>
          <w:lang w:eastAsia="zh-CN"/>
        </w:rPr>
        <w:t>“</w:t>
      </w:r>
      <w:r>
        <w:rPr>
          <w:rFonts w:ascii="宋体" w:hAnsi="宋体" w:eastAsia="宋体" w:cs="宋体"/>
          <w:sz w:val="24"/>
          <w:szCs w:val="24"/>
        </w:rPr>
        <w:t>正偏离</w:t>
      </w:r>
      <w:r>
        <w:rPr>
          <w:rFonts w:hint="eastAsia" w:ascii="宋体" w:hAnsi="宋体" w:eastAsia="宋体" w:cs="宋体"/>
          <w:sz w:val="24"/>
          <w:szCs w:val="24"/>
          <w:lang w:eastAsia="zh-CN"/>
        </w:rPr>
        <w:t>”</w:t>
      </w:r>
      <w:r>
        <w:rPr>
          <w:rFonts w:ascii="宋体" w:hAnsi="宋体" w:eastAsia="宋体" w:cs="宋体"/>
          <w:sz w:val="24"/>
          <w:szCs w:val="24"/>
        </w:rPr>
        <w:t>或</w:t>
      </w:r>
      <w:r>
        <w:rPr>
          <w:rFonts w:hint="eastAsia" w:ascii="宋体" w:hAnsi="宋体" w:eastAsia="宋体" w:cs="宋体"/>
          <w:sz w:val="24"/>
          <w:szCs w:val="24"/>
          <w:lang w:eastAsia="zh-CN"/>
        </w:rPr>
        <w:t>“</w:t>
      </w:r>
      <w:r>
        <w:rPr>
          <w:rFonts w:ascii="宋体" w:hAnsi="宋体" w:eastAsia="宋体" w:cs="宋体"/>
          <w:sz w:val="24"/>
          <w:szCs w:val="24"/>
        </w:rPr>
        <w:t>负偏离</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162858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p>
    <w:p w14:paraId="139F1C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投标人名称（加盖公章）： ____________ </w:t>
      </w:r>
    </w:p>
    <w:p w14:paraId="384981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日期：_____年______月______日</w:t>
      </w:r>
    </w:p>
    <w:p w14:paraId="7DE2D6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 xml:space="preserve"> 中小企业证明文件 </w:t>
      </w:r>
    </w:p>
    <w:p w14:paraId="48C4BC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 xml:space="preserve">说明： </w:t>
      </w:r>
    </w:p>
    <w:p w14:paraId="0447E85F">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7553A50C">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left="0" w:leftChars="0" w:firstLine="480" w:firstLineChars="200"/>
        <w:jc w:val="both"/>
        <w:textAlignment w:val="auto"/>
        <w:rPr>
          <w:rFonts w:ascii="宋体" w:hAnsi="宋体" w:eastAsia="宋体" w:cs="宋体"/>
          <w:sz w:val="24"/>
          <w:szCs w:val="24"/>
        </w:rPr>
      </w:pPr>
      <w:r>
        <w:rPr>
          <w:rFonts w:ascii="宋体" w:hAnsi="宋体" w:eastAsia="宋体" w:cs="宋体"/>
          <w:sz w:val="24"/>
          <w:szCs w:val="24"/>
        </w:rPr>
        <w:t>对于联合体中由中小企业承担的部分，或者分包给中小企业的部分，必须全部由中小企业制造、承建或者承接。供应商应当在声明函</w:t>
      </w:r>
      <w:r>
        <w:rPr>
          <w:rFonts w:hint="eastAsia" w:ascii="宋体" w:hAnsi="宋体" w:eastAsia="宋体" w:cs="宋体"/>
          <w:sz w:val="24"/>
          <w:szCs w:val="24"/>
          <w:lang w:eastAsia="zh-CN"/>
        </w:rPr>
        <w:t>“</w:t>
      </w:r>
      <w:r>
        <w:rPr>
          <w:rFonts w:ascii="宋体" w:hAnsi="宋体" w:eastAsia="宋体" w:cs="宋体"/>
          <w:sz w:val="24"/>
          <w:szCs w:val="24"/>
        </w:rPr>
        <w:t>标的名称</w:t>
      </w:r>
      <w:r>
        <w:rPr>
          <w:rFonts w:hint="eastAsia" w:ascii="宋体" w:hAnsi="宋体" w:eastAsia="宋体" w:cs="宋体"/>
          <w:sz w:val="24"/>
          <w:szCs w:val="24"/>
          <w:lang w:eastAsia="zh-CN"/>
        </w:rPr>
        <w:t>”</w:t>
      </w:r>
      <w:r>
        <w:rPr>
          <w:rFonts w:ascii="宋体" w:hAnsi="宋体" w:eastAsia="宋体" w:cs="宋体"/>
          <w:sz w:val="24"/>
          <w:szCs w:val="24"/>
        </w:rPr>
        <w:t xml:space="preserve">部分标明联合体中中小企业承担的具体内容或者中小企业的具体分包内容。 </w:t>
      </w:r>
    </w:p>
    <w:p w14:paraId="37FC073A">
      <w:pPr>
        <w:keepNext w:val="0"/>
        <w:keepLines w:val="0"/>
        <w:pageBreakBefore w:val="0"/>
        <w:widowControl w:val="0"/>
        <w:numPr>
          <w:ilvl w:val="0"/>
          <w:numId w:val="20"/>
        </w:numPr>
        <w:kinsoku/>
        <w:wordWrap/>
        <w:overflowPunct/>
        <w:topLinePunct w:val="0"/>
        <w:autoSpaceDE/>
        <w:autoSpaceDN/>
        <w:bidi w:val="0"/>
        <w:adjustRightInd/>
        <w:snapToGrid/>
        <w:spacing w:line="480" w:lineRule="auto"/>
        <w:ind w:left="0" w:leftChars="0"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对于多标的采购项目，投标人应充分、准确地了解所</w:t>
      </w:r>
      <w:r>
        <w:rPr>
          <w:rFonts w:hint="eastAsia" w:ascii="宋体" w:hAnsi="宋体" w:eastAsia="宋体" w:cs="宋体"/>
          <w:sz w:val="24"/>
          <w:szCs w:val="24"/>
          <w:lang w:val="en-US" w:eastAsia="zh-CN"/>
        </w:rPr>
        <w:t>提供</w:t>
      </w:r>
      <w:r>
        <w:rPr>
          <w:rFonts w:ascii="宋体" w:hAnsi="宋体" w:eastAsia="宋体" w:cs="宋体"/>
          <w:sz w:val="24"/>
          <w:szCs w:val="24"/>
        </w:rPr>
        <w:t>货物的制造企业、</w:t>
      </w:r>
      <w:r>
        <w:rPr>
          <w:rFonts w:hint="eastAsia" w:ascii="宋体" w:hAnsi="宋体" w:eastAsia="宋体" w:cs="宋体"/>
          <w:sz w:val="24"/>
          <w:szCs w:val="24"/>
          <w:lang w:val="en-US" w:eastAsia="zh-CN"/>
        </w:rPr>
        <w:t>提供</w:t>
      </w:r>
      <w:r>
        <w:rPr>
          <w:rFonts w:ascii="宋体" w:hAnsi="宋体" w:eastAsia="宋体" w:cs="宋体"/>
          <w:sz w:val="24"/>
          <w:szCs w:val="24"/>
        </w:rPr>
        <w:t xml:space="preserve">服务的承接企业信息。对相关情况了解不清楚的，不建议填报本声明函。 </w:t>
      </w:r>
      <w:r>
        <w:rPr>
          <w:rFonts w:hint="eastAsia" w:ascii="宋体" w:hAnsi="宋体" w:eastAsia="宋体" w:cs="宋体"/>
          <w:sz w:val="24"/>
          <w:szCs w:val="24"/>
          <w:lang w:val="en-US" w:eastAsia="zh-CN"/>
        </w:rPr>
        <w:t xml:space="preserve"> </w:t>
      </w:r>
    </w:p>
    <w:p w14:paraId="5B9D7D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4）温馨</w:t>
      </w:r>
      <w:r>
        <w:rPr>
          <w:rFonts w:hint="eastAsia" w:ascii="宋体" w:hAnsi="宋体" w:eastAsia="宋体" w:cs="宋体"/>
          <w:sz w:val="24"/>
          <w:szCs w:val="24"/>
          <w:lang w:val="en-US" w:eastAsia="zh-CN"/>
        </w:rPr>
        <w:t>提示</w:t>
      </w:r>
      <w:r>
        <w:rPr>
          <w:rFonts w:ascii="宋体" w:hAnsi="宋体" w:eastAsia="宋体" w:cs="宋体"/>
          <w:sz w:val="24"/>
          <w:szCs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8A262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i w:val="0"/>
          <w:iCs w:val="0"/>
          <w:color w:val="auto"/>
          <w:sz w:val="28"/>
          <w:szCs w:val="28"/>
          <w:u w:val="none"/>
        </w:rPr>
      </w:pPr>
      <w:r>
        <w:rPr>
          <w:rFonts w:ascii="宋体" w:hAnsi="宋体" w:eastAsia="宋体" w:cs="宋体"/>
          <w:b/>
          <w:bCs/>
          <w:i w:val="0"/>
          <w:iCs w:val="0"/>
          <w:color w:val="auto"/>
          <w:sz w:val="28"/>
          <w:szCs w:val="28"/>
          <w:u w:val="none"/>
        </w:rPr>
        <w:t xml:space="preserve">中小企业声明函（工程、服务）格式 </w:t>
      </w:r>
    </w:p>
    <w:p w14:paraId="3F411E8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i w:val="0"/>
          <w:iCs w:val="0"/>
          <w:color w:val="auto"/>
          <w:sz w:val="28"/>
          <w:szCs w:val="28"/>
          <w:u w:val="none"/>
        </w:rPr>
      </w:pPr>
    </w:p>
    <w:p w14:paraId="42A9AF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 （财库﹝2020﹞46号）的规定，本公司（联合体）参加</w:t>
      </w:r>
      <w:r>
        <w:rPr>
          <w:rFonts w:ascii="宋体" w:hAnsi="宋体" w:eastAsia="宋体" w:cs="宋体"/>
          <w:i/>
          <w:iCs/>
          <w:sz w:val="24"/>
          <w:szCs w:val="24"/>
          <w:u w:val="single"/>
        </w:rPr>
        <w:t>（单位名称）</w:t>
      </w:r>
      <w:r>
        <w:rPr>
          <w:rFonts w:ascii="宋体" w:hAnsi="宋体" w:eastAsia="宋体" w:cs="宋体"/>
          <w:sz w:val="24"/>
          <w:szCs w:val="24"/>
        </w:rPr>
        <w:t>的</w:t>
      </w:r>
      <w:r>
        <w:rPr>
          <w:rFonts w:ascii="宋体" w:hAnsi="宋体" w:eastAsia="宋体" w:cs="宋体"/>
          <w:i/>
          <w:iCs/>
          <w:sz w:val="24"/>
          <w:szCs w:val="24"/>
          <w:u w:val="single"/>
        </w:rPr>
        <w:t>（项目名称）</w:t>
      </w:r>
      <w:r>
        <w:rPr>
          <w:rFonts w:ascii="宋体" w:hAnsi="宋体" w:eastAsia="宋体" w:cs="宋体"/>
          <w:sz w:val="24"/>
          <w:szCs w:val="24"/>
        </w:rPr>
        <w:t xml:space="preserve">采购活动，工程的施工单位全部为符合政策要求的中小企业（或者：服务 全部由符合政策要求的中小企业承接）。相关企业（含联合体中的中小企业、签 订分包意向协议的中小企业）的具体情况如下： </w:t>
      </w:r>
    </w:p>
    <w:p w14:paraId="78BDAFB5">
      <w:pPr>
        <w:keepNext w:val="0"/>
        <w:keepLines w:val="0"/>
        <w:pageBreakBefore w:val="0"/>
        <w:widowControl w:val="0"/>
        <w:numPr>
          <w:ilvl w:val="0"/>
          <w:numId w:val="21"/>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i/>
          <w:iCs/>
          <w:sz w:val="24"/>
          <w:szCs w:val="24"/>
          <w:u w:val="single"/>
        </w:rPr>
        <w:t>（标的名称）</w:t>
      </w:r>
      <w:r>
        <w:rPr>
          <w:rFonts w:ascii="宋体" w:hAnsi="宋体" w:eastAsia="宋体" w:cs="宋体"/>
          <w:sz w:val="24"/>
          <w:szCs w:val="24"/>
        </w:rPr>
        <w:t>，属于</w:t>
      </w:r>
      <w:r>
        <w:rPr>
          <w:rFonts w:ascii="宋体" w:hAnsi="宋体" w:eastAsia="宋体" w:cs="宋体"/>
          <w:i/>
          <w:iCs/>
          <w:sz w:val="24"/>
          <w:szCs w:val="24"/>
          <w:u w:val="single"/>
        </w:rPr>
        <w:t>（采购文件中明确的所属行业）</w:t>
      </w:r>
      <w:r>
        <w:rPr>
          <w:rFonts w:ascii="宋体" w:hAnsi="宋体" w:eastAsia="宋体" w:cs="宋体"/>
          <w:sz w:val="24"/>
          <w:szCs w:val="24"/>
        </w:rPr>
        <w:t>；承建（承接）企业 为</w:t>
      </w:r>
      <w:r>
        <w:rPr>
          <w:rFonts w:ascii="宋体" w:hAnsi="宋体" w:eastAsia="宋体" w:cs="宋体"/>
          <w:i/>
          <w:iCs/>
          <w:sz w:val="24"/>
          <w:szCs w:val="24"/>
          <w:u w:val="single"/>
        </w:rPr>
        <w:t>（企业名称）</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i/>
          <w:iCs/>
          <w:sz w:val="24"/>
          <w:szCs w:val="24"/>
          <w:u w:val="single"/>
        </w:rPr>
        <w:t>（中型企业、小型企业、微型企业）</w:t>
      </w:r>
      <w:r>
        <w:rPr>
          <w:rFonts w:ascii="宋体" w:hAnsi="宋体" w:eastAsia="宋体" w:cs="宋体"/>
          <w:sz w:val="24"/>
          <w:szCs w:val="24"/>
        </w:rPr>
        <w:t xml:space="preserve">； </w:t>
      </w:r>
    </w:p>
    <w:p w14:paraId="716DC08A">
      <w:pPr>
        <w:keepNext w:val="0"/>
        <w:keepLines w:val="0"/>
        <w:pageBreakBefore w:val="0"/>
        <w:widowControl w:val="0"/>
        <w:numPr>
          <w:ilvl w:val="0"/>
          <w:numId w:val="21"/>
        </w:numPr>
        <w:kinsoku/>
        <w:wordWrap/>
        <w:overflowPunct/>
        <w:topLinePunct w:val="0"/>
        <w:autoSpaceDE/>
        <w:autoSpaceDN/>
        <w:bidi w:val="0"/>
        <w:adjustRightInd/>
        <w:snapToGrid/>
        <w:spacing w:line="480" w:lineRule="auto"/>
        <w:ind w:left="0" w:leftChars="0" w:firstLine="480" w:firstLineChars="200"/>
        <w:jc w:val="both"/>
        <w:textAlignment w:val="auto"/>
        <w:rPr>
          <w:rFonts w:ascii="宋体" w:hAnsi="宋体" w:eastAsia="宋体" w:cs="宋体"/>
          <w:sz w:val="24"/>
          <w:szCs w:val="24"/>
        </w:rPr>
      </w:pPr>
      <w:r>
        <w:rPr>
          <w:rFonts w:ascii="宋体" w:hAnsi="宋体" w:eastAsia="宋体" w:cs="宋体"/>
          <w:i/>
          <w:iCs/>
          <w:sz w:val="24"/>
          <w:szCs w:val="24"/>
          <w:u w:val="single"/>
        </w:rPr>
        <w:t>（标的名称）</w:t>
      </w:r>
      <w:r>
        <w:rPr>
          <w:rFonts w:ascii="宋体" w:hAnsi="宋体" w:eastAsia="宋体" w:cs="宋体"/>
          <w:sz w:val="24"/>
          <w:szCs w:val="24"/>
        </w:rPr>
        <w:t>，属于</w:t>
      </w:r>
      <w:r>
        <w:rPr>
          <w:rFonts w:ascii="宋体" w:hAnsi="宋体" w:eastAsia="宋体" w:cs="宋体"/>
          <w:i/>
          <w:iCs/>
          <w:sz w:val="24"/>
          <w:szCs w:val="24"/>
          <w:u w:val="single"/>
        </w:rPr>
        <w:t>（采购文件中明确的所属行业）</w:t>
      </w:r>
      <w:r>
        <w:rPr>
          <w:rFonts w:ascii="宋体" w:hAnsi="宋体" w:eastAsia="宋体" w:cs="宋体"/>
          <w:sz w:val="24"/>
          <w:szCs w:val="24"/>
        </w:rPr>
        <w:t>；承建（承接）企业 为</w:t>
      </w:r>
      <w:r>
        <w:rPr>
          <w:rFonts w:ascii="宋体" w:hAnsi="宋体" w:eastAsia="宋体" w:cs="宋体"/>
          <w:i/>
          <w:iCs/>
          <w:sz w:val="24"/>
          <w:szCs w:val="24"/>
          <w:u w:val="single"/>
        </w:rPr>
        <w:t>（企业名称）</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i/>
          <w:iCs/>
          <w:sz w:val="24"/>
          <w:szCs w:val="24"/>
          <w:u w:val="single"/>
        </w:rPr>
        <w:t>（中型企业、小型企业、微型企业）</w:t>
      </w:r>
      <w:r>
        <w:rPr>
          <w:rFonts w:ascii="宋体" w:hAnsi="宋体" w:eastAsia="宋体" w:cs="宋体"/>
          <w:sz w:val="24"/>
          <w:szCs w:val="24"/>
        </w:rPr>
        <w:t xml:space="preserve">； </w:t>
      </w:r>
    </w:p>
    <w:p w14:paraId="1422376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 </w:t>
      </w:r>
    </w:p>
    <w:p w14:paraId="2D98001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以上企业，不属于大企业的分支机构，不存在控股股东为大企业的情形， 也不存在与大企业的负责人为同一人的情形。 </w:t>
      </w:r>
    </w:p>
    <w:p w14:paraId="0A4B74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 xml:space="preserve">本企业对上述声明内容的真实性负责。如有虚假，将依法承担相应责任。 </w:t>
      </w:r>
    </w:p>
    <w:p w14:paraId="395328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p>
    <w:p w14:paraId="5C98D9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ascii="宋体" w:hAnsi="宋体" w:eastAsia="宋体" w:cs="宋体"/>
          <w:sz w:val="24"/>
          <w:szCs w:val="24"/>
        </w:rPr>
      </w:pPr>
      <w:r>
        <w:rPr>
          <w:rFonts w:ascii="宋体" w:hAnsi="宋体" w:eastAsia="宋体" w:cs="宋体"/>
          <w:sz w:val="24"/>
          <w:szCs w:val="24"/>
        </w:rPr>
        <w:t xml:space="preserve">企业名称（盖章）：________ </w:t>
      </w:r>
    </w:p>
    <w:p w14:paraId="447ABE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ascii="宋体" w:hAnsi="宋体" w:eastAsia="宋体" w:cs="宋体"/>
          <w:sz w:val="24"/>
          <w:szCs w:val="24"/>
        </w:rPr>
      </w:pPr>
      <w:r>
        <w:rPr>
          <w:rFonts w:ascii="宋体" w:hAnsi="宋体" w:eastAsia="宋体" w:cs="宋体"/>
          <w:sz w:val="24"/>
          <w:szCs w:val="24"/>
        </w:rPr>
        <w:t xml:space="preserve">日 期：________ </w:t>
      </w:r>
    </w:p>
    <w:p w14:paraId="1F999BC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1"/>
          <w:szCs w:val="21"/>
        </w:rPr>
      </w:pPr>
    </w:p>
    <w:p w14:paraId="6BD3FA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1"/>
          <w:szCs w:val="21"/>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1"/>
          <w:szCs w:val="21"/>
        </w:rPr>
        <w:t>从业人员、营业收入、资产总额填报上一年度数据，无上一年度数据的新成立企业可不填报。</w:t>
      </w:r>
    </w:p>
    <w:p w14:paraId="483A7C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i w:val="0"/>
          <w:iCs w:val="0"/>
          <w:color w:val="auto"/>
          <w:sz w:val="28"/>
          <w:szCs w:val="28"/>
          <w:u w:val="none"/>
        </w:rPr>
      </w:pPr>
      <w:r>
        <w:rPr>
          <w:rFonts w:ascii="宋体" w:hAnsi="宋体" w:eastAsia="宋体" w:cs="宋体"/>
          <w:b/>
          <w:bCs/>
          <w:i w:val="0"/>
          <w:iCs w:val="0"/>
          <w:color w:val="auto"/>
          <w:sz w:val="28"/>
          <w:szCs w:val="28"/>
          <w:u w:val="none"/>
        </w:rPr>
        <w:t xml:space="preserve">残疾人福利性单位声明函格式 </w:t>
      </w:r>
    </w:p>
    <w:p w14:paraId="49C300F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b/>
          <w:bCs/>
          <w:i w:val="0"/>
          <w:iCs w:val="0"/>
          <w:color w:val="auto"/>
          <w:sz w:val="28"/>
          <w:szCs w:val="28"/>
          <w:u w:val="none"/>
        </w:rPr>
      </w:pPr>
    </w:p>
    <w:p w14:paraId="651E6B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本单位郑重声明，根据《财政部 民政部 中国残疾人联合会关于促进残疾人就业政府采购政策的通知》（财库〔2017〕141</w:t>
      </w:r>
      <w:r>
        <w:rPr>
          <w:rFonts w:hint="eastAsia" w:ascii="宋体" w:hAnsi="宋体" w:eastAsia="宋体" w:cs="宋体"/>
          <w:sz w:val="24"/>
          <w:szCs w:val="24"/>
          <w:lang w:val="en-US" w:eastAsia="zh-CN"/>
        </w:rPr>
        <w:t xml:space="preserve"> </w:t>
      </w:r>
      <w:r>
        <w:rPr>
          <w:rFonts w:ascii="宋体" w:hAnsi="宋体" w:eastAsia="宋体" w:cs="宋体"/>
          <w:sz w:val="24"/>
          <w:szCs w:val="24"/>
        </w:rPr>
        <w:t>号）的规定，本单位</w:t>
      </w:r>
      <w:r>
        <w:rPr>
          <w:rFonts w:ascii="宋体" w:hAnsi="宋体" w:eastAsia="宋体" w:cs="宋体"/>
          <w:b/>
          <w:bCs/>
          <w:sz w:val="24"/>
          <w:szCs w:val="24"/>
        </w:rPr>
        <w:t>（请进行选择）</w:t>
      </w:r>
      <w:r>
        <w:rPr>
          <w:rFonts w:ascii="宋体" w:hAnsi="宋体" w:eastAsia="宋体" w:cs="宋体"/>
          <w:sz w:val="24"/>
          <w:szCs w:val="24"/>
        </w:rPr>
        <w:t xml:space="preserve">： </w:t>
      </w:r>
    </w:p>
    <w:p w14:paraId="3D3CA4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ascii="宋体" w:hAnsi="宋体" w:eastAsia="宋体" w:cs="宋体"/>
          <w:sz w:val="24"/>
          <w:szCs w:val="24"/>
        </w:rPr>
      </w:pPr>
      <w:r>
        <w:rPr>
          <w:rFonts w:ascii="宋体" w:hAnsi="宋体" w:eastAsia="宋体" w:cs="宋体"/>
          <w:b/>
          <w:bCs/>
          <w:sz w:val="24"/>
          <w:szCs w:val="24"/>
        </w:rPr>
        <w:t>□不属于符合条件的残疾人福利性单位。</w:t>
      </w:r>
      <w:r>
        <w:rPr>
          <w:rFonts w:ascii="宋体" w:hAnsi="宋体" w:eastAsia="宋体" w:cs="宋体"/>
          <w:sz w:val="24"/>
          <w:szCs w:val="24"/>
        </w:rPr>
        <w:t xml:space="preserve"> </w:t>
      </w:r>
    </w:p>
    <w:p w14:paraId="326F7C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ascii="宋体" w:hAnsi="宋体" w:eastAsia="宋体" w:cs="宋体"/>
          <w:sz w:val="24"/>
          <w:szCs w:val="24"/>
        </w:rPr>
      </w:pPr>
      <w:r>
        <w:rPr>
          <w:rFonts w:ascii="宋体" w:hAnsi="宋体" w:eastAsia="宋体" w:cs="宋体"/>
          <w:b/>
          <w:bCs/>
          <w:sz w:val="24"/>
          <w:szCs w:val="24"/>
        </w:rPr>
        <w:t>□属于符合条件的残疾人福利性单位</w:t>
      </w:r>
      <w:r>
        <w:rPr>
          <w:rFonts w:ascii="宋体" w:hAnsi="宋体" w:eastAsia="宋体" w:cs="宋体"/>
          <w:sz w:val="24"/>
          <w:szCs w:val="24"/>
        </w:rPr>
        <w:t>，且本单位参加______单位的______项目采购活动</w:t>
      </w:r>
      <w:r>
        <w:rPr>
          <w:rFonts w:hint="eastAsia" w:ascii="宋体" w:hAnsi="宋体" w:eastAsia="宋体" w:cs="宋体"/>
          <w:sz w:val="24"/>
          <w:szCs w:val="24"/>
          <w:lang w:val="en-US" w:eastAsia="zh-CN"/>
        </w:rPr>
        <w:t>提供</w:t>
      </w:r>
      <w:r>
        <w:rPr>
          <w:rFonts w:ascii="宋体" w:hAnsi="宋体" w:eastAsia="宋体" w:cs="宋体"/>
          <w:sz w:val="24"/>
          <w:szCs w:val="24"/>
        </w:rPr>
        <w:t>本单位制造的货物（由本单位承担工程/</w:t>
      </w:r>
      <w:r>
        <w:rPr>
          <w:rFonts w:hint="eastAsia" w:ascii="宋体" w:hAnsi="宋体" w:eastAsia="宋体" w:cs="宋体"/>
          <w:sz w:val="24"/>
          <w:szCs w:val="24"/>
          <w:lang w:val="en-US" w:eastAsia="zh-CN"/>
        </w:rPr>
        <w:t>提供</w:t>
      </w:r>
      <w:r>
        <w:rPr>
          <w:rFonts w:ascii="宋体" w:hAnsi="宋体" w:eastAsia="宋体" w:cs="宋体"/>
          <w:sz w:val="24"/>
          <w:szCs w:val="24"/>
        </w:rPr>
        <w:t>服务），或者</w:t>
      </w:r>
      <w:r>
        <w:rPr>
          <w:rFonts w:hint="eastAsia" w:ascii="宋体" w:hAnsi="宋体" w:eastAsia="宋体" w:cs="宋体"/>
          <w:sz w:val="24"/>
          <w:szCs w:val="24"/>
          <w:lang w:val="en-US" w:eastAsia="zh-CN"/>
        </w:rPr>
        <w:t>提供</w:t>
      </w:r>
      <w:r>
        <w:rPr>
          <w:rFonts w:ascii="宋体" w:hAnsi="宋体" w:eastAsia="宋体" w:cs="宋体"/>
          <w:sz w:val="24"/>
          <w:szCs w:val="24"/>
        </w:rPr>
        <w:t xml:space="preserve">其他残疾人福利性单位制造的货物（不包括使用非残疾人福利性单位注册商标的货物）。 </w:t>
      </w:r>
    </w:p>
    <w:p w14:paraId="2DAF557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both"/>
        <w:textAlignment w:val="auto"/>
        <w:rPr>
          <w:rFonts w:ascii="宋体" w:hAnsi="宋体" w:eastAsia="宋体" w:cs="宋体"/>
          <w:sz w:val="24"/>
          <w:szCs w:val="24"/>
        </w:rPr>
      </w:pPr>
      <w:r>
        <w:rPr>
          <w:rFonts w:ascii="宋体" w:hAnsi="宋体" w:eastAsia="宋体" w:cs="宋体"/>
          <w:b/>
          <w:bCs/>
          <w:sz w:val="24"/>
          <w:szCs w:val="24"/>
        </w:rPr>
        <w:t>本单位对上述声明的真实性负责。如有虚假，将依法承担相应责任。</w:t>
      </w:r>
      <w:r>
        <w:rPr>
          <w:rFonts w:ascii="宋体" w:hAnsi="宋体" w:eastAsia="宋体" w:cs="宋体"/>
          <w:sz w:val="24"/>
          <w:szCs w:val="24"/>
        </w:rPr>
        <w:t xml:space="preserve"> </w:t>
      </w:r>
    </w:p>
    <w:p w14:paraId="628360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4"/>
          <w:szCs w:val="24"/>
        </w:rPr>
      </w:pPr>
    </w:p>
    <w:p w14:paraId="237FB0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pPr>
      <w:r>
        <w:rPr>
          <w:rFonts w:ascii="宋体" w:hAnsi="宋体" w:eastAsia="宋体" w:cs="宋体"/>
          <w:sz w:val="24"/>
          <w:szCs w:val="24"/>
        </w:rPr>
        <w:t>单位名称（盖章）：</w:t>
      </w:r>
    </w:p>
    <w:p w14:paraId="0C5FD3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24"/>
          <w:szCs w:val="24"/>
        </w:rPr>
        <w:t>日 期：</w:t>
      </w:r>
    </w:p>
    <w:p w14:paraId="7BAFDE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 </w:t>
      </w:r>
      <w:r>
        <w:rPr>
          <w:rFonts w:ascii="宋体" w:hAnsi="宋体" w:eastAsia="宋体" w:cs="宋体"/>
          <w:sz w:val="24"/>
          <w:szCs w:val="24"/>
        </w:rPr>
        <w:t>招标文件要求</w:t>
      </w:r>
      <w:r>
        <w:rPr>
          <w:rFonts w:hint="eastAsia" w:ascii="宋体" w:hAnsi="宋体" w:eastAsia="宋体" w:cs="宋体"/>
          <w:sz w:val="24"/>
          <w:szCs w:val="24"/>
          <w:lang w:val="en-US" w:eastAsia="zh-CN"/>
        </w:rPr>
        <w:t>提供</w:t>
      </w:r>
      <w:r>
        <w:rPr>
          <w:rFonts w:ascii="宋体" w:hAnsi="宋体" w:eastAsia="宋体" w:cs="宋体"/>
          <w:sz w:val="24"/>
          <w:szCs w:val="24"/>
        </w:rPr>
        <w:t>或投标人认为应附的其他材料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9C2B">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890F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B890F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FD51">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F957C">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6F957C">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F79A">
    <w:pPr>
      <w:rPr>
        <w:sz w:val="18"/>
        <w:szCs w:val="18"/>
      </w:rPr>
    </w:pPr>
    <w:r>
      <w:rPr>
        <w:rFonts w:hint="eastAsia"/>
        <w:sz w:val="18"/>
        <w:szCs w:val="18"/>
      </w:rPr>
      <w:t xml:space="preserve"> </w:t>
    </w:r>
  </w:p>
  <w:p w14:paraId="011BD5D6">
    <w:pPr>
      <w:pStyle w:val="10"/>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2E3173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CSbFP2ugEAAHIDAAAOAAAAAAAAAAEAIAAAACcBAABkcnMvZTJvRG9jLnhtbFBL&#10;BQYAAAAABgAGAFkBAABTBQAAAAA=&#10;">
              <v:fill on="f" focussize="0,0"/>
              <v:stroke on="f"/>
              <v:imagedata o:title=""/>
              <o:lock v:ext="edit" aspectratio="f"/>
              <v:textbox inset="0mm,0mm,0mm,0mm">
                <w:txbxContent>
                  <w:p w14:paraId="62E3173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F044B"/>
    <w:multiLevelType w:val="multilevel"/>
    <w:tmpl w:val="891F044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8C7BF392"/>
    <w:multiLevelType w:val="singleLevel"/>
    <w:tmpl w:val="8C7BF392"/>
    <w:lvl w:ilvl="0" w:tentative="0">
      <w:start w:val="1"/>
      <w:numFmt w:val="decimal"/>
      <w:lvlText w:val="%1."/>
      <w:lvlJc w:val="left"/>
      <w:pPr>
        <w:tabs>
          <w:tab w:val="left" w:pos="312"/>
        </w:tabs>
      </w:pPr>
    </w:lvl>
  </w:abstractNum>
  <w:abstractNum w:abstractNumId="2">
    <w:nsid w:val="8D7276B3"/>
    <w:multiLevelType w:val="singleLevel"/>
    <w:tmpl w:val="8D7276B3"/>
    <w:lvl w:ilvl="0" w:tentative="0">
      <w:start w:val="1"/>
      <w:numFmt w:val="decimal"/>
      <w:suff w:val="nothing"/>
      <w:lvlText w:val="（%1）"/>
      <w:lvlJc w:val="left"/>
    </w:lvl>
  </w:abstractNum>
  <w:abstractNum w:abstractNumId="3">
    <w:nsid w:val="9067CD4D"/>
    <w:multiLevelType w:val="multilevel"/>
    <w:tmpl w:val="9067CD4D"/>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A701A080"/>
    <w:multiLevelType w:val="singleLevel"/>
    <w:tmpl w:val="A701A080"/>
    <w:lvl w:ilvl="0" w:tentative="0">
      <w:start w:val="1"/>
      <w:numFmt w:val="decimal"/>
      <w:suff w:val="nothing"/>
      <w:lvlText w:val="%1、"/>
      <w:lvlJc w:val="left"/>
    </w:lvl>
  </w:abstractNum>
  <w:abstractNum w:abstractNumId="5">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6">
    <w:nsid w:val="BF00B5FD"/>
    <w:multiLevelType w:val="singleLevel"/>
    <w:tmpl w:val="BF00B5FD"/>
    <w:lvl w:ilvl="0" w:tentative="0">
      <w:start w:val="1"/>
      <w:numFmt w:val="decimal"/>
      <w:suff w:val="nothing"/>
      <w:lvlText w:val="%1）"/>
      <w:lvlJc w:val="left"/>
    </w:lvl>
  </w:abstractNum>
  <w:abstractNum w:abstractNumId="7">
    <w:nsid w:val="C30189A0"/>
    <w:multiLevelType w:val="multilevel"/>
    <w:tmpl w:val="C30189A0"/>
    <w:lvl w:ilvl="0" w:tentative="0">
      <w:start w:val="1"/>
      <w:numFmt w:val="decimal"/>
      <w:pStyle w:val="6"/>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8">
    <w:nsid w:val="F706F876"/>
    <w:multiLevelType w:val="singleLevel"/>
    <w:tmpl w:val="F706F876"/>
    <w:lvl w:ilvl="0" w:tentative="0">
      <w:start w:val="1"/>
      <w:numFmt w:val="chineseCounting"/>
      <w:suff w:val="nothing"/>
      <w:lvlText w:val="（%1）"/>
      <w:lvlJc w:val="left"/>
      <w:rPr>
        <w:rFonts w:hint="eastAsia"/>
      </w:rPr>
    </w:lvl>
  </w:abstractNum>
  <w:abstractNum w:abstractNumId="9">
    <w:nsid w:val="F892840F"/>
    <w:multiLevelType w:val="singleLevel"/>
    <w:tmpl w:val="F892840F"/>
    <w:lvl w:ilvl="0" w:tentative="0">
      <w:start w:val="2"/>
      <w:numFmt w:val="chineseCounting"/>
      <w:suff w:val="nothing"/>
      <w:lvlText w:val="%1、"/>
      <w:lvlJc w:val="left"/>
      <w:rPr>
        <w:rFonts w:hint="eastAsia"/>
      </w:rPr>
    </w:lvl>
  </w:abstractNum>
  <w:abstractNum w:abstractNumId="10">
    <w:nsid w:val="FFDDBF98"/>
    <w:multiLevelType w:val="singleLevel"/>
    <w:tmpl w:val="FFDDBF98"/>
    <w:lvl w:ilvl="0" w:tentative="0">
      <w:start w:val="1"/>
      <w:numFmt w:val="decimal"/>
      <w:suff w:val="nothing"/>
      <w:lvlText w:val="（%1）"/>
      <w:lvlJc w:val="left"/>
    </w:lvl>
  </w:abstractNum>
  <w:abstractNum w:abstractNumId="11">
    <w:nsid w:val="02087FC2"/>
    <w:multiLevelType w:val="singleLevel"/>
    <w:tmpl w:val="02087FC2"/>
    <w:lvl w:ilvl="0" w:tentative="0">
      <w:start w:val="1"/>
      <w:numFmt w:val="decimal"/>
      <w:lvlText w:val="%1."/>
      <w:lvlJc w:val="left"/>
      <w:pPr>
        <w:tabs>
          <w:tab w:val="left" w:pos="312"/>
        </w:tabs>
      </w:pPr>
    </w:lvl>
  </w:abstractNum>
  <w:abstractNum w:abstractNumId="12">
    <w:nsid w:val="22AFFF79"/>
    <w:multiLevelType w:val="singleLevel"/>
    <w:tmpl w:val="22AFFF79"/>
    <w:lvl w:ilvl="0" w:tentative="0">
      <w:start w:val="5"/>
      <w:numFmt w:val="chineseCounting"/>
      <w:suff w:val="space"/>
      <w:lvlText w:val="第%1章"/>
      <w:lvlJc w:val="left"/>
      <w:rPr>
        <w:rFonts w:hint="eastAsia"/>
      </w:rPr>
    </w:lvl>
  </w:abstractNum>
  <w:abstractNum w:abstractNumId="13">
    <w:nsid w:val="32E54AFF"/>
    <w:multiLevelType w:val="multilevel"/>
    <w:tmpl w:val="32E54AF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4926B3A7"/>
    <w:multiLevelType w:val="singleLevel"/>
    <w:tmpl w:val="4926B3A7"/>
    <w:lvl w:ilvl="0" w:tentative="0">
      <w:start w:val="1"/>
      <w:numFmt w:val="decimal"/>
      <w:pStyle w:val="17"/>
      <w:lvlText w:val="%1."/>
      <w:lvlJc w:val="left"/>
      <w:pPr>
        <w:tabs>
          <w:tab w:val="left" w:pos="2040"/>
        </w:tabs>
        <w:ind w:left="2040" w:hanging="360"/>
      </w:pPr>
    </w:lvl>
  </w:abstractNum>
  <w:abstractNum w:abstractNumId="15">
    <w:nsid w:val="56483FF1"/>
    <w:multiLevelType w:val="multilevel"/>
    <w:tmpl w:val="56483FF1"/>
    <w:lvl w:ilvl="0" w:tentative="0">
      <w:start w:val="5"/>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6">
    <w:nsid w:val="5E61399F"/>
    <w:multiLevelType w:val="singleLevel"/>
    <w:tmpl w:val="5E61399F"/>
    <w:lvl w:ilvl="0" w:tentative="0">
      <w:start w:val="1"/>
      <w:numFmt w:val="decimal"/>
      <w:suff w:val="space"/>
      <w:lvlText w:val="%1."/>
      <w:lvlJc w:val="left"/>
    </w:lvl>
  </w:abstractNum>
  <w:abstractNum w:abstractNumId="17">
    <w:nsid w:val="5EBEBA43"/>
    <w:multiLevelType w:val="singleLevel"/>
    <w:tmpl w:val="5EBEBA43"/>
    <w:lvl w:ilvl="0" w:tentative="0">
      <w:start w:val="1"/>
      <w:numFmt w:val="decimal"/>
      <w:lvlText w:val="%1."/>
      <w:lvlJc w:val="left"/>
      <w:pPr>
        <w:tabs>
          <w:tab w:val="left" w:pos="312"/>
        </w:tabs>
      </w:pPr>
    </w:lvl>
  </w:abstractNum>
  <w:abstractNum w:abstractNumId="18">
    <w:nsid w:val="69EFF60A"/>
    <w:multiLevelType w:val="singleLevel"/>
    <w:tmpl w:val="69EFF60A"/>
    <w:lvl w:ilvl="0" w:tentative="0">
      <w:start w:val="3"/>
      <w:numFmt w:val="decimal"/>
      <w:lvlText w:val="%1."/>
      <w:lvlJc w:val="left"/>
      <w:pPr>
        <w:tabs>
          <w:tab w:val="left" w:pos="312"/>
        </w:tabs>
      </w:pPr>
    </w:lvl>
  </w:abstractNum>
  <w:abstractNum w:abstractNumId="19">
    <w:nsid w:val="77682B5D"/>
    <w:multiLevelType w:val="multilevel"/>
    <w:tmpl w:val="77682B5D"/>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8"/>
      <w:lvlText w:val="%1.%2.%3.%4"/>
      <w:lvlJc w:val="left"/>
      <w:pPr>
        <w:ind w:left="1431"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0">
    <w:nsid w:val="7CD5AE42"/>
    <w:multiLevelType w:val="singleLevel"/>
    <w:tmpl w:val="7CD5AE42"/>
    <w:lvl w:ilvl="0" w:tentative="0">
      <w:start w:val="1"/>
      <w:numFmt w:val="decimal"/>
      <w:suff w:val="nothing"/>
      <w:lvlText w:val="%1）"/>
      <w:lvlJc w:val="left"/>
    </w:lvl>
  </w:abstractNum>
  <w:num w:numId="1">
    <w:abstractNumId w:val="7"/>
  </w:num>
  <w:num w:numId="2">
    <w:abstractNumId w:val="19"/>
  </w:num>
  <w:num w:numId="3">
    <w:abstractNumId w:val="14"/>
  </w:num>
  <w:num w:numId="4">
    <w:abstractNumId w:val="15"/>
  </w:num>
  <w:num w:numId="5">
    <w:abstractNumId w:val="18"/>
  </w:num>
  <w:num w:numId="6">
    <w:abstractNumId w:val="3"/>
  </w:num>
  <w:num w:numId="7">
    <w:abstractNumId w:val="13"/>
  </w:num>
  <w:num w:numId="8">
    <w:abstractNumId w:val="9"/>
  </w:num>
  <w:num w:numId="9">
    <w:abstractNumId w:val="0"/>
  </w:num>
  <w:num w:numId="10">
    <w:abstractNumId w:val="12"/>
  </w:num>
  <w:num w:numId="11">
    <w:abstractNumId w:val="5"/>
  </w:num>
  <w:num w:numId="12">
    <w:abstractNumId w:val="4"/>
  </w:num>
  <w:num w:numId="13">
    <w:abstractNumId w:val="8"/>
  </w:num>
  <w:num w:numId="14">
    <w:abstractNumId w:val="10"/>
  </w:num>
  <w:num w:numId="15">
    <w:abstractNumId w:val="6"/>
  </w:num>
  <w:num w:numId="16">
    <w:abstractNumId w:val="11"/>
  </w:num>
  <w:num w:numId="17">
    <w:abstractNumId w:val="16"/>
  </w:num>
  <w:num w:numId="18">
    <w:abstractNumId w:val="2"/>
  </w:num>
  <w:num w:numId="19">
    <w:abstractNumId w:val="17"/>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MGFmODBiNDQ0YjJjYmQ4MTRkNDViMmEyMGQ0YWQifQ=="/>
  </w:docVars>
  <w:rsids>
    <w:rsidRoot w:val="00172A27"/>
    <w:rsid w:val="003F2A8F"/>
    <w:rsid w:val="012C2953"/>
    <w:rsid w:val="0136732D"/>
    <w:rsid w:val="024A0A79"/>
    <w:rsid w:val="029A38EC"/>
    <w:rsid w:val="03165668"/>
    <w:rsid w:val="044E6A7E"/>
    <w:rsid w:val="045F6B9B"/>
    <w:rsid w:val="04C64E6C"/>
    <w:rsid w:val="054B35C3"/>
    <w:rsid w:val="06E31D05"/>
    <w:rsid w:val="076B1CFB"/>
    <w:rsid w:val="07AF2DAD"/>
    <w:rsid w:val="0B6328A2"/>
    <w:rsid w:val="0C6D2071"/>
    <w:rsid w:val="0E0D7668"/>
    <w:rsid w:val="100131FC"/>
    <w:rsid w:val="11F626F4"/>
    <w:rsid w:val="15F518F7"/>
    <w:rsid w:val="191E6BCD"/>
    <w:rsid w:val="195D4633"/>
    <w:rsid w:val="197D538B"/>
    <w:rsid w:val="1B262919"/>
    <w:rsid w:val="1B5657A8"/>
    <w:rsid w:val="1D2D73DF"/>
    <w:rsid w:val="1E9B0578"/>
    <w:rsid w:val="20462102"/>
    <w:rsid w:val="21BF0821"/>
    <w:rsid w:val="21D00C81"/>
    <w:rsid w:val="22A17843"/>
    <w:rsid w:val="22E5075C"/>
    <w:rsid w:val="22EA5BD8"/>
    <w:rsid w:val="23C14D25"/>
    <w:rsid w:val="249B7324"/>
    <w:rsid w:val="24ED56A6"/>
    <w:rsid w:val="26336508"/>
    <w:rsid w:val="28C3509B"/>
    <w:rsid w:val="29FF56F6"/>
    <w:rsid w:val="2CE41C36"/>
    <w:rsid w:val="2DF6381D"/>
    <w:rsid w:val="2F063F34"/>
    <w:rsid w:val="2F3240A4"/>
    <w:rsid w:val="2F61116A"/>
    <w:rsid w:val="31EA18EB"/>
    <w:rsid w:val="3250597A"/>
    <w:rsid w:val="342338EC"/>
    <w:rsid w:val="34E940DB"/>
    <w:rsid w:val="35AA4DF6"/>
    <w:rsid w:val="35D8799B"/>
    <w:rsid w:val="37D444C4"/>
    <w:rsid w:val="38832151"/>
    <w:rsid w:val="38AA53A5"/>
    <w:rsid w:val="39A15CFB"/>
    <w:rsid w:val="3A9C74FA"/>
    <w:rsid w:val="3AE34022"/>
    <w:rsid w:val="3D1912D6"/>
    <w:rsid w:val="3DF8713D"/>
    <w:rsid w:val="406F64E1"/>
    <w:rsid w:val="42DB5991"/>
    <w:rsid w:val="43192030"/>
    <w:rsid w:val="43650DD1"/>
    <w:rsid w:val="43CE2E1A"/>
    <w:rsid w:val="44000AFA"/>
    <w:rsid w:val="440E7416"/>
    <w:rsid w:val="4568104C"/>
    <w:rsid w:val="45A12654"/>
    <w:rsid w:val="469F284C"/>
    <w:rsid w:val="48FA1003"/>
    <w:rsid w:val="49EB70C9"/>
    <w:rsid w:val="4CBD1A31"/>
    <w:rsid w:val="4CEE18A0"/>
    <w:rsid w:val="4E0E24D4"/>
    <w:rsid w:val="514B17C5"/>
    <w:rsid w:val="547C5F7A"/>
    <w:rsid w:val="584E29EB"/>
    <w:rsid w:val="5BA37B45"/>
    <w:rsid w:val="5D8B79FA"/>
    <w:rsid w:val="5DA56542"/>
    <w:rsid w:val="5DB449D7"/>
    <w:rsid w:val="60395667"/>
    <w:rsid w:val="60932FCA"/>
    <w:rsid w:val="61780FFE"/>
    <w:rsid w:val="61AE3F9D"/>
    <w:rsid w:val="620B1BAE"/>
    <w:rsid w:val="658C689B"/>
    <w:rsid w:val="66AF3F8D"/>
    <w:rsid w:val="6B1E5B86"/>
    <w:rsid w:val="6C735A5D"/>
    <w:rsid w:val="6C81017A"/>
    <w:rsid w:val="6D67773A"/>
    <w:rsid w:val="6DB4632D"/>
    <w:rsid w:val="6DE07122"/>
    <w:rsid w:val="6E4B2A5D"/>
    <w:rsid w:val="6E7855AD"/>
    <w:rsid w:val="6F3060D4"/>
    <w:rsid w:val="7055204A"/>
    <w:rsid w:val="70D311C0"/>
    <w:rsid w:val="71A71E06"/>
    <w:rsid w:val="71AA11A9"/>
    <w:rsid w:val="72C47013"/>
    <w:rsid w:val="735F0871"/>
    <w:rsid w:val="74326D58"/>
    <w:rsid w:val="74DF584C"/>
    <w:rsid w:val="753B10E2"/>
    <w:rsid w:val="760E741A"/>
    <w:rsid w:val="79173022"/>
    <w:rsid w:val="7B7D7929"/>
    <w:rsid w:val="7D23702C"/>
    <w:rsid w:val="7E39106B"/>
    <w:rsid w:val="7E5A082B"/>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spacing w:before="120" w:after="120" w:line="578" w:lineRule="auto"/>
      <w:jc w:val="center"/>
      <w:outlineLvl w:val="0"/>
    </w:pPr>
    <w:rPr>
      <w:rFonts w:ascii="宋体" w:hAnsi="宋体"/>
      <w:color w:val="000000"/>
      <w:kern w:val="44"/>
      <w:sz w:val="30"/>
      <w:szCs w:val="30"/>
    </w:rPr>
  </w:style>
  <w:style w:type="paragraph" w:styleId="6">
    <w:name w:val="heading 2"/>
    <w:basedOn w:val="1"/>
    <w:next w:val="7"/>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华文宋体" w:cs="Times New Roman"/>
      <w:b/>
      <w:sz w:val="28"/>
    </w:rPr>
  </w:style>
  <w:style w:type="paragraph" w:styleId="8">
    <w:name w:val="heading 4"/>
    <w:basedOn w:val="1"/>
    <w:next w:val="1"/>
    <w:qFormat/>
    <w:uiPriority w:val="0"/>
    <w:pPr>
      <w:keepNext/>
      <w:keepLines/>
      <w:numPr>
        <w:ilvl w:val="3"/>
        <w:numId w:val="2"/>
      </w:numPr>
      <w:spacing w:before="280" w:after="290" w:line="376" w:lineRule="auto"/>
      <w:outlineLvl w:val="3"/>
    </w:pPr>
    <w:rPr>
      <w:rFonts w:ascii="Calibri Light" w:hAnsi="Calibri Light"/>
      <w:b/>
      <w:bCs/>
      <w:sz w:val="28"/>
      <w:szCs w:val="28"/>
    </w:rPr>
  </w:style>
  <w:style w:type="character" w:default="1" w:styleId="22">
    <w:name w:val="Default Paragraph Font"/>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3">
    <w:name w:val="BodyTextIndent"/>
    <w:basedOn w:val="1"/>
    <w:next w:val="4"/>
    <w:autoRedefine/>
    <w:qFormat/>
    <w:uiPriority w:val="0"/>
    <w:pPr>
      <w:spacing w:line="360" w:lineRule="auto"/>
      <w:ind w:firstLine="480"/>
      <w:jc w:val="left"/>
      <w:textAlignment w:val="baseline"/>
    </w:pPr>
    <w:rPr>
      <w:rFonts w:ascii="宋体" w:hAnsi="宋体"/>
      <w:kern w:val="0"/>
      <w:sz w:val="24"/>
    </w:rPr>
  </w:style>
  <w:style w:type="paragraph" w:customStyle="1" w:styleId="4">
    <w:name w:val="EnvelopeReturn"/>
    <w:basedOn w:val="1"/>
    <w:autoRedefine/>
    <w:qFormat/>
    <w:uiPriority w:val="0"/>
    <w:pPr>
      <w:snapToGrid w:val="0"/>
      <w:textAlignment w:val="baseline"/>
    </w:pPr>
    <w:rPr>
      <w:rFonts w:ascii="Arial" w:hAnsi="Arial"/>
    </w:rPr>
  </w:style>
  <w:style w:type="paragraph" w:styleId="7">
    <w:name w:val="Normal Indent"/>
    <w:basedOn w:val="1"/>
    <w:qFormat/>
    <w:uiPriority w:val="0"/>
    <w:pPr>
      <w:spacing w:line="300" w:lineRule="auto"/>
      <w:ind w:firstLine="200" w:firstLineChars="200"/>
    </w:pPr>
  </w:style>
  <w:style w:type="paragraph" w:styleId="9">
    <w:name w:val="toa heading"/>
    <w:basedOn w:val="1"/>
    <w:next w:val="1"/>
    <w:autoRedefine/>
    <w:qFormat/>
    <w:uiPriority w:val="99"/>
    <w:pPr>
      <w:spacing w:before="120"/>
    </w:pPr>
    <w:rPr>
      <w:rFonts w:ascii="Arial" w:hAnsi="Arial" w:eastAsia="仿宋"/>
      <w:sz w:val="24"/>
      <w:szCs w:val="20"/>
    </w:rPr>
  </w:style>
  <w:style w:type="paragraph" w:styleId="10">
    <w:name w:val="Body Text"/>
    <w:basedOn w:val="1"/>
    <w:autoRedefine/>
    <w:qFormat/>
    <w:uiPriority w:val="0"/>
    <w:pPr>
      <w:spacing w:after="120"/>
    </w:pPr>
  </w:style>
  <w:style w:type="paragraph" w:styleId="11">
    <w:name w:val="Body Text Indent"/>
    <w:basedOn w:val="1"/>
    <w:autoRedefine/>
    <w:qFormat/>
    <w:uiPriority w:val="0"/>
    <w:pPr>
      <w:ind w:firstLine="570"/>
    </w:pPr>
    <w:rPr>
      <w:rFonts w:ascii="宋体" w:hAnsi="宋体"/>
      <w:sz w:val="28"/>
    </w:rPr>
  </w:style>
  <w:style w:type="paragraph" w:styleId="12">
    <w:name w:val="List 2"/>
    <w:basedOn w:val="1"/>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3">
    <w:name w:val="Plain Text"/>
    <w:basedOn w:val="1"/>
    <w:qFormat/>
    <w:uiPriority w:val="99"/>
    <w:rPr>
      <w:rFonts w:ascii="宋体" w:hAnsi="Courier New" w:cs="Courier New"/>
      <w:szCs w:val="21"/>
    </w:rPr>
  </w:style>
  <w:style w:type="paragraph" w:styleId="14">
    <w:name w:val="endnote text"/>
    <w:basedOn w:val="1"/>
    <w:autoRedefine/>
    <w:qFormat/>
    <w:uiPriority w:val="99"/>
    <w:pPr>
      <w:snapToGrid w:val="0"/>
      <w:jc w:val="left"/>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Number 5"/>
    <w:basedOn w:val="1"/>
    <w:qFormat/>
    <w:uiPriority w:val="0"/>
    <w:pPr>
      <w:numPr>
        <w:ilvl w:val="0"/>
        <w:numId w:val="3"/>
      </w:numPr>
    </w:pPr>
  </w:style>
  <w:style w:type="paragraph" w:styleId="18">
    <w:name w:val="footnote text"/>
    <w:basedOn w:val="1"/>
    <w:autoRedefine/>
    <w:qFormat/>
    <w:uiPriority w:val="0"/>
    <w:pPr>
      <w:snapToGrid w:val="0"/>
      <w:jc w:val="left"/>
    </w:pPr>
    <w:rPr>
      <w:sz w:val="18"/>
    </w:rPr>
  </w:style>
  <w:style w:type="paragraph" w:styleId="19">
    <w:name w:val="Body Text First Indent 2"/>
    <w:basedOn w:val="11"/>
    <w:autoRedefine/>
    <w:unhideWhenUsed/>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font21"/>
    <w:basedOn w:val="22"/>
    <w:autoRedefine/>
    <w:qFormat/>
    <w:uiPriority w:val="0"/>
    <w:rPr>
      <w:rFonts w:hint="eastAsia" w:ascii="宋体" w:hAnsi="宋体" w:eastAsia="宋体" w:cs="宋体"/>
      <w:color w:val="000000"/>
      <w:sz w:val="22"/>
      <w:szCs w:val="22"/>
      <w:u w:val="single"/>
    </w:rPr>
  </w:style>
  <w:style w:type="character" w:customStyle="1" w:styleId="24">
    <w:name w:val="font01"/>
    <w:basedOn w:val="22"/>
    <w:autoRedefine/>
    <w:qFormat/>
    <w:uiPriority w:val="0"/>
    <w:rPr>
      <w:rFonts w:hint="eastAsia" w:ascii="宋体" w:hAnsi="宋体" w:eastAsia="宋体" w:cs="宋体"/>
      <w:color w:val="000000"/>
      <w:sz w:val="22"/>
      <w:szCs w:val="22"/>
      <w:u w:val="none"/>
    </w:rPr>
  </w:style>
  <w:style w:type="character" w:customStyle="1" w:styleId="25">
    <w:name w:val="font11"/>
    <w:basedOn w:val="22"/>
    <w:autoRedefine/>
    <w:qFormat/>
    <w:uiPriority w:val="0"/>
    <w:rPr>
      <w:rFonts w:hint="eastAsia" w:ascii="宋体" w:hAnsi="宋体" w:eastAsia="宋体" w:cs="宋体"/>
      <w:b/>
      <w:bCs/>
      <w:color w:val="000000"/>
      <w:sz w:val="22"/>
      <w:szCs w:val="22"/>
      <w:u w:val="none"/>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正文缩进1"/>
    <w:basedOn w:val="1"/>
    <w:autoRedefine/>
    <w:qFormat/>
    <w:uiPriority w:val="0"/>
    <w:pPr>
      <w:ind w:firstLine="420" w:firstLineChars="200"/>
    </w:p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31">
    <w:name w:val="CharAttribute3"/>
    <w:qFormat/>
    <w:uiPriority w:val="0"/>
    <w:rPr>
      <w:rFonts w:ascii="宋体" w:hAnsi="宋体" w:eastAsia="宋体"/>
      <w:sz w:val="18"/>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szCs w:val="20"/>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27984</Words>
  <Characters>30235</Characters>
  <Lines>0</Lines>
  <Paragraphs>0</Paragraphs>
  <TotalTime>2</TotalTime>
  <ScaleCrop>false</ScaleCrop>
  <LinksUpToDate>false</LinksUpToDate>
  <CharactersWithSpaces>32429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2024-01-26T04:32:00Z</dcterms:created>
  <dc:creator>杨猫猫吖</dc:creator>
  <cp:lastModifiedBy>无感</cp:lastModifiedBy>
  <dcterms:modified xsi:type="dcterms:W3CDTF">2025-01-24T05:40:34Z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47D205A0646B400C88AA38E2F617C3F0_13</vt:lpwstr>
  </property>
  <property fmtid="{D5CDD505-2E9C-101B-9397-08002B2CF9AE}" pid="4" name="KSOTemplateDocerSaveRecord">
    <vt:lpwstr>eyJoZGlkIjoiZjU2MGFmODBiNDQ0YjJjYmQ4MTRkNDViMmEyMGQ0YWQiLCJ1c2VySWQiOiI0OTA5MzExNzUifQ==</vt:lpwstr>
  </property>
</Properties>
</file>