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2DB18">
      <w:pPr>
        <w:spacing w:line="419" w:lineRule="auto"/>
        <w:rPr>
          <w:rFonts w:ascii="Arial"/>
          <w:sz w:val="21"/>
        </w:rPr>
      </w:pPr>
    </w:p>
    <w:p w14:paraId="6EC094E8">
      <w:pPr>
        <w:pStyle w:val="2"/>
        <w:spacing w:before="56" w:line="230" w:lineRule="auto"/>
        <w:ind w:left="97"/>
        <w:rPr>
          <w:sz w:val="17"/>
          <w:szCs w:val="17"/>
        </w:rPr>
      </w:pPr>
      <w:r>
        <w:rPr>
          <w:spacing w:val="8"/>
          <w:sz w:val="17"/>
          <w:szCs w:val="17"/>
        </w:rPr>
        <w:t>竞争性磋商文件</w:t>
      </w:r>
    </w:p>
    <w:p w14:paraId="1185D3DE">
      <w:pPr>
        <w:spacing w:line="257" w:lineRule="auto"/>
        <w:rPr>
          <w:rFonts w:ascii="Arial"/>
          <w:sz w:val="21"/>
        </w:rPr>
      </w:pPr>
      <w:r>
        <w:drawing>
          <wp:anchor distT="0" distB="0" distL="0" distR="0" simplePos="0" relativeHeight="251661312" behindDoc="0" locked="0" layoutInCell="1" allowOverlap="1">
            <wp:simplePos x="0" y="0"/>
            <wp:positionH relativeFrom="column">
              <wp:posOffset>55880</wp:posOffset>
            </wp:positionH>
            <wp:positionV relativeFrom="paragraph">
              <wp:posOffset>8890</wp:posOffset>
            </wp:positionV>
            <wp:extent cx="5615940" cy="889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9"/>
                    <a:stretch>
                      <a:fillRect/>
                    </a:stretch>
                  </pic:blipFill>
                  <pic:spPr>
                    <a:xfrm>
                      <a:off x="0" y="0"/>
                      <a:ext cx="5615847" cy="9143"/>
                    </a:xfrm>
                    <a:prstGeom prst="rect">
                      <a:avLst/>
                    </a:prstGeom>
                  </pic:spPr>
                </pic:pic>
              </a:graphicData>
            </a:graphic>
          </wp:anchor>
        </w:drawing>
      </w:r>
    </w:p>
    <w:p w14:paraId="6580EC25">
      <w:pPr>
        <w:spacing w:line="257" w:lineRule="auto"/>
        <w:rPr>
          <w:rFonts w:ascii="Arial"/>
          <w:sz w:val="21"/>
        </w:rPr>
      </w:pPr>
    </w:p>
    <w:p w14:paraId="357B426A">
      <w:pPr>
        <w:spacing w:line="257" w:lineRule="auto"/>
        <w:rPr>
          <w:rFonts w:ascii="Arial"/>
          <w:sz w:val="21"/>
        </w:rPr>
      </w:pPr>
    </w:p>
    <w:p w14:paraId="79DF2AF8">
      <w:pPr>
        <w:spacing w:line="258" w:lineRule="auto"/>
        <w:rPr>
          <w:rFonts w:ascii="Arial"/>
          <w:sz w:val="21"/>
        </w:rPr>
      </w:pPr>
    </w:p>
    <w:p w14:paraId="4830440C">
      <w:pPr>
        <w:spacing w:line="258" w:lineRule="auto"/>
        <w:rPr>
          <w:rFonts w:ascii="Arial"/>
          <w:sz w:val="21"/>
        </w:rPr>
      </w:pPr>
    </w:p>
    <w:p w14:paraId="33C5C240">
      <w:pPr>
        <w:spacing w:line="258" w:lineRule="auto"/>
        <w:rPr>
          <w:rFonts w:ascii="宋体" w:hAnsi="宋体" w:eastAsia="宋体" w:cs="宋体"/>
          <w:b/>
          <w:bCs/>
          <w:snapToGrid w:val="0"/>
          <w:color w:val="000000"/>
          <w:spacing w:val="3"/>
          <w:kern w:val="0"/>
          <w:sz w:val="43"/>
          <w:szCs w:val="43"/>
          <w:lang w:val="en-US" w:eastAsia="en-US" w:bidi="ar-SA"/>
        </w:rPr>
      </w:pPr>
    </w:p>
    <w:p w14:paraId="1A5C38E5">
      <w:pPr>
        <w:spacing w:line="250" w:lineRule="auto"/>
        <w:ind w:firstLine="1313" w:firstLineChars="300"/>
        <w:jc w:val="center"/>
        <w:rPr>
          <w:rFonts w:ascii="宋体" w:hAnsi="宋体" w:eastAsia="宋体" w:cs="宋体"/>
          <w:b/>
          <w:bCs/>
          <w:snapToGrid w:val="0"/>
          <w:color w:val="000000"/>
          <w:spacing w:val="3"/>
          <w:kern w:val="0"/>
          <w:sz w:val="43"/>
          <w:szCs w:val="43"/>
          <w:lang w:val="en-US" w:eastAsia="en-US" w:bidi="ar-SA"/>
        </w:rPr>
      </w:pPr>
      <w:r>
        <w:rPr>
          <w:rFonts w:hint="eastAsia" w:ascii="宋体" w:hAnsi="宋体" w:eastAsia="宋体" w:cs="宋体"/>
          <w:b/>
          <w:bCs/>
          <w:snapToGrid w:val="0"/>
          <w:color w:val="000000"/>
          <w:spacing w:val="3"/>
          <w:kern w:val="0"/>
          <w:sz w:val="43"/>
          <w:szCs w:val="43"/>
          <w:lang w:val="en-US" w:eastAsia="zh-CN" w:bidi="ar-SA"/>
        </w:rPr>
        <w:t>《伊吾县数字乡村建设总体规划》《伊吾县“十五五”农业农村现代化规划》编制服务</w:t>
      </w:r>
      <w:r>
        <w:rPr>
          <w:rFonts w:ascii="宋体" w:hAnsi="宋体" w:eastAsia="宋体" w:cs="宋体"/>
          <w:b/>
          <w:bCs/>
          <w:snapToGrid w:val="0"/>
          <w:color w:val="000000"/>
          <w:spacing w:val="3"/>
          <w:kern w:val="0"/>
          <w:sz w:val="43"/>
          <w:szCs w:val="43"/>
          <w:lang w:val="en-US" w:eastAsia="en-US" w:bidi="ar-SA"/>
        </w:rPr>
        <w:t>竞争性磋商文件</w:t>
      </w:r>
    </w:p>
    <w:p w14:paraId="589A2CCB">
      <w:pPr>
        <w:spacing w:line="342" w:lineRule="auto"/>
        <w:jc w:val="center"/>
        <w:rPr>
          <w:rFonts w:ascii="Arial"/>
          <w:sz w:val="21"/>
        </w:rPr>
      </w:pPr>
    </w:p>
    <w:p w14:paraId="7F8BAC33">
      <w:pPr>
        <w:spacing w:line="343" w:lineRule="auto"/>
        <w:jc w:val="center"/>
        <w:rPr>
          <w:rFonts w:ascii="Arial"/>
          <w:sz w:val="21"/>
        </w:rPr>
      </w:pPr>
    </w:p>
    <w:p w14:paraId="6DB7A8A5">
      <w:pPr>
        <w:pStyle w:val="2"/>
        <w:spacing w:before="101" w:line="223" w:lineRule="auto"/>
        <w:ind w:left="2385"/>
        <w:rPr>
          <w:rFonts w:hint="default"/>
          <w:b/>
          <w:bCs/>
          <w:sz w:val="31"/>
          <w:szCs w:val="31"/>
          <w:highlight w:val="none"/>
          <w:lang w:val="en-US" w:eastAsia="zh-CN"/>
        </w:rPr>
      </w:pPr>
      <w:r>
        <w:rPr>
          <w:b/>
          <w:bCs/>
          <w:spacing w:val="4"/>
          <w:sz w:val="31"/>
          <w:szCs w:val="31"/>
          <w:highlight w:val="none"/>
        </w:rPr>
        <w:t>项目编号</w:t>
      </w:r>
      <w:r>
        <w:rPr>
          <w:rFonts w:hint="eastAsia"/>
          <w:b/>
          <w:bCs/>
          <w:spacing w:val="4"/>
          <w:sz w:val="31"/>
          <w:szCs w:val="31"/>
          <w:highlight w:val="none"/>
          <w:lang w:eastAsia="zh-CN"/>
        </w:rPr>
        <w:t>：</w:t>
      </w:r>
      <w:r>
        <w:rPr>
          <w:rFonts w:hint="eastAsia"/>
          <w:b/>
          <w:bCs/>
          <w:sz w:val="31"/>
          <w:szCs w:val="31"/>
          <w:highlight w:val="none"/>
          <w:lang w:eastAsia="zh-CN"/>
        </w:rPr>
        <w:t>XJCS</w:t>
      </w:r>
      <w:r>
        <w:rPr>
          <w:rFonts w:hint="eastAsia"/>
          <w:b/>
          <w:bCs/>
          <w:sz w:val="31"/>
          <w:szCs w:val="31"/>
          <w:highlight w:val="none"/>
          <w:lang w:eastAsia="zh-CN"/>
        </w:rPr>
        <w:t>202</w:t>
      </w:r>
      <w:r>
        <w:rPr>
          <w:rFonts w:hint="eastAsia"/>
          <w:b/>
          <w:bCs/>
          <w:sz w:val="31"/>
          <w:szCs w:val="31"/>
          <w:highlight w:val="none"/>
          <w:lang w:val="en-US" w:eastAsia="zh-CN"/>
        </w:rPr>
        <w:t>5</w:t>
      </w:r>
      <w:r>
        <w:rPr>
          <w:rFonts w:hint="eastAsia"/>
          <w:b/>
          <w:bCs/>
          <w:sz w:val="31"/>
          <w:szCs w:val="31"/>
          <w:highlight w:val="none"/>
          <w:lang w:eastAsia="zh-CN"/>
        </w:rPr>
        <w:t>-</w:t>
      </w:r>
      <w:r>
        <w:rPr>
          <w:rFonts w:hint="eastAsia"/>
          <w:b/>
          <w:bCs/>
          <w:sz w:val="31"/>
          <w:szCs w:val="31"/>
          <w:highlight w:val="none"/>
          <w:lang w:val="en-US" w:eastAsia="zh-CN"/>
        </w:rPr>
        <w:t>01</w:t>
      </w:r>
    </w:p>
    <w:p w14:paraId="0B7A6243">
      <w:pPr>
        <w:spacing w:line="273" w:lineRule="auto"/>
        <w:rPr>
          <w:rFonts w:ascii="Arial"/>
          <w:sz w:val="21"/>
          <w:highlight w:val="none"/>
        </w:rPr>
      </w:pPr>
    </w:p>
    <w:p w14:paraId="438CA9D5">
      <w:pPr>
        <w:spacing w:line="273" w:lineRule="auto"/>
        <w:rPr>
          <w:rFonts w:ascii="Arial"/>
          <w:sz w:val="21"/>
          <w:highlight w:val="none"/>
        </w:rPr>
      </w:pPr>
    </w:p>
    <w:p w14:paraId="22746125">
      <w:pPr>
        <w:spacing w:line="273" w:lineRule="auto"/>
        <w:rPr>
          <w:rFonts w:ascii="Arial"/>
          <w:sz w:val="21"/>
          <w:highlight w:val="none"/>
        </w:rPr>
      </w:pPr>
    </w:p>
    <w:p w14:paraId="2BDEBF4E">
      <w:pPr>
        <w:spacing w:line="273" w:lineRule="auto"/>
        <w:rPr>
          <w:rFonts w:ascii="Arial"/>
          <w:sz w:val="21"/>
          <w:highlight w:val="none"/>
        </w:rPr>
      </w:pPr>
    </w:p>
    <w:p w14:paraId="4AE04DE3">
      <w:pPr>
        <w:spacing w:line="273" w:lineRule="auto"/>
        <w:rPr>
          <w:rFonts w:ascii="Arial"/>
          <w:sz w:val="21"/>
          <w:highlight w:val="none"/>
        </w:rPr>
      </w:pPr>
    </w:p>
    <w:p w14:paraId="5CB34110">
      <w:pPr>
        <w:spacing w:line="274" w:lineRule="auto"/>
        <w:rPr>
          <w:rFonts w:ascii="Arial"/>
          <w:sz w:val="21"/>
          <w:highlight w:val="none"/>
        </w:rPr>
      </w:pPr>
    </w:p>
    <w:p w14:paraId="5AEFC092">
      <w:pPr>
        <w:spacing w:before="100" w:beforeAutospacing="1" w:after="100" w:afterAutospacing="1" w:line="400" w:lineRule="exact"/>
        <w:ind w:firstLine="463" w:firstLineChars="145"/>
        <w:rPr>
          <w:rFonts w:hint="eastAsia" w:ascii="宋体" w:hAnsi="宋体" w:eastAsia="宋体" w:cs="宋体"/>
          <w:b/>
          <w:bCs/>
          <w:snapToGrid w:val="0"/>
          <w:color w:val="000000"/>
          <w:spacing w:val="4"/>
          <w:kern w:val="0"/>
          <w:sz w:val="31"/>
          <w:szCs w:val="31"/>
          <w:highlight w:val="none"/>
          <w:lang w:val="en-US" w:eastAsia="zh-CN" w:bidi="ar-SA"/>
        </w:rPr>
      </w:pPr>
      <w:r>
        <w:rPr>
          <w:rFonts w:hint="eastAsia" w:ascii="宋体" w:hAnsi="宋体" w:eastAsia="宋体" w:cs="宋体"/>
          <w:b/>
          <w:bCs/>
          <w:snapToGrid w:val="0"/>
          <w:color w:val="000000"/>
          <w:spacing w:val="4"/>
          <w:kern w:val="0"/>
          <w:sz w:val="31"/>
          <w:szCs w:val="31"/>
          <w:highlight w:val="none"/>
          <w:lang w:val="en-US" w:eastAsia="en-US" w:bidi="ar-SA"/>
        </w:rPr>
        <w:t>采    购   人（盖章）：</w:t>
      </w:r>
      <w:r>
        <w:rPr>
          <w:rFonts w:hint="eastAsia" w:ascii="宋体" w:hAnsi="宋体" w:eastAsia="宋体" w:cs="宋体"/>
          <w:b/>
          <w:bCs/>
          <w:snapToGrid w:val="0"/>
          <w:color w:val="000000"/>
          <w:spacing w:val="4"/>
          <w:kern w:val="0"/>
          <w:sz w:val="31"/>
          <w:szCs w:val="31"/>
          <w:highlight w:val="none"/>
          <w:lang w:val="en-US" w:eastAsia="zh-CN" w:bidi="ar-SA"/>
        </w:rPr>
        <w:t>伊吾县农业农村局</w:t>
      </w:r>
    </w:p>
    <w:p w14:paraId="5B2E6D2C">
      <w:pPr>
        <w:spacing w:before="100" w:beforeAutospacing="1" w:after="100" w:afterAutospacing="1" w:line="400" w:lineRule="exact"/>
        <w:ind w:firstLine="463" w:firstLineChars="145"/>
        <w:rPr>
          <w:rFonts w:hint="eastAsia" w:ascii="宋体" w:hAnsi="宋体" w:eastAsia="宋体" w:cs="宋体"/>
          <w:b/>
          <w:bCs/>
          <w:snapToGrid w:val="0"/>
          <w:color w:val="000000"/>
          <w:spacing w:val="4"/>
          <w:kern w:val="0"/>
          <w:sz w:val="31"/>
          <w:szCs w:val="31"/>
          <w:highlight w:val="none"/>
          <w:lang w:val="en-US" w:eastAsia="zh-CN" w:bidi="ar-SA"/>
        </w:rPr>
      </w:pPr>
      <w:r>
        <w:rPr>
          <w:rFonts w:hint="eastAsia" w:ascii="宋体" w:hAnsi="宋体" w:eastAsia="宋体" w:cs="宋体"/>
          <w:b/>
          <w:bCs/>
          <w:snapToGrid w:val="0"/>
          <w:color w:val="000000"/>
          <w:spacing w:val="4"/>
          <w:kern w:val="0"/>
          <w:sz w:val="31"/>
          <w:szCs w:val="31"/>
          <w:highlight w:val="none"/>
          <w:lang w:val="en-US" w:eastAsia="en-US" w:bidi="ar-SA"/>
        </w:rPr>
        <w:t>联</w:t>
      </w:r>
      <w:r>
        <w:rPr>
          <w:rFonts w:hint="eastAsia" w:ascii="宋体" w:hAnsi="宋体" w:eastAsia="宋体" w:cs="宋体"/>
          <w:b/>
          <w:bCs/>
          <w:snapToGrid w:val="0"/>
          <w:color w:val="000000"/>
          <w:spacing w:val="4"/>
          <w:kern w:val="0"/>
          <w:sz w:val="31"/>
          <w:szCs w:val="31"/>
          <w:highlight w:val="none"/>
          <w:lang w:val="en-US" w:eastAsia="zh-CN" w:bidi="ar-SA"/>
        </w:rPr>
        <w:t xml:space="preserve">    </w:t>
      </w:r>
      <w:r>
        <w:rPr>
          <w:rFonts w:hint="eastAsia" w:ascii="宋体" w:hAnsi="宋体" w:eastAsia="宋体" w:cs="宋体"/>
          <w:b/>
          <w:bCs/>
          <w:snapToGrid w:val="0"/>
          <w:color w:val="000000"/>
          <w:spacing w:val="4"/>
          <w:kern w:val="0"/>
          <w:sz w:val="31"/>
          <w:szCs w:val="31"/>
          <w:highlight w:val="none"/>
          <w:lang w:val="en-US" w:eastAsia="en-US" w:bidi="ar-SA"/>
        </w:rPr>
        <w:t>系</w:t>
      </w:r>
      <w:r>
        <w:rPr>
          <w:rFonts w:hint="eastAsia" w:ascii="宋体" w:hAnsi="宋体" w:eastAsia="宋体" w:cs="宋体"/>
          <w:b/>
          <w:bCs/>
          <w:snapToGrid w:val="0"/>
          <w:color w:val="000000"/>
          <w:spacing w:val="4"/>
          <w:kern w:val="0"/>
          <w:sz w:val="31"/>
          <w:szCs w:val="31"/>
          <w:highlight w:val="none"/>
          <w:lang w:val="en-US" w:eastAsia="zh-CN" w:bidi="ar-SA"/>
        </w:rPr>
        <w:t xml:space="preserve">   </w:t>
      </w:r>
      <w:r>
        <w:rPr>
          <w:rFonts w:hint="eastAsia" w:ascii="宋体" w:hAnsi="宋体" w:eastAsia="宋体" w:cs="宋体"/>
          <w:b/>
          <w:bCs/>
          <w:snapToGrid w:val="0"/>
          <w:color w:val="000000"/>
          <w:spacing w:val="4"/>
          <w:kern w:val="0"/>
          <w:sz w:val="31"/>
          <w:szCs w:val="31"/>
          <w:highlight w:val="none"/>
          <w:lang w:val="en-US" w:eastAsia="en-US" w:bidi="ar-SA"/>
        </w:rPr>
        <w:t>人：</w:t>
      </w:r>
      <w:r>
        <w:rPr>
          <w:rFonts w:hint="eastAsia" w:ascii="宋体" w:hAnsi="宋体" w:eastAsia="宋体" w:cs="宋体"/>
          <w:b/>
          <w:bCs/>
          <w:snapToGrid w:val="0"/>
          <w:color w:val="000000"/>
          <w:spacing w:val="4"/>
          <w:kern w:val="0"/>
          <w:sz w:val="31"/>
          <w:szCs w:val="31"/>
          <w:highlight w:val="none"/>
          <w:lang w:val="en-US" w:eastAsia="zh-CN" w:bidi="ar-SA"/>
        </w:rPr>
        <w:t>张主任</w:t>
      </w:r>
    </w:p>
    <w:p w14:paraId="1E928CD2">
      <w:pPr>
        <w:spacing w:before="100" w:beforeAutospacing="1" w:after="100" w:afterAutospacing="1" w:line="400" w:lineRule="exact"/>
        <w:ind w:firstLine="463" w:firstLineChars="145"/>
        <w:rPr>
          <w:rFonts w:hint="eastAsia" w:ascii="宋体" w:hAnsi="宋体" w:eastAsia="宋体" w:cs="宋体"/>
          <w:b/>
          <w:bCs/>
          <w:snapToGrid w:val="0"/>
          <w:color w:val="000000"/>
          <w:spacing w:val="4"/>
          <w:kern w:val="0"/>
          <w:sz w:val="31"/>
          <w:szCs w:val="31"/>
          <w:highlight w:val="none"/>
          <w:lang w:val="en-US" w:eastAsia="en-US" w:bidi="ar-SA"/>
        </w:rPr>
      </w:pPr>
      <w:r>
        <w:rPr>
          <w:rFonts w:hint="eastAsia" w:ascii="宋体" w:hAnsi="宋体" w:eastAsia="宋体" w:cs="宋体"/>
          <w:b/>
          <w:bCs/>
          <w:snapToGrid w:val="0"/>
          <w:color w:val="000000"/>
          <w:spacing w:val="4"/>
          <w:kern w:val="0"/>
          <w:sz w:val="31"/>
          <w:szCs w:val="31"/>
          <w:highlight w:val="none"/>
          <w:lang w:val="en-US" w:eastAsia="en-US" w:bidi="ar-SA"/>
        </w:rPr>
        <w:t>电</w:t>
      </w:r>
      <w:r>
        <w:rPr>
          <w:rFonts w:hint="eastAsia" w:ascii="宋体" w:hAnsi="宋体" w:eastAsia="宋体" w:cs="宋体"/>
          <w:b/>
          <w:bCs/>
          <w:snapToGrid w:val="0"/>
          <w:color w:val="000000"/>
          <w:spacing w:val="4"/>
          <w:kern w:val="0"/>
          <w:sz w:val="31"/>
          <w:szCs w:val="31"/>
          <w:highlight w:val="none"/>
          <w:lang w:val="en-US" w:eastAsia="zh-CN" w:bidi="ar-SA"/>
        </w:rPr>
        <w:t xml:space="preserve">         </w:t>
      </w:r>
      <w:r>
        <w:rPr>
          <w:rFonts w:hint="eastAsia" w:ascii="宋体" w:hAnsi="宋体" w:eastAsia="宋体" w:cs="宋体"/>
          <w:b/>
          <w:bCs/>
          <w:snapToGrid w:val="0"/>
          <w:color w:val="000000"/>
          <w:spacing w:val="4"/>
          <w:kern w:val="0"/>
          <w:sz w:val="31"/>
          <w:szCs w:val="31"/>
          <w:highlight w:val="none"/>
          <w:lang w:val="en-US" w:eastAsia="en-US" w:bidi="ar-SA"/>
        </w:rPr>
        <w:t>话：</w:t>
      </w:r>
      <w:r>
        <w:rPr>
          <w:rFonts w:hint="eastAsia" w:ascii="宋体" w:hAnsi="宋体" w:eastAsia="宋体" w:cs="宋体"/>
          <w:b/>
          <w:bCs/>
          <w:snapToGrid w:val="0"/>
          <w:color w:val="000000"/>
          <w:spacing w:val="4"/>
          <w:kern w:val="0"/>
          <w:sz w:val="31"/>
          <w:szCs w:val="31"/>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477520</wp:posOffset>
                </wp:positionV>
                <wp:extent cx="5486400" cy="1905"/>
                <wp:effectExtent l="0" t="0" r="0" b="0"/>
                <wp:wrapNone/>
                <wp:docPr id="25" name="直接连接符 25"/>
                <wp:cNvGraphicFramePr/>
                <a:graphic xmlns:a="http://schemas.openxmlformats.org/drawingml/2006/main">
                  <a:graphicData uri="http://schemas.microsoft.com/office/word/2010/wordprocessingShape">
                    <wps:wsp>
                      <wps:cNvCnPr/>
                      <wps:spPr>
                        <a:xfrm flipV="1">
                          <a:off x="0" y="0"/>
                          <a:ext cx="5486400" cy="1905"/>
                        </a:xfrm>
                        <a:prstGeom prst="line">
                          <a:avLst/>
                        </a:prstGeom>
                        <a:ln w="19050"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flip:y;margin-left:27pt;margin-top:37.6pt;height:0.15pt;width:432pt;z-index:251662336;mso-width-relative:page;mso-height-relative:page;" filled="f" stroked="t" coordsize="21600,21600" o:gfxdata="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zUlnzWAAAACAEAAA8AAAAAAAAAAQAgAAAAIgAAAGRycy9kb3ducmV2&#10;LnhtbFBLAQIUABQAAAAIAIdO4kBbki7l/gEAAPMDAAAOAAAAAAAAAAEAIAAAACUBAABkcnMvZTJv&#10;RG9jLnhtbFBLBQYAAAAABgAGAFkBAACVBQAAAAA=&#10;">
                <v:fill on="f" focussize="0,0"/>
                <v:stroke weight="1.5pt" color="#000000" joinstyle="round" dashstyle="dash"/>
                <v:imagedata o:title=""/>
                <o:lock v:ext="edit" aspectratio="f"/>
              </v:line>
            </w:pict>
          </mc:Fallback>
        </mc:AlternateContent>
      </w:r>
      <w:r>
        <w:rPr>
          <w:rFonts w:hint="eastAsia" w:ascii="宋体" w:hAnsi="宋体" w:eastAsia="宋体" w:cs="宋体"/>
          <w:b/>
          <w:bCs/>
          <w:snapToGrid w:val="0"/>
          <w:color w:val="000000"/>
          <w:spacing w:val="4"/>
          <w:kern w:val="0"/>
          <w:sz w:val="31"/>
          <w:szCs w:val="31"/>
          <w:highlight w:val="none"/>
          <w:lang w:val="en-US" w:eastAsia="zh-CN" w:bidi="ar-SA"/>
        </w:rPr>
        <w:t>18799066152</w:t>
      </w:r>
    </w:p>
    <w:p w14:paraId="11C1A2FB">
      <w:pPr>
        <w:spacing w:before="100" w:beforeAutospacing="1" w:after="100" w:afterAutospacing="1" w:line="400" w:lineRule="exact"/>
        <w:rPr>
          <w:rFonts w:hint="eastAsia" w:ascii="宋体" w:hAnsi="宋体" w:eastAsia="宋体" w:cs="宋体"/>
          <w:b/>
          <w:bCs/>
          <w:snapToGrid w:val="0"/>
          <w:color w:val="000000"/>
          <w:spacing w:val="4"/>
          <w:kern w:val="0"/>
          <w:sz w:val="31"/>
          <w:szCs w:val="31"/>
          <w:highlight w:val="none"/>
          <w:lang w:val="en-US" w:eastAsia="en-US" w:bidi="ar-SA"/>
        </w:rPr>
      </w:pPr>
    </w:p>
    <w:p w14:paraId="2853C613">
      <w:pPr>
        <w:spacing w:before="100" w:beforeAutospacing="1" w:after="100" w:afterAutospacing="1" w:line="400" w:lineRule="exact"/>
        <w:ind w:firstLine="463" w:firstLineChars="145"/>
        <w:rPr>
          <w:rFonts w:hint="eastAsia" w:ascii="宋体" w:hAnsi="宋体" w:eastAsia="宋体" w:cs="宋体"/>
          <w:b/>
          <w:bCs/>
          <w:snapToGrid w:val="0"/>
          <w:color w:val="000000"/>
          <w:spacing w:val="4"/>
          <w:kern w:val="0"/>
          <w:sz w:val="31"/>
          <w:szCs w:val="31"/>
          <w:highlight w:val="none"/>
          <w:lang w:val="en-US" w:eastAsia="zh-CN" w:bidi="ar-SA"/>
        </w:rPr>
      </w:pPr>
      <w:r>
        <w:rPr>
          <w:rFonts w:hint="eastAsia" w:ascii="宋体" w:hAnsi="宋体" w:eastAsia="宋体" w:cs="宋体"/>
          <w:b/>
          <w:bCs/>
          <w:snapToGrid w:val="0"/>
          <w:color w:val="000000"/>
          <w:spacing w:val="4"/>
          <w:kern w:val="0"/>
          <w:sz w:val="31"/>
          <w:szCs w:val="31"/>
          <w:highlight w:val="none"/>
          <w:lang w:val="en-US" w:eastAsia="en-US" w:bidi="ar-SA"/>
        </w:rPr>
        <w:t>采购代理机构（盖章）：</w:t>
      </w:r>
      <w:r>
        <w:rPr>
          <w:rFonts w:hint="eastAsia" w:ascii="宋体" w:hAnsi="宋体" w:eastAsia="宋体" w:cs="宋体"/>
          <w:b/>
          <w:bCs/>
          <w:snapToGrid w:val="0"/>
          <w:color w:val="000000"/>
          <w:spacing w:val="4"/>
          <w:kern w:val="0"/>
          <w:sz w:val="31"/>
          <w:szCs w:val="31"/>
          <w:highlight w:val="none"/>
          <w:lang w:val="en-US" w:eastAsia="zh-CN" w:bidi="ar-SA"/>
        </w:rPr>
        <w:t>新疆驰盛建设咨询有限公司</w:t>
      </w:r>
    </w:p>
    <w:p w14:paraId="0EE8854F">
      <w:pPr>
        <w:spacing w:before="100" w:beforeAutospacing="1" w:after="100" w:afterAutospacing="1" w:line="400" w:lineRule="exact"/>
        <w:ind w:firstLine="463" w:firstLineChars="145"/>
        <w:rPr>
          <w:rFonts w:hint="eastAsia" w:ascii="宋体" w:hAnsi="宋体" w:eastAsia="宋体" w:cs="宋体"/>
          <w:b/>
          <w:bCs/>
          <w:snapToGrid w:val="0"/>
          <w:color w:val="000000"/>
          <w:spacing w:val="4"/>
          <w:kern w:val="0"/>
          <w:sz w:val="31"/>
          <w:szCs w:val="31"/>
          <w:highlight w:val="none"/>
          <w:lang w:val="en-US" w:eastAsia="zh-CN" w:bidi="ar-SA"/>
        </w:rPr>
      </w:pPr>
      <w:r>
        <w:rPr>
          <w:rFonts w:hint="eastAsia" w:ascii="宋体" w:hAnsi="宋体" w:eastAsia="宋体" w:cs="宋体"/>
          <w:b/>
          <w:bCs/>
          <w:snapToGrid w:val="0"/>
          <w:color w:val="000000"/>
          <w:spacing w:val="4"/>
          <w:kern w:val="0"/>
          <w:sz w:val="31"/>
          <w:szCs w:val="31"/>
          <w:highlight w:val="none"/>
          <w:lang w:val="en-US" w:eastAsia="en-US" w:bidi="ar-SA"/>
        </w:rPr>
        <w:t>联系人：</w:t>
      </w:r>
      <w:r>
        <w:rPr>
          <w:rFonts w:hint="eastAsia" w:ascii="宋体" w:hAnsi="宋体" w:eastAsia="宋体" w:cs="宋体"/>
          <w:b/>
          <w:bCs/>
          <w:snapToGrid w:val="0"/>
          <w:color w:val="000000"/>
          <w:spacing w:val="4"/>
          <w:kern w:val="0"/>
          <w:sz w:val="31"/>
          <w:szCs w:val="31"/>
          <w:highlight w:val="none"/>
          <w:lang w:val="en-US" w:eastAsia="zh-CN" w:bidi="ar-SA"/>
        </w:rPr>
        <w:t>苏工</w:t>
      </w:r>
    </w:p>
    <w:p w14:paraId="79EAD3AF">
      <w:pPr>
        <w:spacing w:before="100" w:beforeAutospacing="1" w:after="100" w:afterAutospacing="1" w:line="400" w:lineRule="exact"/>
        <w:ind w:firstLine="463" w:firstLineChars="145"/>
        <w:rPr>
          <w:rFonts w:hint="eastAsia" w:ascii="宋体" w:hAnsi="宋体" w:eastAsia="宋体" w:cs="宋体"/>
          <w:b/>
          <w:bCs/>
          <w:snapToGrid w:val="0"/>
          <w:color w:val="000000"/>
          <w:spacing w:val="4"/>
          <w:kern w:val="0"/>
          <w:sz w:val="31"/>
          <w:szCs w:val="31"/>
          <w:highlight w:val="none"/>
          <w:lang w:val="en-US" w:eastAsia="en-US" w:bidi="ar-SA"/>
        </w:rPr>
        <w:sectPr>
          <w:headerReference r:id="rId5" w:type="default"/>
          <w:footerReference r:id="rId6" w:type="default"/>
          <w:pgSz w:w="11906" w:h="16838"/>
          <w:pgMar w:top="400" w:right="1371" w:bottom="0" w:left="1385" w:header="0" w:footer="0" w:gutter="0"/>
          <w:cols w:space="720" w:num="1"/>
        </w:sectPr>
      </w:pPr>
      <w:r>
        <w:rPr>
          <w:rFonts w:hint="eastAsia" w:ascii="宋体" w:hAnsi="宋体" w:eastAsia="宋体" w:cs="宋体"/>
          <w:b/>
          <w:bCs/>
          <w:snapToGrid w:val="0"/>
          <w:color w:val="000000"/>
          <w:spacing w:val="4"/>
          <w:kern w:val="0"/>
          <w:sz w:val="31"/>
          <w:szCs w:val="31"/>
          <w:highlight w:val="none"/>
          <w:lang w:val="en-US" w:eastAsia="en-US" w:bidi="ar-SA"/>
        </w:rPr>
        <w:t>电话：</w:t>
      </w:r>
      <w:r>
        <w:rPr>
          <w:rFonts w:hint="eastAsia" w:ascii="宋体" w:hAnsi="宋体" w:eastAsia="宋体" w:cs="宋体"/>
          <w:b/>
          <w:bCs/>
          <w:snapToGrid w:val="0"/>
          <w:color w:val="000000"/>
          <w:spacing w:val="4"/>
          <w:kern w:val="0"/>
          <w:sz w:val="31"/>
          <w:szCs w:val="31"/>
          <w:highlight w:val="none"/>
          <w:lang w:val="en-US" w:eastAsia="zh-CN" w:bidi="ar-SA"/>
        </w:rPr>
        <w:t>18196912349</w:t>
      </w:r>
    </w:p>
    <w:p w14:paraId="6EBA4475">
      <w:pPr>
        <w:spacing w:line="299" w:lineRule="auto"/>
        <w:rPr>
          <w:rFonts w:ascii="Arial"/>
          <w:sz w:val="21"/>
        </w:rPr>
      </w:pPr>
    </w:p>
    <w:p w14:paraId="361BEE86">
      <w:pPr>
        <w:spacing w:line="299" w:lineRule="auto"/>
        <w:rPr>
          <w:rFonts w:ascii="Arial"/>
          <w:sz w:val="21"/>
        </w:rPr>
      </w:pPr>
    </w:p>
    <w:p w14:paraId="1A10CB9B">
      <w:pPr>
        <w:pStyle w:val="2"/>
        <w:spacing w:before="101" w:line="227" w:lineRule="auto"/>
        <w:ind w:left="4160"/>
        <w:rPr>
          <w:sz w:val="31"/>
          <w:szCs w:val="31"/>
        </w:rPr>
      </w:pPr>
      <w:r>
        <w:rPr>
          <w:spacing w:val="-26"/>
          <w:sz w:val="31"/>
          <w:szCs w:val="31"/>
        </w:rPr>
        <w:t>目录</w:t>
      </w:r>
    </w:p>
    <w:p w14:paraId="756EA3C4">
      <w:pPr>
        <w:spacing w:line="296" w:lineRule="auto"/>
        <w:rPr>
          <w:rFonts w:ascii="Arial"/>
          <w:sz w:val="21"/>
        </w:rPr>
      </w:pPr>
    </w:p>
    <w:p w14:paraId="62D4F568">
      <w:pPr>
        <w:spacing w:line="296" w:lineRule="auto"/>
        <w:rPr>
          <w:rFonts w:ascii="Arial"/>
          <w:sz w:val="21"/>
        </w:rPr>
      </w:pPr>
    </w:p>
    <w:p w14:paraId="26DFD763">
      <w:pPr>
        <w:pStyle w:val="2"/>
        <w:spacing w:before="75" w:line="226" w:lineRule="auto"/>
        <w:ind w:left="8"/>
        <w:rPr>
          <w:sz w:val="23"/>
          <w:szCs w:val="23"/>
        </w:rPr>
      </w:pPr>
      <w:r>
        <w:rPr>
          <w:spacing w:val="12"/>
          <w:sz w:val="23"/>
          <w:szCs w:val="23"/>
        </w:rPr>
        <w:t>第一章、竞争性磋商公告</w:t>
      </w:r>
    </w:p>
    <w:p w14:paraId="6097BF03">
      <w:pPr>
        <w:pStyle w:val="2"/>
        <w:spacing w:before="186" w:line="227" w:lineRule="auto"/>
        <w:ind w:left="8"/>
        <w:rPr>
          <w:sz w:val="23"/>
          <w:szCs w:val="23"/>
        </w:rPr>
      </w:pPr>
      <w:r>
        <w:rPr>
          <w:spacing w:val="13"/>
          <w:sz w:val="23"/>
          <w:szCs w:val="23"/>
        </w:rPr>
        <w:t>第二章、竞争性磋商供应商须知</w:t>
      </w:r>
    </w:p>
    <w:p w14:paraId="5E211A40">
      <w:pPr>
        <w:pStyle w:val="2"/>
        <w:spacing w:before="186" w:line="361" w:lineRule="auto"/>
        <w:ind w:left="988" w:right="4699"/>
        <w:rPr>
          <w:sz w:val="23"/>
          <w:szCs w:val="23"/>
        </w:rPr>
      </w:pPr>
      <w:r>
        <w:rPr>
          <w:spacing w:val="12"/>
          <w:sz w:val="23"/>
          <w:szCs w:val="23"/>
        </w:rPr>
        <w:t>竞争性磋商供应商须知前附表</w:t>
      </w:r>
      <w:r>
        <w:rPr>
          <w:spacing w:val="8"/>
          <w:sz w:val="23"/>
          <w:szCs w:val="23"/>
        </w:rPr>
        <w:t xml:space="preserve"> </w:t>
      </w:r>
      <w:r>
        <w:rPr>
          <w:spacing w:val="9"/>
          <w:sz w:val="23"/>
          <w:szCs w:val="23"/>
        </w:rPr>
        <w:t>一、总则</w:t>
      </w:r>
    </w:p>
    <w:p w14:paraId="61A523A3">
      <w:pPr>
        <w:pStyle w:val="2"/>
        <w:spacing w:before="35" w:line="227" w:lineRule="auto"/>
        <w:ind w:left="989"/>
        <w:rPr>
          <w:sz w:val="23"/>
          <w:szCs w:val="23"/>
        </w:rPr>
      </w:pPr>
      <w:r>
        <w:rPr>
          <w:spacing w:val="10"/>
          <w:sz w:val="23"/>
          <w:szCs w:val="23"/>
        </w:rPr>
        <w:t>二、采购文件</w:t>
      </w:r>
    </w:p>
    <w:p w14:paraId="71C0D433">
      <w:pPr>
        <w:pStyle w:val="2"/>
        <w:spacing w:before="186" w:line="227" w:lineRule="auto"/>
        <w:ind w:left="985"/>
        <w:rPr>
          <w:sz w:val="23"/>
          <w:szCs w:val="23"/>
        </w:rPr>
      </w:pPr>
      <w:r>
        <w:rPr>
          <w:spacing w:val="12"/>
          <w:sz w:val="23"/>
          <w:szCs w:val="23"/>
        </w:rPr>
        <w:t>三、响应文件的编写</w:t>
      </w:r>
    </w:p>
    <w:p w14:paraId="3DAF8957">
      <w:pPr>
        <w:pStyle w:val="2"/>
        <w:spacing w:before="185" w:line="227" w:lineRule="auto"/>
        <w:ind w:left="1008"/>
        <w:rPr>
          <w:sz w:val="23"/>
          <w:szCs w:val="23"/>
        </w:rPr>
      </w:pPr>
      <w:r>
        <w:rPr>
          <w:spacing w:val="9"/>
          <w:sz w:val="23"/>
          <w:szCs w:val="23"/>
        </w:rPr>
        <w:t>四、响应文件的递交</w:t>
      </w:r>
    </w:p>
    <w:p w14:paraId="26608A4A">
      <w:pPr>
        <w:pStyle w:val="2"/>
        <w:spacing w:before="185" w:line="227" w:lineRule="auto"/>
        <w:ind w:left="989"/>
        <w:rPr>
          <w:sz w:val="23"/>
          <w:szCs w:val="23"/>
        </w:rPr>
      </w:pPr>
      <w:r>
        <w:rPr>
          <w:spacing w:val="11"/>
          <w:sz w:val="23"/>
          <w:szCs w:val="23"/>
        </w:rPr>
        <w:t>五、竞争性磋商程序</w:t>
      </w:r>
    </w:p>
    <w:p w14:paraId="6CE0A0FD">
      <w:pPr>
        <w:pStyle w:val="2"/>
        <w:spacing w:before="185" w:line="301" w:lineRule="auto"/>
        <w:ind w:left="8" w:right="4944" w:firstLine="978"/>
        <w:rPr>
          <w:sz w:val="23"/>
          <w:szCs w:val="23"/>
        </w:rPr>
      </w:pPr>
      <w:r>
        <w:rPr>
          <w:spacing w:val="12"/>
          <w:sz w:val="23"/>
          <w:szCs w:val="23"/>
        </w:rPr>
        <w:t>六、确定成交供应商及签约</w:t>
      </w:r>
      <w:r>
        <w:rPr>
          <w:spacing w:val="6"/>
          <w:sz w:val="23"/>
          <w:szCs w:val="23"/>
        </w:rPr>
        <w:t xml:space="preserve"> </w:t>
      </w:r>
      <w:r>
        <w:rPr>
          <w:spacing w:val="12"/>
          <w:sz w:val="23"/>
          <w:szCs w:val="23"/>
        </w:rPr>
        <w:t>第三章、评审程序方法及标准</w:t>
      </w:r>
    </w:p>
    <w:p w14:paraId="7F67BD7E">
      <w:pPr>
        <w:pStyle w:val="2"/>
        <w:spacing w:before="184" w:line="361" w:lineRule="auto"/>
        <w:ind w:left="8" w:right="6179"/>
        <w:rPr>
          <w:spacing w:val="3"/>
          <w:sz w:val="23"/>
          <w:szCs w:val="23"/>
        </w:rPr>
      </w:pPr>
      <w:r>
        <w:rPr>
          <w:spacing w:val="11"/>
          <w:sz w:val="23"/>
          <w:szCs w:val="23"/>
        </w:rPr>
        <w:t>第四章、服务合同书</w:t>
      </w:r>
      <w:r>
        <w:rPr>
          <w:spacing w:val="3"/>
          <w:sz w:val="23"/>
          <w:szCs w:val="23"/>
        </w:rPr>
        <w:t xml:space="preserve"> </w:t>
      </w:r>
    </w:p>
    <w:p w14:paraId="38655F1F">
      <w:pPr>
        <w:pStyle w:val="2"/>
        <w:spacing w:before="184" w:line="361" w:lineRule="auto"/>
        <w:ind w:left="8" w:right="6179"/>
        <w:rPr>
          <w:sz w:val="23"/>
          <w:szCs w:val="23"/>
        </w:rPr>
      </w:pPr>
      <w:r>
        <w:rPr>
          <w:spacing w:val="12"/>
          <w:sz w:val="23"/>
          <w:szCs w:val="23"/>
        </w:rPr>
        <w:t>第五章、采购需求</w:t>
      </w:r>
    </w:p>
    <w:p w14:paraId="584EC147">
      <w:pPr>
        <w:pStyle w:val="2"/>
        <w:spacing w:before="37" w:line="227" w:lineRule="auto"/>
        <w:ind w:left="8"/>
        <w:rPr>
          <w:sz w:val="23"/>
          <w:szCs w:val="23"/>
        </w:rPr>
        <w:sectPr>
          <w:headerReference r:id="rId7" w:type="default"/>
          <w:pgSz w:w="11906" w:h="16838"/>
          <w:pgMar w:top="1134" w:right="1587" w:bottom="0" w:left="1473" w:header="861" w:footer="0" w:gutter="0"/>
          <w:cols w:space="720" w:num="1"/>
        </w:sectPr>
      </w:pPr>
      <w:r>
        <w:rPr>
          <w:spacing w:val="13"/>
          <w:sz w:val="23"/>
          <w:szCs w:val="23"/>
        </w:rPr>
        <w:t>第六章、竞争性磋商响应文件格式</w:t>
      </w:r>
    </w:p>
    <w:p w14:paraId="5B735C38">
      <w:pPr>
        <w:spacing w:line="273" w:lineRule="auto"/>
        <w:rPr>
          <w:rFonts w:ascii="Arial"/>
          <w:sz w:val="21"/>
        </w:rPr>
      </w:pPr>
    </w:p>
    <w:p w14:paraId="04DB1A4D">
      <w:pPr>
        <w:pStyle w:val="2"/>
        <w:spacing w:before="94" w:line="220" w:lineRule="auto"/>
        <w:ind w:left="2941"/>
      </w:pPr>
      <w:r>
        <w:rPr>
          <w:b/>
          <w:bCs/>
          <w:spacing w:val="6"/>
        </w:rPr>
        <w:t>第一章、竞争性磋商公告</w:t>
      </w:r>
    </w:p>
    <w:tbl>
      <w:tblPr>
        <w:tblStyle w:val="19"/>
        <w:tblW w:w="935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52"/>
      </w:tblGrid>
      <w:tr w14:paraId="0BF9C6C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24" w:hRule="atLeast"/>
        </w:trPr>
        <w:tc>
          <w:tcPr>
            <w:tcW w:w="9352" w:type="dxa"/>
            <w:vAlign w:val="top"/>
          </w:tcPr>
          <w:p w14:paraId="042AE5AF">
            <w:pPr>
              <w:pStyle w:val="20"/>
              <w:spacing w:before="125" w:line="228" w:lineRule="auto"/>
              <w:ind w:left="590"/>
              <w:rPr>
                <w:sz w:val="24"/>
                <w:szCs w:val="24"/>
              </w:rPr>
            </w:pPr>
            <w:r>
              <w:rPr>
                <w:b/>
                <w:bCs/>
                <w:spacing w:val="11"/>
                <w:sz w:val="24"/>
                <w:szCs w:val="24"/>
              </w:rPr>
              <w:t>项目概况</w:t>
            </w:r>
          </w:p>
          <w:p w14:paraId="13A58C28">
            <w:pPr>
              <w:pStyle w:val="20"/>
              <w:spacing w:before="101" w:line="273" w:lineRule="auto"/>
              <w:ind w:left="94" w:right="74" w:firstLine="509"/>
              <w:jc w:val="both"/>
              <w:rPr>
                <w:sz w:val="24"/>
                <w:szCs w:val="24"/>
              </w:rPr>
            </w:pPr>
            <w:r>
              <w:rPr>
                <w:rFonts w:hint="eastAsia"/>
                <w:spacing w:val="-6"/>
                <w:sz w:val="24"/>
                <w:szCs w:val="24"/>
                <w:u w:val="single" w:color="auto"/>
                <w:lang w:eastAsia="zh-CN"/>
              </w:rPr>
              <w:t>《伊吾县数字乡村建设总体规划》《伊吾县“十五五”农业农村现代化规划》编制服务</w:t>
            </w:r>
            <w:r>
              <w:rPr>
                <w:spacing w:val="-60"/>
                <w:sz w:val="24"/>
                <w:szCs w:val="24"/>
                <w:u w:val="single" w:color="auto"/>
              </w:rPr>
              <w:t xml:space="preserve"> </w:t>
            </w:r>
            <w:r>
              <w:rPr>
                <w:rFonts w:hint="eastAsia" w:ascii="宋体" w:hAnsi="宋体" w:eastAsia="宋体" w:cs="宋体"/>
                <w:spacing w:val="-6"/>
                <w:sz w:val="24"/>
                <w:szCs w:val="24"/>
              </w:rPr>
              <w:t>招标项目的潜在</w:t>
            </w:r>
            <w:r>
              <w:rPr>
                <w:rFonts w:hint="eastAsia"/>
                <w:spacing w:val="-6"/>
                <w:sz w:val="24"/>
                <w:szCs w:val="24"/>
              </w:rPr>
              <w:t>供应商应登陆政采云平台http://www.ccgp-xinjiang.gov.cn在线申请获取采购文件，</w:t>
            </w:r>
            <w:r>
              <w:rPr>
                <w:spacing w:val="-1"/>
                <w:sz w:val="24"/>
                <w:szCs w:val="24"/>
                <w:highlight w:val="none"/>
              </w:rPr>
              <w:t>并于</w:t>
            </w:r>
            <w:r>
              <w:rPr>
                <w:spacing w:val="-83"/>
                <w:sz w:val="24"/>
                <w:szCs w:val="24"/>
                <w:highlight w:val="none"/>
              </w:rPr>
              <w:t xml:space="preserve"> </w:t>
            </w:r>
            <w:r>
              <w:rPr>
                <w:spacing w:val="-98"/>
                <w:sz w:val="24"/>
                <w:szCs w:val="24"/>
                <w:highlight w:val="none"/>
                <w:u w:val="single" w:color="auto"/>
              </w:rPr>
              <w:t xml:space="preserve"> </w:t>
            </w:r>
            <w:r>
              <w:rPr>
                <w:rFonts w:hint="eastAsia"/>
                <w:spacing w:val="-1"/>
                <w:sz w:val="24"/>
                <w:szCs w:val="24"/>
                <w:highlight w:val="none"/>
                <w:u w:val="single" w:color="auto"/>
                <w:lang w:val="en-US" w:eastAsia="zh-CN"/>
              </w:rPr>
              <w:t>2025</w:t>
            </w:r>
            <w:r>
              <w:rPr>
                <w:spacing w:val="-1"/>
                <w:sz w:val="24"/>
                <w:szCs w:val="24"/>
                <w:highlight w:val="none"/>
                <w:u w:val="single" w:color="auto"/>
              </w:rPr>
              <w:t>年</w:t>
            </w:r>
            <w:r>
              <w:rPr>
                <w:spacing w:val="-48"/>
                <w:sz w:val="24"/>
                <w:szCs w:val="24"/>
                <w:highlight w:val="none"/>
                <w:u w:val="single" w:color="auto"/>
              </w:rPr>
              <w:t xml:space="preserve"> </w:t>
            </w:r>
            <w:r>
              <w:rPr>
                <w:rFonts w:hint="eastAsia"/>
                <w:spacing w:val="-48"/>
                <w:sz w:val="24"/>
                <w:szCs w:val="24"/>
                <w:highlight w:val="none"/>
                <w:u w:val="single" w:color="auto"/>
                <w:lang w:val="en-US" w:eastAsia="zh-CN"/>
              </w:rPr>
              <w:t xml:space="preserve">2 </w:t>
            </w:r>
            <w:r>
              <w:rPr>
                <w:spacing w:val="-1"/>
                <w:sz w:val="24"/>
                <w:szCs w:val="24"/>
                <w:highlight w:val="none"/>
                <w:u w:val="single" w:color="auto"/>
              </w:rPr>
              <w:t xml:space="preserve">月 </w:t>
            </w:r>
            <w:r>
              <w:rPr>
                <w:rFonts w:hint="eastAsia"/>
                <w:spacing w:val="-1"/>
                <w:sz w:val="24"/>
                <w:szCs w:val="24"/>
                <w:highlight w:val="none"/>
                <w:u w:val="single" w:color="auto"/>
                <w:lang w:val="en-US" w:eastAsia="zh-CN"/>
              </w:rPr>
              <w:t>24</w:t>
            </w:r>
            <w:r>
              <w:rPr>
                <w:spacing w:val="-1"/>
                <w:sz w:val="24"/>
                <w:szCs w:val="24"/>
                <w:highlight w:val="none"/>
                <w:u w:val="single" w:color="auto"/>
              </w:rPr>
              <w:t xml:space="preserve"> 日</w:t>
            </w:r>
            <w:r>
              <w:rPr>
                <w:spacing w:val="-31"/>
                <w:sz w:val="24"/>
                <w:szCs w:val="24"/>
                <w:highlight w:val="none"/>
                <w:u w:val="single" w:color="auto"/>
              </w:rPr>
              <w:t xml:space="preserve"> </w:t>
            </w:r>
            <w:r>
              <w:rPr>
                <w:spacing w:val="-1"/>
                <w:sz w:val="24"/>
                <w:szCs w:val="24"/>
                <w:highlight w:val="none"/>
                <w:u w:val="single" w:color="auto"/>
              </w:rPr>
              <w:t>1</w:t>
            </w:r>
            <w:r>
              <w:rPr>
                <w:rFonts w:hint="eastAsia"/>
                <w:spacing w:val="-1"/>
                <w:sz w:val="24"/>
                <w:szCs w:val="24"/>
                <w:highlight w:val="none"/>
                <w:u w:val="single" w:color="auto"/>
                <w:lang w:val="en-US" w:eastAsia="zh-CN"/>
              </w:rPr>
              <w:t>0</w:t>
            </w:r>
            <w:r>
              <w:rPr>
                <w:spacing w:val="-1"/>
                <w:sz w:val="24"/>
                <w:szCs w:val="24"/>
                <w:highlight w:val="none"/>
                <w:u w:val="single" w:color="auto"/>
              </w:rPr>
              <w:t xml:space="preserve"> 点 </w:t>
            </w:r>
            <w:r>
              <w:rPr>
                <w:spacing w:val="-2"/>
                <w:sz w:val="24"/>
                <w:szCs w:val="24"/>
                <w:highlight w:val="none"/>
                <w:u w:val="single" w:color="auto"/>
              </w:rPr>
              <w:t>00 分（</w:t>
            </w:r>
            <w:r>
              <w:rPr>
                <w:spacing w:val="-2"/>
                <w:sz w:val="24"/>
                <w:szCs w:val="24"/>
                <w:highlight w:val="none"/>
              </w:rPr>
              <w:t>北</w:t>
            </w:r>
            <w:r>
              <w:rPr>
                <w:spacing w:val="11"/>
                <w:sz w:val="24"/>
                <w:szCs w:val="24"/>
                <w:highlight w:val="none"/>
              </w:rPr>
              <w:t>京时间）</w:t>
            </w:r>
            <w:r>
              <w:rPr>
                <w:spacing w:val="11"/>
                <w:sz w:val="24"/>
                <w:szCs w:val="24"/>
              </w:rPr>
              <w:t>前递交响应文件。</w:t>
            </w:r>
          </w:p>
        </w:tc>
      </w:tr>
    </w:tbl>
    <w:p w14:paraId="7AB5A599">
      <w:pPr>
        <w:pStyle w:val="21"/>
        <w:widowControl/>
        <w:numPr>
          <w:ilvl w:val="0"/>
          <w:numId w:val="0"/>
        </w:numPr>
        <w:spacing w:line="360" w:lineRule="auto"/>
        <w:rPr>
          <w:rFonts w:hint="eastAsia" w:ascii="宋体" w:hAnsi="宋体" w:cs="Times New Roman"/>
          <w:kern w:val="2"/>
          <w:sz w:val="21"/>
          <w:szCs w:val="21"/>
        </w:rPr>
      </w:pPr>
    </w:p>
    <w:p w14:paraId="1B279BA3">
      <w:pPr>
        <w:pStyle w:val="21"/>
        <w:widowControl/>
        <w:numPr>
          <w:ilvl w:val="0"/>
          <w:numId w:val="0"/>
        </w:numPr>
        <w:spacing w:line="360" w:lineRule="auto"/>
        <w:rPr>
          <w:rFonts w:hint="eastAsia" w:ascii="宋体" w:hAnsi="宋体" w:cs="宋体"/>
          <w:sz w:val="20"/>
          <w:szCs w:val="20"/>
          <w:highlight w:val="yellow"/>
        </w:rPr>
      </w:pPr>
      <w:r>
        <w:rPr>
          <w:rFonts w:hint="eastAsia" w:ascii="宋体" w:hAnsi="宋体" w:cs="Times New Roman"/>
          <w:kern w:val="2"/>
          <w:sz w:val="20"/>
          <w:szCs w:val="20"/>
        </w:rPr>
        <w:t>一、</w:t>
      </w:r>
      <w:r>
        <w:rPr>
          <w:rFonts w:hint="eastAsia" w:ascii="宋体" w:hAnsi="宋体" w:cs="宋体"/>
          <w:b/>
          <w:color w:val="000000"/>
          <w:sz w:val="22"/>
          <w:szCs w:val="22"/>
        </w:rPr>
        <w:t>项目基本情况</w:t>
      </w:r>
    </w:p>
    <w:p w14:paraId="793BADAD">
      <w:pPr>
        <w:pStyle w:val="22"/>
        <w:spacing w:line="360" w:lineRule="auto"/>
        <w:rPr>
          <w:rFonts w:hint="default" w:ascii="宋体" w:hAnsi="宋体" w:cs="宋体"/>
          <w:sz w:val="24"/>
          <w:szCs w:val="24"/>
          <w:highlight w:val="none"/>
          <w:lang w:val="en-US" w:eastAsia="zh-CN"/>
        </w:rPr>
      </w:pPr>
      <w:r>
        <w:rPr>
          <w:rFonts w:hint="eastAsia" w:ascii="宋体" w:hAnsi="宋体" w:cs="宋体"/>
          <w:color w:val="000000"/>
          <w:sz w:val="22"/>
          <w:szCs w:val="22"/>
          <w:highlight w:val="none"/>
          <w:lang w:eastAsia="zh-CN" w:bidi="ar"/>
        </w:rPr>
        <w:t>项目</w:t>
      </w:r>
      <w:r>
        <w:rPr>
          <w:rFonts w:hint="eastAsia" w:ascii="宋体" w:hAnsi="宋体" w:cs="宋体"/>
          <w:color w:val="000000"/>
          <w:sz w:val="22"/>
          <w:szCs w:val="22"/>
          <w:highlight w:val="none"/>
          <w:lang w:bidi="ar"/>
        </w:rPr>
        <w:t>编号</w:t>
      </w:r>
      <w:r>
        <w:rPr>
          <w:rFonts w:hint="eastAsia" w:ascii="宋体" w:hAnsi="宋体" w:cs="宋体"/>
          <w:color w:val="000000"/>
          <w:sz w:val="22"/>
          <w:szCs w:val="22"/>
          <w:highlight w:val="none"/>
          <w:lang w:eastAsia="zh-CN" w:bidi="ar"/>
        </w:rPr>
        <w:t>：</w:t>
      </w:r>
      <w:r>
        <w:rPr>
          <w:rFonts w:hint="eastAsia" w:ascii="宋体" w:hAnsi="宋体" w:cs="宋体"/>
          <w:color w:val="000000"/>
          <w:sz w:val="22"/>
          <w:szCs w:val="22"/>
          <w:highlight w:val="none"/>
          <w:lang w:val="en-US" w:eastAsia="zh-CN" w:bidi="ar"/>
        </w:rPr>
        <w:t>XJCS2025-01</w:t>
      </w:r>
    </w:p>
    <w:p w14:paraId="3516FCE6">
      <w:pPr>
        <w:pStyle w:val="22"/>
        <w:spacing w:line="360" w:lineRule="auto"/>
        <w:rPr>
          <w:rFonts w:hint="eastAsia" w:ascii="宋体" w:hAnsi="宋体" w:eastAsia="宋体" w:cs="宋体"/>
          <w:kern w:val="2"/>
          <w:sz w:val="22"/>
          <w:szCs w:val="22"/>
          <w:lang w:val="en-US" w:eastAsia="zh-CN" w:bidi="ar-SA"/>
        </w:rPr>
      </w:pPr>
      <w:r>
        <w:rPr>
          <w:rFonts w:hint="eastAsia" w:hAnsi="宋体" w:cs="宋体"/>
          <w:sz w:val="22"/>
          <w:szCs w:val="24"/>
        </w:rPr>
        <w:t>项目名称：</w:t>
      </w:r>
      <w:r>
        <w:rPr>
          <w:rFonts w:hint="eastAsia" w:ascii="宋体" w:hAnsi="宋体" w:cs="宋体"/>
          <w:kern w:val="2"/>
          <w:sz w:val="22"/>
          <w:szCs w:val="22"/>
          <w:lang w:val="en-US" w:eastAsia="zh-CN" w:bidi="ar-SA"/>
        </w:rPr>
        <w:t>《伊吾县数字乡村建设总体规划》《伊吾县“十五五”农业农村现代化规划》编制服务</w:t>
      </w:r>
    </w:p>
    <w:p w14:paraId="2D2B3B29">
      <w:pPr>
        <w:pStyle w:val="22"/>
        <w:spacing w:line="360" w:lineRule="auto"/>
        <w:rPr>
          <w:rFonts w:hint="eastAsia" w:hAnsi="宋体" w:cs="宋体"/>
          <w:sz w:val="22"/>
          <w:szCs w:val="24"/>
        </w:rPr>
      </w:pPr>
      <w:r>
        <w:rPr>
          <w:rFonts w:hint="eastAsia" w:hAnsi="宋体" w:cs="宋体"/>
          <w:sz w:val="22"/>
          <w:szCs w:val="24"/>
        </w:rPr>
        <w:t>采购方式：竞争性磋商</w:t>
      </w:r>
    </w:p>
    <w:p w14:paraId="2594809A">
      <w:pPr>
        <w:pStyle w:val="22"/>
        <w:spacing w:line="360" w:lineRule="auto"/>
        <w:rPr>
          <w:rFonts w:hint="eastAsia" w:ascii="宋体" w:hAnsi="宋体" w:cs="宋体"/>
          <w:color w:val="000000"/>
          <w:sz w:val="22"/>
          <w:szCs w:val="22"/>
          <w:lang w:val="en-US" w:eastAsia="zh-CN" w:bidi="ar"/>
        </w:rPr>
      </w:pPr>
      <w:r>
        <w:rPr>
          <w:rFonts w:hint="eastAsia" w:ascii="宋体" w:hAnsi="宋体" w:cs="宋体"/>
          <w:color w:val="000000"/>
          <w:sz w:val="22"/>
          <w:szCs w:val="22"/>
          <w:lang w:eastAsia="zh-CN" w:bidi="ar"/>
        </w:rPr>
        <w:t>预算金额</w:t>
      </w:r>
      <w:r>
        <w:rPr>
          <w:rFonts w:hint="eastAsia" w:ascii="宋体" w:hAnsi="宋体" w:cs="宋体"/>
          <w:color w:val="000000"/>
          <w:sz w:val="22"/>
          <w:szCs w:val="22"/>
          <w:lang w:val="en-US" w:eastAsia="zh-CN" w:bidi="ar"/>
        </w:rPr>
        <w:t>（元）：1550000.00</w:t>
      </w:r>
    </w:p>
    <w:p w14:paraId="72DE64FB">
      <w:pPr>
        <w:pStyle w:val="22"/>
        <w:spacing w:line="360" w:lineRule="auto"/>
        <w:rPr>
          <w:rFonts w:hint="default" w:hAnsi="宋体" w:eastAsia="宋体" w:cs="宋体"/>
          <w:sz w:val="22"/>
          <w:szCs w:val="24"/>
          <w:highlight w:val="none"/>
          <w:lang w:val="en-US" w:eastAsia="zh-CN"/>
        </w:rPr>
      </w:pPr>
      <w:r>
        <w:rPr>
          <w:rFonts w:hint="eastAsia" w:ascii="宋体" w:hAnsi="宋体" w:cs="宋体"/>
          <w:color w:val="000000"/>
          <w:sz w:val="22"/>
          <w:szCs w:val="22"/>
          <w:lang w:val="en-US" w:eastAsia="zh-CN" w:bidi="ar"/>
        </w:rPr>
        <w:t>最高限价（元）：1550000.00</w:t>
      </w:r>
    </w:p>
    <w:p w14:paraId="35377940">
      <w:pPr>
        <w:pStyle w:val="24"/>
        <w:spacing w:line="336" w:lineRule="auto"/>
        <w:rPr>
          <w:rFonts w:hint="eastAsia" w:ascii="宋体" w:hAnsi="宋体" w:eastAsia="宋体" w:cs="宋体"/>
          <w:spacing w:val="8"/>
          <w:sz w:val="22"/>
          <w:szCs w:val="22"/>
          <w:highlight w:val="none"/>
          <w:lang w:eastAsia="zh-CN"/>
        </w:rPr>
      </w:pPr>
      <w:r>
        <w:rPr>
          <w:rFonts w:hint="eastAsia" w:ascii="宋体" w:hAnsi="宋体" w:cs="宋体"/>
          <w:sz w:val="22"/>
          <w:szCs w:val="22"/>
          <w:lang w:bidi="ar"/>
        </w:rPr>
        <w:t>采</w:t>
      </w:r>
      <w:r>
        <w:rPr>
          <w:rFonts w:hint="eastAsia" w:ascii="宋体" w:hAnsi="宋体" w:cs="宋体"/>
          <w:sz w:val="22"/>
          <w:szCs w:val="22"/>
          <w:highlight w:val="none"/>
          <w:lang w:bidi="ar"/>
        </w:rPr>
        <w:t>购需求：《伊吾县数字乡村建设总体规划》：规划期限2026-2030年，规划范围为伊吾县全县域，规划内容包括深入调研，全面分析伊吾县数字乡村现状，整理基础资料汇编一份；分析数字乡村建设需求，明确建设方向；明确重点建设领域，梳理重点建设内容；整理形成数字乡村建设项目库。规划文本成果稿纸质版10套，电子版一套。</w:t>
      </w:r>
      <w:r>
        <w:rPr>
          <w:rFonts w:hint="eastAsia" w:ascii="宋体" w:hAnsi="宋体" w:cs="宋体"/>
          <w:sz w:val="22"/>
          <w:szCs w:val="22"/>
          <w:highlight w:val="none"/>
          <w:lang w:bidi="ar"/>
        </w:rPr>
        <w:br w:type="textWrapping"/>
      </w:r>
      <w:r>
        <w:rPr>
          <w:rFonts w:hint="eastAsia" w:ascii="宋体" w:hAnsi="宋体" w:cs="宋体"/>
          <w:sz w:val="22"/>
          <w:szCs w:val="22"/>
          <w:highlight w:val="none"/>
          <w:lang w:bidi="ar"/>
        </w:rPr>
        <w:t>《伊吾县“十五五”农业农村现代化规划》：规划期限2026-2030年，规划范围为伊吾县全县域，规划内容包括深入调研，全面分析伊吾县农业农村发展现状，整理基础资料汇编一份；分析“十五五”期间伊吾县农业农村发展建设需求，明确建设方向；明确重点产业、重点建设领域，梳理重点建设内容；整理形成“十五五”农业农村现代化建设项目库。规划文本成果稿纸质版10套，电子版一套。</w:t>
      </w:r>
    </w:p>
    <w:p w14:paraId="1E51C762">
      <w:pPr>
        <w:pStyle w:val="22"/>
        <w:spacing w:line="360" w:lineRule="auto"/>
        <w:rPr>
          <w:rFonts w:hint="default" w:ascii="宋体" w:hAnsi="宋体" w:eastAsia="宋体" w:cs="宋体"/>
          <w:sz w:val="22"/>
          <w:szCs w:val="22"/>
          <w:highlight w:val="none"/>
          <w:u w:val="single"/>
          <w:lang w:val="en-US" w:eastAsia="zh-CN"/>
        </w:rPr>
      </w:pPr>
      <w:r>
        <w:rPr>
          <w:rFonts w:hint="eastAsia" w:ascii="宋体" w:hAnsi="宋体" w:cs="宋体"/>
          <w:sz w:val="22"/>
          <w:szCs w:val="22"/>
          <w:highlight w:val="none"/>
          <w:lang w:eastAsia="zh-CN" w:bidi="ar"/>
        </w:rPr>
        <w:t>服务期</w:t>
      </w:r>
      <w:r>
        <w:rPr>
          <w:rFonts w:hint="eastAsia" w:ascii="宋体" w:hAnsi="宋体" w:cs="宋体"/>
          <w:sz w:val="22"/>
          <w:szCs w:val="22"/>
          <w:highlight w:val="none"/>
          <w:lang w:bidi="ar"/>
        </w:rPr>
        <w:t>：</w:t>
      </w:r>
      <w:r>
        <w:rPr>
          <w:rFonts w:hint="eastAsia" w:ascii="宋体" w:hAnsi="宋体" w:cs="宋体"/>
          <w:sz w:val="22"/>
          <w:szCs w:val="22"/>
          <w:highlight w:val="none"/>
          <w:lang w:val="en-US" w:eastAsia="zh-CN" w:bidi="ar"/>
        </w:rPr>
        <w:t>一年（数字乡村规划于2025年4月底前，农业农村现代化规划于2025年12月底前）</w:t>
      </w:r>
    </w:p>
    <w:p w14:paraId="43A434C4">
      <w:pPr>
        <w:pStyle w:val="22"/>
        <w:spacing w:line="360" w:lineRule="auto"/>
        <w:rPr>
          <w:rFonts w:hint="eastAsia" w:ascii="宋体" w:hAnsi="宋体" w:cs="宋体"/>
          <w:sz w:val="20"/>
          <w:szCs w:val="20"/>
          <w:highlight w:val="red"/>
        </w:rPr>
      </w:pPr>
      <w:r>
        <w:rPr>
          <w:rFonts w:hint="eastAsia" w:ascii="宋体" w:hAnsi="宋体" w:cs="宋体"/>
          <w:sz w:val="22"/>
          <w:szCs w:val="22"/>
          <w:lang w:bidi="ar"/>
        </w:rPr>
        <w:t>本项目（是/否）接受联合体投标：</w:t>
      </w:r>
      <w:r>
        <w:rPr>
          <w:rFonts w:hint="eastAsia" w:ascii="宋体" w:hAnsi="宋体" w:cs="宋体"/>
          <w:sz w:val="22"/>
          <w:szCs w:val="22"/>
          <w:u w:val="single"/>
          <w:lang w:bidi="ar"/>
        </w:rPr>
        <w:t xml:space="preserve">  否  </w:t>
      </w:r>
    </w:p>
    <w:p w14:paraId="51F2E67A">
      <w:pPr>
        <w:pStyle w:val="26"/>
        <w:numPr>
          <w:ilvl w:val="0"/>
          <w:numId w:val="0"/>
        </w:numPr>
        <w:spacing w:line="360" w:lineRule="auto"/>
        <w:ind w:left="510" w:leftChars="0" w:hanging="510" w:firstLineChars="0"/>
        <w:rPr>
          <w:rFonts w:hint="eastAsia" w:ascii="宋体" w:hAnsi="宋体" w:cs="宋体"/>
          <w:b/>
          <w:bCs/>
          <w:sz w:val="22"/>
          <w:szCs w:val="22"/>
        </w:rPr>
      </w:pPr>
      <w:r>
        <w:rPr>
          <w:rFonts w:hint="eastAsia" w:ascii="宋体" w:hAnsi="宋体" w:cs="Times New Roman"/>
          <w:b/>
          <w:bCs/>
          <w:kern w:val="2"/>
          <w:sz w:val="22"/>
          <w:szCs w:val="22"/>
          <w:lang w:val="en-US" w:eastAsia="zh-CN" w:bidi="ar-SA"/>
        </w:rPr>
        <w:t>二、</w:t>
      </w:r>
      <w:r>
        <w:rPr>
          <w:rFonts w:hint="eastAsia" w:ascii="宋体" w:hAnsi="宋体" w:cs="宋体"/>
          <w:b/>
          <w:bCs/>
          <w:sz w:val="22"/>
          <w:szCs w:val="22"/>
        </w:rPr>
        <w:t>申请人的资格要求：</w:t>
      </w:r>
    </w:p>
    <w:p w14:paraId="4FD47963">
      <w:pPr>
        <w:pStyle w:val="10"/>
        <w:widowControl/>
        <w:spacing w:line="500" w:lineRule="exact"/>
        <w:jc w:val="left"/>
        <w:rPr>
          <w:rFonts w:hint="eastAsia" w:hAnsi="宋体" w:cs="宋体"/>
          <w:sz w:val="22"/>
          <w:szCs w:val="24"/>
          <w:lang w:eastAsia="zh-CN"/>
        </w:rPr>
      </w:pPr>
      <w:r>
        <w:rPr>
          <w:rFonts w:hint="eastAsia" w:hAnsi="宋体" w:cs="宋体"/>
          <w:sz w:val="22"/>
          <w:szCs w:val="24"/>
        </w:rPr>
        <w:t>1、基本资格条件：符合《中华人民共和国政府采购法》第二十二条的规定</w:t>
      </w:r>
      <w:r>
        <w:rPr>
          <w:rFonts w:hint="eastAsia" w:hAnsi="宋体" w:cs="宋体"/>
          <w:sz w:val="22"/>
          <w:szCs w:val="24"/>
          <w:lang w:eastAsia="zh-CN"/>
        </w:rPr>
        <w:t>；</w:t>
      </w:r>
    </w:p>
    <w:p w14:paraId="549A0901">
      <w:pPr>
        <w:pStyle w:val="10"/>
        <w:widowControl/>
        <w:spacing w:line="500" w:lineRule="exact"/>
        <w:jc w:val="left"/>
        <w:rPr>
          <w:rFonts w:hint="eastAsia" w:ascii="宋体" w:hAnsi="宋体" w:cs="宋体"/>
          <w:sz w:val="22"/>
          <w:szCs w:val="22"/>
        </w:rPr>
      </w:pPr>
      <w:r>
        <w:rPr>
          <w:rFonts w:hint="eastAsia" w:ascii="宋体" w:hAnsi="宋体" w:cs="宋体"/>
          <w:sz w:val="22"/>
          <w:szCs w:val="22"/>
        </w:rPr>
        <w:t>（一）具有独立承担民事责任的能力；（提供合法有效的法人营业执照）；</w:t>
      </w:r>
    </w:p>
    <w:p w14:paraId="0D086A5A">
      <w:pPr>
        <w:pStyle w:val="10"/>
        <w:widowControl/>
        <w:spacing w:line="500" w:lineRule="exact"/>
        <w:jc w:val="left"/>
        <w:rPr>
          <w:rFonts w:hint="eastAsia" w:ascii="宋体" w:hAnsi="宋体" w:cs="宋体"/>
          <w:color w:val="000000"/>
          <w:sz w:val="22"/>
          <w:szCs w:val="21"/>
          <w:highlight w:val="none"/>
        </w:rPr>
      </w:pPr>
      <w:r>
        <w:rPr>
          <w:rFonts w:hint="eastAsia" w:ascii="宋体" w:hAnsi="宋体" w:cs="宋体"/>
          <w:sz w:val="22"/>
          <w:szCs w:val="22"/>
        </w:rPr>
        <w:t>（二）具有良好的商业信誉和健全的财务会计制度（</w:t>
      </w:r>
      <w:r>
        <w:rPr>
          <w:rFonts w:hint="eastAsia" w:ascii="宋体" w:hAnsi="宋体" w:cs="宋体"/>
          <w:color w:val="000000"/>
          <w:sz w:val="22"/>
          <w:szCs w:val="21"/>
          <w:highlight w:val="none"/>
        </w:rPr>
        <w:t>投标人提供本</w:t>
      </w:r>
      <w:r>
        <w:rPr>
          <w:rFonts w:hint="eastAsia" w:ascii="宋体" w:hAnsi="宋体" w:cs="宋体"/>
          <w:sz w:val="22"/>
          <w:szCs w:val="21"/>
          <w:highlight w:val="none"/>
        </w:rPr>
        <w:t>单位</w:t>
      </w:r>
      <w:r>
        <w:rPr>
          <w:rFonts w:hint="eastAsia" w:ascii="宋体" w:hAnsi="宋体" w:cs="宋体"/>
          <w:sz w:val="22"/>
          <w:szCs w:val="21"/>
          <w:highlight w:val="none"/>
          <w:lang w:val="en-US" w:eastAsia="zh-CN"/>
        </w:rPr>
        <w:t>2023年度</w:t>
      </w:r>
      <w:r>
        <w:rPr>
          <w:rFonts w:hint="eastAsia" w:ascii="宋体" w:hAnsi="宋体" w:cs="宋体"/>
          <w:sz w:val="22"/>
          <w:szCs w:val="21"/>
          <w:highlight w:val="none"/>
        </w:rPr>
        <w:t>经会计师事务所出具的审计报告</w:t>
      </w:r>
      <w:r>
        <w:rPr>
          <w:rFonts w:hint="eastAsia" w:ascii="宋体" w:hAnsi="宋体" w:cs="宋体"/>
          <w:color w:val="000000"/>
          <w:sz w:val="22"/>
          <w:szCs w:val="21"/>
          <w:highlight w:val="none"/>
        </w:rPr>
        <w:t>复印件并加盖投标人公章</w:t>
      </w:r>
      <w:r>
        <w:rPr>
          <w:rFonts w:hint="eastAsia" w:ascii="宋体" w:hAnsi="宋体"/>
          <w:sz w:val="22"/>
          <w:szCs w:val="22"/>
          <w:highlight w:val="none"/>
          <w:lang w:eastAsia="zh-CN"/>
        </w:rPr>
        <w:t>（</w:t>
      </w:r>
      <w:r>
        <w:rPr>
          <w:rFonts w:hint="eastAsia" w:ascii="宋体" w:hAnsi="宋体" w:cs="宋体"/>
          <w:sz w:val="22"/>
          <w:szCs w:val="22"/>
          <w:highlight w:val="none"/>
          <w:lang w:val="en-US" w:eastAsia="zh-CN"/>
        </w:rPr>
        <w:t>或电子章</w:t>
      </w:r>
      <w:r>
        <w:rPr>
          <w:rFonts w:hint="eastAsia" w:ascii="宋体" w:hAnsi="宋体"/>
          <w:sz w:val="22"/>
          <w:szCs w:val="22"/>
          <w:highlight w:val="none"/>
          <w:lang w:eastAsia="zh-CN"/>
        </w:rPr>
        <w:t>）</w:t>
      </w:r>
      <w:r>
        <w:rPr>
          <w:rFonts w:hint="eastAsia" w:ascii="宋体" w:hAnsi="宋体" w:cs="宋体"/>
          <w:color w:val="000000"/>
          <w:sz w:val="22"/>
          <w:szCs w:val="21"/>
          <w:highlight w:val="none"/>
        </w:rPr>
        <w:t>。</w:t>
      </w:r>
      <w:r>
        <w:rPr>
          <w:rFonts w:hint="eastAsia" w:ascii="宋体" w:hAnsi="宋体" w:cs="宋体"/>
          <w:color w:val="000000"/>
          <w:sz w:val="22"/>
          <w:szCs w:val="21"/>
          <w:highlight w:val="none"/>
          <w:lang w:eastAsia="zh-CN"/>
        </w:rPr>
        <w:t>成立不足一年的，则需提供近期的财务报表）。</w:t>
      </w:r>
      <w:r>
        <w:rPr>
          <w:rFonts w:hint="eastAsia" w:ascii="宋体" w:hAnsi="宋体" w:cs="宋体"/>
          <w:color w:val="000000"/>
          <w:sz w:val="22"/>
          <w:szCs w:val="21"/>
          <w:highlight w:val="none"/>
        </w:rPr>
        <w:t>说明：审计报告复印件至少应包括资产负债表、利润表、现金流量表及其附注、加盖会计师事务所公章页。</w:t>
      </w:r>
    </w:p>
    <w:p w14:paraId="0620AC16">
      <w:pPr>
        <w:pStyle w:val="10"/>
        <w:widowControl/>
        <w:spacing w:line="500" w:lineRule="exact"/>
        <w:jc w:val="left"/>
        <w:rPr>
          <w:rFonts w:hint="eastAsia" w:ascii="宋体" w:hAnsi="宋体" w:cs="宋体"/>
          <w:sz w:val="22"/>
          <w:szCs w:val="22"/>
        </w:rPr>
      </w:pPr>
      <w:r>
        <w:rPr>
          <w:rFonts w:hint="eastAsia" w:ascii="宋体" w:hAnsi="宋体" w:cs="宋体"/>
          <w:sz w:val="22"/>
          <w:szCs w:val="22"/>
        </w:rPr>
        <w:t>（三）具有履行合同所必需的设备和专业技术能力；（根据项目需求提供履行合同所必需的设备和专业技术能力的加盖单位公章的书面承诺函）</w:t>
      </w:r>
    </w:p>
    <w:p w14:paraId="6ED74B1D">
      <w:pPr>
        <w:pStyle w:val="10"/>
        <w:widowControl/>
        <w:spacing w:line="500" w:lineRule="exact"/>
        <w:jc w:val="left"/>
        <w:rPr>
          <w:rFonts w:hint="eastAsia" w:ascii="宋体" w:hAnsi="宋体" w:cs="宋体"/>
          <w:sz w:val="22"/>
          <w:szCs w:val="22"/>
        </w:rPr>
      </w:pPr>
      <w:r>
        <w:rPr>
          <w:rFonts w:hint="eastAsia" w:ascii="宋体" w:hAnsi="宋体" w:cs="宋体"/>
          <w:sz w:val="22"/>
          <w:szCs w:val="22"/>
        </w:rPr>
        <w:t>（四）有依法缴纳税收和社会保障资金的良好记录；（提供参加本次政府采购活动前近半年内任意一个月的依法缴纳税收和社会保障资金的相关材料）；</w:t>
      </w:r>
    </w:p>
    <w:p w14:paraId="66882C15">
      <w:pPr>
        <w:pStyle w:val="10"/>
        <w:widowControl/>
        <w:spacing w:line="500" w:lineRule="exact"/>
        <w:jc w:val="left"/>
        <w:rPr>
          <w:rFonts w:hint="eastAsia" w:ascii="宋体" w:hAnsi="宋体" w:cs="宋体"/>
          <w:sz w:val="22"/>
          <w:szCs w:val="22"/>
          <w:highlight w:val="none"/>
        </w:rPr>
      </w:pPr>
      <w:r>
        <w:rPr>
          <w:rFonts w:hint="eastAsia" w:ascii="宋体" w:hAnsi="宋体" w:cs="宋体"/>
          <w:sz w:val="22"/>
          <w:szCs w:val="22"/>
        </w:rPr>
        <w:t>（五）参加政府采购活动前三年内，在经营活动中没有重大违法记录；（提供参加本次政府采购活动前3年内在经营活动中没有重大违法记录的书面承诺函并加盖单位公</w:t>
      </w:r>
      <w:r>
        <w:rPr>
          <w:rFonts w:hint="eastAsia" w:ascii="宋体" w:hAnsi="宋体" w:cs="宋体"/>
          <w:sz w:val="22"/>
          <w:szCs w:val="22"/>
          <w:highlight w:val="none"/>
        </w:rPr>
        <w:t xml:space="preserve">章）。 </w:t>
      </w:r>
    </w:p>
    <w:p w14:paraId="533C49BE">
      <w:pPr>
        <w:pStyle w:val="10"/>
        <w:widowControl/>
        <w:spacing w:line="500" w:lineRule="exact"/>
        <w:jc w:val="left"/>
        <w:rPr>
          <w:rFonts w:hint="eastAsia" w:ascii="宋体" w:hAnsi="宋体" w:cs="宋体"/>
          <w:sz w:val="22"/>
          <w:szCs w:val="22"/>
          <w:highlight w:val="none"/>
          <w:lang w:eastAsia="zh-CN"/>
        </w:rPr>
      </w:pPr>
      <w:r>
        <w:rPr>
          <w:rFonts w:hint="eastAsia" w:ascii="宋体" w:hAnsi="宋体" w:cs="宋体"/>
          <w:sz w:val="22"/>
          <w:szCs w:val="22"/>
          <w:highlight w:val="none"/>
        </w:rPr>
        <w:t>（六）法律、行政法规规定的其他条件。根据《财政部关于在政府采购活动中查询及使用信用记录有关问题的通知》（财库﹝2016﹞125号）的要求，凡拟参加本次招标项目的</w:t>
      </w:r>
      <w:r>
        <w:rPr>
          <w:rFonts w:hint="eastAsia" w:ascii="宋体" w:hAnsi="宋体" w:eastAsia="宋体" w:cs="宋体"/>
          <w:sz w:val="22"/>
          <w:szCs w:val="22"/>
          <w:highlight w:val="none"/>
        </w:rPr>
        <w:t>投标人，</w:t>
      </w:r>
      <w:r>
        <w:rPr>
          <w:rFonts w:hint="eastAsia" w:ascii="宋体" w:hAnsi="宋体" w:eastAsia="宋体" w:cs="宋体"/>
          <w:sz w:val="22"/>
          <w:szCs w:val="22"/>
          <w:highlight w:val="none"/>
          <w:lang w:val="en-US" w:eastAsia="zh-CN"/>
        </w:rPr>
        <w:t>如在“信用中国 ”网站（ www.creditchina.gov.cn）被列入重大税收违法失信主体、失信被执行人（中国执行信息公开网），中国政府采购网（http://www.ccgp.gov.cn/search/cr/）严重违法失信行</w:t>
      </w:r>
      <w:r>
        <w:rPr>
          <w:rFonts w:hint="eastAsia" w:ascii="宋体" w:hAnsi="宋体" w:cs="宋体"/>
          <w:sz w:val="22"/>
          <w:szCs w:val="22"/>
          <w:highlight w:val="none"/>
          <w:lang w:val="en-US" w:eastAsia="zh-CN"/>
        </w:rPr>
        <w:t>为记录名单的（尚在处罚期内的），将拒绝其参加本次招标活动。</w:t>
      </w:r>
    </w:p>
    <w:p w14:paraId="2CE6D4EF">
      <w:pPr>
        <w:pStyle w:val="10"/>
        <w:widowControl/>
        <w:spacing w:line="360" w:lineRule="auto"/>
        <w:jc w:val="lef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2、落实政府采购政策需满足的资格要求：本项目不宜专门面向中小企业</w:t>
      </w:r>
    </w:p>
    <w:p w14:paraId="109CFE41">
      <w:pPr>
        <w:pStyle w:val="10"/>
        <w:widowControl/>
        <w:spacing w:line="360" w:lineRule="auto"/>
        <w:jc w:val="left"/>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3、特定资格条件：</w:t>
      </w:r>
    </w:p>
    <w:p w14:paraId="520ABB02">
      <w:pPr>
        <w:keepNext w:val="0"/>
        <w:keepLines w:val="0"/>
        <w:widowControl/>
        <w:suppressLineNumbers w:val="0"/>
        <w:spacing w:line="360" w:lineRule="auto"/>
        <w:jc w:val="left"/>
        <w:rPr>
          <w:rFonts w:hint="eastAsia" w:ascii="宋体" w:hAnsi="宋体" w:eastAsia="宋体" w:cs="宋体"/>
          <w:snapToGrid/>
          <w:color w:val="auto"/>
          <w:kern w:val="2"/>
          <w:sz w:val="22"/>
          <w:szCs w:val="22"/>
          <w:highlight w:val="none"/>
          <w:lang w:val="en-US" w:eastAsia="zh-CN" w:bidi="ar-SA"/>
        </w:rPr>
      </w:pPr>
      <w:r>
        <w:rPr>
          <w:rFonts w:hint="eastAsia" w:ascii="宋体" w:hAnsi="宋体" w:eastAsia="宋体" w:cs="宋体"/>
          <w:snapToGrid/>
          <w:color w:val="auto"/>
          <w:kern w:val="2"/>
          <w:sz w:val="22"/>
          <w:szCs w:val="22"/>
          <w:highlight w:val="none"/>
          <w:lang w:val="en-US" w:eastAsia="zh-CN" w:bidi="ar-SA"/>
        </w:rPr>
        <w:t>（1）具备有效期内的城乡规划编制乙级（含）及以上资质。</w:t>
      </w:r>
    </w:p>
    <w:p w14:paraId="01B08D77">
      <w:pPr>
        <w:pStyle w:val="22"/>
        <w:spacing w:line="360" w:lineRule="auto"/>
        <w:rPr>
          <w:rFonts w:hint="default" w:ascii="宋体" w:hAnsi="宋体" w:eastAsia="宋体" w:cs="宋体"/>
          <w:snapToGrid/>
          <w:color w:val="auto"/>
          <w:kern w:val="2"/>
          <w:sz w:val="22"/>
          <w:szCs w:val="22"/>
          <w:highlight w:val="none"/>
          <w:lang w:val="en-US" w:eastAsia="zh-CN" w:bidi="ar-SA"/>
        </w:rPr>
      </w:pPr>
      <w:r>
        <w:rPr>
          <w:rFonts w:hint="eastAsia" w:ascii="宋体" w:hAnsi="宋体" w:eastAsia="宋体" w:cs="宋体"/>
          <w:snapToGrid/>
          <w:color w:val="auto"/>
          <w:kern w:val="2"/>
          <w:sz w:val="22"/>
          <w:szCs w:val="22"/>
          <w:highlight w:val="none"/>
          <w:lang w:val="en-US" w:eastAsia="zh-CN" w:bidi="ar-SA"/>
        </w:rPr>
        <w:t xml:space="preserve">（2）单位负责人为同一人或者存在直接控股、管理关系的不同供应商，不得参加同一合同下的政府采购活动； </w:t>
      </w:r>
    </w:p>
    <w:p w14:paraId="7AA46965">
      <w:pPr>
        <w:pStyle w:val="28"/>
        <w:spacing w:line="360" w:lineRule="auto"/>
        <w:rPr>
          <w:rFonts w:hint="eastAsia" w:ascii="宋体" w:hAnsi="宋体"/>
          <w:b/>
          <w:bCs/>
          <w:sz w:val="22"/>
          <w:szCs w:val="22"/>
          <w:highlight w:val="none"/>
        </w:rPr>
      </w:pPr>
      <w:r>
        <w:rPr>
          <w:rFonts w:hint="eastAsia" w:ascii="宋体" w:hAnsi="宋体"/>
          <w:b/>
          <w:bCs/>
          <w:sz w:val="22"/>
          <w:szCs w:val="22"/>
          <w:highlight w:val="none"/>
        </w:rPr>
        <w:t>三、获取采购文件</w:t>
      </w:r>
    </w:p>
    <w:p w14:paraId="5DCA801E">
      <w:pPr>
        <w:pStyle w:val="22"/>
        <w:spacing w:line="360" w:lineRule="auto"/>
        <w:ind w:firstLine="442" w:firstLineChars="200"/>
        <w:rPr>
          <w:rFonts w:hint="eastAsia" w:ascii="宋体" w:hAnsi="宋体" w:cs="宋体"/>
          <w:b/>
          <w:bCs/>
          <w:color w:val="000000"/>
          <w:kern w:val="0"/>
          <w:sz w:val="22"/>
          <w:szCs w:val="22"/>
          <w:highlight w:val="yellow"/>
          <w:u w:val="single"/>
          <w:lang w:val="en-US" w:eastAsia="zh-CN" w:bidi="ar-SA"/>
        </w:rPr>
      </w:pPr>
      <w:r>
        <w:rPr>
          <w:rFonts w:hint="eastAsia" w:ascii="宋体" w:hAnsi="宋体" w:cs="宋体"/>
          <w:b/>
          <w:bCs/>
          <w:color w:val="000000"/>
          <w:sz w:val="22"/>
          <w:szCs w:val="22"/>
          <w:highlight w:val="none"/>
          <w:lang w:bidi="ar"/>
        </w:rPr>
        <w:t>时间:</w:t>
      </w:r>
      <w:r>
        <w:rPr>
          <w:rFonts w:hint="eastAsia" w:ascii="宋体" w:hAnsi="宋体" w:cs="宋体"/>
          <w:b/>
          <w:bCs/>
          <w:color w:val="FF0000"/>
          <w:sz w:val="22"/>
          <w:szCs w:val="22"/>
          <w:highlight w:val="none"/>
          <w:lang w:bidi="ar"/>
        </w:rPr>
        <w:t xml:space="preserve"> </w:t>
      </w:r>
      <w:r>
        <w:rPr>
          <w:rFonts w:hint="eastAsia" w:ascii="宋体" w:hAnsi="宋体" w:cs="宋体"/>
          <w:b/>
          <w:bCs/>
          <w:color w:val="000000"/>
          <w:kern w:val="0"/>
          <w:sz w:val="22"/>
          <w:szCs w:val="22"/>
          <w:highlight w:val="none"/>
          <w:u w:val="single"/>
          <w:lang w:val="en-US" w:eastAsia="zh-CN" w:bidi="ar-SA"/>
        </w:rPr>
        <w:t>2025年02月13日至2025年02月20日每天上午00:00至12:00，下午12:00至23:59（北京时间，法定节假日除外）</w:t>
      </w:r>
    </w:p>
    <w:p w14:paraId="04AA2357">
      <w:pPr>
        <w:pStyle w:val="22"/>
        <w:spacing w:line="360" w:lineRule="auto"/>
        <w:ind w:firstLine="440" w:firstLineChars="200"/>
        <w:rPr>
          <w:rFonts w:hint="eastAsia" w:ascii="宋体" w:hAnsi="宋体" w:cs="宋体"/>
          <w:color w:val="000000"/>
          <w:sz w:val="22"/>
          <w:szCs w:val="22"/>
          <w:lang w:eastAsia="zh-CN"/>
        </w:rPr>
      </w:pPr>
      <w:r>
        <w:rPr>
          <w:rFonts w:hint="eastAsia" w:ascii="宋体" w:hAnsi="宋体" w:cs="宋体"/>
          <w:sz w:val="22"/>
          <w:szCs w:val="22"/>
          <w:lang w:eastAsia="zh-CN"/>
        </w:rPr>
        <w:t>地点：新疆政府采购网（http://www.ccgp-xinjiang.gov.cn）政采云平台线上获取</w:t>
      </w:r>
      <w:r>
        <w:rPr>
          <w:rFonts w:hint="eastAsia" w:ascii="宋体" w:hAnsi="宋体" w:cs="宋体"/>
          <w:color w:val="000000"/>
          <w:sz w:val="22"/>
          <w:szCs w:val="22"/>
          <w:lang w:eastAsia="zh-CN"/>
        </w:rPr>
        <w:t>方式：供应商登录政采云平台https://www.zcygov.cn/在线申请获取采购文件（进入“项目采购”应用，在获取采购文件菜单中选择项目，申请获取采购文件）投标人获取招标文件时须在政采云平台上提供特定资格要求中需求资料的扫描件。</w:t>
      </w:r>
    </w:p>
    <w:p w14:paraId="72182FCC">
      <w:pPr>
        <w:pStyle w:val="26"/>
        <w:spacing w:line="360" w:lineRule="auto"/>
        <w:ind w:right="-307" w:rightChars="-146" w:firstLine="440" w:firstLineChars="200"/>
        <w:rPr>
          <w:rFonts w:hint="eastAsia" w:ascii="宋体" w:hAnsi="宋体" w:eastAsia="宋体" w:cs="宋体"/>
          <w:b/>
          <w:bCs/>
          <w:sz w:val="22"/>
          <w:szCs w:val="22"/>
          <w:lang w:val="en-US" w:eastAsia="zh-CN"/>
        </w:rPr>
      </w:pPr>
      <w:r>
        <w:rPr>
          <w:rFonts w:hint="eastAsia" w:ascii="宋体" w:hAnsi="宋体" w:cs="宋体"/>
          <w:color w:val="000000"/>
          <w:sz w:val="22"/>
          <w:szCs w:val="22"/>
        </w:rPr>
        <w:t>售价（元）：0</w:t>
      </w:r>
      <w:r>
        <w:rPr>
          <w:rFonts w:hint="eastAsia" w:ascii="宋体" w:hAnsi="宋体" w:cs="宋体"/>
          <w:color w:val="000000"/>
          <w:sz w:val="22"/>
          <w:szCs w:val="22"/>
          <w:lang w:val="en-US" w:eastAsia="zh-CN"/>
        </w:rPr>
        <w:t xml:space="preserve"> </w:t>
      </w:r>
    </w:p>
    <w:p w14:paraId="4D0BDDAD">
      <w:pPr>
        <w:pStyle w:val="26"/>
        <w:numPr>
          <w:ilvl w:val="0"/>
          <w:numId w:val="0"/>
        </w:numPr>
        <w:spacing w:line="360" w:lineRule="auto"/>
        <w:ind w:left="0" w:leftChars="0" w:firstLine="0" w:firstLineChars="0"/>
        <w:rPr>
          <w:rFonts w:hint="eastAsia" w:ascii="宋体" w:hAnsi="宋体" w:cs="宋体"/>
          <w:b/>
          <w:bCs/>
          <w:sz w:val="22"/>
          <w:szCs w:val="22"/>
        </w:rPr>
      </w:pPr>
      <w:r>
        <w:rPr>
          <w:rFonts w:hint="eastAsia" w:ascii="宋体" w:hAnsi="宋体" w:eastAsia="宋体" w:cs="宋体"/>
          <w:b/>
          <w:bCs/>
          <w:kern w:val="2"/>
          <w:sz w:val="22"/>
          <w:szCs w:val="22"/>
          <w:lang w:val="en-US" w:eastAsia="zh-CN" w:bidi="ar-SA"/>
        </w:rPr>
        <w:t>四、</w:t>
      </w:r>
      <w:r>
        <w:rPr>
          <w:rFonts w:hint="eastAsia" w:ascii="宋体" w:hAnsi="宋体" w:cs="宋体"/>
          <w:b/>
          <w:bCs/>
          <w:sz w:val="22"/>
          <w:szCs w:val="22"/>
        </w:rPr>
        <w:t>响应文件提交</w:t>
      </w:r>
    </w:p>
    <w:p w14:paraId="7E4D1F7B">
      <w:pPr>
        <w:pStyle w:val="7"/>
        <w:spacing w:before="0" w:beforeAutospacing="0" w:after="0" w:afterAutospacing="0" w:line="408" w:lineRule="auto"/>
        <w:ind w:firstLine="440" w:firstLineChars="200"/>
        <w:rPr>
          <w:rFonts w:hint="eastAsia"/>
          <w:sz w:val="22"/>
          <w:szCs w:val="22"/>
          <w:highlight w:val="none"/>
        </w:rPr>
      </w:pPr>
      <w:r>
        <w:rPr>
          <w:rFonts w:hint="eastAsia" w:ascii="宋体" w:hAnsi="宋体" w:cs="宋体"/>
          <w:b/>
          <w:bCs/>
          <w:sz w:val="22"/>
          <w:szCs w:val="22"/>
          <w:highlight w:val="none"/>
        </w:rPr>
        <w:t>响应文件提交</w:t>
      </w:r>
      <w:r>
        <w:rPr>
          <w:rFonts w:hint="eastAsia"/>
          <w:sz w:val="22"/>
          <w:szCs w:val="22"/>
          <w:highlight w:val="none"/>
        </w:rPr>
        <w:t>截止时间：</w:t>
      </w:r>
      <w:r>
        <w:rPr>
          <w:rFonts w:hint="eastAsia" w:eastAsia="宋体"/>
          <w:b/>
          <w:bCs/>
          <w:color w:val="000000"/>
          <w:sz w:val="22"/>
          <w:szCs w:val="22"/>
          <w:highlight w:val="none"/>
          <w:u w:val="single"/>
          <w:lang w:val="en-US" w:eastAsia="zh-CN"/>
        </w:rPr>
        <w:t>2025</w:t>
      </w:r>
      <w:r>
        <w:rPr>
          <w:rFonts w:hint="eastAsia"/>
          <w:b/>
          <w:bCs/>
          <w:color w:val="000000"/>
          <w:sz w:val="22"/>
          <w:szCs w:val="22"/>
          <w:highlight w:val="none"/>
          <w:u w:val="single"/>
          <w:lang w:val="en-US" w:eastAsia="zh-CN"/>
        </w:rPr>
        <w:t xml:space="preserve"> </w:t>
      </w:r>
      <w:r>
        <w:rPr>
          <w:rFonts w:hint="eastAsia"/>
          <w:b/>
          <w:bCs/>
          <w:color w:val="000000"/>
          <w:sz w:val="22"/>
          <w:szCs w:val="22"/>
          <w:highlight w:val="none"/>
          <w:u w:val="single"/>
        </w:rPr>
        <w:t>年</w:t>
      </w:r>
      <w:r>
        <w:rPr>
          <w:rFonts w:hint="eastAsia" w:eastAsia="宋体"/>
          <w:b/>
          <w:bCs/>
          <w:color w:val="000000"/>
          <w:sz w:val="22"/>
          <w:szCs w:val="22"/>
          <w:highlight w:val="none"/>
          <w:u w:val="single"/>
          <w:lang w:val="en-US" w:eastAsia="zh-CN"/>
        </w:rPr>
        <w:t>02</w:t>
      </w:r>
      <w:r>
        <w:rPr>
          <w:rFonts w:hint="eastAsia"/>
          <w:b/>
          <w:bCs/>
          <w:color w:val="000000"/>
          <w:sz w:val="22"/>
          <w:szCs w:val="22"/>
          <w:highlight w:val="none"/>
          <w:u w:val="single"/>
          <w:lang w:eastAsia="zh-CN"/>
        </w:rPr>
        <w:t>月</w:t>
      </w:r>
      <w:r>
        <w:rPr>
          <w:rFonts w:hint="eastAsia"/>
          <w:b/>
          <w:bCs/>
          <w:color w:val="000000"/>
          <w:sz w:val="22"/>
          <w:szCs w:val="22"/>
          <w:highlight w:val="none"/>
          <w:u w:val="single"/>
          <w:lang w:val="en-US" w:eastAsia="zh-CN"/>
        </w:rPr>
        <w:t>24</w:t>
      </w:r>
      <w:r>
        <w:rPr>
          <w:rFonts w:hint="eastAsia"/>
          <w:b/>
          <w:bCs/>
          <w:color w:val="000000"/>
          <w:sz w:val="22"/>
          <w:szCs w:val="22"/>
          <w:highlight w:val="none"/>
          <w:u w:val="single"/>
          <w:lang w:eastAsia="zh-CN"/>
        </w:rPr>
        <w:t>日</w:t>
      </w:r>
      <w:r>
        <w:rPr>
          <w:rFonts w:hint="eastAsia"/>
          <w:b/>
          <w:bCs/>
          <w:color w:val="000000"/>
          <w:sz w:val="22"/>
          <w:szCs w:val="22"/>
          <w:highlight w:val="none"/>
          <w:u w:val="single"/>
        </w:rPr>
        <w:t>1</w:t>
      </w:r>
      <w:r>
        <w:rPr>
          <w:rFonts w:hint="eastAsia" w:eastAsia="宋体"/>
          <w:b/>
          <w:bCs/>
          <w:color w:val="000000"/>
          <w:sz w:val="22"/>
          <w:szCs w:val="22"/>
          <w:highlight w:val="none"/>
          <w:u w:val="single"/>
          <w:lang w:val="en-US" w:eastAsia="zh-CN"/>
        </w:rPr>
        <w:t xml:space="preserve">0 </w:t>
      </w:r>
      <w:r>
        <w:rPr>
          <w:rFonts w:hint="eastAsia"/>
          <w:b/>
          <w:bCs/>
          <w:color w:val="000000"/>
          <w:sz w:val="22"/>
          <w:szCs w:val="22"/>
          <w:highlight w:val="none"/>
          <w:u w:val="single"/>
        </w:rPr>
        <w:t>时</w:t>
      </w:r>
      <w:r>
        <w:rPr>
          <w:rFonts w:hint="eastAsia" w:eastAsia="宋体"/>
          <w:b/>
          <w:bCs/>
          <w:color w:val="000000"/>
          <w:sz w:val="22"/>
          <w:szCs w:val="22"/>
          <w:highlight w:val="none"/>
          <w:u w:val="single"/>
          <w:lang w:val="en-US" w:eastAsia="zh-CN"/>
        </w:rPr>
        <w:t xml:space="preserve"> </w:t>
      </w:r>
      <w:r>
        <w:rPr>
          <w:rFonts w:hint="eastAsia"/>
          <w:b/>
          <w:bCs/>
          <w:color w:val="000000"/>
          <w:sz w:val="22"/>
          <w:szCs w:val="22"/>
          <w:highlight w:val="none"/>
          <w:u w:val="single"/>
          <w:lang w:val="en-US" w:eastAsia="zh-CN"/>
        </w:rPr>
        <w:t>0</w:t>
      </w:r>
      <w:r>
        <w:rPr>
          <w:rFonts w:hint="eastAsia"/>
          <w:b/>
          <w:bCs/>
          <w:color w:val="000000"/>
          <w:sz w:val="22"/>
          <w:szCs w:val="22"/>
          <w:highlight w:val="none"/>
          <w:u w:val="single"/>
        </w:rPr>
        <w:t>0分</w:t>
      </w:r>
      <w:r>
        <w:rPr>
          <w:rFonts w:hint="eastAsia"/>
          <w:color w:val="000000"/>
          <w:sz w:val="22"/>
          <w:szCs w:val="22"/>
          <w:highlight w:val="none"/>
        </w:rPr>
        <w:t>（</w:t>
      </w:r>
      <w:r>
        <w:rPr>
          <w:rFonts w:hint="eastAsia"/>
          <w:sz w:val="22"/>
          <w:szCs w:val="22"/>
          <w:highlight w:val="none"/>
        </w:rPr>
        <w:t>北京时间）</w:t>
      </w:r>
    </w:p>
    <w:p w14:paraId="6E69921F">
      <w:pPr>
        <w:pStyle w:val="7"/>
        <w:spacing w:before="0" w:beforeAutospacing="0" w:after="0" w:afterAutospacing="0" w:line="408" w:lineRule="auto"/>
        <w:ind w:firstLine="440" w:firstLineChars="200"/>
        <w:rPr>
          <w:rFonts w:hint="eastAsia"/>
          <w:sz w:val="22"/>
          <w:szCs w:val="22"/>
          <w:highlight w:val="none"/>
        </w:rPr>
      </w:pPr>
      <w:r>
        <w:rPr>
          <w:rFonts w:hint="eastAsia"/>
          <w:sz w:val="22"/>
          <w:szCs w:val="22"/>
          <w:highlight w:val="none"/>
        </w:rPr>
        <w:t>地点：新疆政府采购网（http://www.ccgp-xinjiang.gov.cn）政采云平台）</w:t>
      </w:r>
    </w:p>
    <w:p w14:paraId="1866E36E">
      <w:pPr>
        <w:pStyle w:val="7"/>
        <w:spacing w:before="0" w:beforeAutospacing="0" w:after="0" w:afterAutospacing="0" w:line="360" w:lineRule="auto"/>
        <w:ind w:firstLine="440" w:firstLineChars="200"/>
        <w:rPr>
          <w:rFonts w:hint="eastAsia"/>
          <w:sz w:val="22"/>
          <w:szCs w:val="22"/>
          <w:highlight w:val="none"/>
        </w:rPr>
      </w:pPr>
      <w:r>
        <w:rPr>
          <w:rFonts w:hint="eastAsia"/>
          <w:sz w:val="22"/>
          <w:szCs w:val="22"/>
          <w:highlight w:val="none"/>
        </w:rPr>
        <w:t>（逾期未上传的或不符合规定的投标文件将被拒绝接收）</w:t>
      </w:r>
    </w:p>
    <w:p w14:paraId="4C4D67B1">
      <w:pPr>
        <w:pStyle w:val="26"/>
        <w:numPr>
          <w:ilvl w:val="0"/>
          <w:numId w:val="0"/>
        </w:numPr>
        <w:spacing w:line="360" w:lineRule="auto"/>
        <w:ind w:left="0" w:leftChars="0" w:firstLine="0" w:firstLineChars="0"/>
        <w:rPr>
          <w:rFonts w:hint="eastAsia" w:ascii="宋体" w:hAnsi="宋体" w:cs="宋体"/>
          <w:b/>
          <w:bCs/>
          <w:sz w:val="22"/>
          <w:szCs w:val="22"/>
          <w:highlight w:val="none"/>
        </w:rPr>
      </w:pPr>
      <w:r>
        <w:rPr>
          <w:rFonts w:hint="eastAsia" w:ascii="宋体" w:hAnsi="宋体" w:eastAsia="宋体" w:cs="宋体"/>
          <w:b/>
          <w:bCs/>
          <w:kern w:val="2"/>
          <w:sz w:val="22"/>
          <w:szCs w:val="22"/>
          <w:highlight w:val="none"/>
          <w:lang w:val="en-US" w:eastAsia="zh-CN" w:bidi="ar-SA"/>
        </w:rPr>
        <w:t>五、</w:t>
      </w:r>
      <w:r>
        <w:rPr>
          <w:rFonts w:hint="eastAsia" w:ascii="宋体" w:hAnsi="宋体" w:cs="宋体"/>
          <w:b/>
          <w:bCs/>
          <w:sz w:val="22"/>
          <w:szCs w:val="22"/>
          <w:highlight w:val="none"/>
        </w:rPr>
        <w:t>开启</w:t>
      </w:r>
    </w:p>
    <w:p w14:paraId="3A086A65">
      <w:pPr>
        <w:pStyle w:val="11"/>
        <w:spacing w:line="360" w:lineRule="auto"/>
        <w:ind w:right="-727" w:rightChars="-346" w:firstLine="440" w:firstLineChars="200"/>
        <w:rPr>
          <w:rFonts w:hint="eastAsia" w:ascii="宋体" w:hAnsi="宋体" w:cs="宋体"/>
          <w:sz w:val="22"/>
          <w:szCs w:val="21"/>
          <w:highlight w:val="none"/>
        </w:rPr>
      </w:pPr>
      <w:r>
        <w:rPr>
          <w:rFonts w:hint="eastAsia" w:ascii="宋体" w:hAnsi="宋体" w:cs="宋体"/>
          <w:sz w:val="22"/>
          <w:szCs w:val="21"/>
          <w:highlight w:val="none"/>
        </w:rPr>
        <w:t>开标时间</w:t>
      </w:r>
      <w:r>
        <w:rPr>
          <w:rFonts w:hint="eastAsia" w:ascii="宋体" w:hAnsi="宋体" w:cs="宋体"/>
          <w:color w:val="000000"/>
          <w:sz w:val="22"/>
          <w:szCs w:val="21"/>
          <w:highlight w:val="none"/>
        </w:rPr>
        <w:t>：</w:t>
      </w:r>
      <w:r>
        <w:rPr>
          <w:rFonts w:hint="eastAsia"/>
          <w:b/>
          <w:bCs/>
          <w:color w:val="000000"/>
          <w:sz w:val="20"/>
          <w:szCs w:val="22"/>
          <w:highlight w:val="none"/>
          <w:u w:val="single"/>
        </w:rPr>
        <w:t>20</w:t>
      </w:r>
      <w:r>
        <w:rPr>
          <w:rFonts w:hint="eastAsia"/>
          <w:b/>
          <w:bCs/>
          <w:color w:val="000000"/>
          <w:sz w:val="20"/>
          <w:szCs w:val="22"/>
          <w:highlight w:val="none"/>
          <w:u w:val="single"/>
          <w:lang w:val="en-US" w:eastAsia="zh-CN"/>
        </w:rPr>
        <w:t>25</w:t>
      </w:r>
      <w:r>
        <w:rPr>
          <w:rFonts w:hint="eastAsia"/>
          <w:b/>
          <w:bCs/>
          <w:color w:val="000000"/>
          <w:sz w:val="20"/>
          <w:szCs w:val="22"/>
          <w:highlight w:val="none"/>
          <w:u w:val="single"/>
        </w:rPr>
        <w:t>年</w:t>
      </w:r>
      <w:r>
        <w:rPr>
          <w:rFonts w:hint="eastAsia"/>
          <w:b/>
          <w:bCs/>
          <w:color w:val="000000"/>
          <w:sz w:val="20"/>
          <w:szCs w:val="22"/>
          <w:highlight w:val="none"/>
          <w:u w:val="single"/>
          <w:lang w:val="en-US" w:eastAsia="zh-CN"/>
        </w:rPr>
        <w:t>02</w:t>
      </w:r>
      <w:r>
        <w:rPr>
          <w:rFonts w:hint="eastAsia"/>
          <w:b/>
          <w:bCs/>
          <w:color w:val="000000"/>
          <w:sz w:val="20"/>
          <w:szCs w:val="22"/>
          <w:highlight w:val="none"/>
          <w:u w:val="single"/>
          <w:lang w:eastAsia="zh-CN"/>
        </w:rPr>
        <w:t>月</w:t>
      </w:r>
      <w:r>
        <w:rPr>
          <w:rFonts w:hint="eastAsia"/>
          <w:b/>
          <w:bCs/>
          <w:color w:val="000000"/>
          <w:sz w:val="20"/>
          <w:szCs w:val="22"/>
          <w:highlight w:val="none"/>
          <w:u w:val="single"/>
          <w:lang w:val="en-US" w:eastAsia="zh-CN"/>
        </w:rPr>
        <w:t>24</w:t>
      </w:r>
      <w:r>
        <w:rPr>
          <w:rFonts w:hint="eastAsia"/>
          <w:b/>
          <w:bCs/>
          <w:color w:val="000000"/>
          <w:sz w:val="20"/>
          <w:szCs w:val="22"/>
          <w:highlight w:val="none"/>
          <w:u w:val="single"/>
          <w:lang w:eastAsia="zh-CN"/>
        </w:rPr>
        <w:t>日</w:t>
      </w:r>
      <w:r>
        <w:rPr>
          <w:rFonts w:hint="eastAsia"/>
          <w:b/>
          <w:bCs/>
          <w:color w:val="000000"/>
          <w:sz w:val="20"/>
          <w:szCs w:val="22"/>
          <w:highlight w:val="none"/>
          <w:u w:val="single"/>
        </w:rPr>
        <w:t>1</w:t>
      </w:r>
      <w:r>
        <w:rPr>
          <w:rFonts w:hint="eastAsia"/>
          <w:b/>
          <w:bCs/>
          <w:color w:val="000000"/>
          <w:sz w:val="20"/>
          <w:szCs w:val="22"/>
          <w:highlight w:val="none"/>
          <w:u w:val="single"/>
          <w:lang w:val="en-US" w:eastAsia="zh-CN"/>
        </w:rPr>
        <w:t>0</w:t>
      </w:r>
      <w:r>
        <w:rPr>
          <w:rFonts w:hint="eastAsia"/>
          <w:b/>
          <w:bCs/>
          <w:color w:val="000000"/>
          <w:sz w:val="20"/>
          <w:szCs w:val="22"/>
          <w:highlight w:val="none"/>
          <w:u w:val="single"/>
        </w:rPr>
        <w:t>时</w:t>
      </w:r>
      <w:r>
        <w:rPr>
          <w:rFonts w:hint="eastAsia"/>
          <w:b/>
          <w:bCs/>
          <w:color w:val="000000"/>
          <w:sz w:val="20"/>
          <w:szCs w:val="22"/>
          <w:highlight w:val="none"/>
          <w:u w:val="single"/>
          <w:lang w:val="en-US" w:eastAsia="zh-CN"/>
        </w:rPr>
        <w:t>0</w:t>
      </w:r>
      <w:r>
        <w:rPr>
          <w:rFonts w:hint="eastAsia"/>
          <w:b/>
          <w:bCs/>
          <w:color w:val="000000"/>
          <w:sz w:val="20"/>
          <w:szCs w:val="22"/>
          <w:highlight w:val="none"/>
          <w:u w:val="single"/>
        </w:rPr>
        <w:t>0分</w:t>
      </w:r>
      <w:r>
        <w:rPr>
          <w:rFonts w:hint="eastAsia" w:ascii="宋体" w:hAnsi="宋体" w:cs="宋体"/>
          <w:bCs/>
          <w:sz w:val="22"/>
          <w:szCs w:val="21"/>
          <w:highlight w:val="none"/>
        </w:rPr>
        <w:t>（北京时间）</w:t>
      </w:r>
    </w:p>
    <w:p w14:paraId="6E9AD927">
      <w:pPr>
        <w:pStyle w:val="29"/>
        <w:tabs>
          <w:tab w:val="left" w:pos="1424"/>
        </w:tabs>
        <w:spacing w:line="408" w:lineRule="auto"/>
        <w:ind w:firstLine="440" w:firstLineChars="200"/>
        <w:jc w:val="left"/>
        <w:rPr>
          <w:rFonts w:hint="eastAsia"/>
        </w:rPr>
        <w:sectPr>
          <w:headerReference r:id="rId8" w:type="default"/>
          <w:footerReference r:id="rId9" w:type="default"/>
          <w:pgSz w:w="11906" w:h="16838"/>
          <w:pgMar w:top="1134" w:right="1117" w:bottom="1145" w:left="1361" w:header="861" w:footer="987" w:gutter="0"/>
          <w:pgNumType w:fmt="decimal" w:start="2"/>
          <w:cols w:space="720" w:num="1"/>
        </w:sectPr>
      </w:pPr>
      <w:r>
        <w:rPr>
          <w:rFonts w:hint="eastAsia" w:ascii="宋体" w:hAnsi="宋体" w:cs="宋体"/>
          <w:sz w:val="22"/>
          <w:szCs w:val="22"/>
        </w:rPr>
        <w:t>开标地点：政采云远程不见面开标大厅（本项目采用远程不见面交易的模式。开标当日，投标人无需到达开标现场，仅需在任意地点登录政采云平台（http://www.ccgp-</w:t>
      </w:r>
    </w:p>
    <w:p w14:paraId="74263BA3">
      <w:pPr>
        <w:pStyle w:val="29"/>
        <w:tabs>
          <w:tab w:val="left" w:pos="1424"/>
        </w:tabs>
        <w:spacing w:line="408" w:lineRule="auto"/>
        <w:jc w:val="left"/>
        <w:rPr>
          <w:rFonts w:hint="eastAsia" w:ascii="宋体" w:hAnsi="宋体" w:cs="宋体"/>
          <w:sz w:val="24"/>
        </w:rPr>
      </w:pPr>
      <w:r>
        <w:rPr>
          <w:rFonts w:hint="eastAsia" w:ascii="宋体" w:hAnsi="宋体" w:cs="宋体"/>
          <w:sz w:val="24"/>
        </w:rPr>
        <w:t>xinjiang.gov.cn）不见面开标系统（进入“项目采购”应用，在开标评标菜单中选择进入开标大厅）.</w:t>
      </w:r>
    </w:p>
    <w:p w14:paraId="422782A3">
      <w:pPr>
        <w:pStyle w:val="29"/>
        <w:tabs>
          <w:tab w:val="left" w:pos="1424"/>
        </w:tabs>
        <w:spacing w:line="408" w:lineRule="auto"/>
        <w:jc w:val="left"/>
        <w:rPr>
          <w:rFonts w:hint="eastAsia" w:ascii="宋体" w:hAnsi="宋体" w:cs="宋体"/>
          <w:b/>
          <w:bCs/>
          <w:sz w:val="24"/>
        </w:rPr>
      </w:pPr>
      <w:r>
        <w:rPr>
          <w:rFonts w:hint="eastAsia" w:ascii="宋体" w:hAnsi="宋体" w:cs="宋体"/>
          <w:b/>
          <w:bCs/>
          <w:sz w:val="24"/>
        </w:rPr>
        <w:t>六、公告期限</w:t>
      </w:r>
    </w:p>
    <w:p w14:paraId="7084C747">
      <w:pPr>
        <w:pStyle w:val="26"/>
        <w:spacing w:line="360" w:lineRule="auto"/>
        <w:ind w:firstLine="480" w:firstLineChars="200"/>
        <w:rPr>
          <w:rFonts w:hint="eastAsia" w:ascii="宋体" w:hAnsi="宋体" w:cs="宋体"/>
          <w:sz w:val="24"/>
          <w:szCs w:val="24"/>
        </w:rPr>
      </w:pPr>
      <w:r>
        <w:rPr>
          <w:rFonts w:hint="eastAsia" w:ascii="宋体" w:hAnsi="宋体" w:cs="宋体"/>
          <w:sz w:val="24"/>
          <w:szCs w:val="24"/>
        </w:rPr>
        <w:t>自本公告发布之日起3个工作日。</w:t>
      </w:r>
    </w:p>
    <w:p w14:paraId="59AF0A05">
      <w:pPr>
        <w:pStyle w:val="26"/>
        <w:spacing w:line="360" w:lineRule="auto"/>
        <w:rPr>
          <w:rFonts w:hint="eastAsia" w:ascii="宋体" w:hAnsi="宋体" w:cs="宋体"/>
          <w:b/>
          <w:bCs/>
          <w:sz w:val="24"/>
          <w:szCs w:val="24"/>
        </w:rPr>
      </w:pPr>
      <w:r>
        <w:rPr>
          <w:rFonts w:hint="eastAsia" w:ascii="宋体" w:hAnsi="宋体" w:cs="宋体"/>
          <w:b/>
          <w:bCs/>
          <w:sz w:val="24"/>
          <w:szCs w:val="24"/>
        </w:rPr>
        <w:t>七、其他补充事宜</w:t>
      </w:r>
    </w:p>
    <w:p w14:paraId="3DBE5B68">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kern w:val="0"/>
          <w:sz w:val="24"/>
          <w:szCs w:val="24"/>
        </w:rPr>
      </w:pPr>
      <w:r>
        <w:rPr>
          <w:rFonts w:hint="eastAsia" w:ascii="宋体" w:hAnsi="宋体" w:cs="宋体"/>
          <w:color w:val="000000"/>
          <w:kern w:val="0"/>
          <w:sz w:val="24"/>
          <w:szCs w:val="24"/>
        </w:rPr>
        <w:t>1、本项目实行网上投标，采用电子投标文件；</w:t>
      </w:r>
    </w:p>
    <w:p w14:paraId="01E55342">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kern w:val="0"/>
          <w:sz w:val="24"/>
          <w:szCs w:val="24"/>
        </w:rPr>
      </w:pPr>
      <w:r>
        <w:rPr>
          <w:rFonts w:hint="eastAsia" w:ascii="宋体" w:hAnsi="宋体" w:cs="宋体"/>
          <w:color w:val="000000"/>
          <w:kern w:val="0"/>
          <w:sz w:val="24"/>
          <w:szCs w:val="24"/>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14:paraId="57762F34">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kern w:val="0"/>
          <w:sz w:val="24"/>
          <w:szCs w:val="24"/>
        </w:rPr>
      </w:pPr>
      <w:r>
        <w:rPr>
          <w:rFonts w:hint="eastAsia" w:ascii="宋体" w:hAnsi="宋体" w:cs="宋体"/>
          <w:color w:val="000000"/>
          <w:kern w:val="0"/>
          <w:sz w:val="24"/>
          <w:szCs w:val="24"/>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w:t>
      </w:r>
      <w:r>
        <w:rPr>
          <w:rFonts w:hint="eastAsia" w:ascii="宋体" w:hAnsi="宋体" w:cs="宋体"/>
          <w:color w:val="000000"/>
          <w:kern w:val="0"/>
          <w:sz w:val="24"/>
          <w:szCs w:val="24"/>
          <w:lang w:val="en-US" w:eastAsia="zh-CN"/>
        </w:rPr>
        <w:t>95763</w:t>
      </w:r>
      <w:r>
        <w:rPr>
          <w:rFonts w:hint="eastAsia" w:ascii="宋体" w:hAnsi="宋体" w:cs="宋体"/>
          <w:color w:val="000000"/>
          <w:kern w:val="0"/>
          <w:sz w:val="24"/>
          <w:szCs w:val="24"/>
        </w:rPr>
        <w:t>进行咨询。如因供应商自身原因导致在规定时间内无法正常解密的（如：浏览器故障、未安装相关驱动、网络故障、加密CA与解密CA不一致等），采购中心/代理机构不予异常处理，视为供应商自动弃标。</w:t>
      </w:r>
    </w:p>
    <w:p w14:paraId="2E093BF4">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kern w:val="0"/>
          <w:sz w:val="24"/>
          <w:szCs w:val="24"/>
        </w:rPr>
      </w:pPr>
      <w:r>
        <w:rPr>
          <w:rFonts w:hint="eastAsia" w:ascii="宋体" w:hAnsi="宋体" w:cs="宋体"/>
          <w:color w:val="000000"/>
          <w:kern w:val="0"/>
          <w:sz w:val="24"/>
          <w:szCs w:val="24"/>
        </w:rPr>
        <w:t>4、供应商操作指南详见新疆政府采购网（http://www.ccgp-xinjiang.gov.cn/）—办事指南—操作指南。</w:t>
      </w:r>
    </w:p>
    <w:p w14:paraId="6E094B3E">
      <w:pPr>
        <w:pStyle w:val="26"/>
        <w:spacing w:line="360" w:lineRule="auto"/>
        <w:rPr>
          <w:rFonts w:hint="eastAsia" w:ascii="宋体" w:hAnsi="宋体" w:cs="宋体"/>
          <w:b/>
          <w:bCs/>
          <w:sz w:val="24"/>
          <w:szCs w:val="24"/>
        </w:rPr>
      </w:pPr>
      <w:r>
        <w:rPr>
          <w:rFonts w:hint="eastAsia" w:ascii="宋体" w:hAnsi="宋体" w:cs="宋体"/>
          <w:b/>
          <w:bCs/>
          <w:sz w:val="24"/>
          <w:szCs w:val="24"/>
        </w:rPr>
        <w:t>八、对本次招标提出询问，请按以下方式联系。</w:t>
      </w:r>
    </w:p>
    <w:p w14:paraId="1CA989D6">
      <w:pPr>
        <w:pStyle w:val="26"/>
        <w:spacing w:line="360" w:lineRule="auto"/>
        <w:rPr>
          <w:rFonts w:hint="eastAsia" w:ascii="宋体" w:hAnsi="宋体" w:cs="宋体"/>
          <w:sz w:val="24"/>
          <w:szCs w:val="24"/>
        </w:rPr>
      </w:pPr>
      <w:r>
        <w:rPr>
          <w:rFonts w:hint="eastAsia" w:ascii="宋体" w:hAnsi="宋体" w:cs="宋体"/>
          <w:sz w:val="24"/>
          <w:szCs w:val="24"/>
        </w:rPr>
        <w:t>1.采购人信息</w:t>
      </w:r>
    </w:p>
    <w:p w14:paraId="5B61F889">
      <w:pPr>
        <w:pStyle w:val="26"/>
        <w:spacing w:line="360" w:lineRule="auto"/>
        <w:rPr>
          <w:rFonts w:hint="eastAsia" w:ascii="宋体" w:hAnsi="宋体" w:cs="宋体"/>
          <w:sz w:val="24"/>
          <w:szCs w:val="24"/>
        </w:rPr>
      </w:pPr>
      <w:r>
        <w:rPr>
          <w:rFonts w:hint="eastAsia" w:ascii="宋体" w:hAnsi="宋体" w:cs="宋体"/>
          <w:sz w:val="24"/>
          <w:szCs w:val="24"/>
        </w:rPr>
        <w:t>名 称：</w:t>
      </w:r>
      <w:r>
        <w:rPr>
          <w:rFonts w:hint="eastAsia" w:ascii="宋体" w:hAnsi="宋体" w:cs="宋体"/>
          <w:sz w:val="24"/>
          <w:szCs w:val="24"/>
          <w:u w:val="single"/>
          <w:lang w:val="en-US" w:eastAsia="zh-CN"/>
        </w:rPr>
        <w:t xml:space="preserve"> 伊吾县农业农村局</w:t>
      </w:r>
      <w:r>
        <w:rPr>
          <w:rFonts w:hint="eastAsia" w:ascii="宋体" w:hAnsi="宋体" w:cs="宋体"/>
          <w:sz w:val="24"/>
          <w:szCs w:val="24"/>
        </w:rPr>
        <w:t xml:space="preserve">    </w:t>
      </w:r>
    </w:p>
    <w:p w14:paraId="17E38DAF">
      <w:pPr>
        <w:pStyle w:val="26"/>
        <w:spacing w:line="360" w:lineRule="auto"/>
        <w:rPr>
          <w:rFonts w:hint="eastAsia" w:ascii="宋体" w:hAnsi="宋体" w:cs="宋体"/>
          <w:sz w:val="24"/>
          <w:szCs w:val="24"/>
          <w:highlight w:val="none"/>
        </w:rPr>
      </w:pPr>
      <w:r>
        <w:rPr>
          <w:rFonts w:hint="eastAsia" w:ascii="宋体" w:hAnsi="宋体" w:cs="宋体"/>
          <w:sz w:val="24"/>
          <w:szCs w:val="24"/>
          <w:highlight w:val="none"/>
        </w:rPr>
        <w:t>地 址：</w:t>
      </w:r>
      <w:r>
        <w:rPr>
          <w:rFonts w:hint="eastAsia" w:ascii="宋体" w:hAnsi="宋体" w:eastAsia="宋体" w:cs="宋体"/>
          <w:sz w:val="24"/>
          <w:szCs w:val="28"/>
          <w:highlight w:val="none"/>
          <w:u w:val="single"/>
          <w:lang w:eastAsia="zh-CN"/>
        </w:rPr>
        <w:t>伊吾县政府 4 号楼</w:t>
      </w:r>
    </w:p>
    <w:p w14:paraId="601CB8D6">
      <w:pPr>
        <w:pStyle w:val="26"/>
        <w:spacing w:line="360" w:lineRule="auto"/>
        <w:rPr>
          <w:rFonts w:hint="eastAsia" w:ascii="宋体" w:hAnsi="宋体" w:cs="宋体"/>
          <w:sz w:val="24"/>
          <w:szCs w:val="24"/>
        </w:rPr>
      </w:pPr>
      <w:r>
        <w:rPr>
          <w:rFonts w:hint="eastAsia" w:ascii="宋体" w:hAnsi="宋体" w:cs="宋体"/>
          <w:sz w:val="24"/>
          <w:szCs w:val="24"/>
          <w:highlight w:val="none"/>
        </w:rPr>
        <w:t>联系方式：</w:t>
      </w:r>
      <w:r>
        <w:rPr>
          <w:rFonts w:hint="eastAsia" w:ascii="宋体" w:hAnsi="宋体" w:cs="宋体"/>
          <w:sz w:val="24"/>
          <w:szCs w:val="24"/>
          <w:u w:val="single"/>
          <w:lang w:val="en-US" w:eastAsia="zh-CN"/>
        </w:rPr>
        <w:t>18799066152</w:t>
      </w:r>
    </w:p>
    <w:p w14:paraId="360E061B">
      <w:pPr>
        <w:pStyle w:val="26"/>
        <w:spacing w:line="360" w:lineRule="auto"/>
        <w:rPr>
          <w:rFonts w:hint="eastAsia" w:ascii="宋体" w:hAnsi="宋体" w:cs="宋体"/>
          <w:sz w:val="24"/>
          <w:szCs w:val="24"/>
        </w:rPr>
      </w:pPr>
      <w:r>
        <w:rPr>
          <w:rFonts w:hint="eastAsia" w:ascii="宋体" w:hAnsi="宋体" w:cs="宋体"/>
          <w:sz w:val="24"/>
          <w:szCs w:val="24"/>
        </w:rPr>
        <w:t>2.采购代理机构信息</w:t>
      </w:r>
    </w:p>
    <w:p w14:paraId="3F484FDC">
      <w:pPr>
        <w:pStyle w:val="26"/>
        <w:spacing w:line="360" w:lineRule="auto"/>
        <w:rPr>
          <w:rFonts w:hint="eastAsia" w:ascii="宋体" w:hAnsi="宋体" w:cs="宋体"/>
          <w:sz w:val="24"/>
          <w:szCs w:val="24"/>
        </w:rPr>
      </w:pPr>
      <w:r>
        <w:rPr>
          <w:rFonts w:hint="eastAsia" w:ascii="宋体" w:hAnsi="宋体" w:cs="宋体"/>
          <w:sz w:val="24"/>
          <w:szCs w:val="24"/>
        </w:rPr>
        <w:t>名 称：</w:t>
      </w:r>
      <w:r>
        <w:rPr>
          <w:rFonts w:hint="eastAsia" w:ascii="宋体" w:hAnsi="宋体" w:cs="宋体"/>
          <w:color w:val="000000"/>
          <w:sz w:val="24"/>
          <w:szCs w:val="24"/>
          <w:u w:val="single"/>
          <w:lang w:eastAsia="zh-CN"/>
        </w:rPr>
        <w:t>新疆驰盛建设咨询有限公司</w:t>
      </w:r>
      <w:r>
        <w:rPr>
          <w:rFonts w:hint="eastAsia" w:ascii="宋体" w:hAnsi="宋体" w:cs="宋体"/>
          <w:sz w:val="24"/>
          <w:szCs w:val="24"/>
        </w:rPr>
        <w:t xml:space="preserve">          </w:t>
      </w:r>
    </w:p>
    <w:p w14:paraId="4B95E17A">
      <w:pPr>
        <w:pStyle w:val="26"/>
        <w:spacing w:line="360" w:lineRule="auto"/>
        <w:rPr>
          <w:rFonts w:hint="eastAsia" w:ascii="宋体" w:hAnsi="宋体" w:cs="宋体"/>
          <w:color w:val="000000"/>
          <w:sz w:val="24"/>
          <w:szCs w:val="24"/>
        </w:rPr>
      </w:pPr>
      <w:r>
        <w:rPr>
          <w:rFonts w:hint="eastAsia" w:ascii="宋体" w:hAnsi="宋体" w:cs="宋体"/>
          <w:sz w:val="24"/>
          <w:szCs w:val="24"/>
        </w:rPr>
        <w:t>地 址：</w:t>
      </w:r>
      <w:r>
        <w:rPr>
          <w:rFonts w:hint="eastAsia" w:ascii="宋体" w:hAnsi="宋体" w:cs="宋体"/>
          <w:color w:val="000000"/>
          <w:sz w:val="24"/>
          <w:szCs w:val="24"/>
          <w:u w:val="single"/>
          <w:lang w:eastAsia="zh-CN"/>
        </w:rPr>
        <w:t>哈密市伊州区前进大道公元大观14-3-202</w:t>
      </w:r>
    </w:p>
    <w:p w14:paraId="1DA7205C">
      <w:pPr>
        <w:pStyle w:val="7"/>
        <w:spacing w:before="0" w:beforeAutospacing="0" w:after="0" w:afterAutospacing="0" w:line="360" w:lineRule="auto"/>
        <w:rPr>
          <w:rFonts w:hint="eastAsia" w:ascii="宋体" w:hAnsi="宋体" w:eastAsia="宋体"/>
          <w:color w:val="auto"/>
          <w:sz w:val="24"/>
          <w:szCs w:val="28"/>
          <w:highlight w:val="none"/>
          <w:u w:val="single"/>
          <w:lang w:eastAsia="zh-CN"/>
        </w:rPr>
      </w:pPr>
      <w:r>
        <w:rPr>
          <w:rFonts w:hint="eastAsia"/>
          <w:color w:val="000000"/>
          <w:szCs w:val="24"/>
          <w:highlight w:val="none"/>
        </w:rPr>
        <w:t>联系方式：</w:t>
      </w:r>
      <w:r>
        <w:rPr>
          <w:rFonts w:hint="eastAsia"/>
          <w:color w:val="auto"/>
          <w:sz w:val="24"/>
          <w:szCs w:val="28"/>
          <w:highlight w:val="none"/>
          <w:u w:val="single"/>
          <w:lang w:eastAsia="zh-CN"/>
        </w:rPr>
        <w:t>18196912349</w:t>
      </w:r>
    </w:p>
    <w:p w14:paraId="6C62BE18">
      <w:pPr>
        <w:pStyle w:val="7"/>
        <w:spacing w:before="0" w:beforeAutospacing="0" w:after="0" w:afterAutospacing="0" w:line="360" w:lineRule="auto"/>
        <w:rPr>
          <w:rFonts w:hint="eastAsia"/>
          <w:szCs w:val="24"/>
          <w:highlight w:val="none"/>
        </w:rPr>
      </w:pPr>
      <w:r>
        <w:rPr>
          <w:rFonts w:hint="eastAsia"/>
          <w:color w:val="000000"/>
          <w:szCs w:val="24"/>
          <w:highlight w:val="none"/>
        </w:rPr>
        <w:t>3、项目联系方式：</w:t>
      </w:r>
      <w:r>
        <w:rPr>
          <w:rFonts w:hint="eastAsia"/>
          <w:szCs w:val="24"/>
          <w:highlight w:val="none"/>
        </w:rPr>
        <w:t xml:space="preserve">        </w:t>
      </w:r>
    </w:p>
    <w:p w14:paraId="5110F94C">
      <w:pPr>
        <w:pStyle w:val="26"/>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项目联系人</w:t>
      </w:r>
      <w:r>
        <w:rPr>
          <w:rFonts w:hint="eastAsia" w:ascii="宋体" w:hAnsi="宋体" w:cs="宋体"/>
          <w:sz w:val="24"/>
          <w:szCs w:val="24"/>
          <w:highlight w:val="none"/>
          <w:lang w:eastAsia="zh-CN"/>
        </w:rPr>
        <w:t>：</w:t>
      </w:r>
      <w:r>
        <w:rPr>
          <w:rFonts w:hint="eastAsia" w:ascii="宋体" w:hAnsi="宋体" w:cs="宋体"/>
          <w:sz w:val="24"/>
          <w:szCs w:val="24"/>
          <w:highlight w:val="none"/>
          <w:u w:val="single"/>
          <w:lang w:val="en-US" w:eastAsia="zh-CN"/>
        </w:rPr>
        <w:t>苏工</w:t>
      </w:r>
    </w:p>
    <w:p w14:paraId="2A687029">
      <w:pPr>
        <w:pStyle w:val="26"/>
        <w:widowControl/>
        <w:spacing w:line="360" w:lineRule="auto"/>
        <w:jc w:val="left"/>
        <w:rPr>
          <w:rFonts w:hint="eastAsia" w:ascii="宋体" w:hAnsi="宋体" w:cs="宋体"/>
          <w:color w:val="393939"/>
          <w:kern w:val="0"/>
          <w:sz w:val="24"/>
          <w:szCs w:val="24"/>
          <w:highlight w:val="none"/>
        </w:rPr>
      </w:pPr>
      <w:r>
        <w:rPr>
          <w:rFonts w:hint="eastAsia" w:ascii="宋体" w:hAnsi="宋体" w:cs="宋体"/>
          <w:sz w:val="24"/>
          <w:szCs w:val="24"/>
          <w:highlight w:val="none"/>
        </w:rPr>
        <w:t>联系方式：</w:t>
      </w:r>
      <w:r>
        <w:rPr>
          <w:rFonts w:hint="eastAsia" w:ascii="宋体" w:hAnsi="宋体"/>
          <w:color w:val="auto"/>
          <w:sz w:val="24"/>
          <w:szCs w:val="28"/>
          <w:highlight w:val="none"/>
          <w:u w:val="single"/>
          <w:lang w:eastAsia="zh-CN"/>
        </w:rPr>
        <w:t>18196912349</w:t>
      </w:r>
      <w:r>
        <w:rPr>
          <w:rFonts w:hint="eastAsia" w:ascii="宋体" w:hAnsi="宋体" w:cs="宋体"/>
          <w:sz w:val="24"/>
          <w:szCs w:val="24"/>
          <w:highlight w:val="none"/>
          <w:u w:val="single"/>
        </w:rPr>
        <w:t xml:space="preserve"> </w:t>
      </w:r>
    </w:p>
    <w:p w14:paraId="6A8E7689">
      <w:pPr>
        <w:spacing w:line="292" w:lineRule="auto"/>
        <w:rPr>
          <w:rFonts w:ascii="Arial"/>
          <w:sz w:val="21"/>
        </w:rPr>
      </w:pPr>
    </w:p>
    <w:p w14:paraId="6E493969">
      <w:pPr>
        <w:pStyle w:val="2"/>
        <w:spacing w:before="94" w:line="225" w:lineRule="auto"/>
        <w:ind w:left="2322"/>
      </w:pPr>
      <w:r>
        <w:rPr>
          <w:b/>
          <w:bCs/>
          <w:spacing w:val="7"/>
        </w:rPr>
        <w:t>第二章、竞争性磋商供应商须知</w:t>
      </w:r>
    </w:p>
    <w:p w14:paraId="7CE9EE71">
      <w:pPr>
        <w:pStyle w:val="2"/>
        <w:spacing w:before="270" w:line="225" w:lineRule="auto"/>
        <w:ind w:left="2482"/>
      </w:pPr>
      <w:r>
        <w:rPr>
          <w:spacing w:val="8"/>
        </w:rPr>
        <w:t>竞争性磋商供应商须知前附表</w:t>
      </w:r>
    </w:p>
    <w:p w14:paraId="02E9DCF0">
      <w:pPr>
        <w:spacing w:line="108" w:lineRule="exact"/>
      </w:pPr>
    </w:p>
    <w:tbl>
      <w:tblPr>
        <w:tblStyle w:val="19"/>
        <w:tblW w:w="94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2916"/>
        <w:gridCol w:w="5648"/>
      </w:tblGrid>
      <w:tr w14:paraId="34C92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57" w:type="dxa"/>
            <w:vAlign w:val="top"/>
          </w:tcPr>
          <w:p w14:paraId="1D7A5720">
            <w:pPr>
              <w:pStyle w:val="20"/>
              <w:spacing w:before="119" w:line="229" w:lineRule="auto"/>
              <w:ind w:left="194"/>
              <w:outlineLvl w:val="0"/>
              <w:rPr>
                <w:sz w:val="23"/>
                <w:szCs w:val="23"/>
              </w:rPr>
            </w:pPr>
            <w:r>
              <w:rPr>
                <w:spacing w:val="5"/>
                <w:sz w:val="23"/>
                <w:szCs w:val="23"/>
              </w:rPr>
              <w:t>序号</w:t>
            </w:r>
          </w:p>
        </w:tc>
        <w:tc>
          <w:tcPr>
            <w:tcW w:w="2916" w:type="dxa"/>
            <w:vAlign w:val="top"/>
          </w:tcPr>
          <w:p w14:paraId="6E590B83">
            <w:pPr>
              <w:pStyle w:val="20"/>
              <w:spacing w:before="119" w:line="228" w:lineRule="auto"/>
              <w:ind w:left="1226"/>
              <w:rPr>
                <w:sz w:val="23"/>
                <w:szCs w:val="23"/>
              </w:rPr>
            </w:pPr>
            <w:r>
              <w:rPr>
                <w:spacing w:val="3"/>
                <w:sz w:val="23"/>
                <w:szCs w:val="23"/>
              </w:rPr>
              <w:t>项目</w:t>
            </w:r>
          </w:p>
        </w:tc>
        <w:tc>
          <w:tcPr>
            <w:tcW w:w="5648" w:type="dxa"/>
            <w:vAlign w:val="top"/>
          </w:tcPr>
          <w:p w14:paraId="168533BA">
            <w:pPr>
              <w:pStyle w:val="20"/>
              <w:spacing w:before="120" w:line="227" w:lineRule="auto"/>
              <w:ind w:left="2358"/>
              <w:rPr>
                <w:sz w:val="23"/>
                <w:szCs w:val="23"/>
              </w:rPr>
            </w:pPr>
            <w:r>
              <w:rPr>
                <w:spacing w:val="4"/>
                <w:sz w:val="23"/>
                <w:szCs w:val="23"/>
              </w:rPr>
              <w:t>具体内容</w:t>
            </w:r>
          </w:p>
        </w:tc>
      </w:tr>
      <w:tr w14:paraId="167D7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857" w:type="dxa"/>
            <w:vAlign w:val="top"/>
          </w:tcPr>
          <w:p w14:paraId="67097312">
            <w:pPr>
              <w:spacing w:line="272" w:lineRule="auto"/>
              <w:rPr>
                <w:rFonts w:ascii="Arial"/>
                <w:sz w:val="21"/>
              </w:rPr>
            </w:pPr>
          </w:p>
          <w:p w14:paraId="2241FB59">
            <w:pPr>
              <w:spacing w:line="272" w:lineRule="auto"/>
              <w:rPr>
                <w:rFonts w:ascii="Arial"/>
                <w:sz w:val="21"/>
              </w:rPr>
            </w:pPr>
          </w:p>
          <w:p w14:paraId="717D8549">
            <w:pPr>
              <w:pStyle w:val="20"/>
              <w:spacing w:before="74" w:line="189" w:lineRule="auto"/>
              <w:ind w:left="393"/>
              <w:rPr>
                <w:sz w:val="23"/>
                <w:szCs w:val="23"/>
              </w:rPr>
            </w:pPr>
            <w:r>
              <w:rPr>
                <w:sz w:val="23"/>
                <w:szCs w:val="23"/>
              </w:rPr>
              <w:t>1</w:t>
            </w:r>
          </w:p>
        </w:tc>
        <w:tc>
          <w:tcPr>
            <w:tcW w:w="2916" w:type="dxa"/>
            <w:vAlign w:val="top"/>
          </w:tcPr>
          <w:p w14:paraId="7E478945">
            <w:pPr>
              <w:spacing w:line="253" w:lineRule="auto"/>
              <w:rPr>
                <w:rFonts w:ascii="Arial"/>
                <w:sz w:val="21"/>
              </w:rPr>
            </w:pPr>
          </w:p>
          <w:p w14:paraId="08381CD3">
            <w:pPr>
              <w:spacing w:line="254" w:lineRule="auto"/>
              <w:rPr>
                <w:rFonts w:ascii="Arial"/>
                <w:sz w:val="21"/>
              </w:rPr>
            </w:pPr>
          </w:p>
          <w:p w14:paraId="02D85BE0">
            <w:pPr>
              <w:pStyle w:val="20"/>
              <w:spacing w:before="75" w:line="227" w:lineRule="auto"/>
              <w:ind w:left="633"/>
              <w:rPr>
                <w:sz w:val="23"/>
                <w:szCs w:val="23"/>
              </w:rPr>
            </w:pPr>
            <w:r>
              <w:rPr>
                <w:spacing w:val="6"/>
                <w:sz w:val="23"/>
                <w:szCs w:val="23"/>
              </w:rPr>
              <w:t>项目名称及编号</w:t>
            </w:r>
          </w:p>
        </w:tc>
        <w:tc>
          <w:tcPr>
            <w:tcW w:w="5648" w:type="dxa"/>
            <w:vAlign w:val="top"/>
          </w:tcPr>
          <w:p w14:paraId="73822DE3">
            <w:pPr>
              <w:pStyle w:val="20"/>
              <w:spacing w:before="145" w:line="338" w:lineRule="auto"/>
              <w:ind w:left="117" w:right="107"/>
              <w:rPr>
                <w:rFonts w:hint="eastAsia" w:eastAsia="宋体"/>
                <w:sz w:val="23"/>
                <w:szCs w:val="23"/>
                <w:lang w:eastAsia="zh-CN"/>
              </w:rPr>
            </w:pPr>
            <w:r>
              <w:rPr>
                <w:spacing w:val="5"/>
                <w:sz w:val="23"/>
                <w:szCs w:val="23"/>
              </w:rPr>
              <w:t>项目名称：</w:t>
            </w:r>
            <w:r>
              <w:rPr>
                <w:rFonts w:hint="eastAsia"/>
                <w:spacing w:val="5"/>
                <w:sz w:val="23"/>
                <w:szCs w:val="23"/>
                <w:lang w:eastAsia="zh-CN"/>
              </w:rPr>
              <w:t>《伊吾县数字乡村建设总体规划》《伊吾县“十五五”农业农村现代化规划》编制服务</w:t>
            </w:r>
          </w:p>
          <w:p w14:paraId="65D47D78">
            <w:pPr>
              <w:pStyle w:val="20"/>
              <w:spacing w:before="38" w:line="226" w:lineRule="auto"/>
              <w:ind w:left="113"/>
              <w:rPr>
                <w:rFonts w:hint="default"/>
                <w:sz w:val="23"/>
                <w:szCs w:val="23"/>
                <w:lang w:val="en-US"/>
              </w:rPr>
            </w:pPr>
            <w:r>
              <w:rPr>
                <w:spacing w:val="7"/>
                <w:sz w:val="23"/>
                <w:szCs w:val="23"/>
                <w:highlight w:val="none"/>
              </w:rPr>
              <w:t>采购文件编号</w:t>
            </w:r>
            <w:r>
              <w:rPr>
                <w:rFonts w:hint="eastAsia"/>
                <w:spacing w:val="5"/>
                <w:sz w:val="23"/>
                <w:szCs w:val="23"/>
                <w:highlight w:val="none"/>
                <w:lang w:eastAsia="zh-CN"/>
              </w:rPr>
              <w:t>：XJCS202</w:t>
            </w:r>
            <w:r>
              <w:rPr>
                <w:rFonts w:hint="eastAsia"/>
                <w:spacing w:val="5"/>
                <w:sz w:val="23"/>
                <w:szCs w:val="23"/>
                <w:highlight w:val="none"/>
                <w:lang w:val="en-US" w:eastAsia="zh-CN"/>
              </w:rPr>
              <w:t>5</w:t>
            </w:r>
            <w:r>
              <w:rPr>
                <w:rFonts w:hint="eastAsia"/>
                <w:spacing w:val="5"/>
                <w:sz w:val="23"/>
                <w:szCs w:val="23"/>
                <w:highlight w:val="none"/>
                <w:lang w:eastAsia="zh-CN"/>
              </w:rPr>
              <w:t>-</w:t>
            </w:r>
            <w:r>
              <w:rPr>
                <w:rFonts w:hint="eastAsia"/>
                <w:spacing w:val="5"/>
                <w:sz w:val="23"/>
                <w:szCs w:val="23"/>
                <w:highlight w:val="none"/>
                <w:lang w:val="en-US" w:eastAsia="zh-CN"/>
              </w:rPr>
              <w:t>01</w:t>
            </w:r>
          </w:p>
        </w:tc>
      </w:tr>
      <w:tr w14:paraId="019F2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trPr>
        <w:tc>
          <w:tcPr>
            <w:tcW w:w="857" w:type="dxa"/>
            <w:vAlign w:val="top"/>
          </w:tcPr>
          <w:p w14:paraId="35AC88D3">
            <w:pPr>
              <w:spacing w:line="255" w:lineRule="auto"/>
              <w:rPr>
                <w:rFonts w:ascii="Arial"/>
                <w:sz w:val="21"/>
              </w:rPr>
            </w:pPr>
          </w:p>
          <w:p w14:paraId="5AA477B4">
            <w:pPr>
              <w:spacing w:line="255" w:lineRule="auto"/>
              <w:rPr>
                <w:rFonts w:ascii="Arial"/>
                <w:sz w:val="21"/>
              </w:rPr>
            </w:pPr>
          </w:p>
          <w:p w14:paraId="626D1659">
            <w:pPr>
              <w:spacing w:line="255" w:lineRule="auto"/>
              <w:rPr>
                <w:rFonts w:ascii="Arial"/>
                <w:sz w:val="21"/>
              </w:rPr>
            </w:pPr>
          </w:p>
          <w:p w14:paraId="1C47B744">
            <w:pPr>
              <w:pStyle w:val="20"/>
              <w:spacing w:before="75" w:line="188" w:lineRule="auto"/>
              <w:ind w:left="378"/>
              <w:rPr>
                <w:sz w:val="23"/>
                <w:szCs w:val="23"/>
              </w:rPr>
            </w:pPr>
            <w:r>
              <w:rPr>
                <w:sz w:val="23"/>
                <w:szCs w:val="23"/>
              </w:rPr>
              <w:t>2</w:t>
            </w:r>
          </w:p>
        </w:tc>
        <w:tc>
          <w:tcPr>
            <w:tcW w:w="2916" w:type="dxa"/>
            <w:vAlign w:val="top"/>
          </w:tcPr>
          <w:p w14:paraId="7811FE03">
            <w:pPr>
              <w:spacing w:line="242" w:lineRule="auto"/>
              <w:rPr>
                <w:rFonts w:ascii="Arial"/>
                <w:sz w:val="21"/>
              </w:rPr>
            </w:pPr>
          </w:p>
          <w:p w14:paraId="09F00C4E">
            <w:pPr>
              <w:spacing w:line="242" w:lineRule="auto"/>
              <w:rPr>
                <w:rFonts w:ascii="Arial"/>
                <w:sz w:val="21"/>
              </w:rPr>
            </w:pPr>
          </w:p>
          <w:p w14:paraId="2830E7F9">
            <w:pPr>
              <w:spacing w:line="242" w:lineRule="auto"/>
              <w:rPr>
                <w:rFonts w:ascii="Arial"/>
                <w:sz w:val="21"/>
              </w:rPr>
            </w:pPr>
          </w:p>
          <w:p w14:paraId="72F03761">
            <w:pPr>
              <w:pStyle w:val="20"/>
              <w:spacing w:before="75" w:line="227" w:lineRule="auto"/>
              <w:ind w:left="1101"/>
              <w:rPr>
                <w:sz w:val="23"/>
                <w:szCs w:val="23"/>
              </w:rPr>
            </w:pPr>
            <w:r>
              <w:rPr>
                <w:spacing w:val="7"/>
                <w:sz w:val="23"/>
                <w:szCs w:val="23"/>
              </w:rPr>
              <w:t>采购人</w:t>
            </w:r>
          </w:p>
        </w:tc>
        <w:tc>
          <w:tcPr>
            <w:tcW w:w="5648" w:type="dxa"/>
            <w:vAlign w:val="top"/>
          </w:tcPr>
          <w:p w14:paraId="12054E4A">
            <w:pPr>
              <w:pStyle w:val="20"/>
              <w:spacing w:before="145" w:line="227" w:lineRule="auto"/>
              <w:ind w:left="113"/>
              <w:rPr>
                <w:sz w:val="23"/>
                <w:szCs w:val="23"/>
              </w:rPr>
            </w:pPr>
            <w:r>
              <w:rPr>
                <w:spacing w:val="8"/>
                <w:sz w:val="23"/>
                <w:szCs w:val="23"/>
              </w:rPr>
              <w:t>采 购 人：</w:t>
            </w:r>
            <w:r>
              <w:rPr>
                <w:rFonts w:hint="eastAsia"/>
                <w:spacing w:val="8"/>
                <w:sz w:val="23"/>
                <w:szCs w:val="23"/>
                <w:lang w:val="en-US" w:eastAsia="zh-CN"/>
              </w:rPr>
              <w:t xml:space="preserve">伊吾县农业农村局  </w:t>
            </w:r>
          </w:p>
          <w:p w14:paraId="7921C9CA">
            <w:pPr>
              <w:pStyle w:val="20"/>
              <w:spacing w:before="159" w:line="229" w:lineRule="auto"/>
              <w:ind w:left="115"/>
              <w:rPr>
                <w:sz w:val="23"/>
                <w:szCs w:val="23"/>
              </w:rPr>
            </w:pPr>
            <w:r>
              <w:rPr>
                <w:spacing w:val="2"/>
                <w:sz w:val="23"/>
                <w:szCs w:val="23"/>
              </w:rPr>
              <w:t>联系地址：</w:t>
            </w:r>
            <w:r>
              <w:rPr>
                <w:spacing w:val="-63"/>
                <w:sz w:val="23"/>
                <w:szCs w:val="23"/>
              </w:rPr>
              <w:t xml:space="preserve"> </w:t>
            </w:r>
            <w:r>
              <w:rPr>
                <w:rFonts w:hint="eastAsia"/>
                <w:spacing w:val="2"/>
                <w:sz w:val="23"/>
                <w:szCs w:val="23"/>
              </w:rPr>
              <w:t>伊吾县政府 4 号楼</w:t>
            </w:r>
          </w:p>
          <w:p w14:paraId="12CCEF21">
            <w:pPr>
              <w:pStyle w:val="20"/>
              <w:spacing w:before="153" w:line="229" w:lineRule="auto"/>
              <w:ind w:left="115"/>
              <w:rPr>
                <w:rFonts w:hint="eastAsia"/>
                <w:spacing w:val="4"/>
                <w:sz w:val="23"/>
                <w:szCs w:val="23"/>
                <w:lang w:val="en-US" w:eastAsia="zh-CN"/>
              </w:rPr>
            </w:pPr>
            <w:r>
              <w:rPr>
                <w:spacing w:val="4"/>
                <w:sz w:val="23"/>
                <w:szCs w:val="23"/>
              </w:rPr>
              <w:t>联</w:t>
            </w:r>
            <w:r>
              <w:rPr>
                <w:spacing w:val="19"/>
                <w:sz w:val="23"/>
                <w:szCs w:val="23"/>
              </w:rPr>
              <w:t xml:space="preserve"> </w:t>
            </w:r>
            <w:r>
              <w:rPr>
                <w:spacing w:val="4"/>
                <w:sz w:val="23"/>
                <w:szCs w:val="23"/>
              </w:rPr>
              <w:t>系</w:t>
            </w:r>
            <w:r>
              <w:rPr>
                <w:spacing w:val="16"/>
                <w:sz w:val="23"/>
                <w:szCs w:val="23"/>
              </w:rPr>
              <w:t xml:space="preserve"> </w:t>
            </w:r>
            <w:r>
              <w:rPr>
                <w:spacing w:val="4"/>
                <w:sz w:val="23"/>
                <w:szCs w:val="23"/>
              </w:rPr>
              <w:t>人：</w:t>
            </w:r>
            <w:r>
              <w:rPr>
                <w:rFonts w:hint="eastAsia"/>
                <w:spacing w:val="4"/>
                <w:sz w:val="23"/>
                <w:szCs w:val="23"/>
                <w:lang w:val="en-US" w:eastAsia="zh-CN"/>
              </w:rPr>
              <w:t>张主任</w:t>
            </w:r>
          </w:p>
          <w:p w14:paraId="299F6B8C">
            <w:pPr>
              <w:pStyle w:val="20"/>
              <w:spacing w:before="153" w:line="229" w:lineRule="auto"/>
              <w:ind w:left="115"/>
              <w:rPr>
                <w:sz w:val="23"/>
                <w:szCs w:val="23"/>
              </w:rPr>
            </w:pPr>
            <w:r>
              <w:rPr>
                <w:spacing w:val="1"/>
                <w:sz w:val="23"/>
                <w:szCs w:val="23"/>
              </w:rPr>
              <w:t>联系电话：</w:t>
            </w:r>
            <w:r>
              <w:rPr>
                <w:rFonts w:hint="eastAsia" w:cs="宋体"/>
                <w:spacing w:val="8"/>
                <w:sz w:val="23"/>
                <w:szCs w:val="23"/>
                <w:lang w:val="en-US" w:eastAsia="zh-CN"/>
              </w:rPr>
              <w:t>18799066152</w:t>
            </w:r>
          </w:p>
        </w:tc>
      </w:tr>
      <w:tr w14:paraId="587AD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3" w:hRule="atLeast"/>
        </w:trPr>
        <w:tc>
          <w:tcPr>
            <w:tcW w:w="857" w:type="dxa"/>
            <w:vAlign w:val="top"/>
          </w:tcPr>
          <w:p w14:paraId="04E8B687">
            <w:pPr>
              <w:spacing w:line="245" w:lineRule="auto"/>
              <w:rPr>
                <w:rFonts w:ascii="Arial"/>
                <w:sz w:val="21"/>
              </w:rPr>
            </w:pPr>
          </w:p>
          <w:p w14:paraId="1511339C">
            <w:pPr>
              <w:spacing w:line="246" w:lineRule="auto"/>
              <w:rPr>
                <w:rFonts w:ascii="Arial"/>
                <w:sz w:val="21"/>
              </w:rPr>
            </w:pPr>
          </w:p>
          <w:p w14:paraId="353DF232">
            <w:pPr>
              <w:spacing w:line="246" w:lineRule="auto"/>
              <w:rPr>
                <w:rFonts w:ascii="Arial"/>
                <w:sz w:val="21"/>
              </w:rPr>
            </w:pPr>
          </w:p>
          <w:p w14:paraId="49B10D8E">
            <w:pPr>
              <w:spacing w:line="246" w:lineRule="auto"/>
              <w:rPr>
                <w:rFonts w:ascii="Arial"/>
                <w:sz w:val="21"/>
              </w:rPr>
            </w:pPr>
          </w:p>
          <w:p w14:paraId="6BA82499">
            <w:pPr>
              <w:pStyle w:val="20"/>
              <w:spacing w:before="75" w:line="189" w:lineRule="auto"/>
              <w:ind w:left="380"/>
              <w:rPr>
                <w:sz w:val="23"/>
                <w:szCs w:val="23"/>
              </w:rPr>
            </w:pPr>
            <w:r>
              <w:rPr>
                <w:sz w:val="23"/>
                <w:szCs w:val="23"/>
              </w:rPr>
              <w:t>3</w:t>
            </w:r>
          </w:p>
        </w:tc>
        <w:tc>
          <w:tcPr>
            <w:tcW w:w="2916" w:type="dxa"/>
            <w:vAlign w:val="top"/>
          </w:tcPr>
          <w:p w14:paraId="443B6BB3">
            <w:pPr>
              <w:spacing w:line="315" w:lineRule="auto"/>
              <w:rPr>
                <w:rFonts w:ascii="Arial"/>
                <w:sz w:val="21"/>
              </w:rPr>
            </w:pPr>
          </w:p>
          <w:p w14:paraId="7DF147EC">
            <w:pPr>
              <w:spacing w:line="315" w:lineRule="auto"/>
              <w:rPr>
                <w:rFonts w:ascii="Arial"/>
                <w:sz w:val="21"/>
              </w:rPr>
            </w:pPr>
          </w:p>
          <w:p w14:paraId="3B331E68">
            <w:pPr>
              <w:spacing w:line="315" w:lineRule="auto"/>
              <w:rPr>
                <w:rFonts w:ascii="Arial"/>
                <w:sz w:val="21"/>
              </w:rPr>
            </w:pPr>
          </w:p>
          <w:p w14:paraId="30D0B3F9">
            <w:pPr>
              <w:pStyle w:val="20"/>
              <w:spacing w:before="75" w:line="227" w:lineRule="auto"/>
              <w:ind w:left="749"/>
              <w:rPr>
                <w:sz w:val="23"/>
                <w:szCs w:val="23"/>
              </w:rPr>
            </w:pPr>
            <w:r>
              <w:rPr>
                <w:spacing w:val="6"/>
                <w:sz w:val="23"/>
                <w:szCs w:val="23"/>
              </w:rPr>
              <w:t>采购代理机构</w:t>
            </w:r>
          </w:p>
        </w:tc>
        <w:tc>
          <w:tcPr>
            <w:tcW w:w="5648" w:type="dxa"/>
            <w:vAlign w:val="top"/>
          </w:tcPr>
          <w:p w14:paraId="669EA173">
            <w:pPr>
              <w:pStyle w:val="20"/>
              <w:spacing w:before="148" w:line="227" w:lineRule="auto"/>
              <w:ind w:left="116"/>
              <w:rPr>
                <w:rFonts w:hint="eastAsia" w:eastAsia="宋体"/>
                <w:sz w:val="23"/>
                <w:szCs w:val="23"/>
                <w:lang w:eastAsia="zh-CN"/>
              </w:rPr>
            </w:pPr>
            <w:r>
              <w:rPr>
                <w:spacing w:val="6"/>
                <w:sz w:val="23"/>
                <w:szCs w:val="23"/>
              </w:rPr>
              <w:t>名    称：</w:t>
            </w:r>
            <w:r>
              <w:rPr>
                <w:rFonts w:hint="eastAsia"/>
                <w:spacing w:val="6"/>
                <w:sz w:val="23"/>
                <w:szCs w:val="23"/>
                <w:lang w:eastAsia="zh-CN"/>
              </w:rPr>
              <w:t>新疆驰盛建设咨询有限公司</w:t>
            </w:r>
          </w:p>
          <w:p w14:paraId="53594031">
            <w:pPr>
              <w:pStyle w:val="20"/>
              <w:spacing w:before="155" w:line="342" w:lineRule="auto"/>
              <w:ind w:left="117" w:right="121" w:hanging="2"/>
              <w:rPr>
                <w:sz w:val="23"/>
                <w:szCs w:val="23"/>
              </w:rPr>
            </w:pPr>
            <w:r>
              <w:rPr>
                <w:spacing w:val="4"/>
                <w:sz w:val="23"/>
                <w:szCs w:val="23"/>
              </w:rPr>
              <w:t>联系地址：</w:t>
            </w:r>
            <w:r>
              <w:rPr>
                <w:rFonts w:hint="eastAsia"/>
                <w:spacing w:val="4"/>
                <w:sz w:val="23"/>
                <w:szCs w:val="23"/>
                <w:lang w:eastAsia="zh-CN"/>
              </w:rPr>
              <w:t>哈密市伊州区前进大道公元大观14-3-202</w:t>
            </w:r>
          </w:p>
          <w:p w14:paraId="7B17C023">
            <w:pPr>
              <w:pStyle w:val="20"/>
              <w:spacing w:before="28" w:line="229" w:lineRule="auto"/>
              <w:ind w:left="115"/>
              <w:rPr>
                <w:sz w:val="23"/>
                <w:szCs w:val="23"/>
                <w:highlight w:val="none"/>
              </w:rPr>
            </w:pPr>
            <w:r>
              <w:rPr>
                <w:spacing w:val="6"/>
                <w:sz w:val="23"/>
                <w:szCs w:val="23"/>
                <w:highlight w:val="none"/>
              </w:rPr>
              <w:t>联系人：</w:t>
            </w:r>
            <w:r>
              <w:rPr>
                <w:rFonts w:hint="eastAsia"/>
                <w:spacing w:val="6"/>
                <w:sz w:val="23"/>
                <w:szCs w:val="23"/>
                <w:highlight w:val="none"/>
                <w:lang w:val="en-US" w:eastAsia="zh-CN"/>
              </w:rPr>
              <w:t>苏</w:t>
            </w:r>
            <w:r>
              <w:rPr>
                <w:rFonts w:hint="eastAsia"/>
                <w:spacing w:val="6"/>
                <w:sz w:val="23"/>
                <w:szCs w:val="23"/>
                <w:highlight w:val="none"/>
              </w:rPr>
              <w:t>工</w:t>
            </w:r>
          </w:p>
          <w:p w14:paraId="1119CE0F">
            <w:pPr>
              <w:pStyle w:val="20"/>
              <w:spacing w:before="153" w:line="230" w:lineRule="auto"/>
              <w:ind w:left="115"/>
              <w:rPr>
                <w:rFonts w:hint="eastAsia" w:eastAsia="宋体"/>
                <w:sz w:val="23"/>
                <w:szCs w:val="23"/>
                <w:lang w:eastAsia="zh-CN"/>
              </w:rPr>
            </w:pPr>
            <w:r>
              <w:rPr>
                <w:spacing w:val="4"/>
                <w:sz w:val="23"/>
                <w:szCs w:val="23"/>
                <w:highlight w:val="none"/>
              </w:rPr>
              <w:t>联系电话：</w:t>
            </w:r>
            <w:r>
              <w:rPr>
                <w:rFonts w:hint="eastAsia"/>
                <w:spacing w:val="4"/>
                <w:sz w:val="23"/>
                <w:szCs w:val="23"/>
                <w:highlight w:val="none"/>
                <w:lang w:eastAsia="zh-CN"/>
              </w:rPr>
              <w:t>18196912349</w:t>
            </w:r>
          </w:p>
        </w:tc>
      </w:tr>
      <w:tr w14:paraId="32698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6" w:hRule="atLeast"/>
        </w:trPr>
        <w:tc>
          <w:tcPr>
            <w:tcW w:w="857" w:type="dxa"/>
            <w:vAlign w:val="top"/>
          </w:tcPr>
          <w:p w14:paraId="5332BFA9">
            <w:pPr>
              <w:spacing w:line="246" w:lineRule="auto"/>
              <w:rPr>
                <w:rFonts w:ascii="Arial"/>
                <w:sz w:val="21"/>
              </w:rPr>
            </w:pPr>
          </w:p>
          <w:p w14:paraId="55AC6886">
            <w:pPr>
              <w:spacing w:line="246" w:lineRule="auto"/>
              <w:rPr>
                <w:rFonts w:ascii="Arial"/>
                <w:sz w:val="21"/>
              </w:rPr>
            </w:pPr>
          </w:p>
          <w:p w14:paraId="403423EF">
            <w:pPr>
              <w:spacing w:line="246" w:lineRule="auto"/>
              <w:rPr>
                <w:rFonts w:ascii="Arial"/>
                <w:sz w:val="21"/>
              </w:rPr>
            </w:pPr>
          </w:p>
          <w:p w14:paraId="3841242A">
            <w:pPr>
              <w:spacing w:line="247" w:lineRule="auto"/>
              <w:rPr>
                <w:rFonts w:ascii="Arial"/>
                <w:sz w:val="21"/>
              </w:rPr>
            </w:pPr>
          </w:p>
          <w:p w14:paraId="72FD1A66">
            <w:pPr>
              <w:pStyle w:val="20"/>
              <w:spacing w:before="75" w:line="188" w:lineRule="auto"/>
              <w:ind w:left="374"/>
              <w:rPr>
                <w:sz w:val="23"/>
                <w:szCs w:val="23"/>
              </w:rPr>
            </w:pPr>
          </w:p>
          <w:p w14:paraId="5D2FCB16">
            <w:pPr>
              <w:pStyle w:val="20"/>
              <w:spacing w:before="75" w:line="188" w:lineRule="auto"/>
              <w:ind w:left="374"/>
              <w:rPr>
                <w:sz w:val="23"/>
                <w:szCs w:val="23"/>
              </w:rPr>
            </w:pPr>
          </w:p>
          <w:p w14:paraId="685E0F25">
            <w:pPr>
              <w:pStyle w:val="20"/>
              <w:spacing w:before="75" w:line="188" w:lineRule="auto"/>
              <w:ind w:left="374"/>
              <w:rPr>
                <w:sz w:val="23"/>
                <w:szCs w:val="23"/>
              </w:rPr>
            </w:pPr>
          </w:p>
          <w:p w14:paraId="7CD108F2">
            <w:pPr>
              <w:pStyle w:val="20"/>
              <w:spacing w:before="75" w:line="188" w:lineRule="auto"/>
              <w:ind w:left="374"/>
              <w:rPr>
                <w:sz w:val="23"/>
                <w:szCs w:val="23"/>
              </w:rPr>
            </w:pPr>
          </w:p>
          <w:p w14:paraId="61323AFC">
            <w:pPr>
              <w:pStyle w:val="20"/>
              <w:spacing w:before="75" w:line="188" w:lineRule="auto"/>
              <w:ind w:left="374"/>
              <w:rPr>
                <w:sz w:val="23"/>
                <w:szCs w:val="23"/>
              </w:rPr>
            </w:pPr>
          </w:p>
          <w:p w14:paraId="75456984">
            <w:pPr>
              <w:pStyle w:val="20"/>
              <w:spacing w:before="75" w:line="188" w:lineRule="auto"/>
              <w:ind w:left="374"/>
              <w:rPr>
                <w:sz w:val="23"/>
                <w:szCs w:val="23"/>
              </w:rPr>
            </w:pPr>
          </w:p>
          <w:p w14:paraId="760179AB">
            <w:pPr>
              <w:pStyle w:val="20"/>
              <w:spacing w:before="75" w:line="188" w:lineRule="auto"/>
              <w:ind w:left="374"/>
              <w:rPr>
                <w:sz w:val="23"/>
                <w:szCs w:val="23"/>
              </w:rPr>
            </w:pPr>
            <w:r>
              <w:rPr>
                <w:sz w:val="23"/>
                <w:szCs w:val="23"/>
              </w:rPr>
              <w:t>4</w:t>
            </w:r>
          </w:p>
        </w:tc>
        <w:tc>
          <w:tcPr>
            <w:tcW w:w="2916" w:type="dxa"/>
            <w:vAlign w:val="top"/>
          </w:tcPr>
          <w:p w14:paraId="4CC55F66">
            <w:pPr>
              <w:spacing w:line="315" w:lineRule="auto"/>
              <w:rPr>
                <w:rFonts w:ascii="Arial"/>
                <w:sz w:val="21"/>
              </w:rPr>
            </w:pPr>
          </w:p>
          <w:p w14:paraId="61918BC1">
            <w:pPr>
              <w:spacing w:line="316" w:lineRule="auto"/>
              <w:rPr>
                <w:rFonts w:ascii="Arial"/>
                <w:sz w:val="21"/>
              </w:rPr>
            </w:pPr>
          </w:p>
          <w:p w14:paraId="7BB9E368">
            <w:pPr>
              <w:spacing w:line="316" w:lineRule="auto"/>
              <w:rPr>
                <w:rFonts w:ascii="Arial"/>
                <w:sz w:val="21"/>
              </w:rPr>
            </w:pPr>
          </w:p>
          <w:p w14:paraId="21468EB2">
            <w:pPr>
              <w:pStyle w:val="20"/>
              <w:spacing w:before="74" w:line="227" w:lineRule="auto"/>
              <w:ind w:left="981"/>
              <w:rPr>
                <w:spacing w:val="7"/>
                <w:sz w:val="23"/>
                <w:szCs w:val="23"/>
              </w:rPr>
            </w:pPr>
          </w:p>
          <w:p w14:paraId="7497DDB3">
            <w:pPr>
              <w:pStyle w:val="20"/>
              <w:spacing w:before="74" w:line="227" w:lineRule="auto"/>
              <w:ind w:left="981"/>
              <w:rPr>
                <w:spacing w:val="7"/>
                <w:sz w:val="23"/>
                <w:szCs w:val="23"/>
              </w:rPr>
            </w:pPr>
          </w:p>
          <w:p w14:paraId="2ADE9197">
            <w:pPr>
              <w:pStyle w:val="20"/>
              <w:spacing w:before="74" w:line="227" w:lineRule="auto"/>
              <w:ind w:left="981"/>
              <w:rPr>
                <w:spacing w:val="7"/>
                <w:sz w:val="23"/>
                <w:szCs w:val="23"/>
              </w:rPr>
            </w:pPr>
          </w:p>
          <w:p w14:paraId="79338216">
            <w:pPr>
              <w:pStyle w:val="20"/>
              <w:spacing w:before="74" w:line="227" w:lineRule="auto"/>
              <w:ind w:left="981"/>
              <w:rPr>
                <w:spacing w:val="7"/>
                <w:sz w:val="23"/>
                <w:szCs w:val="23"/>
              </w:rPr>
            </w:pPr>
          </w:p>
          <w:p w14:paraId="09EF7A68">
            <w:pPr>
              <w:pStyle w:val="20"/>
              <w:spacing w:before="74" w:line="227" w:lineRule="auto"/>
              <w:ind w:left="981"/>
              <w:rPr>
                <w:spacing w:val="7"/>
                <w:sz w:val="23"/>
                <w:szCs w:val="23"/>
              </w:rPr>
            </w:pPr>
          </w:p>
          <w:p w14:paraId="457F1021">
            <w:pPr>
              <w:pStyle w:val="20"/>
              <w:spacing w:before="74" w:line="227" w:lineRule="auto"/>
              <w:ind w:left="981"/>
              <w:rPr>
                <w:sz w:val="23"/>
                <w:szCs w:val="23"/>
              </w:rPr>
            </w:pPr>
            <w:r>
              <w:rPr>
                <w:spacing w:val="7"/>
                <w:sz w:val="23"/>
                <w:szCs w:val="23"/>
              </w:rPr>
              <w:t>采购内容</w:t>
            </w:r>
          </w:p>
        </w:tc>
        <w:tc>
          <w:tcPr>
            <w:tcW w:w="5648" w:type="dxa"/>
            <w:vAlign w:val="top"/>
          </w:tcPr>
          <w:p w14:paraId="1DCC3AC6">
            <w:pPr>
              <w:pStyle w:val="20"/>
              <w:spacing w:before="150" w:line="328" w:lineRule="auto"/>
              <w:ind w:left="114" w:right="107" w:firstLine="2"/>
              <w:jc w:val="both"/>
              <w:rPr>
                <w:rFonts w:hint="eastAsia"/>
                <w:spacing w:val="5"/>
                <w:sz w:val="23"/>
                <w:szCs w:val="23"/>
              </w:rPr>
            </w:pPr>
            <w:r>
              <w:rPr>
                <w:rFonts w:hint="eastAsia"/>
                <w:spacing w:val="5"/>
                <w:sz w:val="23"/>
                <w:szCs w:val="23"/>
              </w:rPr>
              <w:t>《伊吾县数字乡村建设总体规划》：规划期限2026-2030年，规划范围为伊吾县全县域，规划内容包括深入调研，全面分析伊吾县数字乡村现状，整理基础资料汇编一份；分析数字乡村建设需求，明确建设方向；明确重点建设领域，梳理重点建设内容；整理形成数字乡村建设项目库。规划文本成果稿纸质版10套，电子版一套。</w:t>
            </w:r>
          </w:p>
          <w:p w14:paraId="5DB9FD50">
            <w:pPr>
              <w:pStyle w:val="20"/>
              <w:spacing w:before="150" w:line="328" w:lineRule="auto"/>
              <w:ind w:left="114" w:right="107" w:firstLine="2"/>
              <w:jc w:val="both"/>
              <w:rPr>
                <w:rFonts w:hint="eastAsia" w:eastAsia="宋体"/>
                <w:sz w:val="23"/>
                <w:szCs w:val="23"/>
                <w:lang w:val="en-US" w:eastAsia="zh-CN"/>
              </w:rPr>
            </w:pPr>
            <w:r>
              <w:rPr>
                <w:rFonts w:hint="eastAsia"/>
                <w:spacing w:val="5"/>
                <w:sz w:val="23"/>
                <w:szCs w:val="23"/>
              </w:rPr>
              <w:t>《伊吾县“十五五”农业农村现代化规划》：规划期限2026-2030年，规划范围为伊吾县全县域，规划内容包括深入调研，全面分析伊吾县农业农村发展现状，整理基础资料汇编一份；分析“十五五”期间伊吾县农业农村发展建设需求，明确建设方向；明确重点产业、重点建设领域，梳理重点建设内容；整理形成“十五五”农业农村现代化建设项目库。规划文本成果稿纸质版10套，电子版一套</w:t>
            </w:r>
            <w:r>
              <w:rPr>
                <w:rFonts w:hint="eastAsia"/>
                <w:spacing w:val="5"/>
                <w:sz w:val="23"/>
                <w:szCs w:val="23"/>
                <w:lang w:eastAsia="zh-CN"/>
              </w:rPr>
              <w:t>。</w:t>
            </w:r>
          </w:p>
        </w:tc>
      </w:tr>
      <w:tr w14:paraId="31EAF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57" w:type="dxa"/>
            <w:vAlign w:val="top"/>
          </w:tcPr>
          <w:p w14:paraId="6BB1D9F2">
            <w:pPr>
              <w:pStyle w:val="20"/>
              <w:spacing w:before="229" w:line="187" w:lineRule="auto"/>
              <w:ind w:left="380"/>
              <w:rPr>
                <w:sz w:val="23"/>
                <w:szCs w:val="23"/>
              </w:rPr>
            </w:pPr>
            <w:r>
              <w:rPr>
                <w:sz w:val="23"/>
                <w:szCs w:val="23"/>
              </w:rPr>
              <w:t>5</w:t>
            </w:r>
          </w:p>
        </w:tc>
        <w:tc>
          <w:tcPr>
            <w:tcW w:w="2916" w:type="dxa"/>
            <w:vAlign w:val="top"/>
          </w:tcPr>
          <w:p w14:paraId="096980AA">
            <w:pPr>
              <w:pStyle w:val="20"/>
              <w:spacing w:before="189" w:line="227" w:lineRule="auto"/>
              <w:ind w:left="993"/>
              <w:rPr>
                <w:sz w:val="23"/>
                <w:szCs w:val="23"/>
              </w:rPr>
            </w:pPr>
            <w:r>
              <w:rPr>
                <w:spacing w:val="5"/>
                <w:sz w:val="23"/>
                <w:szCs w:val="23"/>
              </w:rPr>
              <w:t>资金来源</w:t>
            </w:r>
          </w:p>
        </w:tc>
        <w:tc>
          <w:tcPr>
            <w:tcW w:w="5648" w:type="dxa"/>
            <w:vAlign w:val="top"/>
          </w:tcPr>
          <w:p w14:paraId="542AB71A">
            <w:pPr>
              <w:pStyle w:val="20"/>
              <w:spacing w:before="189" w:line="229" w:lineRule="auto"/>
              <w:ind w:left="115"/>
              <w:rPr>
                <w:sz w:val="23"/>
                <w:szCs w:val="23"/>
              </w:rPr>
            </w:pPr>
            <w:r>
              <w:rPr>
                <w:rFonts w:hint="eastAsia"/>
                <w:spacing w:val="7"/>
                <w:sz w:val="23"/>
                <w:szCs w:val="23"/>
                <w:lang w:val="en-US" w:eastAsia="zh-CN"/>
              </w:rPr>
              <w:t>县</w:t>
            </w:r>
            <w:r>
              <w:rPr>
                <w:spacing w:val="7"/>
                <w:sz w:val="23"/>
                <w:szCs w:val="23"/>
              </w:rPr>
              <w:t>财政资金</w:t>
            </w:r>
          </w:p>
        </w:tc>
      </w:tr>
      <w:tr w14:paraId="73753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857" w:type="dxa"/>
            <w:vAlign w:val="top"/>
          </w:tcPr>
          <w:p w14:paraId="60B429D3">
            <w:pPr>
              <w:spacing w:line="274" w:lineRule="auto"/>
              <w:rPr>
                <w:rFonts w:ascii="Arial"/>
                <w:sz w:val="21"/>
              </w:rPr>
            </w:pPr>
          </w:p>
          <w:p w14:paraId="358D9AF7">
            <w:pPr>
              <w:spacing w:line="275" w:lineRule="auto"/>
              <w:rPr>
                <w:rFonts w:ascii="Arial"/>
                <w:sz w:val="21"/>
              </w:rPr>
            </w:pPr>
          </w:p>
          <w:p w14:paraId="408B3921">
            <w:pPr>
              <w:pStyle w:val="20"/>
              <w:spacing w:before="75" w:line="189" w:lineRule="auto"/>
              <w:ind w:left="377"/>
              <w:rPr>
                <w:sz w:val="23"/>
                <w:szCs w:val="23"/>
              </w:rPr>
            </w:pPr>
            <w:r>
              <w:rPr>
                <w:sz w:val="23"/>
                <w:szCs w:val="23"/>
              </w:rPr>
              <w:t>6</w:t>
            </w:r>
          </w:p>
        </w:tc>
        <w:tc>
          <w:tcPr>
            <w:tcW w:w="2916" w:type="dxa"/>
            <w:vAlign w:val="top"/>
          </w:tcPr>
          <w:p w14:paraId="2B160572">
            <w:pPr>
              <w:spacing w:line="256" w:lineRule="auto"/>
              <w:rPr>
                <w:rFonts w:ascii="Arial"/>
                <w:sz w:val="21"/>
              </w:rPr>
            </w:pPr>
          </w:p>
          <w:p w14:paraId="20A037B2">
            <w:pPr>
              <w:spacing w:line="256" w:lineRule="auto"/>
              <w:rPr>
                <w:rFonts w:ascii="Arial"/>
                <w:sz w:val="21"/>
              </w:rPr>
            </w:pPr>
          </w:p>
          <w:p w14:paraId="55091C9F">
            <w:pPr>
              <w:pStyle w:val="20"/>
              <w:spacing w:before="75" w:line="226" w:lineRule="auto"/>
              <w:ind w:left="141"/>
              <w:rPr>
                <w:sz w:val="23"/>
                <w:szCs w:val="23"/>
              </w:rPr>
            </w:pPr>
            <w:r>
              <w:rPr>
                <w:spacing w:val="9"/>
                <w:sz w:val="23"/>
                <w:szCs w:val="23"/>
              </w:rPr>
              <w:t>采购预算金额及最高限价</w:t>
            </w:r>
          </w:p>
        </w:tc>
        <w:tc>
          <w:tcPr>
            <w:tcW w:w="5648" w:type="dxa"/>
            <w:vAlign w:val="top"/>
          </w:tcPr>
          <w:p w14:paraId="5AE948E6">
            <w:pPr>
              <w:pStyle w:val="20"/>
              <w:spacing w:before="148" w:line="227" w:lineRule="auto"/>
              <w:ind w:left="113"/>
              <w:rPr>
                <w:sz w:val="23"/>
                <w:szCs w:val="23"/>
              </w:rPr>
            </w:pPr>
            <w:r>
              <w:rPr>
                <w:spacing w:val="4"/>
                <w:sz w:val="23"/>
                <w:szCs w:val="23"/>
              </w:rPr>
              <w:t>采购预算：</w:t>
            </w:r>
            <w:r>
              <w:rPr>
                <w:rFonts w:hint="eastAsia"/>
                <w:spacing w:val="4"/>
                <w:sz w:val="23"/>
                <w:szCs w:val="23"/>
                <w:lang w:val="en-US" w:eastAsia="zh-CN"/>
              </w:rPr>
              <w:t>155</w:t>
            </w:r>
            <w:r>
              <w:rPr>
                <w:spacing w:val="-39"/>
                <w:sz w:val="23"/>
                <w:szCs w:val="23"/>
              </w:rPr>
              <w:t xml:space="preserve"> </w:t>
            </w:r>
            <w:r>
              <w:rPr>
                <w:spacing w:val="4"/>
                <w:sz w:val="23"/>
                <w:szCs w:val="23"/>
              </w:rPr>
              <w:t>万元。</w:t>
            </w:r>
          </w:p>
          <w:p w14:paraId="66ADF634">
            <w:pPr>
              <w:pStyle w:val="20"/>
              <w:spacing w:before="159" w:line="290" w:lineRule="auto"/>
              <w:ind w:left="117" w:right="104" w:hanging="1"/>
              <w:rPr>
                <w:sz w:val="23"/>
                <w:szCs w:val="23"/>
              </w:rPr>
            </w:pPr>
            <w:r>
              <w:rPr>
                <w:spacing w:val="2"/>
                <w:sz w:val="23"/>
                <w:szCs w:val="23"/>
              </w:rPr>
              <w:t>最高限价：</w:t>
            </w:r>
            <w:r>
              <w:rPr>
                <w:rFonts w:hint="eastAsia"/>
                <w:spacing w:val="2"/>
                <w:sz w:val="23"/>
                <w:szCs w:val="23"/>
                <w:lang w:val="en-US" w:eastAsia="zh-CN"/>
              </w:rPr>
              <w:t>155</w:t>
            </w:r>
            <w:r>
              <w:rPr>
                <w:spacing w:val="2"/>
                <w:sz w:val="23"/>
                <w:szCs w:val="23"/>
              </w:rPr>
              <w:t>万元，磋商报价不得高于最高限价，否</w:t>
            </w:r>
            <w:r>
              <w:rPr>
                <w:sz w:val="23"/>
                <w:szCs w:val="23"/>
              </w:rPr>
              <w:t xml:space="preserve"> </w:t>
            </w:r>
            <w:r>
              <w:rPr>
                <w:spacing w:val="5"/>
                <w:sz w:val="23"/>
                <w:szCs w:val="23"/>
              </w:rPr>
              <w:t>则响应文件将被拒绝。</w:t>
            </w:r>
          </w:p>
        </w:tc>
      </w:tr>
      <w:tr w14:paraId="7B373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4" w:hRule="atLeast"/>
        </w:trPr>
        <w:tc>
          <w:tcPr>
            <w:tcW w:w="857" w:type="dxa"/>
            <w:vAlign w:val="top"/>
          </w:tcPr>
          <w:p w14:paraId="3B53DD57">
            <w:pPr>
              <w:pStyle w:val="20"/>
              <w:spacing w:before="150" w:line="328" w:lineRule="auto"/>
              <w:ind w:left="114" w:right="107" w:firstLine="2"/>
              <w:jc w:val="both"/>
              <w:rPr>
                <w:rFonts w:hint="eastAsia"/>
                <w:spacing w:val="5"/>
                <w:sz w:val="23"/>
                <w:szCs w:val="23"/>
              </w:rPr>
            </w:pPr>
          </w:p>
          <w:p w14:paraId="1EC14659">
            <w:pPr>
              <w:pStyle w:val="20"/>
              <w:spacing w:before="150" w:line="328" w:lineRule="auto"/>
              <w:ind w:left="114" w:right="107" w:firstLine="2"/>
              <w:jc w:val="both"/>
              <w:rPr>
                <w:rFonts w:hint="eastAsia"/>
                <w:spacing w:val="5"/>
                <w:sz w:val="23"/>
                <w:szCs w:val="23"/>
              </w:rPr>
            </w:pPr>
          </w:p>
          <w:p w14:paraId="7119A7B3">
            <w:pPr>
              <w:pStyle w:val="20"/>
              <w:spacing w:before="150" w:line="328" w:lineRule="auto"/>
              <w:ind w:right="107"/>
              <w:jc w:val="both"/>
              <w:rPr>
                <w:rFonts w:hint="eastAsia"/>
                <w:spacing w:val="5"/>
                <w:sz w:val="23"/>
                <w:szCs w:val="23"/>
              </w:rPr>
            </w:pPr>
          </w:p>
          <w:p w14:paraId="59FB3426">
            <w:pPr>
              <w:pStyle w:val="20"/>
              <w:spacing w:before="150" w:line="328" w:lineRule="auto"/>
              <w:ind w:right="107"/>
              <w:jc w:val="both"/>
              <w:rPr>
                <w:rFonts w:hint="eastAsia"/>
                <w:spacing w:val="5"/>
                <w:sz w:val="23"/>
                <w:szCs w:val="23"/>
              </w:rPr>
            </w:pPr>
          </w:p>
          <w:p w14:paraId="3E68DBC7">
            <w:pPr>
              <w:pStyle w:val="20"/>
              <w:spacing w:before="150" w:line="328" w:lineRule="auto"/>
              <w:ind w:right="107"/>
              <w:jc w:val="both"/>
              <w:rPr>
                <w:rFonts w:hint="eastAsia"/>
                <w:spacing w:val="5"/>
                <w:sz w:val="23"/>
                <w:szCs w:val="23"/>
              </w:rPr>
            </w:pPr>
          </w:p>
          <w:p w14:paraId="03221B5D">
            <w:pPr>
              <w:pStyle w:val="20"/>
              <w:spacing w:before="150" w:line="328" w:lineRule="auto"/>
              <w:ind w:right="107"/>
              <w:jc w:val="both"/>
              <w:rPr>
                <w:rFonts w:hint="eastAsia"/>
                <w:spacing w:val="5"/>
                <w:sz w:val="23"/>
                <w:szCs w:val="23"/>
              </w:rPr>
            </w:pPr>
          </w:p>
          <w:p w14:paraId="77FB17CB">
            <w:pPr>
              <w:pStyle w:val="20"/>
              <w:spacing w:before="150" w:line="328" w:lineRule="auto"/>
              <w:ind w:right="107"/>
              <w:jc w:val="both"/>
              <w:rPr>
                <w:rFonts w:hint="eastAsia"/>
                <w:spacing w:val="5"/>
                <w:sz w:val="23"/>
                <w:szCs w:val="23"/>
              </w:rPr>
            </w:pPr>
          </w:p>
          <w:p w14:paraId="29D741F5">
            <w:pPr>
              <w:pStyle w:val="20"/>
              <w:spacing w:before="150" w:line="328" w:lineRule="auto"/>
              <w:ind w:right="107"/>
              <w:jc w:val="both"/>
              <w:rPr>
                <w:rFonts w:hint="eastAsia"/>
                <w:spacing w:val="5"/>
                <w:sz w:val="23"/>
                <w:szCs w:val="23"/>
              </w:rPr>
            </w:pPr>
          </w:p>
          <w:p w14:paraId="3785EA70">
            <w:pPr>
              <w:pStyle w:val="20"/>
              <w:spacing w:before="150" w:line="328" w:lineRule="auto"/>
              <w:ind w:right="107"/>
              <w:jc w:val="both"/>
              <w:rPr>
                <w:rFonts w:hint="eastAsia"/>
                <w:spacing w:val="5"/>
                <w:sz w:val="23"/>
                <w:szCs w:val="23"/>
              </w:rPr>
            </w:pPr>
          </w:p>
          <w:p w14:paraId="6FFC9DEB">
            <w:pPr>
              <w:pStyle w:val="20"/>
              <w:spacing w:before="150" w:line="328" w:lineRule="auto"/>
              <w:ind w:right="107" w:firstLine="240" w:firstLineChars="100"/>
              <w:jc w:val="both"/>
              <w:rPr>
                <w:rFonts w:hint="eastAsia"/>
                <w:spacing w:val="5"/>
                <w:sz w:val="23"/>
                <w:szCs w:val="23"/>
              </w:rPr>
            </w:pPr>
            <w:r>
              <w:rPr>
                <w:rFonts w:hint="eastAsia"/>
                <w:spacing w:val="5"/>
                <w:sz w:val="23"/>
                <w:szCs w:val="23"/>
              </w:rPr>
              <w:t>7</w:t>
            </w:r>
          </w:p>
        </w:tc>
        <w:tc>
          <w:tcPr>
            <w:tcW w:w="2916" w:type="dxa"/>
            <w:vAlign w:val="top"/>
          </w:tcPr>
          <w:p w14:paraId="11DBE8FC">
            <w:pPr>
              <w:pStyle w:val="20"/>
              <w:spacing w:before="150" w:line="328" w:lineRule="auto"/>
              <w:ind w:left="114" w:right="107" w:firstLine="2"/>
              <w:jc w:val="both"/>
              <w:rPr>
                <w:rFonts w:hint="eastAsia"/>
                <w:spacing w:val="5"/>
                <w:sz w:val="23"/>
                <w:szCs w:val="23"/>
                <w:lang w:eastAsia="zh-CN"/>
              </w:rPr>
            </w:pPr>
          </w:p>
          <w:p w14:paraId="13C3A6AD">
            <w:pPr>
              <w:pStyle w:val="20"/>
              <w:spacing w:before="150" w:line="328" w:lineRule="auto"/>
              <w:ind w:left="114" w:right="107" w:firstLine="2"/>
              <w:jc w:val="both"/>
              <w:rPr>
                <w:rFonts w:hint="eastAsia"/>
                <w:spacing w:val="5"/>
                <w:sz w:val="23"/>
                <w:szCs w:val="23"/>
                <w:lang w:eastAsia="zh-CN"/>
              </w:rPr>
            </w:pPr>
          </w:p>
          <w:p w14:paraId="21CE0BA9">
            <w:pPr>
              <w:pStyle w:val="20"/>
              <w:spacing w:before="150" w:line="328" w:lineRule="auto"/>
              <w:ind w:left="114" w:right="107" w:firstLine="2"/>
              <w:jc w:val="both"/>
              <w:rPr>
                <w:rFonts w:hint="eastAsia"/>
                <w:spacing w:val="5"/>
                <w:sz w:val="23"/>
                <w:szCs w:val="23"/>
                <w:lang w:eastAsia="zh-CN"/>
              </w:rPr>
            </w:pPr>
          </w:p>
          <w:p w14:paraId="103E9697">
            <w:pPr>
              <w:pStyle w:val="20"/>
              <w:spacing w:before="150" w:line="328" w:lineRule="auto"/>
              <w:ind w:left="114" w:right="107" w:firstLine="2"/>
              <w:jc w:val="both"/>
              <w:rPr>
                <w:rFonts w:hint="eastAsia"/>
                <w:spacing w:val="5"/>
                <w:sz w:val="23"/>
                <w:szCs w:val="23"/>
                <w:lang w:eastAsia="zh-CN"/>
              </w:rPr>
            </w:pPr>
          </w:p>
          <w:p w14:paraId="5B8E11AB">
            <w:pPr>
              <w:pStyle w:val="20"/>
              <w:spacing w:before="150" w:line="328" w:lineRule="auto"/>
              <w:ind w:left="114" w:right="107" w:firstLine="2"/>
              <w:jc w:val="both"/>
              <w:rPr>
                <w:rFonts w:hint="eastAsia"/>
                <w:spacing w:val="5"/>
                <w:sz w:val="23"/>
                <w:szCs w:val="23"/>
                <w:lang w:eastAsia="zh-CN"/>
              </w:rPr>
            </w:pPr>
          </w:p>
          <w:p w14:paraId="24F5183C">
            <w:pPr>
              <w:pStyle w:val="20"/>
              <w:spacing w:before="150" w:line="328" w:lineRule="auto"/>
              <w:ind w:left="114" w:right="107" w:firstLine="2"/>
              <w:jc w:val="both"/>
              <w:rPr>
                <w:rFonts w:hint="eastAsia"/>
                <w:spacing w:val="5"/>
                <w:sz w:val="23"/>
                <w:szCs w:val="23"/>
                <w:lang w:eastAsia="zh-CN"/>
              </w:rPr>
            </w:pPr>
          </w:p>
          <w:p w14:paraId="1C267753">
            <w:pPr>
              <w:pStyle w:val="20"/>
              <w:spacing w:before="150" w:line="328" w:lineRule="auto"/>
              <w:ind w:left="114" w:right="107" w:firstLine="2"/>
              <w:jc w:val="both"/>
              <w:rPr>
                <w:rFonts w:hint="eastAsia"/>
                <w:spacing w:val="5"/>
                <w:sz w:val="23"/>
                <w:szCs w:val="23"/>
                <w:lang w:eastAsia="zh-CN"/>
              </w:rPr>
            </w:pPr>
          </w:p>
          <w:p w14:paraId="4E3B3728">
            <w:pPr>
              <w:pStyle w:val="20"/>
              <w:spacing w:before="150" w:line="328" w:lineRule="auto"/>
              <w:ind w:left="114" w:right="107" w:firstLine="2"/>
              <w:jc w:val="both"/>
              <w:rPr>
                <w:rFonts w:hint="eastAsia"/>
                <w:spacing w:val="5"/>
                <w:sz w:val="23"/>
                <w:szCs w:val="23"/>
                <w:lang w:eastAsia="zh-CN"/>
              </w:rPr>
            </w:pPr>
          </w:p>
          <w:p w14:paraId="5DF19796">
            <w:pPr>
              <w:pStyle w:val="20"/>
              <w:spacing w:before="150" w:line="328" w:lineRule="auto"/>
              <w:ind w:left="114" w:right="107" w:firstLine="2"/>
              <w:jc w:val="both"/>
              <w:rPr>
                <w:rFonts w:hint="eastAsia"/>
                <w:spacing w:val="5"/>
                <w:sz w:val="23"/>
                <w:szCs w:val="23"/>
                <w:lang w:eastAsia="zh-CN"/>
              </w:rPr>
            </w:pPr>
          </w:p>
          <w:p w14:paraId="64FCF8D8">
            <w:pPr>
              <w:pStyle w:val="20"/>
              <w:spacing w:before="150" w:line="328" w:lineRule="auto"/>
              <w:ind w:right="107" w:firstLine="480" w:firstLineChars="200"/>
              <w:jc w:val="both"/>
              <w:rPr>
                <w:rFonts w:hint="eastAsia"/>
                <w:spacing w:val="5"/>
                <w:sz w:val="23"/>
                <w:szCs w:val="23"/>
              </w:rPr>
            </w:pPr>
            <w:r>
              <w:rPr>
                <w:rFonts w:hint="eastAsia"/>
                <w:spacing w:val="5"/>
                <w:sz w:val="23"/>
                <w:szCs w:val="23"/>
                <w:lang w:eastAsia="zh-CN"/>
              </w:rPr>
              <w:t>供应商 资格条件</w:t>
            </w:r>
          </w:p>
        </w:tc>
        <w:tc>
          <w:tcPr>
            <w:tcW w:w="5648" w:type="dxa"/>
            <w:vAlign w:val="top"/>
          </w:tcPr>
          <w:p w14:paraId="58D89D47">
            <w:pPr>
              <w:pStyle w:val="20"/>
              <w:spacing w:before="150" w:line="328" w:lineRule="auto"/>
              <w:ind w:left="114" w:right="107" w:firstLine="2"/>
              <w:jc w:val="both"/>
              <w:rPr>
                <w:rFonts w:hint="eastAsia"/>
                <w:spacing w:val="5"/>
                <w:sz w:val="23"/>
                <w:szCs w:val="23"/>
                <w:lang w:eastAsia="zh-CN"/>
              </w:rPr>
            </w:pPr>
            <w:r>
              <w:rPr>
                <w:rFonts w:hint="eastAsia"/>
                <w:spacing w:val="5"/>
                <w:sz w:val="23"/>
                <w:szCs w:val="23"/>
                <w:lang w:eastAsia="zh-CN"/>
              </w:rPr>
              <w:t>（</w:t>
            </w:r>
            <w:r>
              <w:rPr>
                <w:rFonts w:hint="eastAsia"/>
                <w:spacing w:val="5"/>
                <w:sz w:val="23"/>
                <w:szCs w:val="23"/>
                <w:lang w:val="en-US" w:eastAsia="zh-CN"/>
              </w:rPr>
              <w:t>1</w:t>
            </w:r>
            <w:r>
              <w:rPr>
                <w:rFonts w:hint="eastAsia"/>
                <w:spacing w:val="5"/>
                <w:sz w:val="23"/>
                <w:szCs w:val="23"/>
                <w:lang w:eastAsia="zh-CN"/>
              </w:rPr>
              <w:t>）符合《中华人民共和国政府采购法》第二十二 条的相关规定；</w:t>
            </w:r>
          </w:p>
          <w:p w14:paraId="21D8A2D6">
            <w:pPr>
              <w:pStyle w:val="20"/>
              <w:spacing w:before="150" w:line="328" w:lineRule="auto"/>
              <w:ind w:left="114" w:right="107" w:firstLine="2"/>
              <w:jc w:val="both"/>
              <w:rPr>
                <w:rFonts w:hint="eastAsia"/>
                <w:spacing w:val="5"/>
                <w:sz w:val="23"/>
                <w:szCs w:val="23"/>
                <w:lang w:eastAsia="zh-CN"/>
              </w:rPr>
            </w:pPr>
            <w:r>
              <w:rPr>
                <w:rFonts w:hint="eastAsia"/>
                <w:spacing w:val="5"/>
                <w:sz w:val="23"/>
                <w:szCs w:val="23"/>
                <w:lang w:eastAsia="zh-CN"/>
              </w:rPr>
              <w:t>（一）具有独立承担民事责任的能力；（提供合法有效的法人营业执照）；</w:t>
            </w:r>
          </w:p>
          <w:p w14:paraId="18FA5B64">
            <w:pPr>
              <w:pStyle w:val="20"/>
              <w:spacing w:before="150" w:line="328" w:lineRule="auto"/>
              <w:ind w:left="114" w:right="107" w:firstLine="2"/>
              <w:jc w:val="both"/>
              <w:rPr>
                <w:rFonts w:hint="eastAsia"/>
                <w:spacing w:val="5"/>
                <w:sz w:val="23"/>
                <w:szCs w:val="23"/>
                <w:lang w:val="en-US" w:eastAsia="zh-CN"/>
              </w:rPr>
            </w:pPr>
            <w:r>
              <w:rPr>
                <w:rFonts w:hint="eastAsia"/>
                <w:spacing w:val="5"/>
                <w:sz w:val="23"/>
                <w:szCs w:val="23"/>
                <w:lang w:eastAsia="zh-CN"/>
              </w:rPr>
              <w:t>（二）具有良好的商业信誉和健全的财务会计制度，投标人提供本单位</w:t>
            </w:r>
            <w:r>
              <w:rPr>
                <w:rFonts w:hint="eastAsia"/>
                <w:spacing w:val="5"/>
                <w:sz w:val="23"/>
                <w:szCs w:val="23"/>
                <w:lang w:val="en-US" w:eastAsia="zh-CN"/>
              </w:rPr>
              <w:t>2023年度</w:t>
            </w:r>
            <w:r>
              <w:rPr>
                <w:rFonts w:hint="eastAsia"/>
                <w:spacing w:val="5"/>
                <w:sz w:val="23"/>
                <w:szCs w:val="23"/>
                <w:lang w:eastAsia="zh-CN"/>
              </w:rPr>
              <w:t>经会计师事务所出具的审计报告复印件并加盖投标人公章（</w:t>
            </w:r>
            <w:r>
              <w:rPr>
                <w:rFonts w:hint="eastAsia"/>
                <w:spacing w:val="5"/>
                <w:sz w:val="23"/>
                <w:szCs w:val="23"/>
                <w:lang w:val="en-US" w:eastAsia="zh-CN"/>
              </w:rPr>
              <w:t>或电子章</w:t>
            </w:r>
            <w:r>
              <w:rPr>
                <w:rFonts w:hint="eastAsia"/>
                <w:spacing w:val="5"/>
                <w:sz w:val="23"/>
                <w:szCs w:val="23"/>
                <w:lang w:eastAsia="zh-CN"/>
              </w:rPr>
              <w:t>）。成立不足一年的，则需提供近期的财务报表。说明：审计报告复印件至少应包括资产负债表、利润表、现金流量表及其附注、加盖会计师事务所公章页。</w:t>
            </w:r>
          </w:p>
          <w:p w14:paraId="773D9CD3">
            <w:pPr>
              <w:pStyle w:val="20"/>
              <w:spacing w:before="150" w:line="328" w:lineRule="auto"/>
              <w:ind w:left="114" w:right="107" w:firstLine="2"/>
              <w:jc w:val="both"/>
              <w:rPr>
                <w:rFonts w:hint="eastAsia"/>
                <w:spacing w:val="5"/>
                <w:sz w:val="23"/>
                <w:szCs w:val="23"/>
                <w:lang w:eastAsia="zh-CN"/>
              </w:rPr>
            </w:pPr>
            <w:r>
              <w:rPr>
                <w:rFonts w:hint="eastAsia"/>
                <w:spacing w:val="5"/>
                <w:sz w:val="23"/>
                <w:szCs w:val="23"/>
                <w:lang w:eastAsia="zh-CN"/>
              </w:rPr>
              <w:t>（三）具有履行合同所必需的设备和专业技术能力；（根据项目需求提供履行合同所必需的设备和专业技术能力的加盖单位公章的书面承诺函）；</w:t>
            </w:r>
          </w:p>
          <w:p w14:paraId="7803A1BB">
            <w:pPr>
              <w:pStyle w:val="20"/>
              <w:spacing w:before="150" w:line="328" w:lineRule="auto"/>
              <w:ind w:left="114" w:right="107" w:firstLine="2"/>
              <w:jc w:val="both"/>
              <w:rPr>
                <w:rFonts w:hint="eastAsia"/>
                <w:spacing w:val="5"/>
                <w:sz w:val="23"/>
                <w:szCs w:val="23"/>
                <w:lang w:eastAsia="zh-CN"/>
              </w:rPr>
            </w:pPr>
            <w:r>
              <w:rPr>
                <w:rFonts w:hint="eastAsia"/>
                <w:spacing w:val="5"/>
                <w:sz w:val="23"/>
                <w:szCs w:val="23"/>
                <w:lang w:eastAsia="zh-CN"/>
              </w:rPr>
              <w:t>（四）有依法缴纳税收和社会保障资金的良好记录；（提供参加本次政府采购活动前近半年内任意一个月的依法缴纳税收和社会保障资金的相关材料）；</w:t>
            </w:r>
          </w:p>
          <w:p w14:paraId="0783E027">
            <w:pPr>
              <w:pStyle w:val="20"/>
              <w:spacing w:before="150" w:line="328" w:lineRule="auto"/>
              <w:ind w:left="114" w:right="107" w:firstLine="2"/>
              <w:jc w:val="both"/>
              <w:rPr>
                <w:rFonts w:hint="eastAsia"/>
                <w:spacing w:val="5"/>
                <w:sz w:val="23"/>
                <w:szCs w:val="23"/>
                <w:lang w:eastAsia="zh-CN"/>
              </w:rPr>
            </w:pPr>
            <w:r>
              <w:rPr>
                <w:rFonts w:hint="eastAsia"/>
                <w:spacing w:val="5"/>
                <w:sz w:val="23"/>
                <w:szCs w:val="23"/>
                <w:lang w:eastAsia="zh-CN"/>
              </w:rPr>
              <w:t xml:space="preserve">（五）参加政府采购活动前三年内，在经营活动中没有重大违法记录；（提供参加本次政府采购活动前3年内在经营活动中没有重大违法记录的书面承诺函并加盖单位公章）。 </w:t>
            </w:r>
          </w:p>
          <w:p w14:paraId="3D23326D">
            <w:pPr>
              <w:pStyle w:val="20"/>
              <w:spacing w:before="150" w:line="328" w:lineRule="auto"/>
              <w:ind w:left="114" w:right="107" w:firstLine="2"/>
              <w:jc w:val="both"/>
              <w:rPr>
                <w:rFonts w:hint="eastAsia"/>
                <w:spacing w:val="5"/>
                <w:sz w:val="23"/>
                <w:szCs w:val="23"/>
              </w:rPr>
            </w:pPr>
            <w:r>
              <w:rPr>
                <w:rFonts w:hint="eastAsia"/>
                <w:spacing w:val="5"/>
                <w:sz w:val="23"/>
                <w:szCs w:val="23"/>
                <w:lang w:eastAsia="zh-CN"/>
              </w:rPr>
              <w:t>（</w:t>
            </w:r>
            <w:r>
              <w:rPr>
                <w:rFonts w:hint="eastAsia"/>
                <w:spacing w:val="5"/>
                <w:sz w:val="23"/>
                <w:szCs w:val="23"/>
                <w:lang w:val="en-US" w:eastAsia="zh-CN"/>
              </w:rPr>
              <w:t>六）法律、行政法规规定的其他条件。根据《财政部关于在政府采购活动中查询及使用信用记录有关问题的通知</w:t>
            </w:r>
            <w:r>
              <w:rPr>
                <w:rFonts w:hint="eastAsia"/>
                <w:spacing w:val="5"/>
                <w:sz w:val="23"/>
                <w:szCs w:val="23"/>
                <w:lang w:eastAsia="zh-CN"/>
              </w:rPr>
              <w:t>》（财库﹝2016﹞125号）的要求，凡拟参加本次招标项目的投标人，</w:t>
            </w:r>
            <w:r>
              <w:rPr>
                <w:rFonts w:hint="eastAsia"/>
                <w:spacing w:val="5"/>
                <w:sz w:val="23"/>
                <w:szCs w:val="23"/>
                <w:lang w:val="en-US" w:eastAsia="zh-CN"/>
              </w:rPr>
              <w:t>如在“信用中国 ”</w:t>
            </w:r>
          </w:p>
        </w:tc>
      </w:tr>
    </w:tbl>
    <w:p w14:paraId="7A689327">
      <w:pPr>
        <w:pStyle w:val="20"/>
        <w:spacing w:before="150" w:line="328" w:lineRule="auto"/>
        <w:ind w:left="114" w:right="107" w:firstLine="2"/>
        <w:jc w:val="both"/>
        <w:rPr>
          <w:rFonts w:hint="eastAsia"/>
          <w:spacing w:val="5"/>
          <w:sz w:val="23"/>
          <w:szCs w:val="23"/>
        </w:rPr>
        <w:sectPr>
          <w:footerReference r:id="rId10" w:type="default"/>
          <w:pgSz w:w="11906" w:h="16838"/>
          <w:pgMar w:top="1134" w:right="1117" w:bottom="1145" w:left="1361" w:header="861" w:footer="987" w:gutter="0"/>
          <w:pgNumType w:fmt="decimal" w:start="4"/>
          <w:cols w:space="720" w:num="1"/>
        </w:sectPr>
      </w:pPr>
    </w:p>
    <w:tbl>
      <w:tblPr>
        <w:tblStyle w:val="19"/>
        <w:tblW w:w="94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2916"/>
        <w:gridCol w:w="5648"/>
      </w:tblGrid>
      <w:tr w14:paraId="254EE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5" w:hRule="atLeast"/>
        </w:trPr>
        <w:tc>
          <w:tcPr>
            <w:tcW w:w="857" w:type="dxa"/>
            <w:vAlign w:val="top"/>
          </w:tcPr>
          <w:p w14:paraId="34A9EBAD">
            <w:pPr>
              <w:pStyle w:val="20"/>
              <w:spacing w:before="150" w:line="328" w:lineRule="auto"/>
              <w:ind w:left="114" w:right="107" w:firstLine="2"/>
              <w:jc w:val="both"/>
              <w:rPr>
                <w:rFonts w:hint="eastAsia"/>
                <w:spacing w:val="5"/>
                <w:sz w:val="23"/>
                <w:szCs w:val="23"/>
              </w:rPr>
            </w:pPr>
          </w:p>
        </w:tc>
        <w:tc>
          <w:tcPr>
            <w:tcW w:w="2916" w:type="dxa"/>
            <w:vAlign w:val="top"/>
          </w:tcPr>
          <w:p w14:paraId="7EE376FE">
            <w:pPr>
              <w:pStyle w:val="20"/>
              <w:spacing w:before="150" w:line="328" w:lineRule="auto"/>
              <w:ind w:left="114" w:right="107" w:firstLine="2"/>
              <w:jc w:val="both"/>
              <w:rPr>
                <w:rFonts w:hint="eastAsia"/>
                <w:spacing w:val="5"/>
                <w:sz w:val="23"/>
                <w:szCs w:val="23"/>
                <w:lang w:eastAsia="zh-CN"/>
              </w:rPr>
            </w:pPr>
          </w:p>
        </w:tc>
        <w:tc>
          <w:tcPr>
            <w:tcW w:w="5648" w:type="dxa"/>
            <w:vAlign w:val="top"/>
          </w:tcPr>
          <w:p w14:paraId="35724EFA">
            <w:pPr>
              <w:pStyle w:val="20"/>
              <w:spacing w:before="150" w:line="328" w:lineRule="auto"/>
              <w:ind w:left="114" w:right="107" w:firstLine="2"/>
              <w:jc w:val="both"/>
              <w:rPr>
                <w:rFonts w:hint="eastAsia"/>
                <w:spacing w:val="5"/>
                <w:sz w:val="23"/>
                <w:szCs w:val="23"/>
                <w:lang w:val="en-US" w:eastAsia="zh-CN"/>
              </w:rPr>
            </w:pPr>
            <w:r>
              <w:rPr>
                <w:rFonts w:hint="eastAsia"/>
                <w:spacing w:val="5"/>
                <w:sz w:val="23"/>
                <w:szCs w:val="23"/>
                <w:lang w:val="en-US" w:eastAsia="zh-CN"/>
              </w:rPr>
              <w:t xml:space="preserve"> 网站（ www.creditchina.gov.cn）被列入重大税收违法失信主体、失信被执行人（中国执行信息公开网），中国政府采购网（http://www.ccgp.gov.cn/search/cr/）严重违法失信行为记录名单的（尚在处罚期内的），将拒绝其参加本次招标活动。</w:t>
            </w:r>
          </w:p>
          <w:p w14:paraId="3386C78D">
            <w:pPr>
              <w:pStyle w:val="20"/>
              <w:spacing w:before="150" w:line="328" w:lineRule="auto"/>
              <w:ind w:left="114" w:right="107" w:firstLine="2"/>
              <w:jc w:val="both"/>
              <w:rPr>
                <w:rFonts w:hint="eastAsia"/>
                <w:spacing w:val="5"/>
                <w:sz w:val="23"/>
                <w:szCs w:val="23"/>
                <w:lang w:eastAsia="zh-CN"/>
              </w:rPr>
            </w:pPr>
            <w:r>
              <w:rPr>
                <w:rFonts w:hint="eastAsia"/>
                <w:spacing w:val="5"/>
                <w:sz w:val="23"/>
                <w:szCs w:val="23"/>
                <w:lang w:val="en-US" w:eastAsia="zh-CN"/>
              </w:rPr>
              <w:t>2、落实政府采购政策需满足的资格要求：不宜专门面向中小企业</w:t>
            </w:r>
          </w:p>
          <w:p w14:paraId="57D0C287">
            <w:pPr>
              <w:pStyle w:val="20"/>
              <w:spacing w:before="150" w:line="328" w:lineRule="auto"/>
              <w:ind w:left="114" w:right="107" w:firstLine="2"/>
              <w:jc w:val="both"/>
              <w:rPr>
                <w:rFonts w:hint="eastAsia"/>
                <w:spacing w:val="5"/>
                <w:sz w:val="23"/>
                <w:szCs w:val="23"/>
                <w:lang w:val="en-US" w:eastAsia="zh-CN"/>
              </w:rPr>
            </w:pPr>
            <w:r>
              <w:rPr>
                <w:rFonts w:hint="eastAsia"/>
                <w:spacing w:val="5"/>
                <w:sz w:val="23"/>
                <w:szCs w:val="23"/>
                <w:lang w:val="en-US" w:eastAsia="zh-CN"/>
              </w:rPr>
              <w:t>3、特定资格条件：</w:t>
            </w:r>
          </w:p>
          <w:p w14:paraId="047C67B3">
            <w:pPr>
              <w:pStyle w:val="20"/>
              <w:spacing w:before="150" w:line="328" w:lineRule="auto"/>
              <w:ind w:left="114" w:right="107" w:firstLine="2"/>
              <w:jc w:val="both"/>
              <w:rPr>
                <w:rFonts w:hint="eastAsia"/>
                <w:spacing w:val="5"/>
                <w:sz w:val="23"/>
                <w:szCs w:val="23"/>
                <w:lang w:val="en-US" w:eastAsia="zh-CN"/>
              </w:rPr>
            </w:pPr>
            <w:r>
              <w:rPr>
                <w:rFonts w:hint="eastAsia"/>
                <w:spacing w:val="5"/>
                <w:sz w:val="23"/>
                <w:szCs w:val="23"/>
                <w:lang w:val="en-US" w:eastAsia="zh-CN"/>
              </w:rPr>
              <w:t>（1）具备有效期内的城乡规划编制乙级（含）及以上资质。</w:t>
            </w:r>
          </w:p>
          <w:p w14:paraId="01678158">
            <w:pPr>
              <w:pStyle w:val="20"/>
              <w:spacing w:before="150" w:line="328" w:lineRule="auto"/>
              <w:ind w:left="114" w:right="107" w:firstLine="2"/>
              <w:jc w:val="both"/>
              <w:rPr>
                <w:rFonts w:hint="eastAsia"/>
                <w:spacing w:val="5"/>
                <w:sz w:val="23"/>
                <w:szCs w:val="23"/>
                <w:lang w:val="en-US" w:eastAsia="zh-CN"/>
              </w:rPr>
            </w:pPr>
            <w:r>
              <w:rPr>
                <w:rFonts w:hint="eastAsia"/>
                <w:spacing w:val="5"/>
                <w:sz w:val="23"/>
                <w:szCs w:val="23"/>
                <w:lang w:val="en-US" w:eastAsia="zh-CN"/>
              </w:rPr>
              <w:t xml:space="preserve">（2）单位负责人为同一人或者存在直接控股、管理关系的不同供应商，不得参加同一合同下的政府采购活动； </w:t>
            </w:r>
          </w:p>
          <w:p w14:paraId="1071864C">
            <w:pPr>
              <w:pStyle w:val="20"/>
              <w:spacing w:before="150" w:line="328" w:lineRule="auto"/>
              <w:ind w:left="114" w:right="107" w:firstLine="2"/>
              <w:jc w:val="both"/>
              <w:rPr>
                <w:rFonts w:hint="eastAsia"/>
                <w:spacing w:val="5"/>
                <w:sz w:val="23"/>
                <w:szCs w:val="23"/>
                <w:lang w:eastAsia="zh-CN"/>
              </w:rPr>
            </w:pPr>
            <w:r>
              <w:rPr>
                <w:rFonts w:hint="eastAsia"/>
                <w:spacing w:val="5"/>
                <w:sz w:val="23"/>
                <w:szCs w:val="23"/>
                <w:lang w:val="en-US" w:eastAsia="zh-CN"/>
              </w:rPr>
              <w:t>4、</w:t>
            </w:r>
            <w:r>
              <w:rPr>
                <w:rFonts w:hint="eastAsia"/>
                <w:spacing w:val="5"/>
                <w:sz w:val="23"/>
                <w:szCs w:val="23"/>
                <w:lang w:eastAsia="zh-CN"/>
              </w:rPr>
              <w:t>本项目不接受联合体投标。</w:t>
            </w:r>
          </w:p>
        </w:tc>
      </w:tr>
      <w:tr w14:paraId="2A738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857" w:type="dxa"/>
            <w:vAlign w:val="top"/>
          </w:tcPr>
          <w:p w14:paraId="0B270CB5">
            <w:pPr>
              <w:pStyle w:val="20"/>
              <w:spacing w:before="277" w:line="189" w:lineRule="auto"/>
              <w:ind w:left="376" w:leftChars="0"/>
              <w:rPr>
                <w:sz w:val="23"/>
                <w:szCs w:val="23"/>
              </w:rPr>
            </w:pPr>
            <w:r>
              <w:rPr>
                <w:sz w:val="23"/>
                <w:szCs w:val="23"/>
              </w:rPr>
              <w:t>8</w:t>
            </w:r>
          </w:p>
        </w:tc>
        <w:tc>
          <w:tcPr>
            <w:tcW w:w="2916" w:type="dxa"/>
            <w:vAlign w:val="top"/>
          </w:tcPr>
          <w:p w14:paraId="7CDC1506">
            <w:pPr>
              <w:pStyle w:val="20"/>
              <w:spacing w:before="240" w:line="227" w:lineRule="auto"/>
              <w:ind w:left="396" w:leftChars="0"/>
              <w:rPr>
                <w:rFonts w:hint="eastAsia" w:eastAsia="宋体" w:cs="Times New Roman"/>
                <w:spacing w:val="9"/>
                <w:sz w:val="23"/>
                <w:szCs w:val="23"/>
                <w:lang w:eastAsia="zh-CN"/>
              </w:rPr>
            </w:pPr>
            <w:r>
              <w:rPr>
                <w:spacing w:val="6"/>
                <w:sz w:val="23"/>
                <w:szCs w:val="23"/>
              </w:rPr>
              <w:t>是否允许联合体投标</w:t>
            </w:r>
          </w:p>
        </w:tc>
        <w:tc>
          <w:tcPr>
            <w:tcW w:w="5648" w:type="dxa"/>
            <w:vAlign w:val="top"/>
          </w:tcPr>
          <w:p w14:paraId="05BC6081">
            <w:pPr>
              <w:pStyle w:val="20"/>
              <w:spacing w:before="239" w:line="228" w:lineRule="auto"/>
              <w:ind w:left="121" w:leftChars="0"/>
              <w:rPr>
                <w:spacing w:val="5"/>
                <w:sz w:val="23"/>
                <w:szCs w:val="23"/>
              </w:rPr>
            </w:pPr>
            <w:r>
              <w:rPr>
                <w:sz w:val="23"/>
                <w:szCs w:val="23"/>
              </w:rPr>
              <w:t>否</w:t>
            </w:r>
          </w:p>
        </w:tc>
      </w:tr>
      <w:tr w14:paraId="748E5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857" w:type="dxa"/>
            <w:vAlign w:val="top"/>
          </w:tcPr>
          <w:p w14:paraId="5E4AFF04">
            <w:pPr>
              <w:pStyle w:val="20"/>
              <w:spacing w:before="74" w:line="189" w:lineRule="auto"/>
              <w:jc w:val="center"/>
              <w:rPr>
                <w:sz w:val="23"/>
                <w:szCs w:val="23"/>
                <w:highlight w:val="none"/>
              </w:rPr>
            </w:pPr>
            <w:r>
              <w:rPr>
                <w:rFonts w:hint="eastAsia"/>
                <w:sz w:val="23"/>
                <w:szCs w:val="23"/>
                <w:highlight w:val="none"/>
                <w:lang w:val="en-US" w:eastAsia="zh-CN"/>
              </w:rPr>
              <w:t>9</w:t>
            </w:r>
          </w:p>
        </w:tc>
        <w:tc>
          <w:tcPr>
            <w:tcW w:w="2916" w:type="dxa"/>
            <w:vAlign w:val="top"/>
          </w:tcPr>
          <w:p w14:paraId="26CF0766">
            <w:pPr>
              <w:pStyle w:val="20"/>
              <w:spacing w:before="75" w:line="227" w:lineRule="auto"/>
              <w:ind w:firstLine="976" w:firstLineChars="400"/>
              <w:jc w:val="both"/>
              <w:rPr>
                <w:rFonts w:hint="eastAsia" w:eastAsia="宋体" w:cs="Times New Roman"/>
                <w:spacing w:val="9"/>
                <w:sz w:val="23"/>
                <w:szCs w:val="23"/>
                <w:highlight w:val="none"/>
                <w:lang w:eastAsia="zh-CN"/>
              </w:rPr>
            </w:pPr>
            <w:r>
              <w:rPr>
                <w:spacing w:val="7"/>
                <w:sz w:val="23"/>
                <w:szCs w:val="23"/>
                <w:highlight w:val="none"/>
              </w:rPr>
              <w:t>服务期</w:t>
            </w:r>
          </w:p>
        </w:tc>
        <w:tc>
          <w:tcPr>
            <w:tcW w:w="5648" w:type="dxa"/>
            <w:vAlign w:val="top"/>
          </w:tcPr>
          <w:p w14:paraId="091824E7">
            <w:pPr>
              <w:pStyle w:val="20"/>
              <w:spacing w:before="148" w:line="291" w:lineRule="auto"/>
              <w:ind w:left="118" w:leftChars="0" w:right="107" w:rightChars="0" w:hanging="2" w:firstLineChars="0"/>
              <w:jc w:val="both"/>
              <w:rPr>
                <w:spacing w:val="5"/>
                <w:sz w:val="23"/>
                <w:szCs w:val="23"/>
                <w:highlight w:val="none"/>
              </w:rPr>
            </w:pPr>
            <w:r>
              <w:rPr>
                <w:rFonts w:hint="eastAsia"/>
                <w:spacing w:val="5"/>
                <w:sz w:val="23"/>
                <w:szCs w:val="23"/>
                <w:highlight w:val="none"/>
                <w:lang w:val="en-US" w:eastAsia="zh-CN"/>
              </w:rPr>
              <w:t>一年（数字乡村规划于2025年4月底前，农业农村现代化规划于2025年12月底前）</w:t>
            </w:r>
          </w:p>
        </w:tc>
      </w:tr>
      <w:tr w14:paraId="3416A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857" w:type="dxa"/>
            <w:vAlign w:val="top"/>
          </w:tcPr>
          <w:p w14:paraId="0C4C66D9">
            <w:pPr>
              <w:spacing w:line="270" w:lineRule="auto"/>
              <w:rPr>
                <w:rFonts w:ascii="Arial"/>
                <w:sz w:val="21"/>
              </w:rPr>
            </w:pPr>
          </w:p>
          <w:p w14:paraId="5BAC2D2A">
            <w:pPr>
              <w:pStyle w:val="20"/>
              <w:spacing w:before="75" w:line="189" w:lineRule="auto"/>
              <w:ind w:left="333" w:leftChars="0"/>
              <w:rPr>
                <w:sz w:val="23"/>
                <w:szCs w:val="23"/>
              </w:rPr>
            </w:pPr>
            <w:r>
              <w:rPr>
                <w:spacing w:val="-10"/>
                <w:sz w:val="23"/>
                <w:szCs w:val="23"/>
              </w:rPr>
              <w:t>10</w:t>
            </w:r>
          </w:p>
        </w:tc>
        <w:tc>
          <w:tcPr>
            <w:tcW w:w="2916" w:type="dxa"/>
            <w:vAlign w:val="top"/>
          </w:tcPr>
          <w:p w14:paraId="3326C796">
            <w:pPr>
              <w:pStyle w:val="20"/>
              <w:spacing w:before="310" w:line="227" w:lineRule="auto"/>
              <w:ind w:left="982" w:leftChars="0"/>
              <w:rPr>
                <w:rFonts w:hint="eastAsia" w:eastAsia="宋体" w:cs="Times New Roman"/>
                <w:spacing w:val="9"/>
                <w:sz w:val="23"/>
                <w:szCs w:val="23"/>
                <w:lang w:eastAsia="zh-CN"/>
              </w:rPr>
            </w:pPr>
            <w:r>
              <w:rPr>
                <w:spacing w:val="7"/>
                <w:sz w:val="23"/>
                <w:szCs w:val="23"/>
              </w:rPr>
              <w:t>服务地点</w:t>
            </w:r>
          </w:p>
        </w:tc>
        <w:tc>
          <w:tcPr>
            <w:tcW w:w="5648" w:type="dxa"/>
            <w:vAlign w:val="top"/>
          </w:tcPr>
          <w:p w14:paraId="2F13519F">
            <w:pPr>
              <w:pStyle w:val="20"/>
              <w:spacing w:before="309" w:line="227" w:lineRule="auto"/>
              <w:ind w:left="113" w:leftChars="0"/>
              <w:rPr>
                <w:spacing w:val="5"/>
                <w:sz w:val="23"/>
                <w:szCs w:val="23"/>
              </w:rPr>
            </w:pPr>
            <w:r>
              <w:rPr>
                <w:spacing w:val="3"/>
                <w:sz w:val="23"/>
                <w:szCs w:val="23"/>
              </w:rPr>
              <w:t>采购人指定地点。</w:t>
            </w:r>
          </w:p>
        </w:tc>
      </w:tr>
      <w:tr w14:paraId="382A7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4" w:hRule="atLeast"/>
        </w:trPr>
        <w:tc>
          <w:tcPr>
            <w:tcW w:w="857" w:type="dxa"/>
            <w:vAlign w:val="top"/>
          </w:tcPr>
          <w:p w14:paraId="687FE0E4">
            <w:pPr>
              <w:pStyle w:val="20"/>
              <w:spacing w:before="270" w:line="189" w:lineRule="auto"/>
              <w:ind w:left="333"/>
              <w:rPr>
                <w:spacing w:val="-10"/>
                <w:sz w:val="23"/>
                <w:szCs w:val="23"/>
              </w:rPr>
            </w:pPr>
          </w:p>
          <w:p w14:paraId="567DCA2A">
            <w:pPr>
              <w:pStyle w:val="20"/>
              <w:spacing w:before="270" w:line="189" w:lineRule="auto"/>
              <w:ind w:left="333" w:leftChars="0"/>
              <w:rPr>
                <w:spacing w:val="-10"/>
                <w:sz w:val="23"/>
                <w:szCs w:val="23"/>
              </w:rPr>
            </w:pPr>
          </w:p>
          <w:p w14:paraId="0A40D3B7">
            <w:pPr>
              <w:pStyle w:val="20"/>
              <w:spacing w:before="270" w:line="189" w:lineRule="auto"/>
              <w:ind w:left="333" w:leftChars="0"/>
              <w:rPr>
                <w:spacing w:val="-10"/>
                <w:sz w:val="23"/>
                <w:szCs w:val="23"/>
              </w:rPr>
            </w:pPr>
          </w:p>
          <w:p w14:paraId="42A89AA7">
            <w:pPr>
              <w:pStyle w:val="20"/>
              <w:spacing w:before="270" w:line="189" w:lineRule="auto"/>
              <w:ind w:left="333" w:leftChars="0"/>
              <w:rPr>
                <w:spacing w:val="-10"/>
                <w:sz w:val="23"/>
                <w:szCs w:val="23"/>
              </w:rPr>
            </w:pPr>
          </w:p>
          <w:p w14:paraId="59CEB308">
            <w:pPr>
              <w:pStyle w:val="20"/>
              <w:spacing w:before="270" w:line="189" w:lineRule="auto"/>
              <w:ind w:firstLine="210" w:firstLineChars="100"/>
              <w:rPr>
                <w:sz w:val="23"/>
                <w:szCs w:val="23"/>
              </w:rPr>
            </w:pPr>
            <w:r>
              <w:rPr>
                <w:spacing w:val="-10"/>
                <w:sz w:val="23"/>
                <w:szCs w:val="23"/>
              </w:rPr>
              <w:t>11</w:t>
            </w:r>
          </w:p>
        </w:tc>
        <w:tc>
          <w:tcPr>
            <w:tcW w:w="2916" w:type="dxa"/>
            <w:vAlign w:val="top"/>
          </w:tcPr>
          <w:p w14:paraId="60AA903E">
            <w:pPr>
              <w:pStyle w:val="20"/>
              <w:spacing w:before="233" w:line="228" w:lineRule="auto"/>
              <w:ind w:left="983"/>
              <w:rPr>
                <w:spacing w:val="7"/>
                <w:sz w:val="23"/>
                <w:szCs w:val="23"/>
              </w:rPr>
            </w:pPr>
          </w:p>
          <w:p w14:paraId="37897DFC">
            <w:pPr>
              <w:pStyle w:val="20"/>
              <w:spacing w:before="233" w:line="228" w:lineRule="auto"/>
              <w:ind w:left="983" w:leftChars="0"/>
              <w:rPr>
                <w:spacing w:val="7"/>
                <w:sz w:val="23"/>
                <w:szCs w:val="23"/>
              </w:rPr>
            </w:pPr>
          </w:p>
          <w:p w14:paraId="42424BFA">
            <w:pPr>
              <w:pStyle w:val="20"/>
              <w:spacing w:before="233" w:line="228" w:lineRule="auto"/>
              <w:ind w:left="983" w:leftChars="0"/>
              <w:rPr>
                <w:spacing w:val="7"/>
                <w:sz w:val="23"/>
                <w:szCs w:val="23"/>
              </w:rPr>
            </w:pPr>
          </w:p>
          <w:p w14:paraId="4DF0C2DB">
            <w:pPr>
              <w:pStyle w:val="20"/>
              <w:spacing w:before="233" w:line="228" w:lineRule="auto"/>
              <w:ind w:left="983" w:leftChars="0"/>
              <w:rPr>
                <w:spacing w:val="7"/>
                <w:sz w:val="23"/>
                <w:szCs w:val="23"/>
              </w:rPr>
            </w:pPr>
          </w:p>
          <w:p w14:paraId="6029488F">
            <w:pPr>
              <w:pStyle w:val="20"/>
              <w:spacing w:before="233" w:line="228" w:lineRule="auto"/>
              <w:ind w:firstLine="976" w:firstLineChars="400"/>
              <w:rPr>
                <w:rFonts w:hint="eastAsia" w:eastAsia="宋体" w:cs="Times New Roman"/>
                <w:spacing w:val="9"/>
                <w:sz w:val="23"/>
                <w:szCs w:val="23"/>
                <w:lang w:eastAsia="zh-CN"/>
              </w:rPr>
            </w:pPr>
            <w:r>
              <w:rPr>
                <w:spacing w:val="7"/>
                <w:sz w:val="23"/>
                <w:szCs w:val="23"/>
              </w:rPr>
              <w:t>质量要求</w:t>
            </w:r>
          </w:p>
        </w:tc>
        <w:tc>
          <w:tcPr>
            <w:tcW w:w="5648" w:type="dxa"/>
            <w:vAlign w:val="top"/>
          </w:tcPr>
          <w:p w14:paraId="55BF2D88">
            <w:pPr>
              <w:pStyle w:val="20"/>
              <w:spacing w:before="185" w:line="227" w:lineRule="auto"/>
              <w:ind w:left="116" w:leftChars="0"/>
              <w:rPr>
                <w:spacing w:val="5"/>
                <w:sz w:val="23"/>
                <w:szCs w:val="23"/>
              </w:rPr>
            </w:pPr>
            <w:r>
              <w:rPr>
                <w:rFonts w:hint="eastAsia"/>
                <w:spacing w:val="5"/>
                <w:sz w:val="23"/>
                <w:szCs w:val="23"/>
                <w:lang w:val="en-US" w:eastAsia="zh-CN"/>
              </w:rPr>
              <w:t>《伊吾县数字乡村建设总体规划》：规划期限2026-2030年，规划范围为伊吾县全县域，规划内容包括深入调研，全面分析伊吾县数字乡村现状，整理基础资料汇编一份；分析数字乡村建设需求，明确建设方向；明确重点建设领域，梳理重点建设内容；整理形成数字乡村建设项目库。规划文本成果稿纸质版10套，电子版一套。</w:t>
            </w:r>
            <w:r>
              <w:rPr>
                <w:rFonts w:hint="eastAsia"/>
                <w:spacing w:val="5"/>
                <w:sz w:val="23"/>
                <w:szCs w:val="23"/>
                <w:lang w:val="en-US" w:eastAsia="zh-CN"/>
              </w:rPr>
              <w:br w:type="textWrapping"/>
            </w:r>
            <w:r>
              <w:rPr>
                <w:rFonts w:hint="eastAsia"/>
                <w:spacing w:val="5"/>
                <w:sz w:val="23"/>
                <w:szCs w:val="23"/>
                <w:lang w:val="en-US" w:eastAsia="zh-CN"/>
              </w:rPr>
              <w:t>《伊吾县“十五五”农业农村现代化规划》：规划期限2026-2030年，规划范围为伊吾县全县域，规划内容包括深入调研，全面分析伊吾县农业农村发展现状，整理基础资料汇编一份；分析“十五五”期间伊吾县农业农村发展建设需求，明确建设方向；明确重点产业、重点建设领域，梳理重点建设内容；整理形成“十五五”农业农村现代化建设项目库。规划文本成果稿纸质版10套，电子版一套。</w:t>
            </w:r>
          </w:p>
        </w:tc>
      </w:tr>
      <w:tr w14:paraId="271AF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5" w:hRule="atLeast"/>
        </w:trPr>
        <w:tc>
          <w:tcPr>
            <w:tcW w:w="857" w:type="dxa"/>
            <w:vAlign w:val="top"/>
          </w:tcPr>
          <w:p w14:paraId="66818214">
            <w:pPr>
              <w:spacing w:line="284" w:lineRule="auto"/>
              <w:rPr>
                <w:rFonts w:ascii="Arial"/>
                <w:sz w:val="21"/>
              </w:rPr>
            </w:pPr>
          </w:p>
          <w:p w14:paraId="53AE56E0">
            <w:pPr>
              <w:spacing w:line="284" w:lineRule="auto"/>
              <w:rPr>
                <w:rFonts w:ascii="Arial"/>
                <w:sz w:val="21"/>
              </w:rPr>
            </w:pPr>
          </w:p>
          <w:p w14:paraId="4109375F">
            <w:pPr>
              <w:spacing w:line="285" w:lineRule="auto"/>
              <w:rPr>
                <w:rFonts w:ascii="Arial"/>
                <w:sz w:val="21"/>
              </w:rPr>
            </w:pPr>
          </w:p>
          <w:p w14:paraId="2EF5DEF4">
            <w:pPr>
              <w:spacing w:line="285" w:lineRule="auto"/>
              <w:rPr>
                <w:rFonts w:ascii="Arial"/>
                <w:sz w:val="21"/>
              </w:rPr>
            </w:pPr>
          </w:p>
          <w:p w14:paraId="29E6939A">
            <w:pPr>
              <w:spacing w:line="285" w:lineRule="auto"/>
              <w:rPr>
                <w:rFonts w:ascii="Arial"/>
                <w:sz w:val="21"/>
              </w:rPr>
            </w:pPr>
          </w:p>
          <w:p w14:paraId="58268364">
            <w:pPr>
              <w:pStyle w:val="20"/>
              <w:spacing w:before="75" w:line="189" w:lineRule="auto"/>
              <w:ind w:left="333" w:leftChars="0"/>
              <w:rPr>
                <w:spacing w:val="-10"/>
                <w:sz w:val="23"/>
                <w:szCs w:val="23"/>
              </w:rPr>
            </w:pPr>
          </w:p>
          <w:p w14:paraId="1248E05D">
            <w:pPr>
              <w:pStyle w:val="20"/>
              <w:spacing w:before="75" w:line="189" w:lineRule="auto"/>
              <w:ind w:left="333" w:leftChars="0"/>
              <w:rPr>
                <w:spacing w:val="-10"/>
                <w:sz w:val="23"/>
                <w:szCs w:val="23"/>
              </w:rPr>
            </w:pPr>
          </w:p>
          <w:p w14:paraId="135B5BFA">
            <w:pPr>
              <w:pStyle w:val="20"/>
              <w:spacing w:before="75" w:line="189" w:lineRule="auto"/>
              <w:ind w:left="333" w:leftChars="0"/>
              <w:rPr>
                <w:spacing w:val="-10"/>
                <w:sz w:val="23"/>
                <w:szCs w:val="23"/>
              </w:rPr>
            </w:pPr>
          </w:p>
          <w:p w14:paraId="75945EE2">
            <w:pPr>
              <w:pStyle w:val="20"/>
              <w:spacing w:before="75" w:line="189" w:lineRule="auto"/>
              <w:ind w:left="333" w:leftChars="0"/>
              <w:rPr>
                <w:spacing w:val="-10"/>
                <w:sz w:val="23"/>
                <w:szCs w:val="23"/>
              </w:rPr>
            </w:pPr>
          </w:p>
          <w:p w14:paraId="7F2BE728">
            <w:pPr>
              <w:pStyle w:val="20"/>
              <w:spacing w:before="75" w:line="189" w:lineRule="auto"/>
              <w:ind w:left="333" w:leftChars="0"/>
              <w:rPr>
                <w:sz w:val="23"/>
                <w:szCs w:val="23"/>
              </w:rPr>
            </w:pPr>
            <w:r>
              <w:rPr>
                <w:spacing w:val="-10"/>
                <w:sz w:val="23"/>
                <w:szCs w:val="23"/>
              </w:rPr>
              <w:t>12</w:t>
            </w:r>
          </w:p>
        </w:tc>
        <w:tc>
          <w:tcPr>
            <w:tcW w:w="2916" w:type="dxa"/>
            <w:vAlign w:val="top"/>
          </w:tcPr>
          <w:p w14:paraId="047904E1">
            <w:pPr>
              <w:spacing w:line="277" w:lineRule="auto"/>
              <w:rPr>
                <w:rFonts w:ascii="Arial"/>
                <w:sz w:val="21"/>
                <w:highlight w:val="none"/>
              </w:rPr>
            </w:pPr>
          </w:p>
          <w:p w14:paraId="6EE2F319">
            <w:pPr>
              <w:spacing w:line="277" w:lineRule="auto"/>
              <w:rPr>
                <w:rFonts w:ascii="Arial"/>
                <w:sz w:val="21"/>
                <w:highlight w:val="none"/>
              </w:rPr>
            </w:pPr>
          </w:p>
          <w:p w14:paraId="3BD10EF8">
            <w:pPr>
              <w:spacing w:line="277" w:lineRule="auto"/>
              <w:rPr>
                <w:rFonts w:ascii="Arial"/>
                <w:sz w:val="21"/>
                <w:highlight w:val="none"/>
              </w:rPr>
            </w:pPr>
          </w:p>
          <w:p w14:paraId="22C0E3F8">
            <w:pPr>
              <w:spacing w:line="278" w:lineRule="auto"/>
              <w:rPr>
                <w:rFonts w:ascii="Arial"/>
                <w:sz w:val="21"/>
                <w:highlight w:val="none"/>
              </w:rPr>
            </w:pPr>
          </w:p>
          <w:p w14:paraId="5C2D07FC">
            <w:pPr>
              <w:spacing w:line="278" w:lineRule="auto"/>
              <w:rPr>
                <w:rFonts w:ascii="Arial"/>
                <w:sz w:val="21"/>
                <w:highlight w:val="none"/>
              </w:rPr>
            </w:pPr>
          </w:p>
          <w:p w14:paraId="79A935D5">
            <w:pPr>
              <w:pStyle w:val="20"/>
              <w:spacing w:before="74" w:line="228" w:lineRule="auto"/>
              <w:ind w:left="861" w:leftChars="0"/>
              <w:rPr>
                <w:spacing w:val="8"/>
                <w:sz w:val="23"/>
                <w:szCs w:val="23"/>
                <w:highlight w:val="none"/>
              </w:rPr>
            </w:pPr>
          </w:p>
          <w:p w14:paraId="4CC37CF2">
            <w:pPr>
              <w:pStyle w:val="20"/>
              <w:spacing w:before="74" w:line="228" w:lineRule="auto"/>
              <w:ind w:left="861" w:leftChars="0"/>
              <w:rPr>
                <w:spacing w:val="8"/>
                <w:sz w:val="23"/>
                <w:szCs w:val="23"/>
                <w:highlight w:val="none"/>
              </w:rPr>
            </w:pPr>
          </w:p>
          <w:p w14:paraId="517D96F4">
            <w:pPr>
              <w:pStyle w:val="20"/>
              <w:spacing w:before="74" w:line="228" w:lineRule="auto"/>
              <w:ind w:left="861" w:leftChars="0"/>
              <w:rPr>
                <w:spacing w:val="8"/>
                <w:sz w:val="23"/>
                <w:szCs w:val="23"/>
                <w:highlight w:val="none"/>
              </w:rPr>
            </w:pPr>
          </w:p>
          <w:p w14:paraId="3BAF3094">
            <w:pPr>
              <w:pStyle w:val="20"/>
              <w:spacing w:before="74" w:line="228" w:lineRule="auto"/>
              <w:ind w:left="861" w:leftChars="0"/>
              <w:rPr>
                <w:spacing w:val="8"/>
                <w:sz w:val="23"/>
                <w:szCs w:val="23"/>
                <w:highlight w:val="none"/>
              </w:rPr>
            </w:pPr>
          </w:p>
          <w:p w14:paraId="24C4B74D">
            <w:pPr>
              <w:pStyle w:val="20"/>
              <w:spacing w:before="74" w:line="228" w:lineRule="auto"/>
              <w:ind w:left="861" w:leftChars="0"/>
              <w:rPr>
                <w:rFonts w:hint="eastAsia" w:eastAsia="宋体" w:cs="Times New Roman"/>
                <w:spacing w:val="9"/>
                <w:sz w:val="23"/>
                <w:szCs w:val="23"/>
                <w:highlight w:val="none"/>
                <w:lang w:eastAsia="zh-CN"/>
              </w:rPr>
            </w:pPr>
            <w:r>
              <w:rPr>
                <w:spacing w:val="8"/>
                <w:sz w:val="23"/>
                <w:szCs w:val="23"/>
                <w:highlight w:val="none"/>
              </w:rPr>
              <w:t>磋商保证金</w:t>
            </w:r>
          </w:p>
        </w:tc>
        <w:tc>
          <w:tcPr>
            <w:tcW w:w="5648" w:type="dxa"/>
            <w:vAlign w:val="top"/>
          </w:tcPr>
          <w:p w14:paraId="18648E49">
            <w:pPr>
              <w:pStyle w:val="10"/>
              <w:spacing w:line="500" w:lineRule="exact"/>
              <w:ind w:firstLine="236" w:firstLineChars="100"/>
              <w:rPr>
                <w:rFonts w:hint="eastAsia" w:ascii="宋体" w:hAnsi="宋体" w:eastAsia="宋体" w:cs="宋体"/>
                <w:snapToGrid w:val="0"/>
                <w:color w:val="000000"/>
                <w:spacing w:val="3"/>
                <w:kern w:val="0"/>
                <w:sz w:val="23"/>
                <w:szCs w:val="23"/>
                <w:highlight w:val="none"/>
                <w:lang w:val="en-US" w:eastAsia="en-US" w:bidi="ar-SA"/>
              </w:rPr>
            </w:pPr>
            <w:r>
              <w:rPr>
                <w:rFonts w:hint="eastAsia" w:ascii="宋体" w:hAnsi="宋体" w:eastAsia="宋体" w:cs="宋体"/>
                <w:snapToGrid w:val="0"/>
                <w:color w:val="000000"/>
                <w:spacing w:val="3"/>
                <w:kern w:val="0"/>
                <w:sz w:val="23"/>
                <w:szCs w:val="23"/>
                <w:highlight w:val="none"/>
                <w:lang w:val="en-US" w:eastAsia="en-US" w:bidi="ar-SA"/>
              </w:rPr>
              <w:t>金额（小写）：</w:t>
            </w:r>
            <w:r>
              <w:rPr>
                <w:rFonts w:hint="eastAsia" w:ascii="宋体" w:hAnsi="宋体" w:eastAsia="宋体" w:cs="宋体"/>
                <w:snapToGrid w:val="0"/>
                <w:color w:val="000000"/>
                <w:spacing w:val="3"/>
                <w:kern w:val="0"/>
                <w:sz w:val="23"/>
                <w:szCs w:val="23"/>
                <w:highlight w:val="none"/>
                <w:u w:val="single"/>
                <w:lang w:val="en-US" w:eastAsia="zh-CN" w:bidi="ar-SA"/>
              </w:rPr>
              <w:t>¥</w:t>
            </w:r>
            <w:r>
              <w:rPr>
                <w:rFonts w:hint="eastAsia" w:ascii="宋体" w:hAnsi="宋体" w:cs="宋体"/>
                <w:snapToGrid w:val="0"/>
                <w:color w:val="000000"/>
                <w:spacing w:val="3"/>
                <w:kern w:val="0"/>
                <w:sz w:val="23"/>
                <w:szCs w:val="23"/>
                <w:highlight w:val="none"/>
                <w:u w:val="single"/>
                <w:lang w:val="en-US" w:eastAsia="zh-CN" w:bidi="ar-SA"/>
              </w:rPr>
              <w:t>2</w:t>
            </w:r>
            <w:r>
              <w:rPr>
                <w:rFonts w:hint="eastAsia" w:ascii="宋体" w:hAnsi="宋体" w:eastAsia="宋体" w:cs="宋体"/>
                <w:snapToGrid w:val="0"/>
                <w:color w:val="000000"/>
                <w:spacing w:val="3"/>
                <w:kern w:val="0"/>
                <w:sz w:val="23"/>
                <w:szCs w:val="23"/>
                <w:highlight w:val="none"/>
                <w:u w:val="single"/>
                <w:lang w:val="en-US" w:eastAsia="zh-CN" w:bidi="ar-SA"/>
              </w:rPr>
              <w:t>0000.00</w:t>
            </w:r>
            <w:r>
              <w:rPr>
                <w:rFonts w:hint="eastAsia" w:ascii="宋体" w:hAnsi="宋体" w:eastAsia="宋体" w:cs="宋体"/>
                <w:snapToGrid w:val="0"/>
                <w:color w:val="000000"/>
                <w:spacing w:val="3"/>
                <w:kern w:val="0"/>
                <w:sz w:val="23"/>
                <w:szCs w:val="23"/>
                <w:highlight w:val="none"/>
                <w:u w:val="single"/>
                <w:lang w:val="en-US" w:eastAsia="en-US" w:bidi="ar-SA"/>
              </w:rPr>
              <w:t xml:space="preserve">元 </w:t>
            </w:r>
            <w:r>
              <w:rPr>
                <w:rFonts w:hint="eastAsia" w:ascii="宋体" w:hAnsi="宋体" w:eastAsia="宋体" w:cs="宋体"/>
                <w:snapToGrid w:val="0"/>
                <w:color w:val="000000"/>
                <w:spacing w:val="3"/>
                <w:kern w:val="0"/>
                <w:sz w:val="23"/>
                <w:szCs w:val="23"/>
                <w:highlight w:val="none"/>
                <w:lang w:val="en-US" w:eastAsia="en-US" w:bidi="ar-SA"/>
              </w:rPr>
              <w:t xml:space="preserve"> （大写）：</w:t>
            </w:r>
            <w:r>
              <w:rPr>
                <w:rFonts w:hint="eastAsia" w:ascii="宋体" w:hAnsi="宋体" w:cs="宋体"/>
                <w:snapToGrid w:val="0"/>
                <w:color w:val="000000"/>
                <w:spacing w:val="3"/>
                <w:kern w:val="0"/>
                <w:sz w:val="23"/>
                <w:szCs w:val="23"/>
                <w:highlight w:val="none"/>
                <w:u w:val="single"/>
                <w:lang w:val="en-US" w:eastAsia="zh-CN" w:bidi="ar-SA"/>
              </w:rPr>
              <w:t>贰</w:t>
            </w:r>
            <w:r>
              <w:rPr>
                <w:rFonts w:hint="eastAsia" w:ascii="宋体" w:hAnsi="宋体" w:eastAsia="宋体" w:cs="宋体"/>
                <w:snapToGrid w:val="0"/>
                <w:color w:val="000000"/>
                <w:spacing w:val="3"/>
                <w:kern w:val="0"/>
                <w:sz w:val="23"/>
                <w:szCs w:val="23"/>
                <w:highlight w:val="none"/>
                <w:u w:val="single"/>
                <w:lang w:val="en-US" w:eastAsia="zh-CN" w:bidi="ar-SA"/>
              </w:rPr>
              <w:t>万元整</w:t>
            </w:r>
            <w:r>
              <w:rPr>
                <w:rFonts w:hint="eastAsia" w:ascii="宋体" w:hAnsi="宋体" w:eastAsia="宋体" w:cs="宋体"/>
                <w:snapToGrid w:val="0"/>
                <w:color w:val="000000"/>
                <w:spacing w:val="3"/>
                <w:kern w:val="0"/>
                <w:sz w:val="23"/>
                <w:szCs w:val="23"/>
                <w:highlight w:val="none"/>
                <w:lang w:val="en-US" w:eastAsia="zh-CN" w:bidi="ar-SA"/>
              </w:rPr>
              <w:t xml:space="preserve">     </w:t>
            </w:r>
          </w:p>
          <w:p w14:paraId="69695071">
            <w:pPr>
              <w:pStyle w:val="31"/>
              <w:spacing w:line="500" w:lineRule="exact"/>
              <w:ind w:firstLine="236" w:firstLineChars="100"/>
              <w:rPr>
                <w:rFonts w:hint="eastAsia" w:ascii="宋体" w:hAnsi="宋体" w:eastAsia="宋体" w:cs="宋体"/>
                <w:snapToGrid w:val="0"/>
                <w:color w:val="000000"/>
                <w:spacing w:val="3"/>
                <w:kern w:val="0"/>
                <w:sz w:val="23"/>
                <w:szCs w:val="23"/>
                <w:highlight w:val="none"/>
                <w:lang w:val="en-US" w:eastAsia="zh-CN" w:bidi="ar-SA"/>
              </w:rPr>
            </w:pPr>
            <w:r>
              <w:rPr>
                <w:rFonts w:hint="eastAsia" w:ascii="宋体" w:hAnsi="宋体" w:eastAsia="宋体" w:cs="宋体"/>
                <w:snapToGrid w:val="0"/>
                <w:color w:val="000000"/>
                <w:spacing w:val="3"/>
                <w:kern w:val="0"/>
                <w:sz w:val="23"/>
                <w:szCs w:val="23"/>
                <w:highlight w:val="none"/>
                <w:lang w:val="en-US" w:eastAsia="zh-CN" w:bidi="ar-SA"/>
              </w:rPr>
              <w:t>账户名称：</w:t>
            </w:r>
            <w:r>
              <w:rPr>
                <w:rFonts w:hint="eastAsia" w:ascii="宋体" w:hAnsi="宋体" w:cs="宋体"/>
                <w:snapToGrid w:val="0"/>
                <w:color w:val="000000"/>
                <w:spacing w:val="3"/>
                <w:kern w:val="0"/>
                <w:sz w:val="23"/>
                <w:szCs w:val="23"/>
                <w:highlight w:val="none"/>
                <w:lang w:val="en-US" w:eastAsia="zh-CN" w:bidi="ar-SA"/>
              </w:rPr>
              <w:t>新疆驰盛建设咨询有限公司</w:t>
            </w:r>
            <w:r>
              <w:rPr>
                <w:rFonts w:hint="eastAsia" w:ascii="宋体" w:hAnsi="宋体" w:eastAsia="宋体" w:cs="宋体"/>
                <w:snapToGrid w:val="0"/>
                <w:color w:val="000000"/>
                <w:spacing w:val="3"/>
                <w:kern w:val="0"/>
                <w:sz w:val="23"/>
                <w:szCs w:val="23"/>
                <w:highlight w:val="none"/>
                <w:lang w:val="en-US" w:eastAsia="zh-CN" w:bidi="ar-SA"/>
              </w:rPr>
              <w:t xml:space="preserve"> ；</w:t>
            </w:r>
          </w:p>
          <w:p w14:paraId="7729226C">
            <w:pPr>
              <w:pStyle w:val="31"/>
              <w:spacing w:line="500" w:lineRule="exact"/>
              <w:ind w:firstLine="236" w:firstLineChars="100"/>
              <w:rPr>
                <w:rFonts w:hint="eastAsia" w:ascii="宋体" w:hAnsi="宋体" w:eastAsia="宋体" w:cs="宋体"/>
                <w:snapToGrid w:val="0"/>
                <w:color w:val="000000"/>
                <w:spacing w:val="3"/>
                <w:kern w:val="0"/>
                <w:sz w:val="23"/>
                <w:szCs w:val="23"/>
                <w:highlight w:val="none"/>
                <w:lang w:val="en-US" w:eastAsia="zh-CN" w:bidi="ar-SA"/>
              </w:rPr>
            </w:pPr>
            <w:r>
              <w:rPr>
                <w:rFonts w:hint="eastAsia" w:ascii="宋体" w:hAnsi="宋体" w:eastAsia="宋体" w:cs="宋体"/>
                <w:snapToGrid w:val="0"/>
                <w:color w:val="000000"/>
                <w:spacing w:val="3"/>
                <w:kern w:val="0"/>
                <w:sz w:val="23"/>
                <w:szCs w:val="23"/>
                <w:highlight w:val="none"/>
                <w:lang w:val="en-US" w:eastAsia="zh-CN" w:bidi="ar-SA"/>
              </w:rPr>
              <w:t>账号：3011000109200284945；</w:t>
            </w:r>
          </w:p>
          <w:p w14:paraId="2BB60221">
            <w:pPr>
              <w:pStyle w:val="31"/>
              <w:spacing w:line="500" w:lineRule="exact"/>
              <w:ind w:firstLine="236" w:firstLineChars="100"/>
              <w:rPr>
                <w:rFonts w:hint="eastAsia" w:ascii="宋体" w:hAnsi="宋体" w:eastAsia="宋体" w:cs="宋体"/>
                <w:snapToGrid w:val="0"/>
                <w:color w:val="000000"/>
                <w:spacing w:val="3"/>
                <w:kern w:val="0"/>
                <w:sz w:val="23"/>
                <w:szCs w:val="23"/>
                <w:highlight w:val="none"/>
                <w:lang w:val="en-US" w:eastAsia="zh-CN" w:bidi="ar-SA"/>
              </w:rPr>
            </w:pPr>
            <w:r>
              <w:rPr>
                <w:rFonts w:hint="eastAsia" w:ascii="宋体" w:hAnsi="宋体" w:eastAsia="宋体" w:cs="宋体"/>
                <w:snapToGrid w:val="0"/>
                <w:color w:val="000000"/>
                <w:spacing w:val="3"/>
                <w:kern w:val="0"/>
                <w:sz w:val="23"/>
                <w:szCs w:val="23"/>
                <w:highlight w:val="none"/>
                <w:lang w:val="en-US" w:eastAsia="zh-CN" w:bidi="ar-SA"/>
              </w:rPr>
              <w:t>开户银行：中国工商银行股份有限公司哈密分行。</w:t>
            </w:r>
          </w:p>
          <w:p w14:paraId="22A641D4">
            <w:pPr>
              <w:pStyle w:val="31"/>
              <w:spacing w:line="500" w:lineRule="exact"/>
              <w:ind w:firstLine="236" w:firstLineChars="100"/>
              <w:rPr>
                <w:rFonts w:hint="eastAsia" w:ascii="宋体" w:hAnsi="宋体" w:eastAsia="宋体" w:cs="宋体"/>
                <w:snapToGrid w:val="0"/>
                <w:color w:val="000000"/>
                <w:spacing w:val="3"/>
                <w:kern w:val="0"/>
                <w:sz w:val="23"/>
                <w:szCs w:val="23"/>
                <w:highlight w:val="none"/>
                <w:lang w:val="en-US" w:eastAsia="zh-CN" w:bidi="ar-SA"/>
              </w:rPr>
            </w:pPr>
            <w:r>
              <w:rPr>
                <w:rFonts w:hint="eastAsia" w:ascii="宋体" w:hAnsi="宋体" w:eastAsia="宋体" w:cs="宋体"/>
                <w:snapToGrid w:val="0"/>
                <w:color w:val="000000"/>
                <w:spacing w:val="3"/>
                <w:kern w:val="0"/>
                <w:sz w:val="23"/>
                <w:szCs w:val="23"/>
                <w:highlight w:val="none"/>
                <w:lang w:val="en-US" w:eastAsia="zh-CN" w:bidi="ar-SA"/>
              </w:rPr>
              <w:t>行 号 ：102884000049</w:t>
            </w:r>
          </w:p>
          <w:p w14:paraId="64C6952E">
            <w:pPr>
              <w:pStyle w:val="31"/>
              <w:spacing w:line="500" w:lineRule="exact"/>
              <w:ind w:firstLine="236" w:firstLineChars="100"/>
              <w:rPr>
                <w:rFonts w:hint="eastAsia" w:ascii="宋体" w:hAnsi="宋体" w:eastAsia="宋体" w:cs="宋体"/>
                <w:snapToGrid w:val="0"/>
                <w:color w:val="000000"/>
                <w:spacing w:val="3"/>
                <w:kern w:val="0"/>
                <w:sz w:val="23"/>
                <w:szCs w:val="23"/>
                <w:highlight w:val="none"/>
                <w:lang w:val="en-US" w:eastAsia="en-US" w:bidi="ar-SA"/>
              </w:rPr>
            </w:pPr>
            <w:r>
              <w:rPr>
                <w:rFonts w:hint="eastAsia" w:ascii="宋体" w:hAnsi="宋体" w:eastAsia="宋体" w:cs="宋体"/>
                <w:snapToGrid w:val="0"/>
                <w:color w:val="000000"/>
                <w:spacing w:val="3"/>
                <w:kern w:val="0"/>
                <w:sz w:val="23"/>
                <w:szCs w:val="23"/>
                <w:highlight w:val="none"/>
                <w:lang w:val="en-US" w:eastAsia="zh-CN" w:bidi="ar-SA"/>
              </w:rPr>
              <w:t>磋商</w:t>
            </w:r>
            <w:r>
              <w:rPr>
                <w:rFonts w:hint="eastAsia" w:ascii="宋体" w:hAnsi="宋体" w:eastAsia="宋体" w:cs="宋体"/>
                <w:snapToGrid w:val="0"/>
                <w:color w:val="000000"/>
                <w:spacing w:val="3"/>
                <w:kern w:val="0"/>
                <w:sz w:val="23"/>
                <w:szCs w:val="23"/>
                <w:highlight w:val="none"/>
                <w:lang w:val="en-US" w:eastAsia="en-US" w:bidi="ar-SA"/>
              </w:rPr>
              <w:t>保证金提交方式：</w:t>
            </w:r>
            <w:r>
              <w:rPr>
                <w:rFonts w:hint="eastAsia" w:ascii="宋体" w:hAnsi="宋体" w:eastAsia="宋体" w:cs="宋体"/>
                <w:snapToGrid w:val="0"/>
                <w:color w:val="000000"/>
                <w:spacing w:val="3"/>
                <w:kern w:val="0"/>
                <w:sz w:val="23"/>
                <w:szCs w:val="23"/>
                <w:highlight w:val="none"/>
                <w:lang w:val="en-US" w:eastAsia="zh-CN" w:bidi="ar-SA"/>
              </w:rPr>
              <w:t>磋商</w:t>
            </w:r>
            <w:r>
              <w:rPr>
                <w:rFonts w:hint="eastAsia" w:ascii="宋体" w:hAnsi="宋体" w:eastAsia="宋体" w:cs="宋体"/>
                <w:snapToGrid w:val="0"/>
                <w:color w:val="000000"/>
                <w:spacing w:val="3"/>
                <w:kern w:val="0"/>
                <w:sz w:val="23"/>
                <w:szCs w:val="23"/>
                <w:highlight w:val="none"/>
                <w:lang w:val="en-US" w:eastAsia="en-US" w:bidi="ar-SA"/>
              </w:rPr>
              <w:t>保证金应在开标前由投标人以支票、汇票、本票、或者金融机构、担保机构出具的保函等非现金形式提交；基本账户以电汇或银行转账的方式，汇到指定的</w:t>
            </w:r>
            <w:r>
              <w:rPr>
                <w:rFonts w:hint="eastAsia" w:ascii="宋体" w:hAnsi="宋体" w:eastAsia="宋体" w:cs="宋体"/>
                <w:snapToGrid w:val="0"/>
                <w:color w:val="000000"/>
                <w:spacing w:val="3"/>
                <w:kern w:val="0"/>
                <w:sz w:val="23"/>
                <w:szCs w:val="23"/>
                <w:highlight w:val="none"/>
                <w:lang w:val="en-US" w:eastAsia="zh-CN" w:bidi="ar-SA"/>
              </w:rPr>
              <w:t>磋商</w:t>
            </w:r>
            <w:r>
              <w:rPr>
                <w:rFonts w:hint="eastAsia" w:ascii="宋体" w:hAnsi="宋体" w:eastAsia="宋体" w:cs="宋体"/>
                <w:snapToGrid w:val="0"/>
                <w:color w:val="000000"/>
                <w:spacing w:val="3"/>
                <w:kern w:val="0"/>
                <w:sz w:val="23"/>
                <w:szCs w:val="23"/>
                <w:highlight w:val="none"/>
                <w:lang w:val="en-US" w:eastAsia="en-US" w:bidi="ar-SA"/>
              </w:rPr>
              <w:t>保证金帐户。（</w:t>
            </w:r>
            <w:r>
              <w:rPr>
                <w:rFonts w:hint="eastAsia" w:ascii="宋体" w:hAnsi="宋体" w:cs="宋体"/>
                <w:snapToGrid w:val="0"/>
                <w:color w:val="000000"/>
                <w:spacing w:val="3"/>
                <w:kern w:val="0"/>
                <w:sz w:val="23"/>
                <w:szCs w:val="23"/>
                <w:highlight w:val="none"/>
                <w:lang w:val="en-US" w:eastAsia="zh-CN" w:bidi="ar-SA"/>
              </w:rPr>
              <w:t>推荐</w:t>
            </w:r>
            <w:r>
              <w:rPr>
                <w:rFonts w:hint="eastAsia" w:ascii="宋体" w:hAnsi="宋体" w:eastAsia="宋体" w:cs="宋体"/>
                <w:snapToGrid w:val="0"/>
                <w:color w:val="000000"/>
                <w:spacing w:val="3"/>
                <w:kern w:val="0"/>
                <w:sz w:val="23"/>
                <w:szCs w:val="23"/>
                <w:highlight w:val="none"/>
                <w:lang w:val="en-US" w:eastAsia="en-US" w:bidi="ar-SA"/>
              </w:rPr>
              <w:t>使用政采云电子保函）</w:t>
            </w:r>
          </w:p>
          <w:p w14:paraId="5958AE0C">
            <w:pPr>
              <w:pStyle w:val="31"/>
              <w:spacing w:line="500" w:lineRule="exact"/>
              <w:ind w:firstLine="236" w:firstLineChars="100"/>
              <w:rPr>
                <w:spacing w:val="5"/>
                <w:sz w:val="23"/>
                <w:szCs w:val="23"/>
                <w:highlight w:val="none"/>
              </w:rPr>
            </w:pPr>
            <w:r>
              <w:rPr>
                <w:rFonts w:hint="eastAsia" w:ascii="宋体" w:hAnsi="宋体" w:eastAsia="宋体" w:cs="宋体"/>
                <w:snapToGrid w:val="0"/>
                <w:color w:val="000000"/>
                <w:spacing w:val="3"/>
                <w:kern w:val="0"/>
                <w:sz w:val="23"/>
                <w:szCs w:val="23"/>
                <w:highlight w:val="none"/>
                <w:lang w:val="en-US" w:eastAsia="en-US" w:bidi="ar-SA"/>
              </w:rPr>
              <w:t>到账截止时间：20</w:t>
            </w:r>
            <w:r>
              <w:rPr>
                <w:rFonts w:hint="eastAsia" w:ascii="宋体" w:hAnsi="宋体" w:cs="宋体"/>
                <w:snapToGrid w:val="0"/>
                <w:color w:val="000000"/>
                <w:spacing w:val="3"/>
                <w:kern w:val="0"/>
                <w:sz w:val="23"/>
                <w:szCs w:val="23"/>
                <w:highlight w:val="none"/>
                <w:lang w:val="en-US" w:eastAsia="zh-CN" w:bidi="ar-SA"/>
              </w:rPr>
              <w:t>25</w:t>
            </w:r>
            <w:r>
              <w:rPr>
                <w:rFonts w:hint="eastAsia" w:ascii="宋体" w:hAnsi="宋体" w:eastAsia="宋体" w:cs="宋体"/>
                <w:snapToGrid w:val="0"/>
                <w:color w:val="000000"/>
                <w:spacing w:val="3"/>
                <w:kern w:val="0"/>
                <w:sz w:val="23"/>
                <w:szCs w:val="23"/>
                <w:highlight w:val="none"/>
                <w:lang w:val="en-US" w:eastAsia="en-US" w:bidi="ar-SA"/>
              </w:rPr>
              <w:t>年</w:t>
            </w:r>
            <w:r>
              <w:rPr>
                <w:rFonts w:hint="eastAsia" w:ascii="宋体" w:hAnsi="宋体" w:cs="宋体"/>
                <w:snapToGrid w:val="0"/>
                <w:color w:val="000000"/>
                <w:spacing w:val="3"/>
                <w:kern w:val="0"/>
                <w:sz w:val="23"/>
                <w:szCs w:val="23"/>
                <w:highlight w:val="none"/>
                <w:lang w:val="en-US" w:eastAsia="zh-CN" w:bidi="ar-SA"/>
              </w:rPr>
              <w:t>02</w:t>
            </w:r>
            <w:r>
              <w:rPr>
                <w:rFonts w:hint="eastAsia" w:ascii="宋体" w:hAnsi="宋体" w:eastAsia="宋体" w:cs="宋体"/>
                <w:snapToGrid w:val="0"/>
                <w:color w:val="000000"/>
                <w:spacing w:val="3"/>
                <w:kern w:val="0"/>
                <w:sz w:val="23"/>
                <w:szCs w:val="23"/>
                <w:highlight w:val="none"/>
                <w:lang w:val="en-US" w:eastAsia="en-US" w:bidi="ar-SA"/>
              </w:rPr>
              <w:t>月</w:t>
            </w:r>
            <w:r>
              <w:rPr>
                <w:rFonts w:hint="eastAsia" w:ascii="宋体" w:hAnsi="宋体" w:cs="宋体"/>
                <w:snapToGrid w:val="0"/>
                <w:color w:val="000000"/>
                <w:spacing w:val="3"/>
                <w:kern w:val="0"/>
                <w:sz w:val="23"/>
                <w:szCs w:val="23"/>
                <w:highlight w:val="none"/>
                <w:lang w:val="en-US" w:eastAsia="zh-CN" w:bidi="ar-SA"/>
              </w:rPr>
              <w:t>24</w:t>
            </w:r>
            <w:r>
              <w:rPr>
                <w:rFonts w:hint="eastAsia" w:ascii="宋体" w:hAnsi="宋体" w:eastAsia="宋体" w:cs="宋体"/>
                <w:snapToGrid w:val="0"/>
                <w:color w:val="000000"/>
                <w:spacing w:val="3"/>
                <w:kern w:val="0"/>
                <w:sz w:val="23"/>
                <w:szCs w:val="23"/>
                <w:highlight w:val="none"/>
                <w:lang w:val="en-US" w:eastAsia="en-US" w:bidi="ar-SA"/>
              </w:rPr>
              <w:t xml:space="preserve">日 </w:t>
            </w:r>
            <w:r>
              <w:rPr>
                <w:rFonts w:hint="eastAsia" w:ascii="宋体" w:hAnsi="宋体" w:eastAsia="宋体" w:cs="宋体"/>
                <w:snapToGrid w:val="0"/>
                <w:color w:val="000000"/>
                <w:spacing w:val="3"/>
                <w:kern w:val="0"/>
                <w:sz w:val="23"/>
                <w:szCs w:val="23"/>
                <w:highlight w:val="none"/>
                <w:lang w:val="en-US" w:eastAsia="zh-CN" w:bidi="ar-SA"/>
              </w:rPr>
              <w:t>10</w:t>
            </w:r>
            <w:r>
              <w:rPr>
                <w:rFonts w:hint="eastAsia" w:ascii="宋体" w:hAnsi="宋体" w:eastAsia="宋体" w:cs="宋体"/>
                <w:snapToGrid w:val="0"/>
                <w:color w:val="000000"/>
                <w:spacing w:val="3"/>
                <w:kern w:val="0"/>
                <w:sz w:val="23"/>
                <w:szCs w:val="23"/>
                <w:highlight w:val="none"/>
                <w:lang w:val="en-US" w:eastAsia="en-US" w:bidi="ar-SA"/>
              </w:rPr>
              <w:t xml:space="preserve">时 </w:t>
            </w:r>
            <w:r>
              <w:rPr>
                <w:rFonts w:hint="eastAsia" w:ascii="宋体" w:hAnsi="宋体" w:eastAsia="宋体" w:cs="宋体"/>
                <w:snapToGrid w:val="0"/>
                <w:color w:val="000000"/>
                <w:spacing w:val="3"/>
                <w:kern w:val="0"/>
                <w:sz w:val="23"/>
                <w:szCs w:val="23"/>
                <w:highlight w:val="none"/>
                <w:lang w:val="en-US" w:eastAsia="zh-CN" w:bidi="ar-SA"/>
              </w:rPr>
              <w:t>00</w:t>
            </w:r>
            <w:r>
              <w:rPr>
                <w:rFonts w:hint="eastAsia" w:ascii="宋体" w:hAnsi="宋体" w:eastAsia="宋体" w:cs="宋体"/>
                <w:snapToGrid w:val="0"/>
                <w:color w:val="000000"/>
                <w:spacing w:val="3"/>
                <w:kern w:val="0"/>
                <w:sz w:val="23"/>
                <w:szCs w:val="23"/>
                <w:highlight w:val="none"/>
                <w:lang w:val="en-US" w:eastAsia="en-US" w:bidi="ar-SA"/>
              </w:rPr>
              <w:t xml:space="preserve"> 分（北京时间）（以银行记录确认到账为准）。</w:t>
            </w:r>
          </w:p>
        </w:tc>
      </w:tr>
      <w:tr w14:paraId="4F428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5" w:hRule="atLeast"/>
        </w:trPr>
        <w:tc>
          <w:tcPr>
            <w:tcW w:w="857" w:type="dxa"/>
            <w:vAlign w:val="top"/>
          </w:tcPr>
          <w:p w14:paraId="73C403F0">
            <w:pPr>
              <w:spacing w:line="248" w:lineRule="auto"/>
              <w:rPr>
                <w:rFonts w:ascii="Arial"/>
                <w:sz w:val="21"/>
              </w:rPr>
            </w:pPr>
          </w:p>
          <w:p w14:paraId="1D1C892B">
            <w:pPr>
              <w:spacing w:line="248" w:lineRule="auto"/>
              <w:rPr>
                <w:rFonts w:ascii="Arial"/>
                <w:sz w:val="21"/>
              </w:rPr>
            </w:pPr>
          </w:p>
          <w:p w14:paraId="23AA58D5">
            <w:pPr>
              <w:spacing w:line="248" w:lineRule="auto"/>
              <w:rPr>
                <w:rFonts w:ascii="Arial"/>
                <w:sz w:val="21"/>
              </w:rPr>
            </w:pPr>
          </w:p>
          <w:p w14:paraId="65960B85">
            <w:pPr>
              <w:spacing w:line="248" w:lineRule="auto"/>
              <w:rPr>
                <w:rFonts w:ascii="Arial"/>
                <w:sz w:val="21"/>
              </w:rPr>
            </w:pPr>
          </w:p>
          <w:p w14:paraId="5ADE6DDF">
            <w:pPr>
              <w:spacing w:line="248" w:lineRule="auto"/>
              <w:rPr>
                <w:rFonts w:ascii="Arial"/>
                <w:sz w:val="21"/>
              </w:rPr>
            </w:pPr>
          </w:p>
          <w:p w14:paraId="0FAA2A84">
            <w:pPr>
              <w:spacing w:line="248" w:lineRule="auto"/>
              <w:rPr>
                <w:rFonts w:ascii="Arial"/>
                <w:sz w:val="21"/>
              </w:rPr>
            </w:pPr>
          </w:p>
          <w:p w14:paraId="1FB99715">
            <w:pPr>
              <w:spacing w:line="248" w:lineRule="auto"/>
              <w:rPr>
                <w:rFonts w:ascii="Arial"/>
                <w:sz w:val="21"/>
              </w:rPr>
            </w:pPr>
          </w:p>
          <w:p w14:paraId="5D3565EB">
            <w:pPr>
              <w:spacing w:line="249" w:lineRule="auto"/>
              <w:rPr>
                <w:rFonts w:ascii="Arial"/>
                <w:sz w:val="21"/>
              </w:rPr>
            </w:pPr>
          </w:p>
          <w:p w14:paraId="739CBBF8">
            <w:pPr>
              <w:spacing w:line="249" w:lineRule="auto"/>
              <w:rPr>
                <w:rFonts w:ascii="Arial"/>
                <w:sz w:val="21"/>
              </w:rPr>
            </w:pPr>
          </w:p>
          <w:p w14:paraId="43E676A8">
            <w:pPr>
              <w:spacing w:line="249" w:lineRule="auto"/>
              <w:rPr>
                <w:rFonts w:ascii="Arial"/>
                <w:sz w:val="21"/>
              </w:rPr>
            </w:pPr>
          </w:p>
          <w:p w14:paraId="7D2035A6">
            <w:pPr>
              <w:spacing w:line="249" w:lineRule="auto"/>
              <w:rPr>
                <w:rFonts w:ascii="Arial"/>
                <w:sz w:val="21"/>
              </w:rPr>
            </w:pPr>
          </w:p>
          <w:p w14:paraId="496D0451">
            <w:pPr>
              <w:pStyle w:val="20"/>
              <w:spacing w:before="75" w:line="189" w:lineRule="auto"/>
              <w:ind w:left="333" w:leftChars="0"/>
              <w:rPr>
                <w:spacing w:val="-10"/>
                <w:sz w:val="23"/>
                <w:szCs w:val="23"/>
              </w:rPr>
            </w:pPr>
            <w:r>
              <w:rPr>
                <w:spacing w:val="-10"/>
                <w:sz w:val="23"/>
                <w:szCs w:val="23"/>
              </w:rPr>
              <w:t>13</w:t>
            </w:r>
          </w:p>
        </w:tc>
        <w:tc>
          <w:tcPr>
            <w:tcW w:w="2916" w:type="dxa"/>
            <w:vAlign w:val="top"/>
          </w:tcPr>
          <w:p w14:paraId="4D6208A0">
            <w:pPr>
              <w:spacing w:line="245" w:lineRule="auto"/>
              <w:rPr>
                <w:rFonts w:ascii="Arial"/>
                <w:sz w:val="21"/>
              </w:rPr>
            </w:pPr>
          </w:p>
          <w:p w14:paraId="6BF2190F">
            <w:pPr>
              <w:spacing w:line="245" w:lineRule="auto"/>
              <w:rPr>
                <w:rFonts w:ascii="Arial"/>
                <w:sz w:val="21"/>
              </w:rPr>
            </w:pPr>
          </w:p>
          <w:p w14:paraId="1380D070">
            <w:pPr>
              <w:spacing w:line="245" w:lineRule="auto"/>
              <w:rPr>
                <w:rFonts w:ascii="Arial"/>
                <w:sz w:val="21"/>
              </w:rPr>
            </w:pPr>
          </w:p>
          <w:p w14:paraId="01B3C6D9">
            <w:pPr>
              <w:spacing w:line="245" w:lineRule="auto"/>
              <w:rPr>
                <w:rFonts w:ascii="Arial"/>
                <w:sz w:val="21"/>
              </w:rPr>
            </w:pPr>
          </w:p>
          <w:p w14:paraId="00A6C80B">
            <w:pPr>
              <w:spacing w:line="245" w:lineRule="auto"/>
              <w:rPr>
                <w:rFonts w:ascii="Arial"/>
                <w:sz w:val="21"/>
              </w:rPr>
            </w:pPr>
          </w:p>
          <w:p w14:paraId="64FB48AB">
            <w:pPr>
              <w:spacing w:line="245" w:lineRule="auto"/>
              <w:rPr>
                <w:rFonts w:ascii="Arial"/>
                <w:sz w:val="21"/>
              </w:rPr>
            </w:pPr>
          </w:p>
          <w:p w14:paraId="7694B331">
            <w:pPr>
              <w:spacing w:line="245" w:lineRule="auto"/>
              <w:rPr>
                <w:rFonts w:ascii="Arial"/>
                <w:sz w:val="21"/>
              </w:rPr>
            </w:pPr>
          </w:p>
          <w:p w14:paraId="07988C26">
            <w:pPr>
              <w:spacing w:line="245" w:lineRule="auto"/>
              <w:rPr>
                <w:rFonts w:ascii="Arial"/>
                <w:sz w:val="21"/>
              </w:rPr>
            </w:pPr>
          </w:p>
          <w:p w14:paraId="6F3183F6">
            <w:pPr>
              <w:spacing w:line="245" w:lineRule="auto"/>
              <w:rPr>
                <w:rFonts w:ascii="Arial"/>
                <w:sz w:val="21"/>
              </w:rPr>
            </w:pPr>
          </w:p>
          <w:p w14:paraId="6D4C0BEB">
            <w:pPr>
              <w:spacing w:line="245" w:lineRule="auto"/>
              <w:rPr>
                <w:rFonts w:ascii="Arial"/>
                <w:sz w:val="21"/>
              </w:rPr>
            </w:pPr>
          </w:p>
          <w:p w14:paraId="524C5CE4">
            <w:pPr>
              <w:spacing w:line="245" w:lineRule="auto"/>
              <w:rPr>
                <w:rFonts w:ascii="Arial"/>
                <w:sz w:val="21"/>
              </w:rPr>
            </w:pPr>
          </w:p>
          <w:p w14:paraId="419D14E2">
            <w:pPr>
              <w:pStyle w:val="20"/>
              <w:spacing w:before="75" w:line="228" w:lineRule="auto"/>
              <w:ind w:left="597" w:leftChars="0"/>
              <w:rPr>
                <w:spacing w:val="8"/>
                <w:sz w:val="23"/>
                <w:szCs w:val="23"/>
                <w:highlight w:val="yellow"/>
              </w:rPr>
            </w:pPr>
            <w:r>
              <w:rPr>
                <w:spacing w:val="7"/>
                <w:sz w:val="23"/>
                <w:szCs w:val="23"/>
              </w:rPr>
              <w:t>投标前准备</w:t>
            </w:r>
          </w:p>
        </w:tc>
        <w:tc>
          <w:tcPr>
            <w:tcW w:w="5648" w:type="dxa"/>
            <w:vAlign w:val="top"/>
          </w:tcPr>
          <w:p w14:paraId="5713F46E">
            <w:pPr>
              <w:pStyle w:val="20"/>
              <w:spacing w:before="147" w:line="339" w:lineRule="auto"/>
              <w:ind w:left="113" w:right="120" w:firstLine="18"/>
              <w:rPr>
                <w:sz w:val="23"/>
                <w:szCs w:val="23"/>
              </w:rPr>
            </w:pPr>
            <w:r>
              <w:rPr>
                <w:spacing w:val="9"/>
                <w:sz w:val="23"/>
                <w:szCs w:val="23"/>
              </w:rPr>
              <w:t>1、本项目实行网上投标，采用加密电子投标响应文</w:t>
            </w:r>
            <w:r>
              <w:rPr>
                <w:spacing w:val="7"/>
                <w:sz w:val="23"/>
                <w:szCs w:val="23"/>
              </w:rPr>
              <w:t xml:space="preserve"> 件。若供应商参与投标，自行承担投标一切费用。</w:t>
            </w:r>
          </w:p>
          <w:p w14:paraId="60E5696B">
            <w:pPr>
              <w:pStyle w:val="20"/>
              <w:spacing w:before="33" w:line="342" w:lineRule="auto"/>
              <w:ind w:left="113" w:leftChars="0" w:right="58" w:rightChars="0" w:firstLine="3" w:firstLineChars="0"/>
              <w:rPr>
                <w:rFonts w:hint="eastAsia" w:ascii="宋体" w:hAnsi="宋体" w:eastAsia="宋体" w:cs="宋体"/>
                <w:snapToGrid w:val="0"/>
                <w:color w:val="000000"/>
                <w:spacing w:val="3"/>
                <w:kern w:val="0"/>
                <w:sz w:val="23"/>
                <w:szCs w:val="23"/>
                <w:highlight w:val="yellow"/>
                <w:lang w:val="en-US" w:eastAsia="zh-CN" w:bidi="ar-SA"/>
              </w:rPr>
            </w:pPr>
            <w:r>
              <w:rPr>
                <w:spacing w:val="10"/>
                <w:sz w:val="23"/>
                <w:szCs w:val="23"/>
              </w:rPr>
              <w:t>2、各供应商在开标前应确保成为新疆维吾尔自治区</w:t>
            </w:r>
            <w:r>
              <w:rPr>
                <w:spacing w:val="12"/>
                <w:sz w:val="23"/>
                <w:szCs w:val="23"/>
              </w:rPr>
              <w:t xml:space="preserve"> </w:t>
            </w:r>
            <w:r>
              <w:rPr>
                <w:spacing w:val="10"/>
                <w:sz w:val="23"/>
                <w:szCs w:val="23"/>
              </w:rPr>
              <w:t>政府采购网正式注册入库供应商，并完成</w:t>
            </w:r>
            <w:r>
              <w:rPr>
                <w:spacing w:val="-40"/>
                <w:sz w:val="23"/>
                <w:szCs w:val="23"/>
              </w:rPr>
              <w:t xml:space="preserve"> </w:t>
            </w:r>
            <w:r>
              <w:rPr>
                <w:sz w:val="23"/>
                <w:szCs w:val="23"/>
              </w:rPr>
              <w:t>CA</w:t>
            </w:r>
            <w:r>
              <w:rPr>
                <w:spacing w:val="-39"/>
                <w:sz w:val="23"/>
                <w:szCs w:val="23"/>
              </w:rPr>
              <w:t xml:space="preserve"> </w:t>
            </w:r>
            <w:r>
              <w:rPr>
                <w:spacing w:val="10"/>
                <w:sz w:val="23"/>
                <w:szCs w:val="23"/>
              </w:rPr>
              <w:t>数字证</w:t>
            </w:r>
            <w:r>
              <w:rPr>
                <w:sz w:val="23"/>
                <w:szCs w:val="23"/>
              </w:rPr>
              <w:t xml:space="preserve"> </w:t>
            </w:r>
            <w:r>
              <w:rPr>
                <w:spacing w:val="10"/>
                <w:sz w:val="23"/>
                <w:szCs w:val="23"/>
              </w:rPr>
              <w:t>书申领。因未注册入库、未办理</w:t>
            </w:r>
            <w:r>
              <w:rPr>
                <w:spacing w:val="-37"/>
                <w:sz w:val="23"/>
                <w:szCs w:val="23"/>
              </w:rPr>
              <w:t xml:space="preserve"> </w:t>
            </w:r>
            <w:r>
              <w:rPr>
                <w:sz w:val="23"/>
                <w:szCs w:val="23"/>
              </w:rPr>
              <w:t>CA</w:t>
            </w:r>
            <w:r>
              <w:rPr>
                <w:spacing w:val="-42"/>
                <w:sz w:val="23"/>
                <w:szCs w:val="23"/>
              </w:rPr>
              <w:t xml:space="preserve"> </w:t>
            </w:r>
            <w:r>
              <w:rPr>
                <w:spacing w:val="10"/>
                <w:sz w:val="23"/>
                <w:szCs w:val="23"/>
              </w:rPr>
              <w:t>数字证书等原因</w:t>
            </w:r>
            <w:r>
              <w:rPr>
                <w:sz w:val="23"/>
                <w:szCs w:val="23"/>
              </w:rPr>
              <w:t xml:space="preserve"> </w:t>
            </w:r>
            <w:r>
              <w:rPr>
                <w:spacing w:val="8"/>
                <w:sz w:val="23"/>
                <w:szCs w:val="23"/>
              </w:rPr>
              <w:t>造成无法投标或投标失败等后果由供应商自</w:t>
            </w:r>
            <w:r>
              <w:rPr>
                <w:spacing w:val="7"/>
                <w:sz w:val="23"/>
                <w:szCs w:val="23"/>
              </w:rPr>
              <w:t>行承担。</w:t>
            </w:r>
            <w:r>
              <w:rPr>
                <w:sz w:val="23"/>
                <w:szCs w:val="23"/>
              </w:rPr>
              <w:t xml:space="preserve"> </w:t>
            </w:r>
            <w:r>
              <w:rPr>
                <w:spacing w:val="10"/>
                <w:sz w:val="23"/>
                <w:szCs w:val="23"/>
              </w:rPr>
              <w:t>3、供应商将政采云电子交易客户端下载、安装完成</w:t>
            </w:r>
            <w:r>
              <w:rPr>
                <w:spacing w:val="16"/>
                <w:sz w:val="23"/>
                <w:szCs w:val="23"/>
              </w:rPr>
              <w:t xml:space="preserve"> </w:t>
            </w:r>
            <w:r>
              <w:rPr>
                <w:spacing w:val="10"/>
                <w:sz w:val="23"/>
                <w:szCs w:val="23"/>
              </w:rPr>
              <w:t>后，可通过账号密码或</w:t>
            </w:r>
            <w:r>
              <w:rPr>
                <w:spacing w:val="-43"/>
                <w:sz w:val="23"/>
                <w:szCs w:val="23"/>
              </w:rPr>
              <w:t xml:space="preserve"> </w:t>
            </w:r>
            <w:r>
              <w:rPr>
                <w:sz w:val="23"/>
                <w:szCs w:val="23"/>
              </w:rPr>
              <w:t>CA</w:t>
            </w:r>
            <w:r>
              <w:rPr>
                <w:spacing w:val="-36"/>
                <w:sz w:val="23"/>
                <w:szCs w:val="23"/>
              </w:rPr>
              <w:t xml:space="preserve"> </w:t>
            </w:r>
            <w:r>
              <w:rPr>
                <w:spacing w:val="10"/>
                <w:sz w:val="23"/>
                <w:szCs w:val="23"/>
              </w:rPr>
              <w:t>登录客户端进行响应文件</w:t>
            </w:r>
            <w:r>
              <w:rPr>
                <w:sz w:val="23"/>
                <w:szCs w:val="23"/>
              </w:rPr>
              <w:t xml:space="preserve"> </w:t>
            </w:r>
            <w:r>
              <w:rPr>
                <w:spacing w:val="14"/>
                <w:sz w:val="23"/>
                <w:szCs w:val="23"/>
              </w:rPr>
              <w:t>制作。在使用政采云投标客户端时，建议使</w:t>
            </w:r>
            <w:r>
              <w:rPr>
                <w:spacing w:val="13"/>
                <w:sz w:val="23"/>
                <w:szCs w:val="23"/>
              </w:rPr>
              <w:t>用</w:t>
            </w:r>
            <w:r>
              <w:rPr>
                <w:spacing w:val="-48"/>
                <w:sz w:val="23"/>
                <w:szCs w:val="23"/>
              </w:rPr>
              <w:t xml:space="preserve"> </w:t>
            </w:r>
            <w:r>
              <w:rPr>
                <w:sz w:val="23"/>
                <w:szCs w:val="23"/>
              </w:rPr>
              <w:t>WIN</w:t>
            </w:r>
            <w:r>
              <w:rPr>
                <w:spacing w:val="13"/>
                <w:sz w:val="23"/>
                <w:szCs w:val="23"/>
              </w:rPr>
              <w:t>7</w:t>
            </w:r>
            <w:r>
              <w:rPr>
                <w:sz w:val="23"/>
                <w:szCs w:val="23"/>
              </w:rPr>
              <w:t xml:space="preserve"> </w:t>
            </w:r>
            <w:r>
              <w:rPr>
                <w:spacing w:val="35"/>
                <w:sz w:val="23"/>
                <w:szCs w:val="23"/>
              </w:rPr>
              <w:t>及以上操作系统</w:t>
            </w:r>
            <w:r>
              <w:rPr>
                <w:spacing w:val="-48"/>
                <w:sz w:val="23"/>
                <w:szCs w:val="23"/>
              </w:rPr>
              <w:t xml:space="preserve"> </w:t>
            </w:r>
            <w:r>
              <w:rPr>
                <w:spacing w:val="35"/>
                <w:sz w:val="23"/>
                <w:szCs w:val="23"/>
              </w:rPr>
              <w:t>。</w:t>
            </w:r>
            <w:r>
              <w:rPr>
                <w:spacing w:val="-63"/>
                <w:sz w:val="23"/>
                <w:szCs w:val="23"/>
              </w:rPr>
              <w:t xml:space="preserve"> </w:t>
            </w:r>
            <w:r>
              <w:rPr>
                <w:spacing w:val="35"/>
                <w:sz w:val="23"/>
                <w:szCs w:val="23"/>
              </w:rPr>
              <w:t>客户端请至新疆政府采购网</w:t>
            </w:r>
            <w:r>
              <w:rPr>
                <w:sz w:val="23"/>
                <w:szCs w:val="23"/>
              </w:rPr>
              <w:t xml:space="preserve"> </w:t>
            </w:r>
            <w:r>
              <w:rPr>
                <w:spacing w:val="8"/>
                <w:sz w:val="23"/>
                <w:szCs w:val="23"/>
              </w:rPr>
              <w:t>（</w:t>
            </w:r>
            <w:r>
              <w:fldChar w:fldCharType="begin"/>
            </w:r>
            <w:r>
              <w:instrText xml:space="preserve"> HYPERLINK "http://www.ccgp-xinjiang.gov.cn/" </w:instrText>
            </w:r>
            <w:r>
              <w:fldChar w:fldCharType="separate"/>
            </w:r>
            <w:r>
              <w:rPr>
                <w:sz w:val="23"/>
                <w:szCs w:val="23"/>
              </w:rPr>
              <w:t>http</w:t>
            </w:r>
            <w:r>
              <w:rPr>
                <w:spacing w:val="8"/>
                <w:sz w:val="23"/>
                <w:szCs w:val="23"/>
              </w:rPr>
              <w:t>://</w:t>
            </w:r>
            <w:r>
              <w:rPr>
                <w:sz w:val="23"/>
                <w:szCs w:val="23"/>
              </w:rPr>
              <w:t>www</w:t>
            </w:r>
            <w:r>
              <w:rPr>
                <w:spacing w:val="8"/>
                <w:sz w:val="23"/>
                <w:szCs w:val="23"/>
              </w:rPr>
              <w:t>.</w:t>
            </w:r>
            <w:r>
              <w:rPr>
                <w:sz w:val="23"/>
                <w:szCs w:val="23"/>
              </w:rPr>
              <w:t>ccgp</w:t>
            </w:r>
            <w:r>
              <w:rPr>
                <w:spacing w:val="8"/>
                <w:sz w:val="23"/>
                <w:szCs w:val="23"/>
              </w:rPr>
              <w:t>-</w:t>
            </w:r>
            <w:r>
              <w:rPr>
                <w:sz w:val="23"/>
                <w:szCs w:val="23"/>
              </w:rPr>
              <w:t>xinjiang</w:t>
            </w:r>
            <w:r>
              <w:rPr>
                <w:spacing w:val="8"/>
                <w:sz w:val="23"/>
                <w:szCs w:val="23"/>
              </w:rPr>
              <w:t>.</w:t>
            </w:r>
            <w:r>
              <w:rPr>
                <w:sz w:val="23"/>
                <w:szCs w:val="23"/>
              </w:rPr>
              <w:t>gov</w:t>
            </w:r>
            <w:r>
              <w:rPr>
                <w:spacing w:val="8"/>
                <w:sz w:val="23"/>
                <w:szCs w:val="23"/>
              </w:rPr>
              <w:t>.</w:t>
            </w:r>
            <w:r>
              <w:rPr>
                <w:sz w:val="23"/>
                <w:szCs w:val="23"/>
              </w:rPr>
              <w:t>cn</w:t>
            </w:r>
            <w:r>
              <w:rPr>
                <w:spacing w:val="8"/>
                <w:sz w:val="23"/>
                <w:szCs w:val="23"/>
              </w:rPr>
              <w:t>/</w:t>
            </w:r>
            <w:r>
              <w:rPr>
                <w:spacing w:val="8"/>
                <w:sz w:val="23"/>
                <w:szCs w:val="23"/>
              </w:rPr>
              <w:fldChar w:fldCharType="end"/>
            </w:r>
            <w:r>
              <w:rPr>
                <w:spacing w:val="8"/>
                <w:sz w:val="23"/>
                <w:szCs w:val="23"/>
              </w:rPr>
              <w:t>）下载专区查</w:t>
            </w:r>
            <w:r>
              <w:rPr>
                <w:spacing w:val="11"/>
                <w:sz w:val="23"/>
                <w:szCs w:val="23"/>
              </w:rPr>
              <w:t xml:space="preserve"> </w:t>
            </w:r>
            <w:r>
              <w:rPr>
                <w:spacing w:val="4"/>
                <w:sz w:val="23"/>
                <w:szCs w:val="23"/>
              </w:rPr>
              <w:t>看，如有问题可拨打政采云客户服务热线</w:t>
            </w:r>
            <w:r>
              <w:rPr>
                <w:spacing w:val="-39"/>
                <w:sz w:val="23"/>
                <w:szCs w:val="23"/>
              </w:rPr>
              <w:t xml:space="preserve"> </w:t>
            </w:r>
            <w:r>
              <w:rPr>
                <w:spacing w:val="4"/>
                <w:sz w:val="23"/>
                <w:szCs w:val="23"/>
              </w:rPr>
              <w:t>95763</w:t>
            </w:r>
            <w:r>
              <w:rPr>
                <w:spacing w:val="-45"/>
                <w:sz w:val="23"/>
                <w:szCs w:val="23"/>
              </w:rPr>
              <w:t xml:space="preserve"> </w:t>
            </w:r>
            <w:r>
              <w:rPr>
                <w:spacing w:val="4"/>
                <w:sz w:val="23"/>
                <w:szCs w:val="23"/>
              </w:rPr>
              <w:t>进行</w:t>
            </w:r>
            <w:r>
              <w:rPr>
                <w:sz w:val="23"/>
                <w:szCs w:val="23"/>
              </w:rPr>
              <w:t xml:space="preserve"> </w:t>
            </w:r>
            <w:r>
              <w:rPr>
                <w:spacing w:val="-5"/>
                <w:sz w:val="23"/>
                <w:szCs w:val="23"/>
              </w:rPr>
              <w:t>咨询。</w:t>
            </w:r>
          </w:p>
        </w:tc>
      </w:tr>
    </w:tbl>
    <w:p w14:paraId="14B006C9">
      <w:pPr>
        <w:rPr>
          <w:rFonts w:ascii="Arial" w:hAnsi="Arial" w:eastAsia="Arial" w:cs="Arial"/>
          <w:sz w:val="21"/>
          <w:szCs w:val="21"/>
        </w:rPr>
        <w:sectPr>
          <w:footerReference r:id="rId11" w:type="default"/>
          <w:pgSz w:w="11906" w:h="16838"/>
          <w:pgMar w:top="1134" w:right="1117" w:bottom="1145" w:left="1361" w:header="861" w:footer="987" w:gutter="0"/>
          <w:pgNumType w:fmt="decimal" w:start="6"/>
          <w:cols w:space="720" w:num="1"/>
        </w:sectPr>
      </w:pPr>
    </w:p>
    <w:p w14:paraId="410BDE8F">
      <w:pPr>
        <w:spacing w:line="226" w:lineRule="exact"/>
      </w:pPr>
    </w:p>
    <w:tbl>
      <w:tblPr>
        <w:tblStyle w:val="19"/>
        <w:tblpPr w:leftFromText="180" w:rightFromText="180" w:vertAnchor="text" w:horzAnchor="page" w:tblpX="1363" w:tblpY="245"/>
        <w:tblOverlap w:val="never"/>
        <w:tblW w:w="942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2916"/>
        <w:gridCol w:w="5648"/>
      </w:tblGrid>
      <w:tr w14:paraId="70148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7" w:type="dxa"/>
            <w:vAlign w:val="top"/>
          </w:tcPr>
          <w:p w14:paraId="56BD0406">
            <w:pPr>
              <w:spacing w:line="274" w:lineRule="auto"/>
              <w:rPr>
                <w:rFonts w:ascii="Arial"/>
                <w:sz w:val="21"/>
              </w:rPr>
            </w:pPr>
          </w:p>
          <w:p w14:paraId="3776A0C0">
            <w:pPr>
              <w:spacing w:line="274" w:lineRule="auto"/>
              <w:rPr>
                <w:rFonts w:ascii="Arial"/>
                <w:sz w:val="21"/>
              </w:rPr>
            </w:pPr>
          </w:p>
          <w:p w14:paraId="4F943912">
            <w:pPr>
              <w:pStyle w:val="20"/>
              <w:spacing w:before="74" w:line="189" w:lineRule="auto"/>
              <w:ind w:left="333" w:leftChars="0"/>
              <w:rPr>
                <w:rFonts w:hint="eastAsia" w:eastAsia="宋体"/>
                <w:sz w:val="23"/>
                <w:szCs w:val="23"/>
                <w:lang w:val="en-US" w:eastAsia="zh-CN"/>
              </w:rPr>
            </w:pPr>
            <w:r>
              <w:rPr>
                <w:spacing w:val="-10"/>
                <w:sz w:val="23"/>
                <w:szCs w:val="23"/>
              </w:rPr>
              <w:t>14</w:t>
            </w:r>
          </w:p>
        </w:tc>
        <w:tc>
          <w:tcPr>
            <w:tcW w:w="2916" w:type="dxa"/>
            <w:vAlign w:val="top"/>
          </w:tcPr>
          <w:p w14:paraId="642E0FE2">
            <w:pPr>
              <w:pStyle w:val="20"/>
              <w:spacing w:before="150" w:line="227" w:lineRule="auto"/>
              <w:ind w:left="396"/>
              <w:rPr>
                <w:sz w:val="23"/>
                <w:szCs w:val="23"/>
                <w:highlight w:val="none"/>
              </w:rPr>
            </w:pPr>
            <w:r>
              <w:rPr>
                <w:spacing w:val="6"/>
                <w:sz w:val="23"/>
                <w:szCs w:val="23"/>
                <w:highlight w:val="none"/>
              </w:rPr>
              <w:t>首次递交竞争性磋商</w:t>
            </w:r>
          </w:p>
          <w:p w14:paraId="3288B7E1">
            <w:pPr>
              <w:pStyle w:val="20"/>
              <w:spacing w:before="156" w:line="227" w:lineRule="auto"/>
              <w:ind w:left="167"/>
              <w:rPr>
                <w:sz w:val="23"/>
                <w:szCs w:val="23"/>
                <w:highlight w:val="none"/>
              </w:rPr>
            </w:pPr>
            <w:r>
              <w:rPr>
                <w:spacing w:val="6"/>
                <w:sz w:val="23"/>
                <w:szCs w:val="23"/>
                <w:highlight w:val="none"/>
              </w:rPr>
              <w:t>响应文件截止时间及磋商</w:t>
            </w:r>
          </w:p>
          <w:p w14:paraId="0BE61A8F">
            <w:pPr>
              <w:pStyle w:val="20"/>
              <w:spacing w:before="158" w:line="227" w:lineRule="auto"/>
              <w:ind w:left="1236" w:leftChars="0"/>
              <w:rPr>
                <w:sz w:val="23"/>
                <w:szCs w:val="23"/>
                <w:highlight w:val="none"/>
              </w:rPr>
            </w:pPr>
            <w:r>
              <w:rPr>
                <w:spacing w:val="-2"/>
                <w:sz w:val="23"/>
                <w:szCs w:val="23"/>
                <w:highlight w:val="none"/>
              </w:rPr>
              <w:t>时间</w:t>
            </w:r>
          </w:p>
        </w:tc>
        <w:tc>
          <w:tcPr>
            <w:tcW w:w="5648" w:type="dxa"/>
            <w:vAlign w:val="top"/>
          </w:tcPr>
          <w:p w14:paraId="5C4EBB53">
            <w:pPr>
              <w:spacing w:line="293" w:lineRule="auto"/>
              <w:rPr>
                <w:rFonts w:ascii="Arial"/>
                <w:sz w:val="21"/>
                <w:highlight w:val="none"/>
              </w:rPr>
            </w:pPr>
          </w:p>
          <w:p w14:paraId="761DD617">
            <w:pPr>
              <w:pStyle w:val="20"/>
              <w:spacing w:before="74" w:line="339" w:lineRule="auto"/>
              <w:ind w:left="119" w:leftChars="0" w:right="83" w:rightChars="0" w:firstLine="5" w:firstLineChars="0"/>
              <w:rPr>
                <w:rFonts w:hint="default" w:eastAsia="宋体"/>
                <w:sz w:val="23"/>
                <w:szCs w:val="23"/>
                <w:highlight w:val="none"/>
                <w:lang w:val="en-US" w:eastAsia="zh-CN"/>
              </w:rPr>
            </w:pPr>
            <w:r>
              <w:rPr>
                <w:b/>
                <w:bCs/>
                <w:spacing w:val="2"/>
                <w:sz w:val="23"/>
                <w:szCs w:val="23"/>
                <w:highlight w:val="none"/>
              </w:rPr>
              <w:t>时间：20</w:t>
            </w:r>
            <w:r>
              <w:rPr>
                <w:rFonts w:hint="eastAsia"/>
                <w:b/>
                <w:bCs/>
                <w:spacing w:val="2"/>
                <w:sz w:val="23"/>
                <w:szCs w:val="23"/>
                <w:highlight w:val="none"/>
                <w:lang w:val="en-US" w:eastAsia="zh-CN"/>
              </w:rPr>
              <w:t>25</w:t>
            </w:r>
            <w:r>
              <w:rPr>
                <w:b/>
                <w:bCs/>
                <w:spacing w:val="2"/>
                <w:sz w:val="23"/>
                <w:szCs w:val="23"/>
                <w:highlight w:val="none"/>
              </w:rPr>
              <w:t>年</w:t>
            </w:r>
            <w:r>
              <w:rPr>
                <w:rFonts w:hint="eastAsia"/>
                <w:b/>
                <w:bCs/>
                <w:spacing w:val="2"/>
                <w:sz w:val="23"/>
                <w:szCs w:val="23"/>
                <w:highlight w:val="none"/>
                <w:lang w:val="en-US" w:eastAsia="zh-CN"/>
              </w:rPr>
              <w:t>02</w:t>
            </w:r>
            <w:r>
              <w:rPr>
                <w:b/>
                <w:bCs/>
                <w:spacing w:val="2"/>
                <w:sz w:val="23"/>
                <w:szCs w:val="23"/>
                <w:highlight w:val="none"/>
              </w:rPr>
              <w:t>月</w:t>
            </w:r>
            <w:r>
              <w:rPr>
                <w:rFonts w:hint="eastAsia"/>
                <w:b/>
                <w:bCs/>
                <w:spacing w:val="2"/>
                <w:sz w:val="23"/>
                <w:szCs w:val="23"/>
                <w:highlight w:val="none"/>
                <w:lang w:val="en-US" w:eastAsia="zh-CN"/>
              </w:rPr>
              <w:t>24</w:t>
            </w:r>
            <w:r>
              <w:rPr>
                <w:b/>
                <w:bCs/>
                <w:spacing w:val="2"/>
                <w:sz w:val="23"/>
                <w:szCs w:val="23"/>
                <w:highlight w:val="none"/>
              </w:rPr>
              <w:t>日</w:t>
            </w:r>
            <w:r>
              <w:rPr>
                <w:rFonts w:hint="eastAsia"/>
                <w:b/>
                <w:bCs/>
                <w:spacing w:val="2"/>
                <w:sz w:val="23"/>
                <w:szCs w:val="23"/>
                <w:highlight w:val="none"/>
                <w:lang w:val="en-US" w:eastAsia="zh-CN"/>
              </w:rPr>
              <w:t>上午</w:t>
            </w:r>
            <w:r>
              <w:rPr>
                <w:b/>
                <w:bCs/>
                <w:spacing w:val="2"/>
                <w:sz w:val="23"/>
                <w:szCs w:val="23"/>
                <w:highlight w:val="none"/>
              </w:rPr>
              <w:t>1</w:t>
            </w:r>
            <w:r>
              <w:rPr>
                <w:rFonts w:hint="eastAsia"/>
                <w:b/>
                <w:bCs/>
                <w:spacing w:val="2"/>
                <w:sz w:val="23"/>
                <w:szCs w:val="23"/>
                <w:highlight w:val="none"/>
                <w:lang w:val="en-US" w:eastAsia="zh-CN"/>
              </w:rPr>
              <w:t>0</w:t>
            </w:r>
            <w:r>
              <w:rPr>
                <w:b/>
                <w:bCs/>
                <w:spacing w:val="2"/>
                <w:sz w:val="23"/>
                <w:szCs w:val="23"/>
                <w:highlight w:val="none"/>
              </w:rPr>
              <w:t>:00（北京时间)，逾期</w:t>
            </w:r>
            <w:r>
              <w:rPr>
                <w:spacing w:val="11"/>
                <w:sz w:val="23"/>
                <w:szCs w:val="23"/>
                <w:highlight w:val="none"/>
              </w:rPr>
              <w:t xml:space="preserve"> </w:t>
            </w:r>
            <w:r>
              <w:rPr>
                <w:b/>
                <w:bCs/>
                <w:spacing w:val="3"/>
                <w:sz w:val="23"/>
                <w:szCs w:val="23"/>
                <w:highlight w:val="none"/>
              </w:rPr>
              <w:t>恕不接受。</w:t>
            </w:r>
          </w:p>
        </w:tc>
      </w:tr>
      <w:tr w14:paraId="28E53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4" w:hRule="atLeast"/>
        </w:trPr>
        <w:tc>
          <w:tcPr>
            <w:tcW w:w="857" w:type="dxa"/>
            <w:vAlign w:val="top"/>
          </w:tcPr>
          <w:p w14:paraId="4021E08C">
            <w:pPr>
              <w:spacing w:line="331" w:lineRule="auto"/>
              <w:rPr>
                <w:rFonts w:ascii="Arial"/>
                <w:sz w:val="21"/>
              </w:rPr>
            </w:pPr>
          </w:p>
          <w:p w14:paraId="5E052CD8">
            <w:pPr>
              <w:pStyle w:val="20"/>
              <w:spacing w:before="75" w:line="189" w:lineRule="auto"/>
              <w:ind w:left="333" w:leftChars="0"/>
              <w:rPr>
                <w:spacing w:val="-10"/>
                <w:sz w:val="23"/>
                <w:szCs w:val="23"/>
              </w:rPr>
            </w:pPr>
          </w:p>
          <w:p w14:paraId="7F5B1C52">
            <w:pPr>
              <w:pStyle w:val="20"/>
              <w:spacing w:before="75" w:line="189" w:lineRule="auto"/>
              <w:ind w:left="333" w:leftChars="0"/>
              <w:rPr>
                <w:spacing w:val="-10"/>
                <w:sz w:val="23"/>
                <w:szCs w:val="23"/>
              </w:rPr>
            </w:pPr>
          </w:p>
          <w:p w14:paraId="4A2FEA61">
            <w:pPr>
              <w:pStyle w:val="20"/>
              <w:spacing w:before="75" w:line="189" w:lineRule="auto"/>
              <w:ind w:left="333" w:leftChars="0"/>
              <w:rPr>
                <w:spacing w:val="-10"/>
                <w:sz w:val="23"/>
                <w:szCs w:val="23"/>
              </w:rPr>
            </w:pPr>
          </w:p>
          <w:p w14:paraId="77A31015">
            <w:pPr>
              <w:pStyle w:val="20"/>
              <w:spacing w:before="75" w:line="189" w:lineRule="auto"/>
              <w:ind w:left="333" w:leftChars="0"/>
              <w:rPr>
                <w:spacing w:val="-10"/>
                <w:sz w:val="23"/>
                <w:szCs w:val="23"/>
              </w:rPr>
            </w:pPr>
          </w:p>
          <w:p w14:paraId="0FAB6B64">
            <w:pPr>
              <w:pStyle w:val="20"/>
              <w:spacing w:before="75" w:line="189" w:lineRule="auto"/>
              <w:ind w:left="333" w:leftChars="0"/>
              <w:rPr>
                <w:sz w:val="23"/>
                <w:szCs w:val="23"/>
              </w:rPr>
            </w:pPr>
            <w:r>
              <w:rPr>
                <w:spacing w:val="-10"/>
                <w:sz w:val="23"/>
                <w:szCs w:val="23"/>
              </w:rPr>
              <w:t>15</w:t>
            </w:r>
          </w:p>
        </w:tc>
        <w:tc>
          <w:tcPr>
            <w:tcW w:w="2916" w:type="dxa"/>
            <w:vAlign w:val="top"/>
          </w:tcPr>
          <w:p w14:paraId="16F7FBC5">
            <w:pPr>
              <w:pStyle w:val="20"/>
              <w:spacing w:before="150" w:line="360" w:lineRule="auto"/>
              <w:ind w:left="396"/>
              <w:rPr>
                <w:spacing w:val="6"/>
                <w:sz w:val="23"/>
                <w:szCs w:val="23"/>
              </w:rPr>
            </w:pPr>
          </w:p>
          <w:p w14:paraId="3BB8A460">
            <w:pPr>
              <w:pStyle w:val="20"/>
              <w:spacing w:before="150" w:line="360" w:lineRule="auto"/>
              <w:ind w:left="396"/>
              <w:rPr>
                <w:spacing w:val="6"/>
                <w:sz w:val="23"/>
                <w:szCs w:val="23"/>
              </w:rPr>
            </w:pPr>
          </w:p>
          <w:p w14:paraId="49705002">
            <w:pPr>
              <w:pStyle w:val="20"/>
              <w:spacing w:before="150" w:line="360" w:lineRule="auto"/>
              <w:ind w:left="396"/>
              <w:rPr>
                <w:spacing w:val="6"/>
                <w:sz w:val="23"/>
                <w:szCs w:val="23"/>
              </w:rPr>
            </w:pPr>
          </w:p>
          <w:p w14:paraId="4A23CC6C">
            <w:pPr>
              <w:pStyle w:val="20"/>
              <w:spacing w:before="150" w:line="360" w:lineRule="auto"/>
              <w:ind w:left="396"/>
              <w:rPr>
                <w:sz w:val="23"/>
                <w:szCs w:val="23"/>
              </w:rPr>
            </w:pPr>
            <w:r>
              <w:rPr>
                <w:spacing w:val="6"/>
                <w:sz w:val="23"/>
                <w:szCs w:val="23"/>
              </w:rPr>
              <w:t>首次递交竞争性磋商</w:t>
            </w:r>
          </w:p>
          <w:p w14:paraId="723524E6">
            <w:pPr>
              <w:pStyle w:val="20"/>
              <w:spacing w:before="156" w:line="360" w:lineRule="auto"/>
              <w:ind w:left="167" w:leftChars="0"/>
              <w:rPr>
                <w:sz w:val="23"/>
                <w:szCs w:val="23"/>
              </w:rPr>
            </w:pPr>
            <w:r>
              <w:rPr>
                <w:spacing w:val="6"/>
                <w:sz w:val="23"/>
                <w:szCs w:val="23"/>
              </w:rPr>
              <w:t>响应文件地点及磋商地点</w:t>
            </w:r>
          </w:p>
        </w:tc>
        <w:tc>
          <w:tcPr>
            <w:tcW w:w="5648" w:type="dxa"/>
            <w:vAlign w:val="top"/>
          </w:tcPr>
          <w:p w14:paraId="5B9B031D">
            <w:pPr>
              <w:pStyle w:val="20"/>
              <w:spacing w:before="151" w:line="360" w:lineRule="auto"/>
              <w:ind w:left="133"/>
              <w:rPr>
                <w:sz w:val="23"/>
                <w:szCs w:val="23"/>
              </w:rPr>
            </w:pPr>
            <w:r>
              <w:rPr>
                <w:spacing w:val="5"/>
                <w:sz w:val="23"/>
                <w:szCs w:val="23"/>
              </w:rPr>
              <w:t>地点：各供应商应在响应文件提交截止时间前，通过</w:t>
            </w:r>
            <w:r>
              <w:rPr>
                <w:spacing w:val="15"/>
                <w:sz w:val="23"/>
                <w:szCs w:val="23"/>
              </w:rPr>
              <w:t xml:space="preserve"> </w:t>
            </w:r>
            <w:r>
              <w:rPr>
                <w:spacing w:val="12"/>
                <w:sz w:val="23"/>
                <w:szCs w:val="23"/>
              </w:rPr>
              <w:t>“政采云</w:t>
            </w:r>
            <w:r>
              <w:rPr>
                <w:spacing w:val="-67"/>
                <w:sz w:val="23"/>
                <w:szCs w:val="23"/>
              </w:rPr>
              <w:t xml:space="preserve"> </w:t>
            </w:r>
            <w:r>
              <w:rPr>
                <w:spacing w:val="12"/>
                <w:sz w:val="23"/>
                <w:szCs w:val="23"/>
              </w:rPr>
              <w:t>”平台（</w:t>
            </w:r>
            <w:r>
              <w:fldChar w:fldCharType="begin"/>
            </w:r>
            <w:r>
              <w:instrText xml:space="preserve"> HYPERLINK "https://www.zcygov.cn" </w:instrText>
            </w:r>
            <w:r>
              <w:fldChar w:fldCharType="separate"/>
            </w:r>
            <w:r>
              <w:rPr>
                <w:rFonts w:ascii="Times New Roman" w:hAnsi="Times New Roman" w:eastAsia="Times New Roman" w:cs="Times New Roman"/>
                <w:sz w:val="23"/>
                <w:szCs w:val="23"/>
              </w:rPr>
              <w:t>https</w:t>
            </w:r>
            <w:r>
              <w:rPr>
                <w:rFonts w:ascii="Times New Roman" w:hAnsi="Times New Roman" w:eastAsia="Times New Roman" w:cs="Times New Roman"/>
                <w:spacing w:val="12"/>
                <w:sz w:val="23"/>
                <w:szCs w:val="23"/>
              </w:rPr>
              <w:t>://</w:t>
            </w:r>
            <w:r>
              <w:rPr>
                <w:rFonts w:ascii="Times New Roman" w:hAnsi="Times New Roman" w:eastAsia="Times New Roman" w:cs="Times New Roman"/>
                <w:sz w:val="23"/>
                <w:szCs w:val="23"/>
              </w:rPr>
              <w:t>www</w:t>
            </w:r>
            <w:r>
              <w:rPr>
                <w:rFonts w:ascii="Times New Roman" w:hAnsi="Times New Roman" w:eastAsia="Times New Roman" w:cs="Times New Roman"/>
                <w:spacing w:val="12"/>
                <w:sz w:val="23"/>
                <w:szCs w:val="23"/>
              </w:rPr>
              <w:t>.</w:t>
            </w:r>
            <w:r>
              <w:rPr>
                <w:rFonts w:ascii="Times New Roman" w:hAnsi="Times New Roman" w:eastAsia="Times New Roman" w:cs="Times New Roman"/>
                <w:sz w:val="23"/>
                <w:szCs w:val="23"/>
              </w:rPr>
              <w:t>zcygov</w:t>
            </w:r>
            <w:r>
              <w:rPr>
                <w:rFonts w:ascii="Times New Roman" w:hAnsi="Times New Roman" w:eastAsia="Times New Roman" w:cs="Times New Roman"/>
                <w:spacing w:val="12"/>
                <w:sz w:val="23"/>
                <w:szCs w:val="23"/>
              </w:rPr>
              <w:t>.</w:t>
            </w:r>
            <w:r>
              <w:rPr>
                <w:rFonts w:ascii="Times New Roman" w:hAnsi="Times New Roman" w:eastAsia="Times New Roman" w:cs="Times New Roman"/>
                <w:sz w:val="23"/>
                <w:szCs w:val="23"/>
              </w:rPr>
              <w:t>cn</w:t>
            </w:r>
            <w:r>
              <w:rPr>
                <w:rFonts w:ascii="Times New Roman" w:hAnsi="Times New Roman" w:eastAsia="Times New Roman" w:cs="Times New Roman"/>
                <w:sz w:val="23"/>
                <w:szCs w:val="23"/>
              </w:rPr>
              <w:fldChar w:fldCharType="end"/>
            </w:r>
            <w:r>
              <w:rPr>
                <w:rFonts w:ascii="Times New Roman" w:hAnsi="Times New Roman" w:eastAsia="Times New Roman" w:cs="Times New Roman"/>
                <w:spacing w:val="-13"/>
                <w:sz w:val="23"/>
                <w:szCs w:val="23"/>
              </w:rPr>
              <w:t xml:space="preserve"> </w:t>
            </w:r>
            <w:r>
              <w:rPr>
                <w:spacing w:val="12"/>
                <w:sz w:val="23"/>
                <w:szCs w:val="23"/>
              </w:rPr>
              <w:t>）上传加密</w:t>
            </w:r>
            <w:r>
              <w:rPr>
                <w:spacing w:val="1"/>
                <w:sz w:val="23"/>
                <w:szCs w:val="23"/>
              </w:rPr>
              <w:t>的电子响应文件。</w:t>
            </w:r>
          </w:p>
          <w:p w14:paraId="7DD1D42F">
            <w:pPr>
              <w:pStyle w:val="20"/>
              <w:spacing w:before="154" w:line="360" w:lineRule="auto"/>
              <w:ind w:left="112" w:right="107"/>
              <w:rPr>
                <w:sz w:val="23"/>
                <w:szCs w:val="23"/>
              </w:rPr>
            </w:pPr>
            <w:r>
              <w:rPr>
                <w:spacing w:val="16"/>
                <w:sz w:val="23"/>
                <w:szCs w:val="23"/>
              </w:rPr>
              <w:t>请各供应商按照本项目磋商文件和政采云平台的要</w:t>
            </w:r>
            <w:r>
              <w:rPr>
                <w:spacing w:val="8"/>
                <w:sz w:val="23"/>
                <w:szCs w:val="23"/>
              </w:rPr>
              <w:t xml:space="preserve"> </w:t>
            </w:r>
            <w:r>
              <w:rPr>
                <w:spacing w:val="5"/>
                <w:sz w:val="23"/>
                <w:szCs w:val="23"/>
              </w:rPr>
              <w:t>求编制、加密传输响应文件，上传前务必认真检查上</w:t>
            </w:r>
            <w:r>
              <w:rPr>
                <w:spacing w:val="17"/>
                <w:sz w:val="23"/>
                <w:szCs w:val="23"/>
              </w:rPr>
              <w:t xml:space="preserve"> </w:t>
            </w:r>
            <w:r>
              <w:rPr>
                <w:spacing w:val="5"/>
                <w:sz w:val="23"/>
                <w:szCs w:val="23"/>
              </w:rPr>
              <w:t>传电子响应文件是否完整、正确。供应商在使用系统</w:t>
            </w:r>
            <w:r>
              <w:rPr>
                <w:spacing w:val="17"/>
                <w:sz w:val="23"/>
                <w:szCs w:val="23"/>
              </w:rPr>
              <w:t xml:space="preserve"> </w:t>
            </w:r>
            <w:r>
              <w:rPr>
                <w:spacing w:val="5"/>
                <w:sz w:val="23"/>
                <w:szCs w:val="23"/>
              </w:rPr>
              <w:t>进行投标的过程中遇到涉及平台使用的任何问题，可</w:t>
            </w:r>
            <w:r>
              <w:rPr>
                <w:spacing w:val="17"/>
                <w:sz w:val="23"/>
                <w:szCs w:val="23"/>
              </w:rPr>
              <w:t xml:space="preserve"> </w:t>
            </w:r>
            <w:r>
              <w:rPr>
                <w:spacing w:val="22"/>
                <w:sz w:val="23"/>
                <w:szCs w:val="23"/>
              </w:rPr>
              <w:t>致电政采云平台技术支持热线咨询，</w:t>
            </w:r>
            <w:r>
              <w:rPr>
                <w:spacing w:val="-47"/>
                <w:sz w:val="23"/>
                <w:szCs w:val="23"/>
              </w:rPr>
              <w:t xml:space="preserve"> </w:t>
            </w:r>
            <w:r>
              <w:rPr>
                <w:spacing w:val="22"/>
                <w:sz w:val="23"/>
                <w:szCs w:val="23"/>
              </w:rPr>
              <w:t>联系方式：</w:t>
            </w:r>
            <w:r>
              <w:rPr>
                <w:sz w:val="23"/>
                <w:szCs w:val="23"/>
              </w:rPr>
              <w:t xml:space="preserve"> </w:t>
            </w:r>
            <w:r>
              <w:rPr>
                <w:rFonts w:ascii="Times New Roman" w:hAnsi="Times New Roman" w:eastAsia="Times New Roman" w:cs="Times New Roman"/>
                <w:spacing w:val="2"/>
                <w:sz w:val="23"/>
                <w:szCs w:val="23"/>
              </w:rPr>
              <w:t>95763</w:t>
            </w:r>
            <w:r>
              <w:rPr>
                <w:spacing w:val="2"/>
                <w:sz w:val="23"/>
                <w:szCs w:val="23"/>
              </w:rPr>
              <w:t>。</w:t>
            </w:r>
          </w:p>
        </w:tc>
      </w:tr>
      <w:tr w14:paraId="00087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4" w:hRule="atLeast"/>
        </w:trPr>
        <w:tc>
          <w:tcPr>
            <w:tcW w:w="857" w:type="dxa"/>
            <w:vAlign w:val="top"/>
          </w:tcPr>
          <w:p w14:paraId="6A6FB87D">
            <w:pPr>
              <w:spacing w:line="352" w:lineRule="auto"/>
              <w:rPr>
                <w:rFonts w:ascii="Arial"/>
                <w:sz w:val="21"/>
              </w:rPr>
            </w:pPr>
          </w:p>
          <w:p w14:paraId="767B6919">
            <w:pPr>
              <w:spacing w:line="352" w:lineRule="auto"/>
              <w:rPr>
                <w:rFonts w:ascii="Arial"/>
                <w:sz w:val="21"/>
              </w:rPr>
            </w:pPr>
          </w:p>
          <w:p w14:paraId="2766C647">
            <w:pPr>
              <w:pStyle w:val="20"/>
              <w:spacing w:before="75" w:line="189" w:lineRule="auto"/>
              <w:ind w:left="333" w:leftChars="0"/>
              <w:rPr>
                <w:spacing w:val="-10"/>
                <w:sz w:val="23"/>
                <w:szCs w:val="23"/>
              </w:rPr>
            </w:pPr>
            <w:r>
              <w:rPr>
                <w:spacing w:val="-10"/>
                <w:sz w:val="23"/>
                <w:szCs w:val="23"/>
              </w:rPr>
              <w:t>16</w:t>
            </w:r>
          </w:p>
        </w:tc>
        <w:tc>
          <w:tcPr>
            <w:tcW w:w="2916" w:type="dxa"/>
            <w:vAlign w:val="top"/>
          </w:tcPr>
          <w:p w14:paraId="1317A247">
            <w:pPr>
              <w:spacing w:line="333" w:lineRule="auto"/>
              <w:rPr>
                <w:rFonts w:ascii="Arial"/>
                <w:sz w:val="21"/>
                <w:highlight w:val="none"/>
              </w:rPr>
            </w:pPr>
          </w:p>
          <w:p w14:paraId="1AE2D90D">
            <w:pPr>
              <w:spacing w:line="334" w:lineRule="auto"/>
              <w:rPr>
                <w:rFonts w:ascii="Arial"/>
                <w:sz w:val="21"/>
                <w:highlight w:val="none"/>
              </w:rPr>
            </w:pPr>
          </w:p>
          <w:p w14:paraId="0BA72968">
            <w:pPr>
              <w:pStyle w:val="20"/>
              <w:spacing w:before="75" w:line="227" w:lineRule="auto"/>
              <w:ind w:left="167" w:leftChars="0"/>
              <w:rPr>
                <w:spacing w:val="6"/>
                <w:sz w:val="23"/>
                <w:szCs w:val="23"/>
                <w:highlight w:val="none"/>
              </w:rPr>
            </w:pPr>
            <w:r>
              <w:rPr>
                <w:spacing w:val="6"/>
                <w:sz w:val="23"/>
                <w:szCs w:val="23"/>
                <w:highlight w:val="none"/>
              </w:rPr>
              <w:t>响应文件开启时间及地点</w:t>
            </w:r>
          </w:p>
        </w:tc>
        <w:tc>
          <w:tcPr>
            <w:tcW w:w="5648" w:type="dxa"/>
            <w:vAlign w:val="top"/>
          </w:tcPr>
          <w:p w14:paraId="14349F2E">
            <w:pPr>
              <w:pStyle w:val="20"/>
              <w:spacing w:before="307" w:line="227" w:lineRule="auto"/>
              <w:ind w:left="125"/>
              <w:rPr>
                <w:sz w:val="23"/>
                <w:szCs w:val="23"/>
                <w:highlight w:val="none"/>
              </w:rPr>
            </w:pPr>
            <w:r>
              <w:rPr>
                <w:sz w:val="23"/>
                <w:szCs w:val="23"/>
                <w:highlight w:val="none"/>
              </w:rPr>
              <w:t>时间：</w:t>
            </w:r>
            <w:r>
              <w:rPr>
                <w:b/>
                <w:bCs/>
                <w:color w:val="FF0000"/>
                <w:sz w:val="23"/>
                <w:szCs w:val="23"/>
                <w:highlight w:val="none"/>
              </w:rPr>
              <w:t>202</w:t>
            </w:r>
            <w:r>
              <w:rPr>
                <w:rFonts w:hint="eastAsia"/>
                <w:b/>
                <w:bCs/>
                <w:color w:val="FF0000"/>
                <w:sz w:val="23"/>
                <w:szCs w:val="23"/>
                <w:highlight w:val="none"/>
                <w:lang w:val="en-US" w:eastAsia="zh-CN"/>
              </w:rPr>
              <w:t xml:space="preserve">5 </w:t>
            </w:r>
            <w:r>
              <w:rPr>
                <w:b/>
                <w:bCs/>
                <w:color w:val="FF0000"/>
                <w:sz w:val="23"/>
                <w:szCs w:val="23"/>
                <w:highlight w:val="none"/>
              </w:rPr>
              <w:t>年</w:t>
            </w:r>
            <w:r>
              <w:rPr>
                <w:color w:val="FF0000"/>
                <w:spacing w:val="-43"/>
                <w:sz w:val="23"/>
                <w:szCs w:val="23"/>
                <w:highlight w:val="none"/>
              </w:rPr>
              <w:t xml:space="preserve"> </w:t>
            </w:r>
            <w:r>
              <w:rPr>
                <w:rFonts w:hint="eastAsia"/>
                <w:b/>
                <w:bCs/>
                <w:color w:val="FF0000"/>
                <w:sz w:val="23"/>
                <w:szCs w:val="23"/>
                <w:highlight w:val="none"/>
                <w:lang w:val="en-US" w:eastAsia="zh-CN"/>
              </w:rPr>
              <w:t>02 月 24 日上午</w:t>
            </w:r>
            <w:r>
              <w:rPr>
                <w:color w:val="FF0000"/>
                <w:spacing w:val="-28"/>
                <w:sz w:val="23"/>
                <w:szCs w:val="23"/>
                <w:highlight w:val="none"/>
              </w:rPr>
              <w:t xml:space="preserve"> </w:t>
            </w:r>
            <w:r>
              <w:rPr>
                <w:b/>
                <w:bCs/>
                <w:color w:val="FF0000"/>
                <w:sz w:val="23"/>
                <w:szCs w:val="23"/>
                <w:highlight w:val="none"/>
              </w:rPr>
              <w:t>1</w:t>
            </w:r>
            <w:r>
              <w:rPr>
                <w:rFonts w:hint="eastAsia"/>
                <w:b/>
                <w:bCs/>
                <w:color w:val="FF0000"/>
                <w:sz w:val="23"/>
                <w:szCs w:val="23"/>
                <w:highlight w:val="none"/>
                <w:lang w:val="en-US" w:eastAsia="zh-CN"/>
              </w:rPr>
              <w:t>0</w:t>
            </w:r>
            <w:r>
              <w:rPr>
                <w:b/>
                <w:bCs/>
                <w:color w:val="FF0000"/>
                <w:sz w:val="23"/>
                <w:szCs w:val="23"/>
                <w:highlight w:val="none"/>
              </w:rPr>
              <w:t>:00（北京时间)</w:t>
            </w:r>
            <w:r>
              <w:rPr>
                <w:color w:val="150BF3"/>
                <w:sz w:val="23"/>
                <w:szCs w:val="23"/>
                <w:highlight w:val="none"/>
              </w:rPr>
              <w:t>。</w:t>
            </w:r>
          </w:p>
          <w:p w14:paraId="537A37F2">
            <w:pPr>
              <w:pStyle w:val="20"/>
              <w:spacing w:before="156" w:line="338" w:lineRule="auto"/>
              <w:ind w:left="116" w:leftChars="0" w:right="159" w:rightChars="0" w:hanging="2" w:firstLineChars="0"/>
              <w:rPr>
                <w:spacing w:val="16"/>
                <w:sz w:val="23"/>
                <w:szCs w:val="23"/>
                <w:highlight w:val="none"/>
              </w:rPr>
            </w:pPr>
            <w:r>
              <w:rPr>
                <w:spacing w:val="7"/>
                <w:sz w:val="23"/>
                <w:szCs w:val="23"/>
                <w:highlight w:val="none"/>
              </w:rPr>
              <w:t>地点：</w:t>
            </w:r>
            <w:r>
              <w:rPr>
                <w:spacing w:val="-73"/>
                <w:sz w:val="23"/>
                <w:szCs w:val="23"/>
                <w:highlight w:val="none"/>
              </w:rPr>
              <w:t xml:space="preserve"> </w:t>
            </w:r>
            <w:r>
              <w:rPr>
                <w:spacing w:val="7"/>
                <w:sz w:val="23"/>
                <w:szCs w:val="23"/>
                <w:highlight w:val="none"/>
              </w:rPr>
              <w:t>“政采云</w:t>
            </w:r>
            <w:r>
              <w:rPr>
                <w:spacing w:val="-83"/>
                <w:sz w:val="23"/>
                <w:szCs w:val="23"/>
                <w:highlight w:val="none"/>
              </w:rPr>
              <w:t xml:space="preserve"> </w:t>
            </w:r>
            <w:r>
              <w:rPr>
                <w:spacing w:val="7"/>
                <w:sz w:val="23"/>
                <w:szCs w:val="23"/>
                <w:highlight w:val="none"/>
              </w:rPr>
              <w:t>”平台（</w:t>
            </w:r>
            <w:r>
              <w:rPr>
                <w:sz w:val="23"/>
                <w:szCs w:val="23"/>
                <w:highlight w:val="none"/>
              </w:rPr>
              <w:t>https</w:t>
            </w:r>
            <w:r>
              <w:rPr>
                <w:spacing w:val="7"/>
                <w:sz w:val="23"/>
                <w:szCs w:val="23"/>
                <w:highlight w:val="none"/>
              </w:rPr>
              <w:t>://</w:t>
            </w:r>
            <w:r>
              <w:rPr>
                <w:sz w:val="23"/>
                <w:szCs w:val="23"/>
                <w:highlight w:val="none"/>
              </w:rPr>
              <w:t>www</w:t>
            </w:r>
            <w:r>
              <w:rPr>
                <w:spacing w:val="7"/>
                <w:sz w:val="23"/>
                <w:szCs w:val="23"/>
                <w:highlight w:val="none"/>
              </w:rPr>
              <w:t>.</w:t>
            </w:r>
            <w:r>
              <w:rPr>
                <w:sz w:val="23"/>
                <w:szCs w:val="23"/>
                <w:highlight w:val="none"/>
              </w:rPr>
              <w:t>zcygov</w:t>
            </w:r>
            <w:r>
              <w:rPr>
                <w:spacing w:val="7"/>
                <w:sz w:val="23"/>
                <w:szCs w:val="23"/>
                <w:highlight w:val="none"/>
              </w:rPr>
              <w:t>.</w:t>
            </w:r>
            <w:r>
              <w:rPr>
                <w:sz w:val="23"/>
                <w:szCs w:val="23"/>
                <w:highlight w:val="none"/>
              </w:rPr>
              <w:t>cn</w:t>
            </w:r>
            <w:r>
              <w:rPr>
                <w:spacing w:val="7"/>
                <w:sz w:val="23"/>
                <w:szCs w:val="23"/>
                <w:highlight w:val="none"/>
              </w:rPr>
              <w:t>）</w:t>
            </w:r>
            <w:r>
              <w:rPr>
                <w:sz w:val="23"/>
                <w:szCs w:val="23"/>
                <w:highlight w:val="none"/>
              </w:rPr>
              <w:t xml:space="preserve"> </w:t>
            </w:r>
            <w:r>
              <w:rPr>
                <w:spacing w:val="-1"/>
                <w:sz w:val="23"/>
                <w:szCs w:val="23"/>
                <w:highlight w:val="none"/>
              </w:rPr>
              <w:t>线上开标。</w:t>
            </w:r>
          </w:p>
        </w:tc>
      </w:tr>
      <w:tr w14:paraId="078AA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7" w:hRule="atLeast"/>
        </w:trPr>
        <w:tc>
          <w:tcPr>
            <w:tcW w:w="857" w:type="dxa"/>
            <w:vAlign w:val="top"/>
          </w:tcPr>
          <w:p w14:paraId="79CC48D1">
            <w:pPr>
              <w:spacing w:line="284" w:lineRule="auto"/>
              <w:rPr>
                <w:rFonts w:ascii="Arial"/>
                <w:sz w:val="21"/>
              </w:rPr>
            </w:pPr>
          </w:p>
          <w:p w14:paraId="3EC139C0">
            <w:pPr>
              <w:spacing w:line="284" w:lineRule="auto"/>
              <w:rPr>
                <w:rFonts w:ascii="Arial"/>
                <w:sz w:val="21"/>
              </w:rPr>
            </w:pPr>
          </w:p>
          <w:p w14:paraId="56E8402A">
            <w:pPr>
              <w:spacing w:line="285" w:lineRule="auto"/>
              <w:rPr>
                <w:rFonts w:ascii="Arial"/>
                <w:sz w:val="21"/>
              </w:rPr>
            </w:pPr>
          </w:p>
          <w:p w14:paraId="5860097C">
            <w:pPr>
              <w:spacing w:line="285" w:lineRule="auto"/>
              <w:rPr>
                <w:rFonts w:ascii="Arial"/>
                <w:sz w:val="21"/>
              </w:rPr>
            </w:pPr>
          </w:p>
          <w:p w14:paraId="60E93C03">
            <w:pPr>
              <w:spacing w:line="285" w:lineRule="auto"/>
              <w:rPr>
                <w:rFonts w:ascii="Arial"/>
                <w:sz w:val="21"/>
              </w:rPr>
            </w:pPr>
          </w:p>
          <w:p w14:paraId="16B3F30A">
            <w:pPr>
              <w:pStyle w:val="20"/>
              <w:spacing w:before="75" w:line="189" w:lineRule="auto"/>
              <w:ind w:left="333" w:leftChars="0"/>
              <w:rPr>
                <w:spacing w:val="-10"/>
                <w:sz w:val="23"/>
                <w:szCs w:val="23"/>
              </w:rPr>
            </w:pPr>
            <w:r>
              <w:rPr>
                <w:spacing w:val="-10"/>
                <w:sz w:val="23"/>
                <w:szCs w:val="23"/>
              </w:rPr>
              <w:t>17</w:t>
            </w:r>
          </w:p>
        </w:tc>
        <w:tc>
          <w:tcPr>
            <w:tcW w:w="2916" w:type="dxa"/>
            <w:vAlign w:val="top"/>
          </w:tcPr>
          <w:p w14:paraId="48530D12">
            <w:pPr>
              <w:spacing w:line="277" w:lineRule="auto"/>
              <w:rPr>
                <w:rFonts w:ascii="Arial"/>
                <w:sz w:val="21"/>
              </w:rPr>
            </w:pPr>
          </w:p>
          <w:p w14:paraId="11C7988B">
            <w:pPr>
              <w:spacing w:line="277" w:lineRule="auto"/>
              <w:rPr>
                <w:rFonts w:ascii="Arial"/>
                <w:sz w:val="21"/>
              </w:rPr>
            </w:pPr>
          </w:p>
          <w:p w14:paraId="66477DE4">
            <w:pPr>
              <w:spacing w:line="277" w:lineRule="auto"/>
              <w:rPr>
                <w:rFonts w:ascii="Arial"/>
                <w:sz w:val="21"/>
              </w:rPr>
            </w:pPr>
          </w:p>
          <w:p w14:paraId="1834FD7D">
            <w:pPr>
              <w:spacing w:line="277" w:lineRule="auto"/>
              <w:rPr>
                <w:rFonts w:ascii="Arial"/>
                <w:sz w:val="21"/>
              </w:rPr>
            </w:pPr>
          </w:p>
          <w:p w14:paraId="3454A567">
            <w:pPr>
              <w:spacing w:line="278" w:lineRule="auto"/>
              <w:rPr>
                <w:rFonts w:ascii="Arial"/>
                <w:sz w:val="21"/>
              </w:rPr>
            </w:pPr>
          </w:p>
          <w:p w14:paraId="53294FF8">
            <w:pPr>
              <w:pStyle w:val="20"/>
              <w:spacing w:before="75" w:line="227" w:lineRule="auto"/>
              <w:ind w:left="635" w:leftChars="0"/>
              <w:rPr>
                <w:spacing w:val="6"/>
                <w:sz w:val="23"/>
                <w:szCs w:val="23"/>
                <w:highlight w:val="yellow"/>
              </w:rPr>
            </w:pPr>
            <w:r>
              <w:rPr>
                <w:spacing w:val="6"/>
                <w:sz w:val="23"/>
                <w:szCs w:val="23"/>
              </w:rPr>
              <w:t>响应文件的解密</w:t>
            </w:r>
          </w:p>
        </w:tc>
        <w:tc>
          <w:tcPr>
            <w:tcW w:w="5648" w:type="dxa"/>
            <w:vAlign w:val="top"/>
          </w:tcPr>
          <w:p w14:paraId="00248828">
            <w:pPr>
              <w:pStyle w:val="20"/>
              <w:spacing w:before="152" w:line="360" w:lineRule="auto"/>
              <w:ind w:left="114" w:leftChars="0"/>
              <w:jc w:val="both"/>
              <w:rPr>
                <w:spacing w:val="7"/>
                <w:sz w:val="23"/>
                <w:szCs w:val="23"/>
                <w:highlight w:val="yellow"/>
              </w:rPr>
            </w:pPr>
            <w:r>
              <w:rPr>
                <w:spacing w:val="5"/>
                <w:sz w:val="23"/>
                <w:szCs w:val="23"/>
              </w:rPr>
              <w:t>本项目采用全流程不见面电子开评标，供应商无需到</w:t>
            </w:r>
            <w:r>
              <w:rPr>
                <w:spacing w:val="4"/>
                <w:sz w:val="23"/>
                <w:szCs w:val="23"/>
              </w:rPr>
              <w:t xml:space="preserve">  </w:t>
            </w:r>
            <w:r>
              <w:rPr>
                <w:spacing w:val="5"/>
                <w:sz w:val="23"/>
                <w:szCs w:val="23"/>
              </w:rPr>
              <w:t>开标现场解密，通过政采云平台在线响应，并保持电  话畅通。开标时发出解密指令后30分钟内，供应商可</w:t>
            </w:r>
            <w:r>
              <w:rPr>
                <w:spacing w:val="2"/>
                <w:sz w:val="23"/>
                <w:szCs w:val="23"/>
              </w:rPr>
              <w:t xml:space="preserve">  </w:t>
            </w:r>
            <w:r>
              <w:rPr>
                <w:spacing w:val="12"/>
                <w:sz w:val="23"/>
                <w:szCs w:val="23"/>
              </w:rPr>
              <w:t>以登录“政采云</w:t>
            </w:r>
            <w:r>
              <w:rPr>
                <w:spacing w:val="-70"/>
                <w:sz w:val="23"/>
                <w:szCs w:val="23"/>
              </w:rPr>
              <w:t xml:space="preserve"> </w:t>
            </w:r>
            <w:r>
              <w:rPr>
                <w:spacing w:val="12"/>
                <w:sz w:val="23"/>
                <w:szCs w:val="23"/>
              </w:rPr>
              <w:t>”平台，用“项目采购-开标评标</w:t>
            </w:r>
            <w:r>
              <w:rPr>
                <w:spacing w:val="-84"/>
                <w:sz w:val="23"/>
                <w:szCs w:val="23"/>
              </w:rPr>
              <w:t xml:space="preserve"> </w:t>
            </w:r>
            <w:r>
              <w:rPr>
                <w:spacing w:val="12"/>
                <w:sz w:val="23"/>
                <w:szCs w:val="23"/>
              </w:rPr>
              <w:t>”</w:t>
            </w:r>
            <w:r>
              <w:rPr>
                <w:sz w:val="23"/>
                <w:szCs w:val="23"/>
              </w:rPr>
              <w:t xml:space="preserve"> </w:t>
            </w:r>
            <w:r>
              <w:rPr>
                <w:spacing w:val="5"/>
                <w:sz w:val="23"/>
                <w:szCs w:val="23"/>
              </w:rPr>
              <w:t>功能进行解密响应文件。若供应商在规定时间内未按  时解密的，或解密失败，视为响</w:t>
            </w:r>
            <w:r>
              <w:rPr>
                <w:spacing w:val="1"/>
                <w:sz w:val="23"/>
                <w:szCs w:val="23"/>
              </w:rPr>
              <w:t>应文件撤回。</w:t>
            </w:r>
          </w:p>
        </w:tc>
      </w:tr>
      <w:tr w14:paraId="677E0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6" w:hRule="atLeast"/>
        </w:trPr>
        <w:tc>
          <w:tcPr>
            <w:tcW w:w="857" w:type="dxa"/>
            <w:vAlign w:val="top"/>
          </w:tcPr>
          <w:p w14:paraId="6DA151AF">
            <w:pPr>
              <w:spacing w:line="274" w:lineRule="auto"/>
              <w:rPr>
                <w:rFonts w:ascii="Arial"/>
                <w:sz w:val="21"/>
              </w:rPr>
            </w:pPr>
          </w:p>
          <w:p w14:paraId="4EB56D99">
            <w:pPr>
              <w:spacing w:line="275" w:lineRule="auto"/>
              <w:rPr>
                <w:rFonts w:ascii="Arial"/>
                <w:sz w:val="21"/>
              </w:rPr>
            </w:pPr>
          </w:p>
          <w:p w14:paraId="15C445DE">
            <w:pPr>
              <w:spacing w:line="275" w:lineRule="auto"/>
              <w:rPr>
                <w:rFonts w:ascii="Arial"/>
                <w:sz w:val="21"/>
              </w:rPr>
            </w:pPr>
          </w:p>
          <w:p w14:paraId="0660E78C">
            <w:pPr>
              <w:pStyle w:val="20"/>
              <w:spacing w:before="75" w:line="189" w:lineRule="auto"/>
              <w:ind w:left="333" w:leftChars="0"/>
              <w:rPr>
                <w:spacing w:val="-10"/>
                <w:sz w:val="23"/>
                <w:szCs w:val="23"/>
              </w:rPr>
            </w:pPr>
            <w:r>
              <w:rPr>
                <w:spacing w:val="-10"/>
                <w:sz w:val="23"/>
                <w:szCs w:val="23"/>
              </w:rPr>
              <w:t>18</w:t>
            </w:r>
          </w:p>
        </w:tc>
        <w:tc>
          <w:tcPr>
            <w:tcW w:w="2916" w:type="dxa"/>
            <w:vAlign w:val="top"/>
          </w:tcPr>
          <w:p w14:paraId="3FC5A309">
            <w:pPr>
              <w:spacing w:line="262" w:lineRule="auto"/>
              <w:rPr>
                <w:rFonts w:ascii="Arial"/>
                <w:sz w:val="21"/>
              </w:rPr>
            </w:pPr>
          </w:p>
          <w:p w14:paraId="024F816D">
            <w:pPr>
              <w:spacing w:line="262" w:lineRule="auto"/>
              <w:rPr>
                <w:rFonts w:ascii="Arial"/>
                <w:sz w:val="21"/>
              </w:rPr>
            </w:pPr>
          </w:p>
          <w:p w14:paraId="5054C259">
            <w:pPr>
              <w:spacing w:line="263" w:lineRule="auto"/>
              <w:rPr>
                <w:rFonts w:ascii="Arial"/>
                <w:sz w:val="21"/>
              </w:rPr>
            </w:pPr>
          </w:p>
          <w:p w14:paraId="08B6416C">
            <w:pPr>
              <w:pStyle w:val="20"/>
              <w:spacing w:before="75" w:line="226" w:lineRule="auto"/>
              <w:ind w:left="277" w:leftChars="0"/>
              <w:rPr>
                <w:spacing w:val="6"/>
                <w:sz w:val="23"/>
                <w:szCs w:val="23"/>
                <w:highlight w:val="yellow"/>
              </w:rPr>
            </w:pPr>
            <w:r>
              <w:rPr>
                <w:spacing w:val="6"/>
                <w:sz w:val="23"/>
                <w:szCs w:val="23"/>
              </w:rPr>
              <w:t>投标报价确认时间要求</w:t>
            </w:r>
          </w:p>
        </w:tc>
        <w:tc>
          <w:tcPr>
            <w:tcW w:w="5648" w:type="dxa"/>
            <w:vAlign w:val="top"/>
          </w:tcPr>
          <w:p w14:paraId="52E37C2B">
            <w:pPr>
              <w:pStyle w:val="20"/>
              <w:spacing w:before="208" w:line="360" w:lineRule="auto"/>
              <w:ind w:left="114" w:leftChars="0" w:right="26" w:rightChars="0"/>
              <w:jc w:val="both"/>
              <w:rPr>
                <w:spacing w:val="7"/>
                <w:sz w:val="23"/>
                <w:szCs w:val="23"/>
                <w:highlight w:val="yellow"/>
              </w:rPr>
            </w:pPr>
            <w:r>
              <w:rPr>
                <w:spacing w:val="5"/>
                <w:sz w:val="23"/>
                <w:szCs w:val="23"/>
              </w:rPr>
              <w:t>本项目采用全流程不见面电子开评标，投标报价确认</w:t>
            </w:r>
            <w:r>
              <w:rPr>
                <w:spacing w:val="14"/>
                <w:sz w:val="23"/>
                <w:szCs w:val="23"/>
              </w:rPr>
              <w:t xml:space="preserve"> </w:t>
            </w:r>
            <w:r>
              <w:rPr>
                <w:spacing w:val="4"/>
                <w:sz w:val="23"/>
                <w:szCs w:val="23"/>
              </w:rPr>
              <w:t>时间为</w:t>
            </w:r>
            <w:r>
              <w:rPr>
                <w:spacing w:val="-13"/>
                <w:sz w:val="23"/>
                <w:szCs w:val="23"/>
              </w:rPr>
              <w:t xml:space="preserve"> </w:t>
            </w:r>
            <w:r>
              <w:rPr>
                <w:spacing w:val="4"/>
                <w:sz w:val="23"/>
                <w:szCs w:val="23"/>
              </w:rPr>
              <w:t>15</w:t>
            </w:r>
            <w:r>
              <w:rPr>
                <w:spacing w:val="-40"/>
                <w:sz w:val="23"/>
                <w:szCs w:val="23"/>
              </w:rPr>
              <w:t xml:space="preserve"> </w:t>
            </w:r>
            <w:r>
              <w:rPr>
                <w:spacing w:val="4"/>
                <w:sz w:val="23"/>
                <w:szCs w:val="23"/>
              </w:rPr>
              <w:t>分钟，投标人须在发出报价确认的指令</w:t>
            </w:r>
            <w:r>
              <w:rPr>
                <w:spacing w:val="-28"/>
                <w:sz w:val="23"/>
                <w:szCs w:val="23"/>
              </w:rPr>
              <w:t xml:space="preserve"> </w:t>
            </w:r>
            <w:r>
              <w:rPr>
                <w:spacing w:val="4"/>
                <w:sz w:val="23"/>
                <w:szCs w:val="23"/>
              </w:rPr>
              <w:t>15</w:t>
            </w:r>
            <w:r>
              <w:rPr>
                <w:sz w:val="23"/>
                <w:szCs w:val="23"/>
              </w:rPr>
              <w:t xml:space="preserve"> </w:t>
            </w:r>
            <w:r>
              <w:rPr>
                <w:spacing w:val="5"/>
                <w:sz w:val="23"/>
                <w:szCs w:val="23"/>
              </w:rPr>
              <w:t>分钟内在政采云平台在线确认报价。若逾期未在线确</w:t>
            </w:r>
            <w:r>
              <w:rPr>
                <w:spacing w:val="15"/>
                <w:sz w:val="23"/>
                <w:szCs w:val="23"/>
              </w:rPr>
              <w:t xml:space="preserve"> </w:t>
            </w:r>
            <w:r>
              <w:rPr>
                <w:spacing w:val="-1"/>
                <w:sz w:val="23"/>
                <w:szCs w:val="23"/>
              </w:rPr>
              <w:t>认报价，系统将会进行下一步操作，则视同确认报价。</w:t>
            </w:r>
          </w:p>
        </w:tc>
      </w:tr>
    </w:tbl>
    <w:p w14:paraId="508DFA18">
      <w:pPr>
        <w:rPr>
          <w:rFonts w:ascii="Arial" w:hAnsi="Arial" w:eastAsia="Arial" w:cs="Arial"/>
          <w:sz w:val="21"/>
          <w:szCs w:val="21"/>
        </w:rPr>
        <w:sectPr>
          <w:footerReference r:id="rId12" w:type="default"/>
          <w:pgSz w:w="11906" w:h="16838"/>
          <w:pgMar w:top="1134" w:right="1117" w:bottom="1145" w:left="1361" w:header="861" w:footer="987" w:gutter="0"/>
          <w:cols w:space="720" w:num="1"/>
        </w:sectPr>
      </w:pPr>
    </w:p>
    <w:p w14:paraId="3C326E2A">
      <w:pPr>
        <w:spacing w:line="226" w:lineRule="exact"/>
      </w:pPr>
    </w:p>
    <w:tbl>
      <w:tblPr>
        <w:tblStyle w:val="19"/>
        <w:tblW w:w="94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2916"/>
        <w:gridCol w:w="5648"/>
      </w:tblGrid>
      <w:tr w14:paraId="7B2EC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5" w:hRule="atLeast"/>
        </w:trPr>
        <w:tc>
          <w:tcPr>
            <w:tcW w:w="857" w:type="dxa"/>
            <w:vAlign w:val="top"/>
          </w:tcPr>
          <w:p w14:paraId="61E47CDE">
            <w:pPr>
              <w:spacing w:line="260" w:lineRule="auto"/>
              <w:rPr>
                <w:rFonts w:ascii="Arial"/>
                <w:sz w:val="21"/>
              </w:rPr>
            </w:pPr>
          </w:p>
          <w:p w14:paraId="072E45A6">
            <w:pPr>
              <w:spacing w:line="260" w:lineRule="auto"/>
              <w:rPr>
                <w:rFonts w:ascii="Arial"/>
                <w:sz w:val="21"/>
              </w:rPr>
            </w:pPr>
          </w:p>
          <w:p w14:paraId="6BD8A611">
            <w:pPr>
              <w:spacing w:line="260" w:lineRule="auto"/>
              <w:rPr>
                <w:rFonts w:ascii="Arial"/>
                <w:sz w:val="21"/>
              </w:rPr>
            </w:pPr>
          </w:p>
          <w:p w14:paraId="0E94CB84">
            <w:pPr>
              <w:spacing w:line="260" w:lineRule="auto"/>
              <w:rPr>
                <w:rFonts w:ascii="Arial"/>
                <w:sz w:val="21"/>
              </w:rPr>
            </w:pPr>
          </w:p>
          <w:p w14:paraId="2EED9526">
            <w:pPr>
              <w:pStyle w:val="20"/>
              <w:spacing w:before="75" w:line="189" w:lineRule="auto"/>
              <w:ind w:left="333"/>
              <w:rPr>
                <w:sz w:val="23"/>
                <w:szCs w:val="23"/>
              </w:rPr>
            </w:pPr>
            <w:r>
              <w:rPr>
                <w:spacing w:val="-10"/>
                <w:sz w:val="23"/>
                <w:szCs w:val="23"/>
              </w:rPr>
              <w:t>19</w:t>
            </w:r>
          </w:p>
        </w:tc>
        <w:tc>
          <w:tcPr>
            <w:tcW w:w="2916" w:type="dxa"/>
            <w:vAlign w:val="top"/>
          </w:tcPr>
          <w:p w14:paraId="4A708167">
            <w:pPr>
              <w:spacing w:line="360" w:lineRule="auto"/>
              <w:rPr>
                <w:rFonts w:ascii="Arial"/>
                <w:sz w:val="21"/>
              </w:rPr>
            </w:pPr>
          </w:p>
          <w:p w14:paraId="4E8C3ACA">
            <w:pPr>
              <w:spacing w:line="360" w:lineRule="auto"/>
              <w:rPr>
                <w:rFonts w:ascii="Arial"/>
                <w:sz w:val="21"/>
              </w:rPr>
            </w:pPr>
          </w:p>
          <w:p w14:paraId="3CBE1FAD">
            <w:pPr>
              <w:pStyle w:val="20"/>
              <w:spacing w:before="75" w:line="360" w:lineRule="auto"/>
              <w:ind w:left="1006" w:right="372" w:hanging="620"/>
              <w:rPr>
                <w:sz w:val="23"/>
                <w:szCs w:val="23"/>
              </w:rPr>
            </w:pPr>
            <w:r>
              <w:rPr>
                <w:spacing w:val="9"/>
                <w:sz w:val="23"/>
                <w:szCs w:val="23"/>
              </w:rPr>
              <w:t>磋商轮数和最后报价</w:t>
            </w:r>
            <w:r>
              <w:rPr>
                <w:sz w:val="23"/>
                <w:szCs w:val="23"/>
              </w:rPr>
              <w:t xml:space="preserve"> </w:t>
            </w:r>
            <w:r>
              <w:rPr>
                <w:spacing w:val="4"/>
                <w:sz w:val="23"/>
                <w:szCs w:val="23"/>
              </w:rPr>
              <w:t>的其他要求</w:t>
            </w:r>
          </w:p>
        </w:tc>
        <w:tc>
          <w:tcPr>
            <w:tcW w:w="5648" w:type="dxa"/>
            <w:vAlign w:val="top"/>
          </w:tcPr>
          <w:p w14:paraId="115245A3">
            <w:pPr>
              <w:pStyle w:val="20"/>
              <w:spacing w:before="158" w:line="360" w:lineRule="auto"/>
              <w:ind w:left="263"/>
              <w:rPr>
                <w:sz w:val="23"/>
                <w:szCs w:val="23"/>
              </w:rPr>
            </w:pPr>
            <w:r>
              <w:rPr>
                <w:spacing w:val="2"/>
                <w:sz w:val="23"/>
                <w:szCs w:val="23"/>
              </w:rPr>
              <w:t>1、磋商轮数:两轮；</w:t>
            </w:r>
          </w:p>
          <w:p w14:paraId="403D8B1D">
            <w:pPr>
              <w:pStyle w:val="20"/>
              <w:spacing w:before="268" w:line="360" w:lineRule="auto"/>
              <w:ind w:left="229" w:right="167" w:firstLine="2"/>
              <w:rPr>
                <w:sz w:val="23"/>
                <w:szCs w:val="23"/>
              </w:rPr>
            </w:pPr>
            <w:r>
              <w:rPr>
                <w:spacing w:val="13"/>
                <w:sz w:val="23"/>
                <w:szCs w:val="23"/>
              </w:rPr>
              <w:t>2、</w:t>
            </w:r>
            <w:r>
              <w:rPr>
                <w:rFonts w:hint="eastAsia"/>
                <w:spacing w:val="13"/>
                <w:sz w:val="23"/>
                <w:szCs w:val="23"/>
              </w:rPr>
              <w:t>第二轮为最后报价，各投标供应商在政采云不见面开标大厅进行二次报价，二次报价有时间限制30分钟，请各投标人务必在系统规定时间内完成二次报价，如超时未完成，所造成的一切后果由供应商自行承担。</w:t>
            </w:r>
          </w:p>
        </w:tc>
      </w:tr>
      <w:tr w14:paraId="7508E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5" w:hRule="atLeast"/>
        </w:trPr>
        <w:tc>
          <w:tcPr>
            <w:tcW w:w="857" w:type="dxa"/>
            <w:vAlign w:val="top"/>
          </w:tcPr>
          <w:p w14:paraId="796E33E9">
            <w:pPr>
              <w:spacing w:line="266" w:lineRule="auto"/>
              <w:rPr>
                <w:rFonts w:ascii="Arial"/>
                <w:sz w:val="21"/>
              </w:rPr>
            </w:pPr>
          </w:p>
          <w:p w14:paraId="1F6FDC3D">
            <w:pPr>
              <w:spacing w:line="267" w:lineRule="auto"/>
              <w:rPr>
                <w:rFonts w:ascii="Arial"/>
                <w:sz w:val="21"/>
              </w:rPr>
            </w:pPr>
          </w:p>
          <w:p w14:paraId="59D5156D">
            <w:pPr>
              <w:spacing w:line="267" w:lineRule="auto"/>
              <w:rPr>
                <w:rFonts w:ascii="Arial"/>
                <w:sz w:val="21"/>
              </w:rPr>
            </w:pPr>
          </w:p>
          <w:p w14:paraId="25AB999D">
            <w:pPr>
              <w:spacing w:line="267" w:lineRule="auto"/>
              <w:rPr>
                <w:rFonts w:ascii="Arial"/>
                <w:sz w:val="21"/>
              </w:rPr>
            </w:pPr>
          </w:p>
          <w:p w14:paraId="1B84E311">
            <w:pPr>
              <w:spacing w:line="267" w:lineRule="auto"/>
              <w:rPr>
                <w:rFonts w:ascii="Arial"/>
                <w:sz w:val="21"/>
              </w:rPr>
            </w:pPr>
          </w:p>
          <w:p w14:paraId="745D4FBC">
            <w:pPr>
              <w:pStyle w:val="20"/>
              <w:spacing w:before="75" w:line="189" w:lineRule="auto"/>
              <w:ind w:left="318" w:leftChars="0"/>
              <w:rPr>
                <w:spacing w:val="-10"/>
                <w:sz w:val="23"/>
                <w:szCs w:val="23"/>
              </w:rPr>
            </w:pPr>
            <w:r>
              <w:rPr>
                <w:spacing w:val="-3"/>
                <w:sz w:val="23"/>
                <w:szCs w:val="23"/>
              </w:rPr>
              <w:t>20</w:t>
            </w:r>
          </w:p>
        </w:tc>
        <w:tc>
          <w:tcPr>
            <w:tcW w:w="2916" w:type="dxa"/>
            <w:vAlign w:val="top"/>
          </w:tcPr>
          <w:p w14:paraId="1315DD22">
            <w:pPr>
              <w:spacing w:line="360" w:lineRule="auto"/>
              <w:rPr>
                <w:rFonts w:ascii="Arial"/>
                <w:sz w:val="21"/>
              </w:rPr>
            </w:pPr>
          </w:p>
          <w:p w14:paraId="5FC0AA09">
            <w:pPr>
              <w:spacing w:line="360" w:lineRule="auto"/>
              <w:rPr>
                <w:rFonts w:ascii="Arial"/>
                <w:sz w:val="21"/>
              </w:rPr>
            </w:pPr>
          </w:p>
          <w:p w14:paraId="1E0CF4E5">
            <w:pPr>
              <w:spacing w:line="360" w:lineRule="auto"/>
              <w:rPr>
                <w:rFonts w:ascii="Arial"/>
                <w:sz w:val="21"/>
              </w:rPr>
            </w:pPr>
          </w:p>
          <w:p w14:paraId="77E8D3ED">
            <w:pPr>
              <w:pStyle w:val="20"/>
              <w:spacing w:before="75" w:line="360" w:lineRule="auto"/>
              <w:ind w:firstLine="732" w:firstLineChars="300"/>
              <w:rPr>
                <w:spacing w:val="9"/>
                <w:sz w:val="23"/>
                <w:szCs w:val="23"/>
              </w:rPr>
            </w:pPr>
            <w:r>
              <w:rPr>
                <w:spacing w:val="7"/>
                <w:sz w:val="23"/>
                <w:szCs w:val="23"/>
              </w:rPr>
              <w:t>投标文件份数</w:t>
            </w:r>
          </w:p>
        </w:tc>
        <w:tc>
          <w:tcPr>
            <w:tcW w:w="5648" w:type="dxa"/>
            <w:vAlign w:val="top"/>
          </w:tcPr>
          <w:p w14:paraId="6534D477">
            <w:pPr>
              <w:spacing w:line="360" w:lineRule="auto"/>
              <w:rPr>
                <w:rFonts w:hint="eastAsia" w:ascii="宋体" w:hAnsi="宋体" w:eastAsia="宋体" w:cs="宋体"/>
                <w:snapToGrid w:val="0"/>
                <w:color w:val="000000"/>
                <w:spacing w:val="13"/>
                <w:kern w:val="0"/>
                <w:sz w:val="23"/>
                <w:szCs w:val="23"/>
                <w:lang w:val="en-US" w:eastAsia="zh-CN" w:bidi="ar-SA"/>
              </w:rPr>
            </w:pPr>
            <w:r>
              <w:rPr>
                <w:rFonts w:hint="eastAsia" w:ascii="宋体" w:hAnsi="宋体" w:eastAsia="宋体" w:cs="宋体"/>
                <w:snapToGrid w:val="0"/>
                <w:color w:val="000000"/>
                <w:spacing w:val="13"/>
                <w:kern w:val="0"/>
                <w:sz w:val="23"/>
                <w:szCs w:val="23"/>
                <w:lang w:val="en-US" w:eastAsia="zh-CN" w:bidi="ar-SA"/>
              </w:rPr>
              <w:t>投标人应在投标截止日期前在政采云网上上传电子版投标文件。</w:t>
            </w:r>
          </w:p>
          <w:p w14:paraId="372963D1">
            <w:pPr>
              <w:pStyle w:val="20"/>
              <w:spacing w:before="268" w:line="360" w:lineRule="auto"/>
              <w:ind w:right="167"/>
              <w:rPr>
                <w:spacing w:val="13"/>
                <w:sz w:val="23"/>
                <w:szCs w:val="23"/>
              </w:rPr>
            </w:pPr>
            <w:r>
              <w:rPr>
                <w:rFonts w:hint="eastAsia" w:ascii="宋体" w:hAnsi="宋体" w:eastAsia="宋体" w:cs="宋体"/>
                <w:snapToGrid w:val="0"/>
                <w:color w:val="000000"/>
                <w:spacing w:val="13"/>
                <w:kern w:val="0"/>
                <w:sz w:val="23"/>
                <w:szCs w:val="23"/>
                <w:lang w:val="en-US" w:eastAsia="zh-CN" w:bidi="ar-SA"/>
              </w:rPr>
              <w:t>中标人需在中标公告发布后递交纸质版投标文件至代理机构处，</w:t>
            </w:r>
            <w:r>
              <w:rPr>
                <w:rFonts w:hint="eastAsia" w:ascii="宋体" w:hAnsi="宋体" w:eastAsia="宋体" w:cs="宋体"/>
                <w:snapToGrid w:val="0"/>
                <w:color w:val="000000"/>
                <w:spacing w:val="13"/>
                <w:kern w:val="0"/>
                <w:sz w:val="23"/>
                <w:szCs w:val="23"/>
                <w:lang w:val="en-US" w:eastAsia="en-US" w:bidi="ar-SA"/>
              </w:rPr>
              <w:t>资格证明材料部分及商务、技术部分（所有部分胶装成一册）正本1份，副本</w:t>
            </w:r>
            <w:r>
              <w:rPr>
                <w:rFonts w:hint="eastAsia" w:ascii="宋体" w:hAnsi="宋体" w:eastAsia="宋体" w:cs="宋体"/>
                <w:snapToGrid w:val="0"/>
                <w:color w:val="000000"/>
                <w:spacing w:val="13"/>
                <w:kern w:val="0"/>
                <w:sz w:val="23"/>
                <w:szCs w:val="23"/>
                <w:lang w:val="en-US" w:eastAsia="zh-CN" w:bidi="ar-SA"/>
              </w:rPr>
              <w:t>2</w:t>
            </w:r>
            <w:r>
              <w:rPr>
                <w:rFonts w:hint="eastAsia" w:ascii="宋体" w:hAnsi="宋体" w:eastAsia="宋体" w:cs="宋体"/>
                <w:snapToGrid w:val="0"/>
                <w:color w:val="000000"/>
                <w:spacing w:val="13"/>
                <w:kern w:val="0"/>
                <w:sz w:val="23"/>
                <w:szCs w:val="23"/>
                <w:lang w:val="en-US" w:eastAsia="en-US" w:bidi="ar-SA"/>
              </w:rPr>
              <w:t>份</w:t>
            </w:r>
            <w:r>
              <w:rPr>
                <w:rFonts w:hint="eastAsia" w:ascii="宋体" w:hAnsi="宋体" w:cs="宋体"/>
                <w:sz w:val="24"/>
                <w:szCs w:val="24"/>
                <w:highlight w:val="none"/>
              </w:rPr>
              <w:t>。</w:t>
            </w:r>
          </w:p>
        </w:tc>
      </w:tr>
      <w:tr w14:paraId="7D26A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857" w:type="dxa"/>
            <w:vAlign w:val="top"/>
          </w:tcPr>
          <w:p w14:paraId="11184605">
            <w:pPr>
              <w:spacing w:line="317" w:lineRule="auto"/>
              <w:rPr>
                <w:rFonts w:ascii="Arial"/>
                <w:sz w:val="21"/>
              </w:rPr>
            </w:pPr>
          </w:p>
          <w:p w14:paraId="49BC7A12">
            <w:pPr>
              <w:spacing w:line="317" w:lineRule="auto"/>
              <w:rPr>
                <w:rFonts w:ascii="Arial"/>
                <w:sz w:val="21"/>
              </w:rPr>
            </w:pPr>
          </w:p>
          <w:p w14:paraId="50DFB4C1">
            <w:pPr>
              <w:pStyle w:val="20"/>
              <w:spacing w:before="74" w:line="189" w:lineRule="auto"/>
              <w:ind w:left="318" w:leftChars="0"/>
              <w:rPr>
                <w:spacing w:val="-10"/>
                <w:sz w:val="23"/>
                <w:szCs w:val="23"/>
              </w:rPr>
            </w:pPr>
            <w:r>
              <w:rPr>
                <w:spacing w:val="-3"/>
                <w:sz w:val="23"/>
                <w:szCs w:val="23"/>
              </w:rPr>
              <w:t>21</w:t>
            </w:r>
          </w:p>
        </w:tc>
        <w:tc>
          <w:tcPr>
            <w:tcW w:w="2916" w:type="dxa"/>
            <w:vAlign w:val="top"/>
          </w:tcPr>
          <w:p w14:paraId="2236F662">
            <w:pPr>
              <w:spacing w:line="360" w:lineRule="auto"/>
              <w:rPr>
                <w:rFonts w:ascii="Arial"/>
                <w:sz w:val="21"/>
              </w:rPr>
            </w:pPr>
          </w:p>
          <w:p w14:paraId="55AE6A6E">
            <w:pPr>
              <w:pStyle w:val="20"/>
              <w:spacing w:before="75" w:line="360" w:lineRule="auto"/>
              <w:ind w:left="1222" w:leftChars="0" w:right="137" w:rightChars="0" w:hanging="1081" w:firstLineChars="0"/>
              <w:rPr>
                <w:spacing w:val="9"/>
                <w:sz w:val="23"/>
                <w:szCs w:val="23"/>
              </w:rPr>
            </w:pPr>
            <w:r>
              <w:rPr>
                <w:spacing w:val="9"/>
                <w:sz w:val="23"/>
                <w:szCs w:val="23"/>
              </w:rPr>
              <w:t>磋商响应文件签字、盖章</w:t>
            </w:r>
            <w:r>
              <w:rPr>
                <w:spacing w:val="1"/>
                <w:sz w:val="23"/>
                <w:szCs w:val="23"/>
              </w:rPr>
              <w:t xml:space="preserve"> </w:t>
            </w:r>
            <w:r>
              <w:rPr>
                <w:spacing w:val="4"/>
                <w:sz w:val="23"/>
                <w:szCs w:val="23"/>
              </w:rPr>
              <w:t>要求</w:t>
            </w:r>
          </w:p>
        </w:tc>
        <w:tc>
          <w:tcPr>
            <w:tcW w:w="5648" w:type="dxa"/>
            <w:vAlign w:val="top"/>
          </w:tcPr>
          <w:p w14:paraId="65E44073">
            <w:pPr>
              <w:pStyle w:val="20"/>
              <w:spacing w:before="236" w:line="360" w:lineRule="auto"/>
              <w:ind w:left="122" w:leftChars="0" w:right="107" w:rightChars="0" w:hanging="6" w:firstLineChars="0"/>
              <w:jc w:val="both"/>
              <w:rPr>
                <w:spacing w:val="13"/>
                <w:sz w:val="23"/>
                <w:szCs w:val="23"/>
              </w:rPr>
            </w:pPr>
            <w:r>
              <w:rPr>
                <w:spacing w:val="17"/>
                <w:sz w:val="23"/>
                <w:szCs w:val="23"/>
              </w:rPr>
              <w:t>上传的电子磋商响应文件的盖章可采用</w:t>
            </w:r>
            <w:r>
              <w:rPr>
                <w:sz w:val="23"/>
                <w:szCs w:val="23"/>
              </w:rPr>
              <w:t>CA</w:t>
            </w:r>
            <w:r>
              <w:rPr>
                <w:spacing w:val="17"/>
                <w:sz w:val="23"/>
                <w:szCs w:val="23"/>
              </w:rPr>
              <w:t>锁电子签</w:t>
            </w:r>
            <w:r>
              <w:rPr>
                <w:spacing w:val="1"/>
                <w:sz w:val="23"/>
                <w:szCs w:val="23"/>
              </w:rPr>
              <w:t xml:space="preserve"> </w:t>
            </w:r>
            <w:r>
              <w:rPr>
                <w:spacing w:val="5"/>
                <w:sz w:val="23"/>
                <w:szCs w:val="23"/>
              </w:rPr>
              <w:t>章进行，如办理了法人电子锁，法人签字也可以进行</w:t>
            </w:r>
            <w:r>
              <w:rPr>
                <w:spacing w:val="7"/>
                <w:sz w:val="23"/>
                <w:szCs w:val="23"/>
              </w:rPr>
              <w:t xml:space="preserve"> </w:t>
            </w:r>
            <w:r>
              <w:rPr>
                <w:spacing w:val="-2"/>
                <w:sz w:val="23"/>
                <w:szCs w:val="23"/>
              </w:rPr>
              <w:t>电子签章。</w:t>
            </w:r>
          </w:p>
        </w:tc>
      </w:tr>
      <w:tr w14:paraId="7504F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857" w:type="dxa"/>
            <w:vAlign w:val="top"/>
          </w:tcPr>
          <w:p w14:paraId="154F32F2">
            <w:pPr>
              <w:spacing w:line="377" w:lineRule="auto"/>
              <w:rPr>
                <w:rFonts w:ascii="Arial"/>
                <w:sz w:val="21"/>
              </w:rPr>
            </w:pPr>
          </w:p>
          <w:p w14:paraId="47C95717">
            <w:pPr>
              <w:pStyle w:val="20"/>
              <w:spacing w:before="75" w:line="188" w:lineRule="auto"/>
              <w:ind w:left="318" w:leftChars="0"/>
              <w:rPr>
                <w:spacing w:val="-10"/>
                <w:sz w:val="23"/>
                <w:szCs w:val="23"/>
              </w:rPr>
            </w:pPr>
            <w:r>
              <w:rPr>
                <w:spacing w:val="-3"/>
                <w:sz w:val="23"/>
                <w:szCs w:val="23"/>
              </w:rPr>
              <w:t>22</w:t>
            </w:r>
          </w:p>
        </w:tc>
        <w:tc>
          <w:tcPr>
            <w:tcW w:w="2916" w:type="dxa"/>
            <w:vAlign w:val="top"/>
          </w:tcPr>
          <w:p w14:paraId="3603C9EA">
            <w:pPr>
              <w:spacing w:line="360" w:lineRule="auto"/>
              <w:rPr>
                <w:rFonts w:ascii="Arial"/>
                <w:sz w:val="21"/>
              </w:rPr>
            </w:pPr>
          </w:p>
          <w:p w14:paraId="69AF1616">
            <w:pPr>
              <w:pStyle w:val="20"/>
              <w:spacing w:before="75" w:line="360" w:lineRule="auto"/>
              <w:ind w:left="642" w:leftChars="0"/>
              <w:rPr>
                <w:spacing w:val="9"/>
                <w:sz w:val="23"/>
                <w:szCs w:val="23"/>
              </w:rPr>
            </w:pPr>
            <w:r>
              <w:rPr>
                <w:spacing w:val="5"/>
                <w:sz w:val="23"/>
                <w:szCs w:val="23"/>
              </w:rPr>
              <w:t>响应文件有效期</w:t>
            </w:r>
          </w:p>
        </w:tc>
        <w:tc>
          <w:tcPr>
            <w:tcW w:w="5648" w:type="dxa"/>
            <w:vAlign w:val="top"/>
          </w:tcPr>
          <w:p w14:paraId="18275DAD">
            <w:pPr>
              <w:spacing w:line="360" w:lineRule="auto"/>
              <w:rPr>
                <w:rFonts w:ascii="Arial"/>
                <w:sz w:val="21"/>
              </w:rPr>
            </w:pPr>
          </w:p>
          <w:p w14:paraId="2BB126CE">
            <w:pPr>
              <w:pStyle w:val="20"/>
              <w:spacing w:before="75" w:line="360" w:lineRule="auto"/>
              <w:ind w:left="153" w:leftChars="0"/>
              <w:rPr>
                <w:spacing w:val="13"/>
                <w:sz w:val="23"/>
                <w:szCs w:val="23"/>
              </w:rPr>
            </w:pPr>
            <w:r>
              <w:rPr>
                <w:spacing w:val="1"/>
                <w:sz w:val="23"/>
                <w:szCs w:val="23"/>
              </w:rPr>
              <w:t>自首次递交响应文件截止时间起</w:t>
            </w:r>
            <w:r>
              <w:rPr>
                <w:spacing w:val="-42"/>
                <w:sz w:val="23"/>
                <w:szCs w:val="23"/>
              </w:rPr>
              <w:t xml:space="preserve"> </w:t>
            </w:r>
            <w:r>
              <w:rPr>
                <w:spacing w:val="1"/>
                <w:sz w:val="23"/>
                <w:szCs w:val="23"/>
              </w:rPr>
              <w:t>90 日</w:t>
            </w:r>
            <w:r>
              <w:rPr>
                <w:spacing w:val="-64"/>
                <w:sz w:val="23"/>
                <w:szCs w:val="23"/>
              </w:rPr>
              <w:t xml:space="preserve"> </w:t>
            </w:r>
            <w:r>
              <w:rPr>
                <w:spacing w:val="1"/>
                <w:sz w:val="23"/>
                <w:szCs w:val="23"/>
              </w:rPr>
              <w:t>(日历日)</w:t>
            </w:r>
          </w:p>
        </w:tc>
      </w:tr>
      <w:tr w14:paraId="155DF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57" w:type="dxa"/>
            <w:vAlign w:val="top"/>
          </w:tcPr>
          <w:p w14:paraId="0855F0A7">
            <w:pPr>
              <w:spacing w:line="378" w:lineRule="auto"/>
              <w:rPr>
                <w:rFonts w:ascii="Arial"/>
                <w:sz w:val="21"/>
              </w:rPr>
            </w:pPr>
          </w:p>
          <w:p w14:paraId="6200D19F">
            <w:pPr>
              <w:pStyle w:val="20"/>
              <w:spacing w:before="74" w:line="189" w:lineRule="auto"/>
              <w:ind w:left="318" w:leftChars="0"/>
              <w:rPr>
                <w:spacing w:val="-3"/>
                <w:sz w:val="23"/>
                <w:szCs w:val="23"/>
              </w:rPr>
            </w:pPr>
            <w:r>
              <w:rPr>
                <w:spacing w:val="-3"/>
                <w:sz w:val="23"/>
                <w:szCs w:val="23"/>
              </w:rPr>
              <w:t>23</w:t>
            </w:r>
          </w:p>
        </w:tc>
        <w:tc>
          <w:tcPr>
            <w:tcW w:w="2916" w:type="dxa"/>
            <w:vAlign w:val="top"/>
          </w:tcPr>
          <w:p w14:paraId="66058D86">
            <w:pPr>
              <w:spacing w:line="341" w:lineRule="auto"/>
              <w:rPr>
                <w:rFonts w:ascii="Arial"/>
                <w:sz w:val="21"/>
              </w:rPr>
            </w:pPr>
          </w:p>
          <w:p w14:paraId="3D69FDAA">
            <w:pPr>
              <w:pStyle w:val="20"/>
              <w:spacing w:before="75" w:line="227" w:lineRule="auto"/>
              <w:ind w:left="981" w:leftChars="0"/>
              <w:rPr>
                <w:spacing w:val="5"/>
                <w:sz w:val="23"/>
                <w:szCs w:val="23"/>
              </w:rPr>
            </w:pPr>
            <w:r>
              <w:rPr>
                <w:spacing w:val="7"/>
                <w:sz w:val="23"/>
                <w:szCs w:val="23"/>
              </w:rPr>
              <w:t>评标办法</w:t>
            </w:r>
          </w:p>
        </w:tc>
        <w:tc>
          <w:tcPr>
            <w:tcW w:w="5648" w:type="dxa"/>
            <w:vAlign w:val="top"/>
          </w:tcPr>
          <w:p w14:paraId="53F29C57">
            <w:pPr>
              <w:pStyle w:val="20"/>
              <w:spacing w:before="196" w:line="311" w:lineRule="auto"/>
              <w:ind w:left="119" w:leftChars="0" w:right="107" w:rightChars="0" w:hanging="4" w:firstLineChars="0"/>
              <w:rPr>
                <w:spacing w:val="1"/>
                <w:sz w:val="23"/>
                <w:szCs w:val="23"/>
              </w:rPr>
            </w:pPr>
            <w:r>
              <w:rPr>
                <w:spacing w:val="5"/>
                <w:sz w:val="23"/>
                <w:szCs w:val="23"/>
              </w:rPr>
              <w:t>本次竞争性磋商采用综合评分法，综合得分最高的确</w:t>
            </w:r>
            <w:r>
              <w:rPr>
                <w:spacing w:val="14"/>
                <w:sz w:val="23"/>
                <w:szCs w:val="23"/>
              </w:rPr>
              <w:t xml:space="preserve"> </w:t>
            </w:r>
            <w:r>
              <w:rPr>
                <w:spacing w:val="3"/>
                <w:sz w:val="23"/>
                <w:szCs w:val="23"/>
              </w:rPr>
              <w:t>定为成交供应商。</w:t>
            </w:r>
          </w:p>
        </w:tc>
      </w:tr>
      <w:tr w14:paraId="4A6C9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857" w:type="dxa"/>
            <w:vAlign w:val="top"/>
          </w:tcPr>
          <w:p w14:paraId="5827FF33">
            <w:pPr>
              <w:pStyle w:val="20"/>
              <w:spacing w:before="226" w:line="188" w:lineRule="auto"/>
              <w:ind w:left="318" w:leftChars="0"/>
              <w:rPr>
                <w:spacing w:val="-3"/>
                <w:sz w:val="23"/>
                <w:szCs w:val="23"/>
              </w:rPr>
            </w:pPr>
            <w:r>
              <w:rPr>
                <w:spacing w:val="-3"/>
                <w:sz w:val="23"/>
                <w:szCs w:val="23"/>
              </w:rPr>
              <w:t>24</w:t>
            </w:r>
          </w:p>
        </w:tc>
        <w:tc>
          <w:tcPr>
            <w:tcW w:w="2916" w:type="dxa"/>
            <w:vAlign w:val="center"/>
          </w:tcPr>
          <w:p w14:paraId="23C7D115">
            <w:pPr>
              <w:spacing w:line="341" w:lineRule="auto"/>
              <w:jc w:val="center"/>
              <w:rPr>
                <w:spacing w:val="5"/>
                <w:sz w:val="23"/>
                <w:szCs w:val="23"/>
              </w:rPr>
            </w:pPr>
            <w:r>
              <w:rPr>
                <w:rFonts w:hint="eastAsia" w:ascii="Arial"/>
                <w:sz w:val="21"/>
              </w:rPr>
              <w:t>成交结果公示媒体</w:t>
            </w:r>
          </w:p>
        </w:tc>
        <w:tc>
          <w:tcPr>
            <w:tcW w:w="5648" w:type="dxa"/>
            <w:vAlign w:val="center"/>
          </w:tcPr>
          <w:p w14:paraId="448EF0E6">
            <w:pPr>
              <w:spacing w:line="341" w:lineRule="auto"/>
              <w:ind w:firstLine="210" w:firstLineChars="100"/>
              <w:rPr>
                <w:spacing w:val="1"/>
                <w:sz w:val="23"/>
                <w:szCs w:val="23"/>
              </w:rPr>
            </w:pPr>
            <w:r>
              <w:rPr>
                <w:rFonts w:hint="eastAsia" w:ascii="Arial"/>
                <w:sz w:val="21"/>
              </w:rPr>
              <w:t>新疆政府采购网（http://www.ccgp-xinjiang.gov.cn）</w:t>
            </w:r>
          </w:p>
        </w:tc>
      </w:tr>
      <w:tr w14:paraId="704F7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857" w:type="dxa"/>
            <w:vAlign w:val="top"/>
          </w:tcPr>
          <w:p w14:paraId="46A5AEC3">
            <w:pPr>
              <w:spacing w:line="378" w:lineRule="auto"/>
              <w:jc w:val="center"/>
              <w:rPr>
                <w:rFonts w:ascii="Arial"/>
                <w:sz w:val="21"/>
              </w:rPr>
            </w:pPr>
          </w:p>
          <w:p w14:paraId="17DB38C4">
            <w:pPr>
              <w:spacing w:line="378" w:lineRule="auto"/>
              <w:jc w:val="center"/>
              <w:rPr>
                <w:rFonts w:ascii="Arial"/>
                <w:sz w:val="21"/>
              </w:rPr>
            </w:pPr>
            <w:r>
              <w:rPr>
                <w:rFonts w:ascii="Arial"/>
                <w:sz w:val="21"/>
              </w:rPr>
              <w:t>25</w:t>
            </w:r>
          </w:p>
        </w:tc>
        <w:tc>
          <w:tcPr>
            <w:tcW w:w="2916" w:type="dxa"/>
            <w:vAlign w:val="top"/>
          </w:tcPr>
          <w:p w14:paraId="01B9076C">
            <w:pPr>
              <w:spacing w:line="378" w:lineRule="auto"/>
              <w:jc w:val="center"/>
              <w:rPr>
                <w:rFonts w:ascii="Arial"/>
                <w:sz w:val="21"/>
              </w:rPr>
            </w:pPr>
          </w:p>
          <w:p w14:paraId="7A75E4FA">
            <w:pPr>
              <w:spacing w:line="378" w:lineRule="auto"/>
              <w:jc w:val="center"/>
              <w:rPr>
                <w:rFonts w:ascii="Arial"/>
                <w:sz w:val="21"/>
              </w:rPr>
            </w:pPr>
            <w:r>
              <w:rPr>
                <w:rFonts w:ascii="Arial"/>
                <w:sz w:val="21"/>
              </w:rPr>
              <w:t>付款方式</w:t>
            </w:r>
          </w:p>
        </w:tc>
        <w:tc>
          <w:tcPr>
            <w:tcW w:w="5648" w:type="dxa"/>
            <w:vAlign w:val="top"/>
          </w:tcPr>
          <w:p w14:paraId="597F9182">
            <w:pPr>
              <w:spacing w:line="378" w:lineRule="auto"/>
              <w:rPr>
                <w:rFonts w:ascii="Arial"/>
                <w:sz w:val="21"/>
              </w:rPr>
            </w:pPr>
          </w:p>
          <w:p w14:paraId="4C4A2A00">
            <w:pPr>
              <w:spacing w:line="480" w:lineRule="auto"/>
              <w:ind w:firstLine="630" w:firstLineChars="300"/>
              <w:rPr>
                <w:rFonts w:ascii="Arial"/>
                <w:sz w:val="21"/>
              </w:rPr>
            </w:pPr>
            <w:r>
              <w:rPr>
                <w:rFonts w:ascii="Arial"/>
                <w:sz w:val="21"/>
              </w:rPr>
              <w:t>付款方式以签订合同为准。</w:t>
            </w:r>
          </w:p>
        </w:tc>
      </w:tr>
    </w:tbl>
    <w:p w14:paraId="4C9FF63F">
      <w:pPr>
        <w:rPr>
          <w:rFonts w:ascii="Arial" w:hAnsi="Arial" w:eastAsia="Arial" w:cs="Arial"/>
          <w:sz w:val="21"/>
          <w:szCs w:val="21"/>
        </w:rPr>
        <w:sectPr>
          <w:footerReference r:id="rId13" w:type="default"/>
          <w:pgSz w:w="11906" w:h="16838"/>
          <w:pgMar w:top="1134" w:right="1117" w:bottom="1147" w:left="1361" w:header="861" w:footer="987" w:gutter="0"/>
          <w:cols w:space="720" w:num="1"/>
        </w:sectPr>
      </w:pPr>
    </w:p>
    <w:p w14:paraId="27E9F054">
      <w:pPr>
        <w:spacing w:line="226" w:lineRule="exact"/>
      </w:pPr>
    </w:p>
    <w:tbl>
      <w:tblPr>
        <w:tblStyle w:val="19"/>
        <w:tblW w:w="94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2916"/>
        <w:gridCol w:w="5648"/>
      </w:tblGrid>
      <w:tr w14:paraId="26A62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2" w:hRule="atLeast"/>
        </w:trPr>
        <w:tc>
          <w:tcPr>
            <w:tcW w:w="857" w:type="dxa"/>
            <w:vAlign w:val="top"/>
          </w:tcPr>
          <w:p w14:paraId="2BB1AB07">
            <w:pPr>
              <w:spacing w:line="260" w:lineRule="auto"/>
              <w:rPr>
                <w:rFonts w:ascii="Arial"/>
                <w:sz w:val="21"/>
              </w:rPr>
            </w:pPr>
          </w:p>
          <w:p w14:paraId="4468D6A4">
            <w:pPr>
              <w:spacing w:line="260" w:lineRule="auto"/>
              <w:rPr>
                <w:rFonts w:ascii="Arial"/>
                <w:sz w:val="21"/>
              </w:rPr>
            </w:pPr>
          </w:p>
          <w:p w14:paraId="38DFB82E">
            <w:pPr>
              <w:spacing w:line="260" w:lineRule="auto"/>
              <w:rPr>
                <w:rFonts w:ascii="Arial"/>
                <w:sz w:val="21"/>
              </w:rPr>
            </w:pPr>
          </w:p>
          <w:p w14:paraId="2FF099DB">
            <w:pPr>
              <w:spacing w:line="260" w:lineRule="auto"/>
              <w:rPr>
                <w:rFonts w:ascii="Arial"/>
                <w:sz w:val="21"/>
              </w:rPr>
            </w:pPr>
          </w:p>
          <w:p w14:paraId="1B5034B0">
            <w:pPr>
              <w:spacing w:line="260" w:lineRule="auto"/>
              <w:rPr>
                <w:rFonts w:ascii="Arial"/>
                <w:sz w:val="21"/>
              </w:rPr>
            </w:pPr>
          </w:p>
          <w:p w14:paraId="74D64611">
            <w:pPr>
              <w:spacing w:line="260" w:lineRule="auto"/>
              <w:rPr>
                <w:rFonts w:ascii="Arial"/>
                <w:sz w:val="21"/>
              </w:rPr>
            </w:pPr>
          </w:p>
          <w:p w14:paraId="1D36DDEE">
            <w:pPr>
              <w:spacing w:line="260" w:lineRule="auto"/>
              <w:rPr>
                <w:rFonts w:ascii="Arial"/>
                <w:sz w:val="21"/>
              </w:rPr>
            </w:pPr>
          </w:p>
          <w:p w14:paraId="63D2B34C">
            <w:pPr>
              <w:spacing w:line="260" w:lineRule="auto"/>
              <w:rPr>
                <w:rFonts w:ascii="Arial"/>
                <w:sz w:val="21"/>
              </w:rPr>
            </w:pPr>
          </w:p>
          <w:p w14:paraId="0792A4CC">
            <w:pPr>
              <w:pStyle w:val="20"/>
              <w:spacing w:before="74" w:line="189" w:lineRule="auto"/>
              <w:ind w:left="318"/>
              <w:rPr>
                <w:sz w:val="23"/>
                <w:szCs w:val="23"/>
              </w:rPr>
            </w:pPr>
            <w:r>
              <w:rPr>
                <w:spacing w:val="-3"/>
                <w:sz w:val="23"/>
                <w:szCs w:val="23"/>
              </w:rPr>
              <w:t>26</w:t>
            </w:r>
          </w:p>
        </w:tc>
        <w:tc>
          <w:tcPr>
            <w:tcW w:w="2916" w:type="dxa"/>
            <w:vAlign w:val="top"/>
          </w:tcPr>
          <w:p w14:paraId="1B8A239E">
            <w:pPr>
              <w:spacing w:line="255" w:lineRule="auto"/>
              <w:rPr>
                <w:rFonts w:ascii="Arial"/>
                <w:sz w:val="21"/>
                <w:highlight w:val="none"/>
              </w:rPr>
            </w:pPr>
          </w:p>
          <w:p w14:paraId="031E85A5">
            <w:pPr>
              <w:spacing w:line="255" w:lineRule="auto"/>
              <w:rPr>
                <w:rFonts w:ascii="Arial"/>
                <w:sz w:val="21"/>
                <w:highlight w:val="none"/>
              </w:rPr>
            </w:pPr>
          </w:p>
          <w:p w14:paraId="392F636A">
            <w:pPr>
              <w:spacing w:line="255" w:lineRule="auto"/>
              <w:rPr>
                <w:rFonts w:ascii="Arial"/>
                <w:sz w:val="21"/>
                <w:highlight w:val="none"/>
              </w:rPr>
            </w:pPr>
          </w:p>
          <w:p w14:paraId="0F4EAA0F">
            <w:pPr>
              <w:spacing w:line="255" w:lineRule="auto"/>
              <w:rPr>
                <w:rFonts w:ascii="Arial"/>
                <w:sz w:val="21"/>
                <w:highlight w:val="none"/>
              </w:rPr>
            </w:pPr>
          </w:p>
          <w:p w14:paraId="7EBA5E46">
            <w:pPr>
              <w:spacing w:line="255" w:lineRule="auto"/>
              <w:rPr>
                <w:rFonts w:ascii="Arial"/>
                <w:sz w:val="21"/>
                <w:highlight w:val="none"/>
              </w:rPr>
            </w:pPr>
          </w:p>
          <w:p w14:paraId="51D5A1B7">
            <w:pPr>
              <w:spacing w:line="256" w:lineRule="auto"/>
              <w:rPr>
                <w:rFonts w:ascii="Arial"/>
                <w:sz w:val="21"/>
                <w:highlight w:val="none"/>
              </w:rPr>
            </w:pPr>
          </w:p>
          <w:p w14:paraId="28A25B93">
            <w:pPr>
              <w:spacing w:line="256" w:lineRule="auto"/>
              <w:rPr>
                <w:rFonts w:ascii="Arial"/>
                <w:sz w:val="21"/>
                <w:highlight w:val="none"/>
              </w:rPr>
            </w:pPr>
          </w:p>
          <w:p w14:paraId="1EE8EF85">
            <w:pPr>
              <w:spacing w:line="256" w:lineRule="auto"/>
              <w:rPr>
                <w:rFonts w:ascii="Arial"/>
                <w:sz w:val="21"/>
                <w:highlight w:val="none"/>
              </w:rPr>
            </w:pPr>
          </w:p>
          <w:p w14:paraId="29E443CE">
            <w:pPr>
              <w:pStyle w:val="20"/>
              <w:spacing w:before="75" w:line="227" w:lineRule="auto"/>
              <w:ind w:left="992"/>
              <w:rPr>
                <w:sz w:val="23"/>
                <w:szCs w:val="23"/>
                <w:highlight w:val="none"/>
              </w:rPr>
            </w:pPr>
            <w:r>
              <w:rPr>
                <w:spacing w:val="4"/>
                <w:sz w:val="23"/>
                <w:szCs w:val="23"/>
                <w:highlight w:val="none"/>
              </w:rPr>
              <w:t>知识产权</w:t>
            </w:r>
          </w:p>
        </w:tc>
        <w:tc>
          <w:tcPr>
            <w:tcW w:w="5648" w:type="dxa"/>
            <w:vAlign w:val="top"/>
          </w:tcPr>
          <w:p w14:paraId="76712292">
            <w:pPr>
              <w:pStyle w:val="20"/>
              <w:spacing w:before="153" w:line="360" w:lineRule="auto"/>
              <w:ind w:left="113" w:right="76" w:firstLine="18"/>
              <w:rPr>
                <w:sz w:val="23"/>
                <w:szCs w:val="23"/>
                <w:highlight w:val="none"/>
              </w:rPr>
            </w:pPr>
            <w:r>
              <w:rPr>
                <w:spacing w:val="10"/>
                <w:sz w:val="23"/>
                <w:szCs w:val="23"/>
                <w:highlight w:val="none"/>
              </w:rPr>
              <w:t>1、供应商须保证，采购人在中华人民共和国</w:t>
            </w:r>
            <w:r>
              <w:rPr>
                <w:spacing w:val="9"/>
                <w:sz w:val="23"/>
                <w:szCs w:val="23"/>
                <w:highlight w:val="none"/>
              </w:rPr>
              <w:t>境内使</w:t>
            </w:r>
            <w:r>
              <w:rPr>
                <w:sz w:val="23"/>
                <w:szCs w:val="23"/>
                <w:highlight w:val="none"/>
              </w:rPr>
              <w:t xml:space="preserve"> </w:t>
            </w:r>
            <w:r>
              <w:rPr>
                <w:spacing w:val="5"/>
                <w:sz w:val="23"/>
                <w:szCs w:val="23"/>
                <w:highlight w:val="none"/>
              </w:rPr>
              <w:t>用投标设施设备、资料、技术、服务或其任何一部分</w:t>
            </w:r>
            <w:r>
              <w:rPr>
                <w:spacing w:val="16"/>
                <w:sz w:val="23"/>
                <w:szCs w:val="23"/>
                <w:highlight w:val="none"/>
              </w:rPr>
              <w:t xml:space="preserve"> </w:t>
            </w:r>
            <w:r>
              <w:rPr>
                <w:spacing w:val="5"/>
                <w:sz w:val="23"/>
                <w:szCs w:val="23"/>
                <w:highlight w:val="none"/>
              </w:rPr>
              <w:t>时，享有不受限制的无偿使用权，不会产生因第三方</w:t>
            </w:r>
            <w:r>
              <w:rPr>
                <w:spacing w:val="16"/>
                <w:sz w:val="23"/>
                <w:szCs w:val="23"/>
                <w:highlight w:val="none"/>
              </w:rPr>
              <w:t xml:space="preserve"> </w:t>
            </w:r>
            <w:r>
              <w:rPr>
                <w:spacing w:val="5"/>
                <w:sz w:val="23"/>
                <w:szCs w:val="23"/>
                <w:highlight w:val="none"/>
              </w:rPr>
              <w:t>提出侵犯其专利权、商标权或其它知识产权而引起的</w:t>
            </w:r>
            <w:r>
              <w:rPr>
                <w:spacing w:val="16"/>
                <w:sz w:val="23"/>
                <w:szCs w:val="23"/>
                <w:highlight w:val="none"/>
              </w:rPr>
              <w:t xml:space="preserve"> </w:t>
            </w:r>
            <w:r>
              <w:rPr>
                <w:spacing w:val="7"/>
                <w:sz w:val="23"/>
                <w:szCs w:val="23"/>
                <w:highlight w:val="none"/>
              </w:rPr>
              <w:t>法律或经济纠纷。如供应商不拥有相应的知识产权，</w:t>
            </w:r>
            <w:r>
              <w:rPr>
                <w:sz w:val="23"/>
                <w:szCs w:val="23"/>
                <w:highlight w:val="none"/>
              </w:rPr>
              <w:t xml:space="preserve"> </w:t>
            </w:r>
            <w:r>
              <w:rPr>
                <w:spacing w:val="16"/>
                <w:sz w:val="23"/>
                <w:szCs w:val="23"/>
                <w:highlight w:val="none"/>
              </w:rPr>
              <w:t>则在投标报价中必须包括合法获取该知识产权的一</w:t>
            </w:r>
            <w:r>
              <w:rPr>
                <w:spacing w:val="7"/>
                <w:sz w:val="23"/>
                <w:szCs w:val="23"/>
                <w:highlight w:val="none"/>
              </w:rPr>
              <w:t xml:space="preserve"> </w:t>
            </w:r>
            <w:r>
              <w:rPr>
                <w:spacing w:val="5"/>
                <w:sz w:val="23"/>
                <w:szCs w:val="23"/>
                <w:highlight w:val="none"/>
              </w:rPr>
              <w:t>切相关费用。如因此导致采购人损失的，供应商须承</w:t>
            </w:r>
            <w:r>
              <w:rPr>
                <w:spacing w:val="16"/>
                <w:sz w:val="23"/>
                <w:szCs w:val="23"/>
                <w:highlight w:val="none"/>
              </w:rPr>
              <w:t xml:space="preserve"> </w:t>
            </w:r>
            <w:r>
              <w:rPr>
                <w:spacing w:val="3"/>
                <w:sz w:val="23"/>
                <w:szCs w:val="23"/>
                <w:highlight w:val="none"/>
              </w:rPr>
              <w:t>担全部赔偿责任。</w:t>
            </w:r>
          </w:p>
          <w:p w14:paraId="78003F6A">
            <w:pPr>
              <w:pStyle w:val="20"/>
              <w:spacing w:before="151" w:line="360" w:lineRule="auto"/>
              <w:ind w:left="117" w:right="107" w:hanging="4"/>
              <w:rPr>
                <w:sz w:val="23"/>
                <w:szCs w:val="23"/>
                <w:highlight w:val="none"/>
              </w:rPr>
            </w:pPr>
            <w:r>
              <w:rPr>
                <w:spacing w:val="3"/>
                <w:sz w:val="23"/>
                <w:szCs w:val="23"/>
                <w:highlight w:val="none"/>
              </w:rPr>
              <w:t>2、供应商如欲在项目实施过程中采用自有知识成果，</w:t>
            </w:r>
            <w:r>
              <w:rPr>
                <w:spacing w:val="2"/>
                <w:sz w:val="23"/>
                <w:szCs w:val="23"/>
                <w:highlight w:val="none"/>
              </w:rPr>
              <w:t xml:space="preserve"> </w:t>
            </w:r>
            <w:r>
              <w:rPr>
                <w:spacing w:val="16"/>
                <w:sz w:val="23"/>
                <w:szCs w:val="23"/>
                <w:highlight w:val="none"/>
              </w:rPr>
              <w:t>须在响应文件中声明，并提供相关知识产权证明文</w:t>
            </w:r>
            <w:r>
              <w:rPr>
                <w:spacing w:val="5"/>
                <w:sz w:val="23"/>
                <w:szCs w:val="23"/>
                <w:highlight w:val="none"/>
              </w:rPr>
              <w:t>件。使用该知识成果后，供应商须提供开发接口和开</w:t>
            </w:r>
            <w:r>
              <w:rPr>
                <w:spacing w:val="4"/>
                <w:sz w:val="23"/>
                <w:szCs w:val="23"/>
                <w:highlight w:val="none"/>
              </w:rPr>
              <w:t>发手册等技术文档。</w:t>
            </w:r>
          </w:p>
          <w:p w14:paraId="1E09D8DC">
            <w:pPr>
              <w:pStyle w:val="20"/>
              <w:spacing w:before="154" w:line="360" w:lineRule="auto"/>
              <w:ind w:left="116" w:right="45"/>
              <w:rPr>
                <w:sz w:val="23"/>
                <w:szCs w:val="23"/>
                <w:highlight w:val="none"/>
              </w:rPr>
            </w:pPr>
            <w:r>
              <w:rPr>
                <w:spacing w:val="4"/>
                <w:sz w:val="23"/>
                <w:szCs w:val="23"/>
                <w:highlight w:val="none"/>
              </w:rPr>
              <w:t>3、本项目故事、原画稿及知识产权均归采</w:t>
            </w:r>
            <w:r>
              <w:rPr>
                <w:spacing w:val="3"/>
                <w:sz w:val="23"/>
                <w:szCs w:val="23"/>
                <w:highlight w:val="none"/>
              </w:rPr>
              <w:t>购人所有</w:t>
            </w:r>
          </w:p>
        </w:tc>
      </w:tr>
      <w:tr w14:paraId="40C02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2" w:hRule="atLeast"/>
        </w:trPr>
        <w:tc>
          <w:tcPr>
            <w:tcW w:w="857" w:type="dxa"/>
            <w:vAlign w:val="top"/>
          </w:tcPr>
          <w:p w14:paraId="52D4CA77">
            <w:pPr>
              <w:pStyle w:val="20"/>
              <w:spacing w:before="74" w:line="189" w:lineRule="auto"/>
              <w:ind w:left="318"/>
              <w:rPr>
                <w:rFonts w:hint="eastAsia"/>
                <w:spacing w:val="-3"/>
                <w:sz w:val="23"/>
                <w:szCs w:val="23"/>
                <w:lang w:val="en-US" w:eastAsia="zh-CN"/>
              </w:rPr>
            </w:pPr>
          </w:p>
          <w:p w14:paraId="7A2331E8">
            <w:pPr>
              <w:pStyle w:val="20"/>
              <w:spacing w:before="74" w:line="189" w:lineRule="auto"/>
              <w:ind w:left="318"/>
              <w:rPr>
                <w:rFonts w:hint="eastAsia"/>
                <w:spacing w:val="-3"/>
                <w:sz w:val="23"/>
                <w:szCs w:val="23"/>
                <w:lang w:val="en-US" w:eastAsia="zh-CN"/>
              </w:rPr>
            </w:pPr>
          </w:p>
          <w:p w14:paraId="3F70E4B5">
            <w:pPr>
              <w:pStyle w:val="20"/>
              <w:spacing w:before="74" w:line="189" w:lineRule="auto"/>
              <w:ind w:left="318"/>
              <w:rPr>
                <w:rFonts w:hint="default" w:eastAsia="宋体"/>
                <w:spacing w:val="-3"/>
                <w:sz w:val="23"/>
                <w:szCs w:val="23"/>
                <w:lang w:val="en-US" w:eastAsia="zh-CN"/>
              </w:rPr>
            </w:pPr>
            <w:r>
              <w:rPr>
                <w:rFonts w:hint="eastAsia"/>
                <w:spacing w:val="-3"/>
                <w:sz w:val="23"/>
                <w:szCs w:val="23"/>
                <w:lang w:val="en-US" w:eastAsia="zh-CN"/>
              </w:rPr>
              <w:t>27</w:t>
            </w:r>
          </w:p>
        </w:tc>
        <w:tc>
          <w:tcPr>
            <w:tcW w:w="2916" w:type="dxa"/>
            <w:vAlign w:val="center"/>
          </w:tcPr>
          <w:p w14:paraId="264E35F3">
            <w:pPr>
              <w:pStyle w:val="29"/>
              <w:spacing w:line="320" w:lineRule="exact"/>
              <w:jc w:val="center"/>
              <w:rPr>
                <w:spacing w:val="4"/>
                <w:sz w:val="23"/>
                <w:szCs w:val="23"/>
              </w:rPr>
            </w:pPr>
            <w:r>
              <w:rPr>
                <w:rFonts w:hint="eastAsia" w:ascii="宋体" w:hAnsi="宋体" w:eastAsia="宋体" w:cs="宋体"/>
                <w:snapToGrid w:val="0"/>
                <w:color w:val="000000"/>
                <w:spacing w:val="4"/>
                <w:kern w:val="0"/>
                <w:sz w:val="23"/>
                <w:szCs w:val="23"/>
                <w:lang w:val="en-US" w:eastAsia="en-US" w:bidi="ar-SA"/>
              </w:rPr>
              <w:t>磋商小组的组成</w:t>
            </w:r>
          </w:p>
        </w:tc>
        <w:tc>
          <w:tcPr>
            <w:tcW w:w="5648" w:type="dxa"/>
            <w:vAlign w:val="center"/>
          </w:tcPr>
          <w:p w14:paraId="180DA33C">
            <w:pPr>
              <w:pStyle w:val="29"/>
              <w:spacing w:line="360" w:lineRule="auto"/>
              <w:rPr>
                <w:rFonts w:hint="eastAsia" w:ascii="宋体" w:hAnsi="宋体" w:eastAsia="宋体" w:cs="宋体"/>
                <w:snapToGrid w:val="0"/>
                <w:color w:val="000000"/>
                <w:spacing w:val="3"/>
                <w:kern w:val="0"/>
                <w:sz w:val="23"/>
                <w:szCs w:val="23"/>
                <w:lang w:val="en-US" w:eastAsia="en-US" w:bidi="ar-SA"/>
              </w:rPr>
            </w:pPr>
            <w:r>
              <w:rPr>
                <w:rFonts w:hint="eastAsia" w:ascii="宋体" w:hAnsi="宋体" w:eastAsia="宋体" w:cs="宋体"/>
                <w:snapToGrid w:val="0"/>
                <w:color w:val="000000"/>
                <w:spacing w:val="3"/>
                <w:kern w:val="0"/>
                <w:sz w:val="23"/>
                <w:szCs w:val="23"/>
                <w:lang w:val="en-US" w:eastAsia="en-US" w:bidi="ar-SA"/>
              </w:rPr>
              <w:t>评审专家人数：</w:t>
            </w:r>
            <w:r>
              <w:rPr>
                <w:rFonts w:hint="eastAsia" w:ascii="宋体" w:hAnsi="宋体" w:eastAsia="宋体" w:cs="宋体"/>
                <w:snapToGrid w:val="0"/>
                <w:color w:val="000000"/>
                <w:spacing w:val="3"/>
                <w:kern w:val="0"/>
                <w:sz w:val="23"/>
                <w:szCs w:val="23"/>
                <w:u w:val="single"/>
                <w:lang w:val="en-US" w:eastAsia="en-US" w:bidi="ar-SA"/>
              </w:rPr>
              <w:t>3人</w:t>
            </w:r>
            <w:r>
              <w:rPr>
                <w:rFonts w:hint="eastAsia" w:ascii="宋体" w:hAnsi="宋体" w:eastAsia="宋体" w:cs="宋体"/>
                <w:snapToGrid w:val="0"/>
                <w:color w:val="000000"/>
                <w:spacing w:val="3"/>
                <w:kern w:val="0"/>
                <w:sz w:val="23"/>
                <w:szCs w:val="23"/>
                <w:lang w:val="en-US" w:eastAsia="en-US" w:bidi="ar-SA"/>
              </w:rPr>
              <w:t>，其中采购人代表</w:t>
            </w:r>
            <w:r>
              <w:rPr>
                <w:rFonts w:hint="eastAsia" w:ascii="宋体" w:hAnsi="宋体" w:eastAsia="宋体" w:cs="宋体"/>
                <w:snapToGrid w:val="0"/>
                <w:color w:val="000000"/>
                <w:spacing w:val="3"/>
                <w:kern w:val="0"/>
                <w:sz w:val="23"/>
                <w:szCs w:val="23"/>
                <w:u w:val="single"/>
                <w:lang w:val="en-US" w:eastAsia="en-US" w:bidi="ar-SA"/>
              </w:rPr>
              <w:t>0人</w:t>
            </w:r>
            <w:r>
              <w:rPr>
                <w:rFonts w:hint="eastAsia" w:ascii="宋体" w:hAnsi="宋体" w:eastAsia="宋体" w:cs="宋体"/>
                <w:snapToGrid w:val="0"/>
                <w:color w:val="000000"/>
                <w:spacing w:val="3"/>
                <w:kern w:val="0"/>
                <w:sz w:val="23"/>
                <w:szCs w:val="23"/>
                <w:lang w:val="en-US" w:eastAsia="en-US" w:bidi="ar-SA"/>
              </w:rPr>
              <w:t>，专家</w:t>
            </w:r>
            <w:r>
              <w:rPr>
                <w:rFonts w:hint="eastAsia" w:ascii="宋体" w:hAnsi="宋体" w:eastAsia="宋体" w:cs="宋体"/>
                <w:snapToGrid w:val="0"/>
                <w:color w:val="000000"/>
                <w:spacing w:val="3"/>
                <w:kern w:val="0"/>
                <w:sz w:val="23"/>
                <w:szCs w:val="23"/>
                <w:u w:val="single"/>
                <w:lang w:val="en-US" w:eastAsia="en-US" w:bidi="ar-SA"/>
              </w:rPr>
              <w:t>3人</w:t>
            </w:r>
            <w:r>
              <w:rPr>
                <w:rFonts w:hint="eastAsia" w:ascii="宋体" w:hAnsi="宋体" w:eastAsia="宋体" w:cs="宋体"/>
                <w:snapToGrid w:val="0"/>
                <w:color w:val="000000"/>
                <w:spacing w:val="3"/>
                <w:kern w:val="0"/>
                <w:sz w:val="23"/>
                <w:szCs w:val="23"/>
                <w:lang w:val="en-US" w:eastAsia="en-US" w:bidi="ar-SA"/>
              </w:rPr>
              <w:t>。</w:t>
            </w:r>
          </w:p>
          <w:p w14:paraId="3CE8ECB5">
            <w:pPr>
              <w:pStyle w:val="30"/>
              <w:spacing w:line="360" w:lineRule="auto"/>
              <w:rPr>
                <w:spacing w:val="4"/>
                <w:sz w:val="23"/>
                <w:szCs w:val="23"/>
              </w:rPr>
            </w:pPr>
            <w:r>
              <w:rPr>
                <w:rFonts w:hint="eastAsia" w:ascii="宋体" w:hAnsi="宋体" w:eastAsia="宋体" w:cs="宋体"/>
                <w:snapToGrid w:val="0"/>
                <w:color w:val="000000"/>
                <w:spacing w:val="3"/>
                <w:kern w:val="0"/>
                <w:sz w:val="23"/>
                <w:szCs w:val="23"/>
                <w:lang w:val="en-US" w:eastAsia="en-US" w:bidi="ar-SA"/>
              </w:rPr>
              <w:t>评审专家确定方式：</w:t>
            </w:r>
            <w:r>
              <w:rPr>
                <w:rFonts w:hint="eastAsia" w:ascii="宋体" w:hAnsi="宋体" w:eastAsia="宋体" w:cs="宋体"/>
                <w:snapToGrid w:val="0"/>
                <w:color w:val="000000"/>
                <w:spacing w:val="3"/>
                <w:kern w:val="0"/>
                <w:sz w:val="23"/>
                <w:szCs w:val="23"/>
                <w:u w:val="single"/>
                <w:lang w:val="en-US" w:eastAsia="en-US" w:bidi="ar-SA"/>
              </w:rPr>
              <w:t>评标专家库中随机抽取确定。</w:t>
            </w:r>
          </w:p>
        </w:tc>
      </w:tr>
      <w:tr w14:paraId="78FA0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857" w:type="dxa"/>
            <w:vAlign w:val="top"/>
          </w:tcPr>
          <w:p w14:paraId="4FEAFB5A">
            <w:pPr>
              <w:spacing w:line="288" w:lineRule="auto"/>
              <w:rPr>
                <w:rFonts w:ascii="Arial"/>
                <w:sz w:val="21"/>
              </w:rPr>
            </w:pPr>
          </w:p>
          <w:p w14:paraId="38B2006B">
            <w:pPr>
              <w:pStyle w:val="20"/>
              <w:spacing w:before="75" w:line="189" w:lineRule="auto"/>
              <w:ind w:left="318" w:leftChars="0"/>
              <w:rPr>
                <w:rFonts w:hint="eastAsia"/>
                <w:spacing w:val="-3"/>
                <w:sz w:val="23"/>
                <w:szCs w:val="23"/>
                <w:lang w:val="en-US" w:eastAsia="zh-CN"/>
              </w:rPr>
            </w:pPr>
            <w:r>
              <w:rPr>
                <w:spacing w:val="-3"/>
                <w:sz w:val="23"/>
                <w:szCs w:val="23"/>
              </w:rPr>
              <w:t>28</w:t>
            </w:r>
          </w:p>
        </w:tc>
        <w:tc>
          <w:tcPr>
            <w:tcW w:w="2916" w:type="dxa"/>
            <w:vAlign w:val="top"/>
          </w:tcPr>
          <w:p w14:paraId="6E525C0B">
            <w:pPr>
              <w:spacing w:line="251" w:lineRule="auto"/>
              <w:rPr>
                <w:rFonts w:ascii="Arial"/>
                <w:sz w:val="21"/>
              </w:rPr>
            </w:pPr>
          </w:p>
          <w:p w14:paraId="6CB581AF">
            <w:pPr>
              <w:pStyle w:val="20"/>
              <w:spacing w:before="75" w:line="227" w:lineRule="auto"/>
              <w:ind w:left="865" w:leftChars="0"/>
              <w:rPr>
                <w:rFonts w:hint="eastAsia" w:ascii="宋体" w:hAnsi="宋体" w:eastAsia="宋体" w:cs="宋体"/>
                <w:snapToGrid w:val="0"/>
                <w:color w:val="000000"/>
                <w:spacing w:val="4"/>
                <w:kern w:val="0"/>
                <w:sz w:val="23"/>
                <w:szCs w:val="23"/>
                <w:lang w:val="en-US" w:eastAsia="en-US" w:bidi="ar-SA"/>
              </w:rPr>
            </w:pPr>
            <w:r>
              <w:rPr>
                <w:spacing w:val="7"/>
                <w:sz w:val="23"/>
                <w:szCs w:val="23"/>
              </w:rPr>
              <w:t>最终解释权</w:t>
            </w:r>
          </w:p>
        </w:tc>
        <w:tc>
          <w:tcPr>
            <w:tcW w:w="5648" w:type="dxa"/>
            <w:vAlign w:val="top"/>
          </w:tcPr>
          <w:p w14:paraId="3060AC3D">
            <w:pPr>
              <w:spacing w:line="360" w:lineRule="auto"/>
              <w:rPr>
                <w:rFonts w:ascii="Arial"/>
                <w:sz w:val="21"/>
              </w:rPr>
            </w:pPr>
          </w:p>
          <w:p w14:paraId="0A388E32">
            <w:pPr>
              <w:pStyle w:val="20"/>
              <w:spacing w:before="75" w:line="360" w:lineRule="auto"/>
              <w:ind w:left="115" w:leftChars="0"/>
              <w:rPr>
                <w:rFonts w:hint="eastAsia" w:ascii="宋体" w:hAnsi="宋体" w:eastAsia="宋体" w:cs="宋体"/>
                <w:snapToGrid w:val="0"/>
                <w:color w:val="000000"/>
                <w:spacing w:val="3"/>
                <w:kern w:val="0"/>
                <w:sz w:val="23"/>
                <w:szCs w:val="23"/>
                <w:lang w:val="en-US" w:eastAsia="en-US" w:bidi="ar-SA"/>
              </w:rPr>
            </w:pPr>
            <w:r>
              <w:rPr>
                <w:spacing w:val="7"/>
                <w:sz w:val="23"/>
                <w:szCs w:val="23"/>
              </w:rPr>
              <w:t>本项目竞争性磋商文件最终解释权归采购人所有。</w:t>
            </w:r>
          </w:p>
        </w:tc>
      </w:tr>
      <w:tr w14:paraId="200E0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857" w:type="dxa"/>
            <w:vAlign w:val="top"/>
          </w:tcPr>
          <w:p w14:paraId="151AC3EB">
            <w:pPr>
              <w:pStyle w:val="20"/>
              <w:spacing w:before="75" w:line="189" w:lineRule="auto"/>
              <w:ind w:left="318" w:leftChars="0"/>
              <w:rPr>
                <w:rFonts w:hint="eastAsia"/>
                <w:spacing w:val="-3"/>
                <w:sz w:val="23"/>
                <w:szCs w:val="23"/>
                <w:lang w:val="en-US" w:eastAsia="zh-CN"/>
              </w:rPr>
            </w:pPr>
          </w:p>
          <w:p w14:paraId="5DC6A3A4">
            <w:pPr>
              <w:pStyle w:val="20"/>
              <w:spacing w:before="75" w:line="189" w:lineRule="auto"/>
              <w:ind w:left="318" w:leftChars="0"/>
              <w:rPr>
                <w:rFonts w:hint="eastAsia"/>
                <w:spacing w:val="-3"/>
                <w:sz w:val="23"/>
                <w:szCs w:val="23"/>
                <w:lang w:val="en-US" w:eastAsia="zh-CN"/>
              </w:rPr>
            </w:pPr>
          </w:p>
          <w:p w14:paraId="5BA8F337">
            <w:pPr>
              <w:pStyle w:val="20"/>
              <w:spacing w:before="75" w:line="189" w:lineRule="auto"/>
              <w:ind w:left="318" w:leftChars="0"/>
              <w:rPr>
                <w:rFonts w:hint="eastAsia"/>
                <w:spacing w:val="-3"/>
                <w:sz w:val="23"/>
                <w:szCs w:val="23"/>
                <w:lang w:val="en-US" w:eastAsia="zh-CN"/>
              </w:rPr>
            </w:pPr>
          </w:p>
          <w:p w14:paraId="6121BC92">
            <w:pPr>
              <w:pStyle w:val="20"/>
              <w:spacing w:before="75" w:line="189" w:lineRule="auto"/>
              <w:ind w:left="318" w:leftChars="0"/>
              <w:rPr>
                <w:rFonts w:hint="eastAsia"/>
                <w:spacing w:val="-3"/>
                <w:sz w:val="23"/>
                <w:szCs w:val="23"/>
                <w:lang w:val="en-US" w:eastAsia="zh-CN"/>
              </w:rPr>
            </w:pPr>
          </w:p>
          <w:p w14:paraId="0553481D">
            <w:pPr>
              <w:pStyle w:val="20"/>
              <w:spacing w:before="75" w:line="189" w:lineRule="auto"/>
              <w:ind w:left="318" w:leftChars="0"/>
              <w:rPr>
                <w:rFonts w:hint="eastAsia"/>
                <w:spacing w:val="-3"/>
                <w:sz w:val="23"/>
                <w:szCs w:val="23"/>
                <w:lang w:val="en-US" w:eastAsia="zh-CN"/>
              </w:rPr>
            </w:pPr>
          </w:p>
          <w:p w14:paraId="08FEA060">
            <w:pPr>
              <w:pStyle w:val="20"/>
              <w:spacing w:before="75" w:line="189" w:lineRule="auto"/>
              <w:ind w:left="318" w:leftChars="0"/>
              <w:rPr>
                <w:rFonts w:hint="eastAsia"/>
                <w:spacing w:val="-3"/>
                <w:sz w:val="23"/>
                <w:szCs w:val="23"/>
                <w:lang w:val="en-US" w:eastAsia="zh-CN"/>
              </w:rPr>
            </w:pPr>
          </w:p>
          <w:p w14:paraId="2C495EBB">
            <w:pPr>
              <w:pStyle w:val="20"/>
              <w:spacing w:before="75" w:line="189" w:lineRule="auto"/>
              <w:ind w:left="318" w:leftChars="0"/>
              <w:rPr>
                <w:spacing w:val="-3"/>
                <w:sz w:val="23"/>
                <w:szCs w:val="23"/>
              </w:rPr>
            </w:pPr>
            <w:r>
              <w:rPr>
                <w:rFonts w:hint="eastAsia"/>
                <w:spacing w:val="-3"/>
                <w:sz w:val="23"/>
                <w:szCs w:val="23"/>
                <w:lang w:val="en-US" w:eastAsia="zh-CN"/>
              </w:rPr>
              <w:t>29</w:t>
            </w:r>
          </w:p>
        </w:tc>
        <w:tc>
          <w:tcPr>
            <w:tcW w:w="2916" w:type="dxa"/>
            <w:vAlign w:val="top"/>
          </w:tcPr>
          <w:p w14:paraId="05533491">
            <w:pPr>
              <w:pStyle w:val="10"/>
              <w:spacing w:before="75" w:line="400" w:lineRule="exact"/>
              <w:ind w:left="865" w:leftChars="0"/>
              <w:rPr>
                <w:rFonts w:hint="eastAsia" w:ascii="宋体" w:hAnsi="宋体" w:eastAsia="宋体" w:cs="宋体"/>
                <w:snapToGrid w:val="0"/>
                <w:color w:val="000000"/>
                <w:spacing w:val="7"/>
                <w:kern w:val="0"/>
                <w:sz w:val="23"/>
                <w:szCs w:val="23"/>
                <w:highlight w:val="none"/>
                <w:lang w:val="en-US" w:eastAsia="en-US" w:bidi="ar-SA"/>
              </w:rPr>
            </w:pPr>
            <w:r>
              <w:rPr>
                <w:rFonts w:hint="eastAsia" w:ascii="宋体" w:hAnsi="宋体" w:eastAsia="宋体" w:cs="宋体"/>
                <w:snapToGrid w:val="0"/>
                <w:color w:val="000000"/>
                <w:spacing w:val="7"/>
                <w:kern w:val="0"/>
                <w:sz w:val="23"/>
                <w:szCs w:val="23"/>
                <w:highlight w:val="none"/>
                <w:lang w:val="en-US" w:eastAsia="en-US" w:bidi="ar-SA"/>
              </w:rPr>
              <w:br w:type="textWrapping"/>
            </w:r>
          </w:p>
          <w:p w14:paraId="3C253C27">
            <w:pPr>
              <w:pStyle w:val="10"/>
              <w:spacing w:before="75" w:line="400" w:lineRule="exact"/>
              <w:ind w:firstLine="244" w:firstLineChars="100"/>
              <w:rPr>
                <w:rFonts w:hint="eastAsia" w:ascii="宋体" w:hAnsi="宋体" w:eastAsia="宋体" w:cs="宋体"/>
                <w:snapToGrid w:val="0"/>
                <w:color w:val="000000"/>
                <w:spacing w:val="7"/>
                <w:kern w:val="0"/>
                <w:sz w:val="23"/>
                <w:szCs w:val="23"/>
                <w:highlight w:val="none"/>
                <w:lang w:val="en-US" w:eastAsia="en-US" w:bidi="ar-SA"/>
              </w:rPr>
            </w:pPr>
          </w:p>
          <w:p w14:paraId="275B93F4">
            <w:pPr>
              <w:pStyle w:val="10"/>
              <w:spacing w:before="75" w:line="400" w:lineRule="exact"/>
              <w:ind w:firstLine="244" w:firstLineChars="100"/>
              <w:rPr>
                <w:rFonts w:hint="eastAsia" w:ascii="宋体" w:hAnsi="宋体" w:eastAsia="宋体" w:cs="宋体"/>
                <w:snapToGrid w:val="0"/>
                <w:color w:val="000000"/>
                <w:spacing w:val="7"/>
                <w:kern w:val="0"/>
                <w:sz w:val="23"/>
                <w:szCs w:val="23"/>
                <w:highlight w:val="none"/>
                <w:lang w:val="en-US" w:eastAsia="en-US" w:bidi="ar-SA"/>
              </w:rPr>
            </w:pPr>
          </w:p>
          <w:p w14:paraId="74B683DA">
            <w:pPr>
              <w:pStyle w:val="10"/>
              <w:spacing w:before="75" w:line="400" w:lineRule="exact"/>
              <w:ind w:firstLine="244" w:firstLineChars="100"/>
              <w:rPr>
                <w:spacing w:val="7"/>
                <w:sz w:val="23"/>
                <w:szCs w:val="23"/>
                <w:highlight w:val="none"/>
              </w:rPr>
            </w:pPr>
            <w:r>
              <w:rPr>
                <w:rFonts w:hint="eastAsia" w:ascii="宋体" w:hAnsi="宋体" w:eastAsia="宋体" w:cs="宋体"/>
                <w:snapToGrid w:val="0"/>
                <w:color w:val="000000"/>
                <w:spacing w:val="7"/>
                <w:kern w:val="0"/>
                <w:sz w:val="23"/>
                <w:szCs w:val="23"/>
                <w:highlight w:val="none"/>
                <w:lang w:val="en-US" w:eastAsia="en-US" w:bidi="ar-SA"/>
              </w:rPr>
              <w:t>磋商代理服务费：</w:t>
            </w:r>
          </w:p>
        </w:tc>
        <w:tc>
          <w:tcPr>
            <w:tcW w:w="5648" w:type="dxa"/>
            <w:vAlign w:val="top"/>
          </w:tcPr>
          <w:p w14:paraId="1621FECF">
            <w:pPr>
              <w:pStyle w:val="10"/>
              <w:spacing w:before="75" w:line="400" w:lineRule="exact"/>
              <w:ind w:left="115" w:leftChars="0"/>
              <w:rPr>
                <w:rFonts w:hint="eastAsia" w:ascii="宋体" w:hAnsi="宋体" w:eastAsia="宋体" w:cs="宋体"/>
                <w:snapToGrid w:val="0"/>
                <w:color w:val="000000"/>
                <w:spacing w:val="7"/>
                <w:kern w:val="0"/>
                <w:sz w:val="23"/>
                <w:szCs w:val="23"/>
                <w:highlight w:val="none"/>
                <w:lang w:val="en-US" w:eastAsia="en-US" w:bidi="ar-SA"/>
              </w:rPr>
            </w:pPr>
            <w:r>
              <w:rPr>
                <w:rFonts w:hint="eastAsia" w:ascii="宋体" w:hAnsi="宋体" w:eastAsia="宋体" w:cs="宋体"/>
                <w:snapToGrid w:val="0"/>
                <w:color w:val="000000"/>
                <w:spacing w:val="7"/>
                <w:kern w:val="0"/>
                <w:sz w:val="23"/>
                <w:szCs w:val="23"/>
                <w:highlight w:val="none"/>
                <w:lang w:val="en-US" w:eastAsia="en-US" w:bidi="ar-SA"/>
              </w:rPr>
              <w:t>磋商代理服务费：招标代理费收费依据《招标代理服务收费管理暂行办法》（计价格［2015］299号）和《国家发展改革委办公厅关于招标代理服务收费有关问题的通知》（发改办价格[2003]857号）的规定按最终中标金额为计费基数计算确定,由中标单位支付。中标单位在收到中标通知书后，须向</w:t>
            </w:r>
            <w:r>
              <w:rPr>
                <w:rFonts w:hint="eastAsia" w:ascii="宋体" w:hAnsi="宋体" w:cs="宋体"/>
                <w:snapToGrid w:val="0"/>
                <w:color w:val="000000"/>
                <w:spacing w:val="7"/>
                <w:kern w:val="0"/>
                <w:sz w:val="23"/>
                <w:szCs w:val="23"/>
                <w:highlight w:val="none"/>
                <w:lang w:val="en-US" w:eastAsia="zh-CN" w:bidi="ar-SA"/>
              </w:rPr>
              <w:t>新疆驰盛建设咨询有限公司</w:t>
            </w:r>
            <w:r>
              <w:rPr>
                <w:rFonts w:hint="eastAsia" w:ascii="宋体" w:hAnsi="宋体" w:eastAsia="宋体" w:cs="宋体"/>
                <w:snapToGrid w:val="0"/>
                <w:color w:val="000000"/>
                <w:spacing w:val="7"/>
                <w:kern w:val="0"/>
                <w:sz w:val="23"/>
                <w:szCs w:val="23"/>
                <w:highlight w:val="none"/>
                <w:lang w:val="en-US" w:eastAsia="en-US" w:bidi="ar-SA"/>
              </w:rPr>
              <w:t>支付招标代理服务费。</w:t>
            </w:r>
          </w:p>
          <w:p w14:paraId="7E70D797">
            <w:pPr>
              <w:pStyle w:val="10"/>
              <w:spacing w:before="75" w:line="400" w:lineRule="exact"/>
              <w:ind w:left="115" w:leftChars="0"/>
              <w:rPr>
                <w:rFonts w:hint="eastAsia" w:ascii="宋体" w:hAnsi="宋体" w:eastAsia="宋体" w:cs="宋体"/>
                <w:snapToGrid w:val="0"/>
                <w:color w:val="000000"/>
                <w:spacing w:val="7"/>
                <w:kern w:val="0"/>
                <w:sz w:val="23"/>
                <w:szCs w:val="23"/>
                <w:highlight w:val="none"/>
                <w:lang w:val="en-US" w:eastAsia="zh-CN" w:bidi="ar-SA"/>
              </w:rPr>
            </w:pPr>
            <w:r>
              <w:rPr>
                <w:rFonts w:hint="eastAsia" w:ascii="宋体" w:hAnsi="宋体" w:eastAsia="宋体" w:cs="宋体"/>
                <w:snapToGrid w:val="0"/>
                <w:color w:val="000000"/>
                <w:spacing w:val="7"/>
                <w:kern w:val="0"/>
                <w:sz w:val="23"/>
                <w:szCs w:val="23"/>
                <w:highlight w:val="none"/>
                <w:lang w:val="en-US" w:eastAsia="en-US" w:bidi="ar-SA"/>
              </w:rPr>
              <w:t>收款单位：</w:t>
            </w:r>
            <w:r>
              <w:rPr>
                <w:rFonts w:hint="eastAsia" w:ascii="宋体" w:hAnsi="宋体" w:cs="宋体"/>
                <w:snapToGrid w:val="0"/>
                <w:color w:val="000000"/>
                <w:spacing w:val="7"/>
                <w:kern w:val="0"/>
                <w:sz w:val="23"/>
                <w:szCs w:val="23"/>
                <w:highlight w:val="none"/>
                <w:lang w:val="en-US" w:eastAsia="zh-CN" w:bidi="ar-SA"/>
              </w:rPr>
              <w:t>新疆驰盛建设咨询有限公司</w:t>
            </w:r>
          </w:p>
          <w:p w14:paraId="0A28F114">
            <w:pPr>
              <w:pStyle w:val="10"/>
              <w:spacing w:before="75" w:line="400" w:lineRule="exact"/>
              <w:ind w:left="115" w:leftChars="0"/>
              <w:rPr>
                <w:rFonts w:hint="eastAsia" w:ascii="宋体" w:hAnsi="宋体" w:eastAsia="宋体" w:cs="宋体"/>
                <w:snapToGrid w:val="0"/>
                <w:color w:val="000000"/>
                <w:spacing w:val="7"/>
                <w:kern w:val="0"/>
                <w:sz w:val="23"/>
                <w:szCs w:val="23"/>
                <w:highlight w:val="none"/>
                <w:lang w:val="en-US" w:eastAsia="en-US" w:bidi="ar-SA"/>
              </w:rPr>
            </w:pPr>
            <w:r>
              <w:rPr>
                <w:rFonts w:hint="eastAsia" w:ascii="宋体" w:hAnsi="宋体" w:eastAsia="宋体" w:cs="宋体"/>
                <w:snapToGrid w:val="0"/>
                <w:color w:val="000000"/>
                <w:spacing w:val="7"/>
                <w:kern w:val="0"/>
                <w:sz w:val="23"/>
                <w:szCs w:val="23"/>
                <w:highlight w:val="none"/>
                <w:lang w:val="en-US" w:eastAsia="en-US" w:bidi="ar-SA"/>
              </w:rPr>
              <w:t>账号：3011000109200284945</w:t>
            </w:r>
          </w:p>
          <w:p w14:paraId="777FDF42">
            <w:pPr>
              <w:pStyle w:val="10"/>
              <w:spacing w:before="75" w:line="400" w:lineRule="exact"/>
              <w:ind w:left="115" w:leftChars="0"/>
              <w:rPr>
                <w:spacing w:val="7"/>
                <w:sz w:val="23"/>
                <w:szCs w:val="23"/>
                <w:highlight w:val="none"/>
              </w:rPr>
            </w:pPr>
            <w:r>
              <w:rPr>
                <w:rFonts w:hint="eastAsia" w:ascii="宋体" w:hAnsi="宋体" w:eastAsia="宋体" w:cs="宋体"/>
                <w:snapToGrid w:val="0"/>
                <w:color w:val="000000"/>
                <w:spacing w:val="7"/>
                <w:kern w:val="0"/>
                <w:sz w:val="23"/>
                <w:szCs w:val="23"/>
                <w:highlight w:val="none"/>
                <w:lang w:val="en-US" w:eastAsia="en-US" w:bidi="ar-SA"/>
              </w:rPr>
              <w:t>开户行：中国工商银行股份有限公司哈密分行</w:t>
            </w:r>
          </w:p>
        </w:tc>
      </w:tr>
    </w:tbl>
    <w:p w14:paraId="6F441E8F">
      <w:pPr>
        <w:pStyle w:val="20"/>
        <w:spacing w:before="75" w:line="189" w:lineRule="auto"/>
        <w:ind w:left="318" w:leftChars="0"/>
        <w:rPr>
          <w:rFonts w:hint="eastAsia"/>
          <w:spacing w:val="-3"/>
          <w:sz w:val="23"/>
          <w:szCs w:val="23"/>
          <w:lang w:val="en-US" w:eastAsia="zh-CN"/>
        </w:rPr>
        <w:sectPr>
          <w:footerReference r:id="rId14" w:type="default"/>
          <w:pgSz w:w="11906" w:h="16838"/>
          <w:pgMar w:top="1134" w:right="1117" w:bottom="1147" w:left="1361" w:header="861" w:footer="987" w:gutter="0"/>
          <w:pgNumType w:fmt="decimal"/>
          <w:cols w:space="720" w:num="1"/>
        </w:sectPr>
      </w:pPr>
    </w:p>
    <w:tbl>
      <w:tblPr>
        <w:tblStyle w:val="19"/>
        <w:tblW w:w="94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2916"/>
        <w:gridCol w:w="5648"/>
      </w:tblGrid>
      <w:tr w14:paraId="6DA6A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857" w:type="dxa"/>
            <w:vAlign w:val="top"/>
          </w:tcPr>
          <w:p w14:paraId="25AF983C">
            <w:pPr>
              <w:pStyle w:val="20"/>
              <w:spacing w:before="75" w:line="240" w:lineRule="auto"/>
              <w:ind w:firstLine="224" w:firstLineChars="100"/>
              <w:rPr>
                <w:rFonts w:hint="eastAsia"/>
                <w:spacing w:val="-3"/>
                <w:sz w:val="23"/>
                <w:szCs w:val="23"/>
                <w:lang w:val="en-US" w:eastAsia="zh-CN"/>
              </w:rPr>
            </w:pPr>
          </w:p>
          <w:p w14:paraId="71ED24C6">
            <w:pPr>
              <w:pStyle w:val="20"/>
              <w:spacing w:before="75" w:line="240" w:lineRule="auto"/>
              <w:ind w:firstLine="224" w:firstLineChars="100"/>
              <w:rPr>
                <w:rFonts w:hint="eastAsia"/>
                <w:spacing w:val="-3"/>
                <w:sz w:val="23"/>
                <w:szCs w:val="23"/>
                <w:lang w:val="en-US" w:eastAsia="zh-CN"/>
              </w:rPr>
            </w:pPr>
          </w:p>
          <w:p w14:paraId="3AADCA0C">
            <w:pPr>
              <w:pStyle w:val="20"/>
              <w:spacing w:before="75" w:line="240" w:lineRule="auto"/>
              <w:ind w:firstLine="224" w:firstLineChars="100"/>
              <w:rPr>
                <w:rFonts w:hint="default"/>
                <w:spacing w:val="-3"/>
                <w:sz w:val="23"/>
                <w:szCs w:val="23"/>
                <w:lang w:val="en-US" w:eastAsia="zh-CN"/>
              </w:rPr>
            </w:pPr>
            <w:r>
              <w:rPr>
                <w:rFonts w:hint="eastAsia"/>
                <w:spacing w:val="-3"/>
                <w:sz w:val="23"/>
                <w:szCs w:val="23"/>
                <w:lang w:val="en-US" w:eastAsia="zh-CN"/>
              </w:rPr>
              <w:t>30</w:t>
            </w:r>
          </w:p>
        </w:tc>
        <w:tc>
          <w:tcPr>
            <w:tcW w:w="2916" w:type="dxa"/>
            <w:vAlign w:val="center"/>
          </w:tcPr>
          <w:p w14:paraId="3BEEE238">
            <w:pPr>
              <w:pStyle w:val="29"/>
              <w:spacing w:line="240" w:lineRule="auto"/>
              <w:jc w:val="center"/>
              <w:rPr>
                <w:rFonts w:hint="eastAsia" w:ascii="宋体" w:hAnsi="宋体" w:eastAsia="宋体" w:cs="宋体"/>
                <w:snapToGrid w:val="0"/>
                <w:color w:val="000000"/>
                <w:spacing w:val="7"/>
                <w:kern w:val="0"/>
                <w:sz w:val="23"/>
                <w:szCs w:val="23"/>
                <w:highlight w:val="none"/>
                <w:lang w:val="en-US" w:eastAsia="zh-CN" w:bidi="ar-SA"/>
              </w:rPr>
            </w:pPr>
          </w:p>
          <w:p w14:paraId="2185171D">
            <w:pPr>
              <w:pStyle w:val="29"/>
              <w:spacing w:line="240" w:lineRule="auto"/>
              <w:jc w:val="center"/>
              <w:rPr>
                <w:rFonts w:hint="eastAsia" w:ascii="宋体" w:hAnsi="宋体" w:eastAsia="宋体" w:cs="宋体"/>
                <w:snapToGrid w:val="0"/>
                <w:color w:val="000000"/>
                <w:spacing w:val="7"/>
                <w:kern w:val="0"/>
                <w:sz w:val="23"/>
                <w:szCs w:val="23"/>
                <w:highlight w:val="none"/>
                <w:lang w:val="en-US" w:eastAsia="en-US" w:bidi="ar-SA"/>
              </w:rPr>
            </w:pPr>
            <w:r>
              <w:rPr>
                <w:rFonts w:hint="eastAsia" w:ascii="宋体" w:hAnsi="宋体" w:eastAsia="宋体" w:cs="宋体"/>
                <w:snapToGrid w:val="0"/>
                <w:color w:val="000000"/>
                <w:spacing w:val="7"/>
                <w:kern w:val="0"/>
                <w:sz w:val="23"/>
                <w:szCs w:val="23"/>
                <w:highlight w:val="none"/>
                <w:lang w:val="en-US" w:eastAsia="zh-CN" w:bidi="ar-SA"/>
              </w:rPr>
              <w:t>行业划分</w:t>
            </w:r>
          </w:p>
        </w:tc>
        <w:tc>
          <w:tcPr>
            <w:tcW w:w="5648" w:type="dxa"/>
            <w:vAlign w:val="center"/>
          </w:tcPr>
          <w:p w14:paraId="6F7E67A6">
            <w:pPr>
              <w:pStyle w:val="10"/>
              <w:spacing w:before="75" w:line="400" w:lineRule="exact"/>
              <w:ind w:left="115" w:leftChars="0"/>
              <w:rPr>
                <w:rFonts w:hint="eastAsia" w:ascii="宋体" w:hAnsi="宋体" w:cs="宋体"/>
                <w:snapToGrid w:val="0"/>
                <w:color w:val="000000"/>
                <w:spacing w:val="7"/>
                <w:kern w:val="0"/>
                <w:sz w:val="23"/>
                <w:szCs w:val="23"/>
                <w:highlight w:val="none"/>
                <w:lang w:val="en-US" w:eastAsia="zh-CN" w:bidi="ar-SA"/>
              </w:rPr>
            </w:pPr>
            <w:r>
              <w:rPr>
                <w:rFonts w:hint="eastAsia" w:ascii="宋体" w:hAnsi="宋体" w:cs="宋体"/>
                <w:snapToGrid w:val="0"/>
                <w:color w:val="000000"/>
                <w:spacing w:val="7"/>
                <w:kern w:val="0"/>
                <w:sz w:val="23"/>
                <w:szCs w:val="23"/>
                <w:highlight w:val="none"/>
                <w:lang w:val="en-US" w:eastAsia="zh-CN" w:bidi="ar-SA"/>
              </w:rPr>
              <w:t>行业划分：其他未列明行业</w:t>
            </w:r>
          </w:p>
          <w:p w14:paraId="31DE5B8B">
            <w:pPr>
              <w:pStyle w:val="10"/>
              <w:spacing w:before="75" w:line="400" w:lineRule="exact"/>
              <w:ind w:left="115" w:leftChars="0"/>
              <w:rPr>
                <w:rFonts w:hint="eastAsia" w:ascii="宋体" w:hAnsi="宋体" w:cs="宋体"/>
                <w:snapToGrid w:val="0"/>
                <w:color w:val="000000"/>
                <w:spacing w:val="7"/>
                <w:kern w:val="0"/>
                <w:sz w:val="23"/>
                <w:szCs w:val="23"/>
                <w:highlight w:val="none"/>
                <w:lang w:val="en-US" w:eastAsia="zh-CN" w:bidi="ar-SA"/>
              </w:rPr>
            </w:pPr>
            <w:r>
              <w:rPr>
                <w:rFonts w:hint="eastAsia" w:ascii="宋体" w:hAnsi="宋体" w:cs="宋体"/>
                <w:snapToGrid w:val="0"/>
                <w:color w:val="000000"/>
                <w:spacing w:val="7"/>
                <w:kern w:val="0"/>
                <w:sz w:val="23"/>
                <w:szCs w:val="23"/>
                <w:highlight w:val="none"/>
                <w:lang w:val="en-US" w:eastAsia="zh-CN" w:bidi="ar-SA"/>
              </w:rPr>
              <w:t xml:space="preserve">是否专门面向中小企业采购：本项目不宜专门面向中小企业 </w:t>
            </w:r>
          </w:p>
          <w:p w14:paraId="0FB5260B">
            <w:pPr>
              <w:pStyle w:val="10"/>
              <w:spacing w:before="75" w:line="400" w:lineRule="exact"/>
              <w:ind w:left="115" w:leftChars="0"/>
              <w:rPr>
                <w:rFonts w:hint="eastAsia"/>
                <w:highlight w:val="none"/>
                <w:lang w:val="en-US" w:eastAsia="en-US"/>
              </w:rPr>
            </w:pPr>
            <w:r>
              <w:rPr>
                <w:rFonts w:hint="eastAsia" w:ascii="宋体" w:hAnsi="宋体" w:cs="宋体"/>
                <w:snapToGrid w:val="0"/>
                <w:color w:val="000000"/>
                <w:spacing w:val="7"/>
                <w:kern w:val="0"/>
                <w:sz w:val="23"/>
                <w:szCs w:val="23"/>
                <w:highlight w:val="none"/>
                <w:lang w:val="en-US" w:eastAsia="zh-CN" w:bidi="ar-SA"/>
              </w:rPr>
              <w:t>是否为本项目面向中小企业采购预留份额：否</w:t>
            </w:r>
          </w:p>
        </w:tc>
      </w:tr>
      <w:tr w14:paraId="4882F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857" w:type="dxa"/>
            <w:vAlign w:val="top"/>
          </w:tcPr>
          <w:p w14:paraId="43F31113">
            <w:pPr>
              <w:pStyle w:val="20"/>
              <w:spacing w:before="75" w:line="189" w:lineRule="auto"/>
              <w:ind w:left="318" w:leftChars="0"/>
              <w:rPr>
                <w:rFonts w:hint="eastAsia"/>
                <w:spacing w:val="-3"/>
                <w:sz w:val="23"/>
                <w:szCs w:val="23"/>
                <w:lang w:val="en-US" w:eastAsia="zh-CN"/>
              </w:rPr>
            </w:pPr>
          </w:p>
          <w:p w14:paraId="5B2F25D6">
            <w:pPr>
              <w:pStyle w:val="20"/>
              <w:spacing w:before="75" w:line="189" w:lineRule="auto"/>
              <w:ind w:left="318" w:leftChars="0"/>
              <w:rPr>
                <w:rFonts w:hint="eastAsia"/>
                <w:spacing w:val="-3"/>
                <w:sz w:val="23"/>
                <w:szCs w:val="23"/>
                <w:lang w:val="en-US" w:eastAsia="zh-CN"/>
              </w:rPr>
            </w:pPr>
          </w:p>
          <w:p w14:paraId="08C8140B">
            <w:pPr>
              <w:pStyle w:val="20"/>
              <w:spacing w:before="75" w:line="189" w:lineRule="auto"/>
              <w:ind w:left="318" w:leftChars="0"/>
              <w:rPr>
                <w:rFonts w:hint="eastAsia"/>
                <w:spacing w:val="-3"/>
                <w:sz w:val="23"/>
                <w:szCs w:val="23"/>
                <w:lang w:val="en-US" w:eastAsia="zh-CN"/>
              </w:rPr>
            </w:pPr>
          </w:p>
          <w:p w14:paraId="551D5C57">
            <w:pPr>
              <w:pStyle w:val="20"/>
              <w:spacing w:before="75" w:line="189" w:lineRule="auto"/>
              <w:ind w:left="318" w:leftChars="0"/>
              <w:rPr>
                <w:rFonts w:hint="eastAsia"/>
                <w:spacing w:val="-3"/>
                <w:sz w:val="23"/>
                <w:szCs w:val="23"/>
                <w:lang w:val="en-US" w:eastAsia="zh-CN"/>
              </w:rPr>
            </w:pPr>
          </w:p>
          <w:p w14:paraId="05874FE5">
            <w:pPr>
              <w:pStyle w:val="20"/>
              <w:spacing w:before="75" w:line="189" w:lineRule="auto"/>
              <w:ind w:left="318" w:leftChars="0"/>
              <w:rPr>
                <w:rFonts w:hint="eastAsia"/>
                <w:spacing w:val="-3"/>
                <w:sz w:val="23"/>
                <w:szCs w:val="23"/>
                <w:lang w:val="en-US" w:eastAsia="zh-CN"/>
              </w:rPr>
            </w:pPr>
          </w:p>
          <w:p w14:paraId="46C7D4A0">
            <w:pPr>
              <w:pStyle w:val="20"/>
              <w:spacing w:before="75" w:line="189" w:lineRule="auto"/>
              <w:ind w:left="318" w:leftChars="0"/>
              <w:rPr>
                <w:rFonts w:hint="eastAsia"/>
                <w:spacing w:val="-3"/>
                <w:sz w:val="23"/>
                <w:szCs w:val="23"/>
                <w:lang w:val="en-US" w:eastAsia="zh-CN"/>
              </w:rPr>
            </w:pPr>
          </w:p>
          <w:p w14:paraId="541E3D1C">
            <w:pPr>
              <w:pStyle w:val="20"/>
              <w:spacing w:before="75" w:line="189" w:lineRule="auto"/>
              <w:ind w:left="318" w:leftChars="0"/>
              <w:rPr>
                <w:rFonts w:hint="eastAsia"/>
                <w:spacing w:val="-3"/>
                <w:sz w:val="23"/>
                <w:szCs w:val="23"/>
                <w:lang w:val="en-US" w:eastAsia="zh-CN"/>
              </w:rPr>
            </w:pPr>
          </w:p>
          <w:p w14:paraId="5189B577">
            <w:pPr>
              <w:pStyle w:val="20"/>
              <w:spacing w:before="75" w:line="189" w:lineRule="auto"/>
              <w:ind w:left="318" w:leftChars="0"/>
              <w:rPr>
                <w:rFonts w:hint="eastAsia"/>
                <w:spacing w:val="-3"/>
                <w:sz w:val="23"/>
                <w:szCs w:val="23"/>
                <w:lang w:val="en-US" w:eastAsia="zh-CN"/>
              </w:rPr>
            </w:pPr>
          </w:p>
          <w:p w14:paraId="76F72D24">
            <w:pPr>
              <w:pStyle w:val="20"/>
              <w:spacing w:before="75" w:line="189" w:lineRule="auto"/>
              <w:ind w:left="318" w:leftChars="0"/>
              <w:rPr>
                <w:rFonts w:hint="eastAsia"/>
                <w:spacing w:val="-3"/>
                <w:sz w:val="23"/>
                <w:szCs w:val="23"/>
                <w:lang w:val="en-US" w:eastAsia="zh-CN"/>
              </w:rPr>
            </w:pPr>
          </w:p>
          <w:p w14:paraId="6F1F70EA">
            <w:pPr>
              <w:pStyle w:val="20"/>
              <w:spacing w:before="75" w:line="189" w:lineRule="auto"/>
              <w:ind w:left="318" w:leftChars="0"/>
              <w:rPr>
                <w:rFonts w:hint="eastAsia"/>
                <w:spacing w:val="-3"/>
                <w:sz w:val="23"/>
                <w:szCs w:val="23"/>
                <w:lang w:val="en-US" w:eastAsia="zh-CN"/>
              </w:rPr>
            </w:pPr>
          </w:p>
          <w:p w14:paraId="773A6521">
            <w:pPr>
              <w:pStyle w:val="20"/>
              <w:spacing w:before="75" w:line="189" w:lineRule="auto"/>
              <w:ind w:left="318" w:leftChars="0"/>
              <w:rPr>
                <w:rFonts w:hint="eastAsia"/>
                <w:spacing w:val="-3"/>
                <w:sz w:val="23"/>
                <w:szCs w:val="23"/>
                <w:lang w:val="en-US" w:eastAsia="zh-CN"/>
              </w:rPr>
            </w:pPr>
          </w:p>
          <w:p w14:paraId="6FBFB70E">
            <w:pPr>
              <w:pStyle w:val="20"/>
              <w:spacing w:before="75" w:line="189" w:lineRule="auto"/>
              <w:ind w:left="318" w:leftChars="0"/>
              <w:rPr>
                <w:rFonts w:hint="eastAsia"/>
                <w:spacing w:val="-3"/>
                <w:sz w:val="23"/>
                <w:szCs w:val="23"/>
                <w:lang w:val="en-US" w:eastAsia="zh-CN"/>
              </w:rPr>
            </w:pPr>
          </w:p>
          <w:p w14:paraId="2E284BA0">
            <w:pPr>
              <w:pStyle w:val="20"/>
              <w:spacing w:before="75" w:line="189" w:lineRule="auto"/>
              <w:ind w:left="318" w:leftChars="0"/>
              <w:rPr>
                <w:rFonts w:hint="eastAsia"/>
                <w:spacing w:val="-3"/>
                <w:sz w:val="23"/>
                <w:szCs w:val="23"/>
                <w:lang w:val="en-US" w:eastAsia="zh-CN"/>
              </w:rPr>
            </w:pPr>
          </w:p>
          <w:p w14:paraId="26C217F0">
            <w:pPr>
              <w:pStyle w:val="20"/>
              <w:spacing w:before="75" w:line="189" w:lineRule="auto"/>
              <w:ind w:left="318" w:leftChars="0"/>
              <w:rPr>
                <w:rFonts w:hint="eastAsia"/>
                <w:spacing w:val="-3"/>
                <w:sz w:val="23"/>
                <w:szCs w:val="23"/>
                <w:lang w:val="en-US" w:eastAsia="zh-CN"/>
              </w:rPr>
            </w:pPr>
          </w:p>
          <w:p w14:paraId="1CA92C92">
            <w:pPr>
              <w:pStyle w:val="20"/>
              <w:spacing w:before="75" w:line="189" w:lineRule="auto"/>
              <w:ind w:left="318" w:leftChars="0"/>
              <w:rPr>
                <w:rFonts w:hint="eastAsia"/>
                <w:spacing w:val="-3"/>
                <w:sz w:val="23"/>
                <w:szCs w:val="23"/>
                <w:lang w:val="en-US" w:eastAsia="zh-CN"/>
              </w:rPr>
            </w:pPr>
          </w:p>
          <w:p w14:paraId="22F529D0">
            <w:pPr>
              <w:pStyle w:val="20"/>
              <w:spacing w:before="75" w:line="189" w:lineRule="auto"/>
              <w:ind w:left="318" w:leftChars="0"/>
              <w:rPr>
                <w:rFonts w:hint="default"/>
                <w:spacing w:val="-3"/>
                <w:sz w:val="23"/>
                <w:szCs w:val="23"/>
                <w:lang w:val="en-US" w:eastAsia="zh-CN"/>
              </w:rPr>
            </w:pPr>
            <w:r>
              <w:rPr>
                <w:rFonts w:hint="eastAsia"/>
                <w:spacing w:val="-3"/>
                <w:sz w:val="23"/>
                <w:szCs w:val="23"/>
                <w:lang w:val="en-US" w:eastAsia="zh-CN"/>
              </w:rPr>
              <w:t>31</w:t>
            </w:r>
          </w:p>
        </w:tc>
        <w:tc>
          <w:tcPr>
            <w:tcW w:w="2916" w:type="dxa"/>
            <w:vAlign w:val="center"/>
          </w:tcPr>
          <w:p w14:paraId="1D1B6759">
            <w:pPr>
              <w:pStyle w:val="29"/>
              <w:spacing w:line="360" w:lineRule="auto"/>
              <w:jc w:val="center"/>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其它</w:t>
            </w:r>
          </w:p>
        </w:tc>
        <w:tc>
          <w:tcPr>
            <w:tcW w:w="5648" w:type="dxa"/>
            <w:vAlign w:val="center"/>
          </w:tcPr>
          <w:p w14:paraId="70ABEA0B">
            <w:pPr>
              <w:pStyle w:val="20"/>
              <w:spacing w:before="151" w:line="360" w:lineRule="auto"/>
              <w:ind w:left="117" w:right="107" w:hanging="4"/>
              <w:rPr>
                <w:rFonts w:hint="eastAsia"/>
                <w:spacing w:val="5"/>
                <w:sz w:val="23"/>
                <w:szCs w:val="23"/>
                <w:highlight w:val="none"/>
                <w:lang w:val="en-US" w:eastAsia="en-US"/>
              </w:rPr>
            </w:pPr>
            <w:r>
              <w:rPr>
                <w:rFonts w:hint="eastAsia"/>
                <w:spacing w:val="5"/>
                <w:sz w:val="23"/>
                <w:szCs w:val="23"/>
                <w:highlight w:val="none"/>
                <w:lang w:val="en-US" w:eastAsia="en-US"/>
              </w:rPr>
              <w:t>1、供应商应依照磋商文件要求在响应文件中提供相关材料原件的扫描件。</w:t>
            </w:r>
          </w:p>
          <w:p w14:paraId="749FA889">
            <w:pPr>
              <w:pStyle w:val="20"/>
              <w:spacing w:before="151" w:line="360" w:lineRule="auto"/>
              <w:ind w:left="117" w:right="107" w:hanging="4"/>
              <w:rPr>
                <w:rFonts w:hint="eastAsia"/>
                <w:spacing w:val="5"/>
                <w:sz w:val="23"/>
                <w:szCs w:val="23"/>
                <w:highlight w:val="none"/>
                <w:lang w:val="en-US" w:eastAsia="en-US"/>
              </w:rPr>
            </w:pPr>
            <w:r>
              <w:rPr>
                <w:rFonts w:hint="eastAsia"/>
                <w:spacing w:val="5"/>
                <w:sz w:val="23"/>
                <w:szCs w:val="23"/>
                <w:highlight w:val="none"/>
                <w:lang w:val="en-US" w:eastAsia="en-US"/>
              </w:rPr>
              <w:t>2、各供应商在网上及时查询本项目的澄清、修改和补充等内容，如未及时查询相关内容，造成后果自行承担。</w:t>
            </w:r>
          </w:p>
          <w:p w14:paraId="6FDDC34C">
            <w:pPr>
              <w:pStyle w:val="20"/>
              <w:spacing w:before="151" w:line="360" w:lineRule="auto"/>
              <w:ind w:left="117" w:right="107" w:hanging="4"/>
              <w:rPr>
                <w:rFonts w:hint="eastAsia"/>
                <w:spacing w:val="5"/>
                <w:sz w:val="23"/>
                <w:szCs w:val="23"/>
                <w:highlight w:val="none"/>
                <w:lang w:val="en-US" w:eastAsia="en-US"/>
              </w:rPr>
            </w:pPr>
            <w:r>
              <w:rPr>
                <w:rFonts w:hint="eastAsia"/>
                <w:spacing w:val="5"/>
                <w:sz w:val="23"/>
                <w:szCs w:val="23"/>
                <w:highlight w:val="none"/>
                <w:lang w:val="en-US" w:eastAsia="en-US"/>
              </w:rPr>
              <w:t>3、在磋商过程直至签订合同前的任何时间，如经证实发现供应商提供虚假响应资料(包括技术支持资料)或信息骗取中标的，或者未按本磋商文件要求提交履约保证金的（如有要求），将取消其中标资格，没收其磋商保证金，并报主管部门备案。</w:t>
            </w:r>
          </w:p>
          <w:p w14:paraId="5F0E6302">
            <w:pPr>
              <w:pStyle w:val="20"/>
              <w:spacing w:before="151" w:line="360" w:lineRule="auto"/>
              <w:ind w:left="117" w:right="107" w:hanging="4"/>
              <w:rPr>
                <w:rFonts w:hint="eastAsia"/>
                <w:spacing w:val="5"/>
                <w:sz w:val="23"/>
                <w:szCs w:val="23"/>
                <w:highlight w:val="none"/>
                <w:lang w:val="en-US" w:eastAsia="en-US"/>
              </w:rPr>
            </w:pPr>
            <w:r>
              <w:rPr>
                <w:rFonts w:hint="eastAsia"/>
                <w:spacing w:val="5"/>
                <w:sz w:val="23"/>
                <w:szCs w:val="23"/>
                <w:highlight w:val="none"/>
                <w:lang w:val="en-US" w:eastAsia="en-US"/>
              </w:rPr>
              <w:t>4、关于磋商保证金的退还： （1）未中标（成交）单位：自中标（成交）通知书发出之日起5个工作日内退还。（2）中标（成交）单位：自采购合同签订之日起5个工作日内退还。中标（成交）人办理保证金退款申请时，中标（成交）人还须提供与采购人签订的已加盖中标方公章的合同复印件或扫描件一份（代理机构存档备查）。说明：中标（成交）单位在领取中标（成交）通知书后，应及时将拟定的采购合同电子版发送至采购人，并及时取得联系。</w:t>
            </w:r>
          </w:p>
          <w:p w14:paraId="7E19A81B">
            <w:pPr>
              <w:pStyle w:val="20"/>
              <w:spacing w:before="151" w:line="360" w:lineRule="auto"/>
              <w:ind w:left="117" w:right="107" w:hanging="4"/>
              <w:rPr>
                <w:rFonts w:hint="eastAsia" w:ascii="宋体" w:hAnsi="宋体" w:eastAsia="宋体" w:cs="宋体"/>
                <w:snapToGrid w:val="0"/>
                <w:color w:val="000000"/>
                <w:spacing w:val="7"/>
                <w:kern w:val="0"/>
                <w:sz w:val="23"/>
                <w:szCs w:val="23"/>
                <w:lang w:val="en-US" w:eastAsia="en-US" w:bidi="ar-SA"/>
              </w:rPr>
            </w:pPr>
            <w:r>
              <w:rPr>
                <w:rFonts w:hint="eastAsia"/>
                <w:spacing w:val="5"/>
                <w:sz w:val="23"/>
                <w:szCs w:val="23"/>
                <w:highlight w:val="none"/>
                <w:lang w:val="en-US" w:eastAsia="en-US"/>
              </w:rPr>
              <w:t>5、本项目的采购活动以及相关当事人须接受财政监督部门依法实施的监督。</w:t>
            </w:r>
          </w:p>
        </w:tc>
      </w:tr>
    </w:tbl>
    <w:p w14:paraId="43C32053">
      <w:pPr>
        <w:rPr>
          <w:rFonts w:ascii="Arial" w:hAnsi="Arial" w:eastAsia="Arial" w:cs="Arial"/>
          <w:sz w:val="21"/>
          <w:szCs w:val="21"/>
        </w:rPr>
        <w:sectPr>
          <w:footerReference r:id="rId15" w:type="default"/>
          <w:pgSz w:w="11906" w:h="16838"/>
          <w:pgMar w:top="1134" w:right="1117" w:bottom="1147" w:left="1361" w:header="861" w:footer="987" w:gutter="0"/>
          <w:pgNumType w:fmt="decimal" w:start="11"/>
          <w:cols w:space="720" w:num="1"/>
        </w:sectPr>
      </w:pPr>
    </w:p>
    <w:p w14:paraId="780D8CE8">
      <w:pPr>
        <w:spacing w:line="304" w:lineRule="auto"/>
        <w:rPr>
          <w:rFonts w:ascii="Arial"/>
          <w:sz w:val="21"/>
        </w:rPr>
      </w:pPr>
    </w:p>
    <w:p w14:paraId="27C76119">
      <w:pPr>
        <w:pStyle w:val="2"/>
        <w:spacing w:before="91" w:line="221" w:lineRule="auto"/>
        <w:ind w:left="3761"/>
        <w:rPr>
          <w:sz w:val="28"/>
          <w:szCs w:val="28"/>
        </w:rPr>
      </w:pPr>
      <w:r>
        <w:rPr>
          <w:spacing w:val="-2"/>
          <w:sz w:val="28"/>
          <w:szCs w:val="28"/>
        </w:rPr>
        <w:t>一、总则</w:t>
      </w:r>
    </w:p>
    <w:p w14:paraId="21BAB6F6">
      <w:pPr>
        <w:spacing w:before="266" w:line="191" w:lineRule="auto"/>
        <w:ind w:left="495"/>
        <w:rPr>
          <w:rFonts w:ascii="微软雅黑" w:hAnsi="微软雅黑" w:eastAsia="微软雅黑" w:cs="微软雅黑"/>
          <w:sz w:val="23"/>
          <w:szCs w:val="23"/>
        </w:rPr>
      </w:pPr>
      <w:r>
        <w:rPr>
          <w:rFonts w:ascii="Times New Roman" w:hAnsi="Times New Roman" w:eastAsia="Times New Roman" w:cs="Times New Roman"/>
          <w:b/>
          <w:bCs/>
          <w:spacing w:val="-2"/>
          <w:sz w:val="23"/>
          <w:szCs w:val="23"/>
        </w:rPr>
        <w:t>1</w:t>
      </w:r>
      <w:r>
        <w:rPr>
          <w:rFonts w:ascii="微软雅黑" w:hAnsi="微软雅黑" w:eastAsia="微软雅黑" w:cs="微软雅黑"/>
          <w:spacing w:val="-2"/>
          <w:sz w:val="23"/>
          <w:szCs w:val="23"/>
        </w:rPr>
        <w:t>．</w:t>
      </w:r>
      <w:r>
        <w:rPr>
          <w:rFonts w:ascii="微软雅黑" w:hAnsi="微软雅黑" w:eastAsia="微软雅黑" w:cs="微软雅黑"/>
          <w:spacing w:val="-18"/>
          <w:sz w:val="23"/>
          <w:szCs w:val="23"/>
        </w:rPr>
        <w:t xml:space="preserve"> </w:t>
      </w:r>
      <w:r>
        <w:rPr>
          <w:rFonts w:ascii="微软雅黑" w:hAnsi="微软雅黑" w:eastAsia="微软雅黑" w:cs="微软雅黑"/>
          <w:spacing w:val="-2"/>
          <w:sz w:val="23"/>
          <w:szCs w:val="23"/>
        </w:rPr>
        <w:t>适用范围</w:t>
      </w:r>
    </w:p>
    <w:p w14:paraId="72BC23D5">
      <w:pPr>
        <w:pStyle w:val="2"/>
        <w:spacing w:before="125" w:line="266" w:lineRule="auto"/>
        <w:ind w:left="17" w:right="246" w:firstLine="467"/>
        <w:rPr>
          <w:rFonts w:ascii="Times New Roman" w:hAnsi="Times New Roman" w:eastAsia="Times New Roman" w:cs="Times New Roman"/>
          <w:spacing w:val="7"/>
          <w:sz w:val="23"/>
          <w:szCs w:val="23"/>
          <w:highlight w:val="none"/>
        </w:rPr>
      </w:pPr>
      <w:r>
        <w:rPr>
          <w:rFonts w:ascii="Times New Roman" w:hAnsi="Times New Roman" w:eastAsia="Times New Roman" w:cs="Times New Roman"/>
          <w:spacing w:val="7"/>
          <w:sz w:val="23"/>
          <w:szCs w:val="23"/>
          <w:highlight w:val="none"/>
        </w:rPr>
        <w:t xml:space="preserve">1.1本采购文件仅适用于采购文件中所述项目的服务的采购。 </w:t>
      </w:r>
    </w:p>
    <w:p w14:paraId="593D4B2E">
      <w:pPr>
        <w:pStyle w:val="2"/>
        <w:spacing w:before="125" w:line="266" w:lineRule="auto"/>
        <w:ind w:left="17" w:right="246" w:firstLine="467"/>
        <w:rPr>
          <w:rFonts w:hint="eastAsia" w:ascii="Times New Roman" w:hAnsi="Times New Roman" w:eastAsia="Times New Roman" w:cs="Times New Roman"/>
          <w:spacing w:val="7"/>
          <w:sz w:val="23"/>
          <w:szCs w:val="23"/>
          <w:highlight w:val="none"/>
          <w:lang w:eastAsia="zh-CN"/>
        </w:rPr>
      </w:pPr>
      <w:r>
        <w:rPr>
          <w:rFonts w:hint="eastAsia" w:ascii="Times New Roman" w:hAnsi="Times New Roman" w:eastAsia="Times New Roman" w:cs="Times New Roman"/>
          <w:spacing w:val="7"/>
          <w:sz w:val="23"/>
          <w:szCs w:val="23"/>
          <w:highlight w:val="none"/>
          <w:lang w:eastAsia="zh-CN"/>
        </w:rPr>
        <w:t>2.定义</w:t>
      </w:r>
    </w:p>
    <w:p w14:paraId="161C954C">
      <w:pPr>
        <w:pStyle w:val="2"/>
        <w:spacing w:before="125" w:line="266" w:lineRule="auto"/>
        <w:ind w:left="17" w:right="246" w:firstLine="467"/>
        <w:rPr>
          <w:rFonts w:hint="eastAsia" w:ascii="Times New Roman" w:hAnsi="Times New Roman" w:eastAsia="Times New Roman" w:cs="Times New Roman"/>
          <w:spacing w:val="7"/>
          <w:sz w:val="23"/>
          <w:szCs w:val="23"/>
          <w:highlight w:val="none"/>
          <w:lang w:eastAsia="zh-CN"/>
        </w:rPr>
      </w:pPr>
      <w:r>
        <w:rPr>
          <w:rFonts w:hint="eastAsia" w:ascii="Times New Roman" w:hAnsi="Times New Roman" w:eastAsia="Times New Roman" w:cs="Times New Roman"/>
          <w:spacing w:val="7"/>
          <w:sz w:val="23"/>
          <w:szCs w:val="23"/>
          <w:highlight w:val="none"/>
          <w:lang w:eastAsia="zh-CN"/>
        </w:rPr>
        <w:t>2.1“采购人 ”是指依法进行政府采购的国家机关、事业单位、团体组织，本项 目采购文件的采购人特指伊吾县农业农村局  。</w:t>
      </w:r>
    </w:p>
    <w:p w14:paraId="364E2CBB">
      <w:pPr>
        <w:pStyle w:val="2"/>
        <w:spacing w:before="125" w:line="266" w:lineRule="auto"/>
        <w:ind w:left="17" w:right="246" w:firstLine="467"/>
        <w:rPr>
          <w:rFonts w:ascii="Times New Roman" w:hAnsi="Times New Roman" w:eastAsia="Times New Roman" w:cs="Times New Roman"/>
          <w:spacing w:val="7"/>
          <w:sz w:val="23"/>
          <w:szCs w:val="23"/>
          <w:highlight w:val="none"/>
        </w:rPr>
      </w:pPr>
      <w:r>
        <w:rPr>
          <w:rFonts w:hint="eastAsia" w:ascii="Times New Roman" w:hAnsi="Times New Roman" w:eastAsia="Times New Roman" w:cs="Times New Roman"/>
          <w:spacing w:val="7"/>
          <w:sz w:val="23"/>
          <w:szCs w:val="23"/>
          <w:highlight w:val="none"/>
          <w:lang w:eastAsia="zh-CN"/>
        </w:rPr>
        <w:t>2.2</w:t>
      </w:r>
      <w:r>
        <w:rPr>
          <w:rFonts w:hint="eastAsia" w:ascii="Times New Roman" w:hAnsi="Times New Roman" w:eastAsia="Times New Roman" w:cs="Times New Roman"/>
          <w:b w:val="0"/>
          <w:bCs w:val="0"/>
          <w:spacing w:val="7"/>
          <w:sz w:val="23"/>
          <w:szCs w:val="23"/>
          <w:highlight w:val="none"/>
          <w:lang w:eastAsia="zh-CN"/>
        </w:rPr>
        <w:t>“采</w:t>
      </w:r>
      <w:r>
        <w:rPr>
          <w:rFonts w:ascii="Times New Roman" w:hAnsi="Times New Roman" w:eastAsia="Times New Roman" w:cs="Times New Roman"/>
          <w:b w:val="0"/>
          <w:bCs w:val="0"/>
          <w:spacing w:val="7"/>
          <w:sz w:val="23"/>
          <w:szCs w:val="23"/>
          <w:highlight w:val="none"/>
        </w:rPr>
        <w:t>购代理机构 ”是指</w:t>
      </w:r>
      <w:r>
        <w:rPr>
          <w:rFonts w:hint="eastAsia" w:ascii="Times New Roman" w:hAnsi="Times New Roman" w:eastAsia="Times New Roman" w:cs="Times New Roman"/>
          <w:b w:val="0"/>
          <w:bCs w:val="0"/>
          <w:spacing w:val="7"/>
          <w:sz w:val="23"/>
          <w:szCs w:val="23"/>
          <w:highlight w:val="none"/>
          <w:lang w:eastAsia="zh-CN"/>
        </w:rPr>
        <w:t>新疆驰盛建设咨询有限公司</w:t>
      </w:r>
      <w:r>
        <w:rPr>
          <w:rFonts w:ascii="Times New Roman" w:hAnsi="Times New Roman" w:eastAsia="Times New Roman" w:cs="Times New Roman"/>
          <w:b w:val="0"/>
          <w:bCs w:val="0"/>
          <w:spacing w:val="7"/>
          <w:sz w:val="23"/>
          <w:szCs w:val="23"/>
          <w:highlight w:val="none"/>
        </w:rPr>
        <w:t>。</w:t>
      </w:r>
    </w:p>
    <w:p w14:paraId="73369386">
      <w:pPr>
        <w:pStyle w:val="2"/>
        <w:spacing w:before="125" w:line="266" w:lineRule="auto"/>
        <w:ind w:left="17" w:right="246" w:firstLine="467"/>
        <w:rPr>
          <w:rFonts w:ascii="微软雅黑" w:hAnsi="微软雅黑" w:eastAsia="微软雅黑" w:cs="微软雅黑"/>
          <w:sz w:val="23"/>
          <w:szCs w:val="23"/>
          <w:highlight w:val="none"/>
        </w:rPr>
      </w:pPr>
      <w:r>
        <w:rPr>
          <w:rFonts w:ascii="Times New Roman" w:hAnsi="Times New Roman" w:eastAsia="Times New Roman" w:cs="Times New Roman"/>
          <w:spacing w:val="7"/>
          <w:sz w:val="23"/>
          <w:szCs w:val="23"/>
          <w:highlight w:val="none"/>
        </w:rPr>
        <w:t>2.3</w:t>
      </w:r>
      <w:r>
        <w:rPr>
          <w:spacing w:val="7"/>
          <w:sz w:val="23"/>
          <w:szCs w:val="23"/>
          <w:highlight w:val="none"/>
        </w:rPr>
        <w:t>“</w:t>
      </w:r>
      <w:r>
        <w:rPr>
          <w:rFonts w:ascii="微软雅黑" w:hAnsi="微软雅黑" w:eastAsia="微软雅黑" w:cs="微软雅黑"/>
          <w:spacing w:val="7"/>
          <w:sz w:val="23"/>
          <w:szCs w:val="23"/>
          <w:highlight w:val="none"/>
        </w:rPr>
        <w:t>磋商供应商</w:t>
      </w:r>
      <w:r>
        <w:rPr>
          <w:rFonts w:ascii="微软雅黑" w:hAnsi="微软雅黑" w:eastAsia="微软雅黑" w:cs="微软雅黑"/>
          <w:spacing w:val="-38"/>
          <w:sz w:val="23"/>
          <w:szCs w:val="23"/>
          <w:highlight w:val="none"/>
        </w:rPr>
        <w:t xml:space="preserve"> </w:t>
      </w:r>
      <w:r>
        <w:rPr>
          <w:spacing w:val="7"/>
          <w:sz w:val="23"/>
          <w:szCs w:val="23"/>
          <w:highlight w:val="none"/>
        </w:rPr>
        <w:t>”</w:t>
      </w:r>
      <w:r>
        <w:rPr>
          <w:rFonts w:ascii="微软雅黑" w:hAnsi="微软雅黑" w:eastAsia="微软雅黑" w:cs="微软雅黑"/>
          <w:spacing w:val="7"/>
          <w:sz w:val="23"/>
          <w:szCs w:val="23"/>
          <w:highlight w:val="none"/>
        </w:rPr>
        <w:t>系指通过报名并向采购</w:t>
      </w:r>
      <w:r>
        <w:rPr>
          <w:spacing w:val="7"/>
          <w:sz w:val="23"/>
          <w:szCs w:val="23"/>
          <w:highlight w:val="none"/>
        </w:rPr>
        <w:t>代理</w:t>
      </w:r>
      <w:r>
        <w:rPr>
          <w:rFonts w:ascii="微软雅黑" w:hAnsi="微软雅黑" w:eastAsia="微软雅黑" w:cs="微软雅黑"/>
          <w:spacing w:val="7"/>
          <w:sz w:val="23"/>
          <w:szCs w:val="23"/>
          <w:highlight w:val="none"/>
        </w:rPr>
        <w:t>机构提交</w:t>
      </w:r>
      <w:r>
        <w:rPr>
          <w:rFonts w:ascii="微软雅黑" w:hAnsi="微软雅黑" w:eastAsia="微软雅黑" w:cs="微软雅黑"/>
          <w:spacing w:val="6"/>
          <w:sz w:val="23"/>
          <w:szCs w:val="23"/>
          <w:highlight w:val="none"/>
        </w:rPr>
        <w:t>竞争性磋商响应文件</w:t>
      </w:r>
      <w:r>
        <w:rPr>
          <w:rFonts w:ascii="微软雅黑" w:hAnsi="微软雅黑" w:eastAsia="微软雅黑" w:cs="微软雅黑"/>
          <w:sz w:val="23"/>
          <w:szCs w:val="23"/>
          <w:highlight w:val="none"/>
        </w:rPr>
        <w:t xml:space="preserve"> </w:t>
      </w:r>
      <w:r>
        <w:rPr>
          <w:rFonts w:ascii="微软雅黑" w:hAnsi="微软雅黑" w:eastAsia="微软雅黑" w:cs="微软雅黑"/>
          <w:spacing w:val="-1"/>
          <w:sz w:val="23"/>
          <w:szCs w:val="23"/>
          <w:highlight w:val="none"/>
        </w:rPr>
        <w:t>的供应商。</w:t>
      </w:r>
    </w:p>
    <w:p w14:paraId="50BCF811">
      <w:pPr>
        <w:pStyle w:val="2"/>
        <w:spacing w:before="3" w:line="267" w:lineRule="auto"/>
        <w:ind w:left="484" w:right="994"/>
        <w:rPr>
          <w:rFonts w:ascii="微软雅黑" w:hAnsi="微软雅黑" w:eastAsia="微软雅黑" w:cs="微软雅黑"/>
          <w:sz w:val="23"/>
          <w:szCs w:val="23"/>
        </w:rPr>
      </w:pPr>
      <w:r>
        <w:rPr>
          <w:rFonts w:ascii="Times New Roman" w:hAnsi="Times New Roman" w:eastAsia="Times New Roman" w:cs="Times New Roman"/>
          <w:spacing w:val="5"/>
          <w:sz w:val="23"/>
          <w:szCs w:val="23"/>
        </w:rPr>
        <w:t>2.4</w:t>
      </w:r>
      <w:r>
        <w:rPr>
          <w:spacing w:val="5"/>
          <w:sz w:val="23"/>
          <w:szCs w:val="23"/>
        </w:rPr>
        <w:t>“</w:t>
      </w:r>
      <w:r>
        <w:rPr>
          <w:rFonts w:ascii="微软雅黑" w:hAnsi="微软雅黑" w:eastAsia="微软雅黑" w:cs="微软雅黑"/>
          <w:spacing w:val="5"/>
          <w:sz w:val="23"/>
          <w:szCs w:val="23"/>
        </w:rPr>
        <w:t>竞争性磋商文件</w:t>
      </w:r>
      <w:r>
        <w:rPr>
          <w:rFonts w:ascii="微软雅黑" w:hAnsi="微软雅黑" w:eastAsia="微软雅黑" w:cs="微软雅黑"/>
          <w:spacing w:val="-20"/>
          <w:sz w:val="23"/>
          <w:szCs w:val="23"/>
        </w:rPr>
        <w:t xml:space="preserve"> </w:t>
      </w:r>
      <w:r>
        <w:rPr>
          <w:spacing w:val="5"/>
          <w:sz w:val="23"/>
          <w:szCs w:val="23"/>
        </w:rPr>
        <w:t>”</w:t>
      </w:r>
      <w:r>
        <w:rPr>
          <w:rFonts w:ascii="微软雅黑" w:hAnsi="微软雅黑" w:eastAsia="微软雅黑" w:cs="微软雅黑"/>
          <w:spacing w:val="5"/>
          <w:sz w:val="23"/>
          <w:szCs w:val="23"/>
        </w:rPr>
        <w:t>系指采购</w:t>
      </w:r>
      <w:r>
        <w:rPr>
          <w:spacing w:val="5"/>
          <w:sz w:val="23"/>
          <w:szCs w:val="23"/>
        </w:rPr>
        <w:t>代理</w:t>
      </w:r>
      <w:r>
        <w:rPr>
          <w:rFonts w:ascii="微软雅黑" w:hAnsi="微软雅黑" w:eastAsia="微软雅黑" w:cs="微软雅黑"/>
          <w:spacing w:val="5"/>
          <w:sz w:val="23"/>
          <w:szCs w:val="23"/>
        </w:rPr>
        <w:t>机构向供应商发出的采购文件。</w:t>
      </w:r>
      <w:r>
        <w:rPr>
          <w:rFonts w:ascii="微软雅黑" w:hAnsi="微软雅黑" w:eastAsia="微软雅黑" w:cs="微软雅黑"/>
          <w:sz w:val="23"/>
          <w:szCs w:val="23"/>
        </w:rPr>
        <w:t xml:space="preserve"> </w:t>
      </w:r>
      <w:r>
        <w:rPr>
          <w:rFonts w:ascii="Times New Roman" w:hAnsi="Times New Roman" w:eastAsia="Times New Roman" w:cs="Times New Roman"/>
          <w:spacing w:val="6"/>
          <w:sz w:val="23"/>
          <w:szCs w:val="23"/>
        </w:rPr>
        <w:t>2.5</w:t>
      </w:r>
      <w:r>
        <w:rPr>
          <w:spacing w:val="6"/>
          <w:sz w:val="23"/>
          <w:szCs w:val="23"/>
        </w:rPr>
        <w:t>“</w:t>
      </w:r>
      <w:r>
        <w:rPr>
          <w:rFonts w:ascii="微软雅黑" w:hAnsi="微软雅黑" w:eastAsia="微软雅黑" w:cs="微软雅黑"/>
          <w:spacing w:val="6"/>
          <w:sz w:val="23"/>
          <w:szCs w:val="23"/>
        </w:rPr>
        <w:t>响应文件</w:t>
      </w:r>
      <w:r>
        <w:rPr>
          <w:rFonts w:ascii="微软雅黑" w:hAnsi="微软雅黑" w:eastAsia="微软雅黑" w:cs="微软雅黑"/>
          <w:spacing w:val="-29"/>
          <w:sz w:val="23"/>
          <w:szCs w:val="23"/>
        </w:rPr>
        <w:t xml:space="preserve"> </w:t>
      </w:r>
      <w:r>
        <w:rPr>
          <w:spacing w:val="6"/>
          <w:sz w:val="23"/>
          <w:szCs w:val="23"/>
        </w:rPr>
        <w:t>”</w:t>
      </w:r>
      <w:r>
        <w:rPr>
          <w:rFonts w:ascii="微软雅黑" w:hAnsi="微软雅黑" w:eastAsia="微软雅黑" w:cs="微软雅黑"/>
          <w:spacing w:val="6"/>
          <w:sz w:val="23"/>
          <w:szCs w:val="23"/>
        </w:rPr>
        <w:t>系指磋商供应商向采购</w:t>
      </w:r>
      <w:r>
        <w:rPr>
          <w:spacing w:val="6"/>
          <w:sz w:val="23"/>
          <w:szCs w:val="23"/>
        </w:rPr>
        <w:t>代理</w:t>
      </w:r>
      <w:r>
        <w:rPr>
          <w:rFonts w:ascii="微软雅黑" w:hAnsi="微软雅黑" w:eastAsia="微软雅黑" w:cs="微软雅黑"/>
          <w:spacing w:val="6"/>
          <w:sz w:val="23"/>
          <w:szCs w:val="23"/>
        </w:rPr>
        <w:t>机构提交的响应文件。</w:t>
      </w:r>
    </w:p>
    <w:p w14:paraId="68BE8BE9">
      <w:pPr>
        <w:pStyle w:val="2"/>
        <w:spacing w:before="5" w:line="265" w:lineRule="auto"/>
        <w:ind w:left="6" w:right="246" w:firstLine="478"/>
        <w:rPr>
          <w:rFonts w:ascii="微软雅黑" w:hAnsi="微软雅黑" w:eastAsia="微软雅黑" w:cs="微软雅黑"/>
          <w:sz w:val="23"/>
          <w:szCs w:val="23"/>
        </w:rPr>
      </w:pPr>
      <w:r>
        <w:rPr>
          <w:rFonts w:ascii="Times New Roman" w:hAnsi="Times New Roman" w:eastAsia="Times New Roman" w:cs="Times New Roman"/>
          <w:spacing w:val="7"/>
          <w:sz w:val="23"/>
          <w:szCs w:val="23"/>
        </w:rPr>
        <w:t>2.6</w:t>
      </w:r>
      <w:r>
        <w:rPr>
          <w:spacing w:val="7"/>
          <w:sz w:val="23"/>
          <w:szCs w:val="23"/>
        </w:rPr>
        <w:t>“</w:t>
      </w:r>
      <w:r>
        <w:rPr>
          <w:rFonts w:ascii="微软雅黑" w:hAnsi="微软雅黑" w:eastAsia="微软雅黑" w:cs="微软雅黑"/>
          <w:spacing w:val="7"/>
          <w:sz w:val="23"/>
          <w:szCs w:val="23"/>
        </w:rPr>
        <w:t>服务</w:t>
      </w:r>
      <w:r>
        <w:rPr>
          <w:rFonts w:ascii="微软雅黑" w:hAnsi="微软雅黑" w:eastAsia="微软雅黑" w:cs="微软雅黑"/>
          <w:spacing w:val="-38"/>
          <w:sz w:val="23"/>
          <w:szCs w:val="23"/>
        </w:rPr>
        <w:t xml:space="preserve"> </w:t>
      </w:r>
      <w:r>
        <w:rPr>
          <w:spacing w:val="7"/>
          <w:sz w:val="23"/>
          <w:szCs w:val="23"/>
        </w:rPr>
        <w:t>”</w:t>
      </w:r>
      <w:r>
        <w:rPr>
          <w:rFonts w:ascii="微软雅黑" w:hAnsi="微软雅黑" w:eastAsia="微软雅黑" w:cs="微软雅黑"/>
          <w:spacing w:val="7"/>
          <w:sz w:val="23"/>
          <w:szCs w:val="23"/>
        </w:rPr>
        <w:t>指本次采购文件规定供应商应承担的服务和</w:t>
      </w:r>
      <w:r>
        <w:rPr>
          <w:rFonts w:ascii="微软雅黑" w:hAnsi="微软雅黑" w:eastAsia="微软雅黑" w:cs="微软雅黑"/>
          <w:spacing w:val="6"/>
          <w:sz w:val="23"/>
          <w:szCs w:val="23"/>
        </w:rPr>
        <w:t>其提供服务有关的辅</w:t>
      </w:r>
      <w:r>
        <w:rPr>
          <w:rFonts w:ascii="微软雅黑" w:hAnsi="微软雅黑" w:eastAsia="微软雅黑" w:cs="微软雅黑"/>
          <w:sz w:val="23"/>
          <w:szCs w:val="23"/>
        </w:rPr>
        <w:t xml:space="preserve"> </w:t>
      </w:r>
      <w:r>
        <w:rPr>
          <w:rFonts w:ascii="微软雅黑" w:hAnsi="微软雅黑" w:eastAsia="微软雅黑" w:cs="微软雅黑"/>
          <w:spacing w:val="4"/>
          <w:sz w:val="23"/>
          <w:szCs w:val="23"/>
        </w:rPr>
        <w:t>助服务。</w:t>
      </w:r>
    </w:p>
    <w:p w14:paraId="74C8BCF0">
      <w:pPr>
        <w:pStyle w:val="2"/>
        <w:spacing w:before="8" w:line="192" w:lineRule="auto"/>
        <w:ind w:left="484"/>
        <w:rPr>
          <w:rFonts w:ascii="微软雅黑" w:hAnsi="微软雅黑" w:eastAsia="微软雅黑" w:cs="微软雅黑"/>
          <w:sz w:val="23"/>
          <w:szCs w:val="23"/>
        </w:rPr>
      </w:pPr>
      <w:r>
        <w:rPr>
          <w:rFonts w:ascii="Times New Roman" w:hAnsi="Times New Roman" w:eastAsia="Times New Roman" w:cs="Times New Roman"/>
          <w:spacing w:val="6"/>
          <w:sz w:val="23"/>
          <w:szCs w:val="23"/>
        </w:rPr>
        <w:t>2.7</w:t>
      </w:r>
      <w:r>
        <w:rPr>
          <w:spacing w:val="6"/>
          <w:sz w:val="23"/>
          <w:szCs w:val="23"/>
        </w:rPr>
        <w:t>“</w:t>
      </w:r>
      <w:r>
        <w:rPr>
          <w:rFonts w:ascii="微软雅黑" w:hAnsi="微软雅黑" w:eastAsia="微软雅黑" w:cs="微软雅黑"/>
          <w:spacing w:val="6"/>
          <w:sz w:val="23"/>
          <w:szCs w:val="23"/>
        </w:rPr>
        <w:t>成交人</w:t>
      </w:r>
      <w:r>
        <w:rPr>
          <w:rFonts w:ascii="微软雅黑" w:hAnsi="微软雅黑" w:eastAsia="微软雅黑" w:cs="微软雅黑"/>
          <w:spacing w:val="-35"/>
          <w:sz w:val="23"/>
          <w:szCs w:val="23"/>
        </w:rPr>
        <w:t xml:space="preserve"> </w:t>
      </w:r>
      <w:r>
        <w:rPr>
          <w:spacing w:val="6"/>
          <w:sz w:val="23"/>
          <w:szCs w:val="23"/>
        </w:rPr>
        <w:t>”</w:t>
      </w:r>
      <w:r>
        <w:rPr>
          <w:rFonts w:ascii="微软雅黑" w:hAnsi="微软雅黑" w:eastAsia="微软雅黑" w:cs="微软雅黑"/>
          <w:spacing w:val="6"/>
          <w:sz w:val="23"/>
          <w:szCs w:val="23"/>
        </w:rPr>
        <w:t>是指经磋商小组评审，授予合同的供应商。</w:t>
      </w:r>
    </w:p>
    <w:p w14:paraId="096E2960">
      <w:pPr>
        <w:spacing w:before="124" w:line="192" w:lineRule="auto"/>
        <w:ind w:left="483"/>
        <w:rPr>
          <w:rFonts w:ascii="微软雅黑" w:hAnsi="微软雅黑" w:eastAsia="微软雅黑" w:cs="微软雅黑"/>
          <w:sz w:val="23"/>
          <w:szCs w:val="23"/>
        </w:rPr>
      </w:pPr>
      <w:r>
        <w:rPr>
          <w:rFonts w:ascii="Times New Roman" w:hAnsi="Times New Roman" w:eastAsia="Times New Roman" w:cs="Times New Roman"/>
          <w:b/>
          <w:bCs/>
          <w:spacing w:val="4"/>
          <w:sz w:val="23"/>
          <w:szCs w:val="23"/>
        </w:rPr>
        <w:t>3</w:t>
      </w:r>
      <w:r>
        <w:rPr>
          <w:rFonts w:ascii="微软雅黑" w:hAnsi="微软雅黑" w:eastAsia="微软雅黑" w:cs="微软雅黑"/>
          <w:spacing w:val="4"/>
          <w:sz w:val="23"/>
          <w:szCs w:val="23"/>
        </w:rPr>
        <w:t>．</w:t>
      </w:r>
      <w:r>
        <w:rPr>
          <w:rFonts w:ascii="微软雅黑" w:hAnsi="微软雅黑" w:eastAsia="微软雅黑" w:cs="微软雅黑"/>
          <w:spacing w:val="-18"/>
          <w:sz w:val="23"/>
          <w:szCs w:val="23"/>
        </w:rPr>
        <w:t xml:space="preserve"> </w:t>
      </w:r>
      <w:r>
        <w:rPr>
          <w:rFonts w:ascii="微软雅黑" w:hAnsi="微软雅黑" w:eastAsia="微软雅黑" w:cs="微软雅黑"/>
          <w:spacing w:val="4"/>
          <w:sz w:val="23"/>
          <w:szCs w:val="23"/>
        </w:rPr>
        <w:t>合格的磋商供应商</w:t>
      </w:r>
    </w:p>
    <w:p w14:paraId="197C4E0C">
      <w:pPr>
        <w:spacing w:before="126" w:line="266" w:lineRule="auto"/>
        <w:ind w:left="2" w:right="35" w:firstLine="486"/>
        <w:rPr>
          <w:rFonts w:ascii="微软雅黑" w:hAnsi="微软雅黑" w:eastAsia="微软雅黑" w:cs="微软雅黑"/>
          <w:sz w:val="23"/>
          <w:szCs w:val="23"/>
        </w:rPr>
      </w:pPr>
      <w:r>
        <w:rPr>
          <w:rFonts w:ascii="Times New Roman" w:hAnsi="Times New Roman" w:eastAsia="Times New Roman" w:cs="Times New Roman"/>
          <w:spacing w:val="7"/>
          <w:sz w:val="23"/>
          <w:szCs w:val="23"/>
        </w:rPr>
        <w:t>3.1</w:t>
      </w:r>
      <w:r>
        <w:rPr>
          <w:rFonts w:ascii="微软雅黑" w:hAnsi="微软雅黑" w:eastAsia="微软雅黑" w:cs="微软雅黑"/>
          <w:spacing w:val="7"/>
          <w:sz w:val="23"/>
          <w:szCs w:val="23"/>
        </w:rPr>
        <w:t>符合《中华人民共和国政府采购法》第二十二条供应</w:t>
      </w:r>
      <w:r>
        <w:rPr>
          <w:rFonts w:ascii="微软雅黑" w:hAnsi="微软雅黑" w:eastAsia="微软雅黑" w:cs="微软雅黑"/>
          <w:spacing w:val="6"/>
          <w:sz w:val="23"/>
          <w:szCs w:val="23"/>
        </w:rPr>
        <w:t>商参加政府采购活动应</w:t>
      </w:r>
      <w:r>
        <w:rPr>
          <w:rFonts w:ascii="微软雅黑" w:hAnsi="微软雅黑" w:eastAsia="微软雅黑" w:cs="微软雅黑"/>
          <w:sz w:val="23"/>
          <w:szCs w:val="23"/>
        </w:rPr>
        <w:t xml:space="preserve"> </w:t>
      </w:r>
      <w:r>
        <w:rPr>
          <w:rFonts w:ascii="微软雅黑" w:hAnsi="微软雅黑" w:eastAsia="微软雅黑" w:cs="微软雅黑"/>
          <w:spacing w:val="8"/>
          <w:sz w:val="23"/>
          <w:szCs w:val="23"/>
        </w:rPr>
        <w:t>当具备的条件及其他有关法律、法规关于供应商的有关规定，有能力提供磋商采购</w:t>
      </w:r>
      <w:r>
        <w:rPr>
          <w:rFonts w:ascii="微软雅黑" w:hAnsi="微软雅黑" w:eastAsia="微软雅黑" w:cs="微软雅黑"/>
          <w:spacing w:val="14"/>
          <w:sz w:val="23"/>
          <w:szCs w:val="23"/>
        </w:rPr>
        <w:t xml:space="preserve"> </w:t>
      </w:r>
      <w:r>
        <w:rPr>
          <w:rFonts w:ascii="微软雅黑" w:hAnsi="微软雅黑" w:eastAsia="微软雅黑" w:cs="微软雅黑"/>
          <w:spacing w:val="6"/>
          <w:sz w:val="23"/>
          <w:szCs w:val="23"/>
        </w:rPr>
        <w:t>服务的供应商。</w:t>
      </w:r>
    </w:p>
    <w:p w14:paraId="5B225D4E">
      <w:pPr>
        <w:spacing w:before="6" w:line="192" w:lineRule="auto"/>
        <w:ind w:left="489"/>
        <w:rPr>
          <w:rFonts w:ascii="微软雅黑" w:hAnsi="微软雅黑" w:eastAsia="微软雅黑" w:cs="微软雅黑"/>
          <w:sz w:val="23"/>
          <w:szCs w:val="23"/>
        </w:rPr>
      </w:pPr>
      <w:r>
        <w:rPr>
          <w:rFonts w:ascii="Times New Roman" w:hAnsi="Times New Roman" w:eastAsia="Times New Roman" w:cs="Times New Roman"/>
          <w:spacing w:val="7"/>
          <w:sz w:val="23"/>
          <w:szCs w:val="23"/>
        </w:rPr>
        <w:t>3.2</w:t>
      </w:r>
      <w:r>
        <w:rPr>
          <w:rFonts w:ascii="微软雅黑" w:hAnsi="微软雅黑" w:eastAsia="微软雅黑" w:cs="微软雅黑"/>
          <w:spacing w:val="7"/>
          <w:sz w:val="23"/>
          <w:szCs w:val="23"/>
        </w:rPr>
        <w:t>符合采购文件第二章前附表关于磋商供应商资格要求的规定。</w:t>
      </w:r>
    </w:p>
    <w:p w14:paraId="32EF6761">
      <w:pPr>
        <w:spacing w:before="125" w:line="266" w:lineRule="auto"/>
        <w:ind w:left="2" w:right="35" w:firstLine="486"/>
        <w:rPr>
          <w:rFonts w:ascii="微软雅黑" w:hAnsi="微软雅黑" w:eastAsia="微软雅黑" w:cs="微软雅黑"/>
          <w:sz w:val="23"/>
          <w:szCs w:val="23"/>
        </w:rPr>
      </w:pPr>
      <w:r>
        <w:rPr>
          <w:rFonts w:ascii="Times New Roman" w:hAnsi="Times New Roman" w:eastAsia="Times New Roman" w:cs="Times New Roman"/>
          <w:spacing w:val="7"/>
          <w:sz w:val="23"/>
          <w:szCs w:val="23"/>
        </w:rPr>
        <w:t>3.3</w:t>
      </w:r>
      <w:r>
        <w:rPr>
          <w:rFonts w:ascii="微软雅黑" w:hAnsi="微软雅黑" w:eastAsia="微软雅黑" w:cs="微软雅黑"/>
          <w:spacing w:val="7"/>
          <w:sz w:val="23"/>
          <w:szCs w:val="23"/>
        </w:rPr>
        <w:t>磋商供应商应遵守《政府采购法》、《合同法》和《</w:t>
      </w:r>
      <w:r>
        <w:rPr>
          <w:rFonts w:ascii="微软雅黑" w:hAnsi="微软雅黑" w:eastAsia="微软雅黑" w:cs="微软雅黑"/>
          <w:spacing w:val="6"/>
          <w:sz w:val="23"/>
          <w:szCs w:val="23"/>
        </w:rPr>
        <w:t>反不正当竞争法》等有</w:t>
      </w:r>
      <w:r>
        <w:rPr>
          <w:rFonts w:ascii="微软雅黑" w:hAnsi="微软雅黑" w:eastAsia="微软雅黑" w:cs="微软雅黑"/>
          <w:sz w:val="23"/>
          <w:szCs w:val="23"/>
        </w:rPr>
        <w:t xml:space="preserve"> </w:t>
      </w:r>
      <w:r>
        <w:rPr>
          <w:rFonts w:ascii="微软雅黑" w:hAnsi="微软雅黑" w:eastAsia="微软雅黑" w:cs="微软雅黑"/>
          <w:spacing w:val="8"/>
          <w:sz w:val="23"/>
          <w:szCs w:val="23"/>
        </w:rPr>
        <w:t>关法律、法规及本竞争性磋商文件的规定，如有违反，将视为不合格磋商供应商，</w:t>
      </w:r>
      <w:r>
        <w:rPr>
          <w:rFonts w:ascii="微软雅黑" w:hAnsi="微软雅黑" w:eastAsia="微软雅黑" w:cs="微软雅黑"/>
          <w:spacing w:val="7"/>
          <w:sz w:val="23"/>
          <w:szCs w:val="23"/>
        </w:rPr>
        <w:t xml:space="preserve"> </w:t>
      </w:r>
      <w:r>
        <w:rPr>
          <w:rFonts w:ascii="微软雅黑" w:hAnsi="微软雅黑" w:eastAsia="微软雅黑" w:cs="微软雅黑"/>
          <w:spacing w:val="6"/>
          <w:sz w:val="23"/>
          <w:szCs w:val="23"/>
        </w:rPr>
        <w:t>其响应文件无效。</w:t>
      </w:r>
    </w:p>
    <w:p w14:paraId="39CDA11A">
      <w:pPr>
        <w:spacing w:before="9" w:line="191" w:lineRule="auto"/>
        <w:ind w:left="485"/>
        <w:rPr>
          <w:rFonts w:ascii="微软雅黑" w:hAnsi="微软雅黑" w:eastAsia="微软雅黑" w:cs="微软雅黑"/>
          <w:sz w:val="23"/>
          <w:szCs w:val="23"/>
        </w:rPr>
      </w:pPr>
      <w:r>
        <w:rPr>
          <w:rFonts w:ascii="Times New Roman" w:hAnsi="Times New Roman" w:eastAsia="Times New Roman" w:cs="Times New Roman"/>
          <w:b/>
          <w:bCs/>
          <w:spacing w:val="3"/>
          <w:sz w:val="23"/>
          <w:szCs w:val="23"/>
        </w:rPr>
        <w:t>4</w:t>
      </w:r>
      <w:r>
        <w:rPr>
          <w:rFonts w:ascii="微软雅黑" w:hAnsi="微软雅黑" w:eastAsia="微软雅黑" w:cs="微软雅黑"/>
          <w:spacing w:val="3"/>
          <w:sz w:val="23"/>
          <w:szCs w:val="23"/>
        </w:rPr>
        <w:t>．</w:t>
      </w:r>
      <w:r>
        <w:rPr>
          <w:rFonts w:ascii="微软雅黑" w:hAnsi="微软雅黑" w:eastAsia="微软雅黑" w:cs="微软雅黑"/>
          <w:spacing w:val="-18"/>
          <w:sz w:val="23"/>
          <w:szCs w:val="23"/>
        </w:rPr>
        <w:t xml:space="preserve"> </w:t>
      </w:r>
      <w:r>
        <w:rPr>
          <w:rFonts w:ascii="微软雅黑" w:hAnsi="微软雅黑" w:eastAsia="微软雅黑" w:cs="微软雅黑"/>
          <w:spacing w:val="3"/>
          <w:sz w:val="23"/>
          <w:szCs w:val="23"/>
        </w:rPr>
        <w:t>竞争性磋商费用</w:t>
      </w:r>
    </w:p>
    <w:p w14:paraId="1A44A3A9">
      <w:pPr>
        <w:spacing w:before="125" w:line="265" w:lineRule="auto"/>
        <w:ind w:left="10" w:right="35" w:firstLine="473"/>
        <w:rPr>
          <w:rFonts w:ascii="微软雅黑" w:hAnsi="微软雅黑" w:eastAsia="微软雅黑" w:cs="微软雅黑"/>
          <w:sz w:val="23"/>
          <w:szCs w:val="23"/>
        </w:rPr>
      </w:pPr>
      <w:r>
        <w:rPr>
          <w:rFonts w:ascii="Times New Roman" w:hAnsi="Times New Roman" w:eastAsia="Times New Roman" w:cs="Times New Roman"/>
          <w:spacing w:val="7"/>
          <w:sz w:val="23"/>
          <w:szCs w:val="23"/>
        </w:rPr>
        <w:t>4.1</w:t>
      </w:r>
      <w:r>
        <w:rPr>
          <w:rFonts w:ascii="微软雅黑" w:hAnsi="微软雅黑" w:eastAsia="微软雅黑" w:cs="微软雅黑"/>
          <w:spacing w:val="7"/>
          <w:sz w:val="23"/>
          <w:szCs w:val="23"/>
        </w:rPr>
        <w:t>无论竞争性磋商过程中的做法和结果如何，磋商供应商自行承担所</w:t>
      </w:r>
      <w:r>
        <w:rPr>
          <w:rFonts w:ascii="微软雅黑" w:hAnsi="微软雅黑" w:eastAsia="微软雅黑" w:cs="微软雅黑"/>
          <w:spacing w:val="6"/>
          <w:sz w:val="23"/>
          <w:szCs w:val="23"/>
        </w:rPr>
        <w:t>有与参加</w:t>
      </w:r>
      <w:r>
        <w:rPr>
          <w:rFonts w:ascii="微软雅黑" w:hAnsi="微软雅黑" w:eastAsia="微软雅黑" w:cs="微软雅黑"/>
          <w:sz w:val="23"/>
          <w:szCs w:val="23"/>
        </w:rPr>
        <w:t xml:space="preserve"> </w:t>
      </w:r>
      <w:r>
        <w:rPr>
          <w:rFonts w:ascii="微软雅黑" w:hAnsi="微软雅黑" w:eastAsia="微软雅黑" w:cs="微软雅黑"/>
          <w:spacing w:val="8"/>
          <w:sz w:val="23"/>
          <w:szCs w:val="23"/>
        </w:rPr>
        <w:t>竞争性磋商有关的全部费用。</w:t>
      </w:r>
    </w:p>
    <w:p w14:paraId="7DA1994D">
      <w:pPr>
        <w:spacing w:before="10" w:line="191" w:lineRule="auto"/>
        <w:ind w:left="487"/>
        <w:rPr>
          <w:rFonts w:ascii="微软雅黑" w:hAnsi="微软雅黑" w:eastAsia="微软雅黑" w:cs="微软雅黑"/>
          <w:sz w:val="23"/>
          <w:szCs w:val="23"/>
        </w:rPr>
      </w:pPr>
      <w:r>
        <w:rPr>
          <w:rFonts w:ascii="Times New Roman" w:hAnsi="Times New Roman" w:eastAsia="Times New Roman" w:cs="Times New Roman"/>
          <w:b/>
          <w:bCs/>
          <w:spacing w:val="-1"/>
          <w:sz w:val="23"/>
          <w:szCs w:val="23"/>
        </w:rPr>
        <w:t>5</w:t>
      </w:r>
      <w:r>
        <w:rPr>
          <w:rFonts w:ascii="微软雅黑" w:hAnsi="微软雅黑" w:eastAsia="微软雅黑" w:cs="微软雅黑"/>
          <w:spacing w:val="-1"/>
          <w:sz w:val="23"/>
          <w:szCs w:val="23"/>
        </w:rPr>
        <w:t>．</w:t>
      </w:r>
      <w:r>
        <w:rPr>
          <w:rFonts w:ascii="微软雅黑" w:hAnsi="微软雅黑" w:eastAsia="微软雅黑" w:cs="微软雅黑"/>
          <w:spacing w:val="-17"/>
          <w:sz w:val="23"/>
          <w:szCs w:val="23"/>
        </w:rPr>
        <w:t xml:space="preserve"> </w:t>
      </w:r>
      <w:r>
        <w:rPr>
          <w:rFonts w:ascii="微软雅黑" w:hAnsi="微软雅黑" w:eastAsia="微软雅黑" w:cs="微软雅黑"/>
          <w:spacing w:val="-1"/>
          <w:sz w:val="23"/>
          <w:szCs w:val="23"/>
        </w:rPr>
        <w:t>法律适用</w:t>
      </w:r>
    </w:p>
    <w:p w14:paraId="6DF9294B">
      <w:pPr>
        <w:spacing w:before="125" w:line="265" w:lineRule="auto"/>
        <w:ind w:left="8" w:right="248" w:firstLine="482"/>
        <w:rPr>
          <w:rFonts w:ascii="微软雅黑" w:hAnsi="微软雅黑" w:eastAsia="微软雅黑" w:cs="微软雅黑"/>
          <w:sz w:val="23"/>
          <w:szCs w:val="23"/>
        </w:rPr>
      </w:pPr>
      <w:r>
        <w:rPr>
          <w:rFonts w:ascii="Times New Roman" w:hAnsi="Times New Roman" w:eastAsia="Times New Roman" w:cs="Times New Roman"/>
          <w:spacing w:val="7"/>
          <w:sz w:val="23"/>
          <w:szCs w:val="23"/>
        </w:rPr>
        <w:t>5.1</w:t>
      </w:r>
      <w:r>
        <w:rPr>
          <w:rFonts w:ascii="微软雅黑" w:hAnsi="微软雅黑" w:eastAsia="微软雅黑" w:cs="微软雅黑"/>
          <w:spacing w:val="7"/>
          <w:sz w:val="23"/>
          <w:szCs w:val="23"/>
        </w:rPr>
        <w:t>本次竞争性磋商活动及由本次竞争性磋商产生的合同受中华人民共和国的</w:t>
      </w:r>
      <w:r>
        <w:rPr>
          <w:rFonts w:ascii="微软雅黑" w:hAnsi="微软雅黑" w:eastAsia="微软雅黑" w:cs="微软雅黑"/>
          <w:spacing w:val="12"/>
          <w:sz w:val="23"/>
          <w:szCs w:val="23"/>
        </w:rPr>
        <w:t xml:space="preserve"> </w:t>
      </w:r>
      <w:r>
        <w:rPr>
          <w:rFonts w:ascii="微软雅黑" w:hAnsi="微软雅黑" w:eastAsia="微软雅黑" w:cs="微软雅黑"/>
          <w:spacing w:val="6"/>
          <w:sz w:val="23"/>
          <w:szCs w:val="23"/>
        </w:rPr>
        <w:t>法律制约和保护。</w:t>
      </w:r>
    </w:p>
    <w:p w14:paraId="0D6FEC70">
      <w:pPr>
        <w:spacing w:before="9" w:line="192" w:lineRule="auto"/>
        <w:ind w:left="488"/>
        <w:rPr>
          <w:rFonts w:ascii="微软雅黑" w:hAnsi="微软雅黑" w:eastAsia="微软雅黑" w:cs="微软雅黑"/>
          <w:sz w:val="23"/>
          <w:szCs w:val="23"/>
        </w:rPr>
      </w:pPr>
      <w:r>
        <w:rPr>
          <w:rFonts w:ascii="Times New Roman" w:hAnsi="Times New Roman" w:eastAsia="Times New Roman" w:cs="Times New Roman"/>
          <w:b/>
          <w:bCs/>
          <w:spacing w:val="4"/>
          <w:sz w:val="23"/>
          <w:szCs w:val="23"/>
        </w:rPr>
        <w:t>6</w:t>
      </w:r>
      <w:r>
        <w:rPr>
          <w:rFonts w:ascii="微软雅黑" w:hAnsi="微软雅黑" w:eastAsia="微软雅黑" w:cs="微软雅黑"/>
          <w:spacing w:val="4"/>
          <w:sz w:val="23"/>
          <w:szCs w:val="23"/>
        </w:rPr>
        <w:t>．</w:t>
      </w:r>
      <w:r>
        <w:rPr>
          <w:rFonts w:ascii="微软雅黑" w:hAnsi="微软雅黑" w:eastAsia="微软雅黑" w:cs="微软雅黑"/>
          <w:spacing w:val="-23"/>
          <w:sz w:val="23"/>
          <w:szCs w:val="23"/>
        </w:rPr>
        <w:t xml:space="preserve"> </w:t>
      </w:r>
      <w:r>
        <w:rPr>
          <w:rFonts w:ascii="微软雅黑" w:hAnsi="微软雅黑" w:eastAsia="微软雅黑" w:cs="微软雅黑"/>
          <w:spacing w:val="4"/>
          <w:sz w:val="23"/>
          <w:szCs w:val="23"/>
        </w:rPr>
        <w:t>采购文件的约束力</w:t>
      </w:r>
    </w:p>
    <w:p w14:paraId="34E286DE">
      <w:pPr>
        <w:pStyle w:val="2"/>
        <w:spacing w:before="123" w:line="265" w:lineRule="auto"/>
        <w:ind w:left="7" w:right="138" w:firstLine="482"/>
        <w:rPr>
          <w:rFonts w:ascii="微软雅黑" w:hAnsi="微软雅黑" w:eastAsia="微软雅黑" w:cs="微软雅黑"/>
          <w:sz w:val="23"/>
          <w:szCs w:val="23"/>
        </w:rPr>
      </w:pPr>
      <w:r>
        <w:rPr>
          <w:rFonts w:ascii="Times New Roman" w:hAnsi="Times New Roman" w:eastAsia="Times New Roman" w:cs="Times New Roman"/>
          <w:spacing w:val="4"/>
          <w:sz w:val="23"/>
          <w:szCs w:val="23"/>
        </w:rPr>
        <w:t>6.1</w:t>
      </w:r>
      <w:r>
        <w:rPr>
          <w:rFonts w:ascii="微软雅黑" w:hAnsi="微软雅黑" w:eastAsia="微软雅黑" w:cs="微软雅黑"/>
          <w:spacing w:val="4"/>
          <w:sz w:val="23"/>
          <w:szCs w:val="23"/>
        </w:rPr>
        <w:t>磋商供应商一旦向采购</w:t>
      </w:r>
      <w:r>
        <w:rPr>
          <w:spacing w:val="4"/>
          <w:sz w:val="23"/>
          <w:szCs w:val="23"/>
        </w:rPr>
        <w:t>代理</w:t>
      </w:r>
      <w:r>
        <w:rPr>
          <w:rFonts w:ascii="微软雅黑" w:hAnsi="微软雅黑" w:eastAsia="微软雅黑" w:cs="微软雅黑"/>
          <w:spacing w:val="4"/>
          <w:sz w:val="23"/>
          <w:szCs w:val="23"/>
        </w:rPr>
        <w:t>机构提交了其响应文件，即被认为接</w:t>
      </w:r>
      <w:r>
        <w:rPr>
          <w:rFonts w:ascii="微软雅黑" w:hAnsi="微软雅黑" w:eastAsia="微软雅黑" w:cs="微软雅黑"/>
          <w:spacing w:val="3"/>
          <w:sz w:val="23"/>
          <w:szCs w:val="23"/>
        </w:rPr>
        <w:t>受了本采购</w:t>
      </w:r>
      <w:r>
        <w:rPr>
          <w:rFonts w:ascii="微软雅黑" w:hAnsi="微软雅黑" w:eastAsia="微软雅黑" w:cs="微软雅黑"/>
          <w:sz w:val="23"/>
          <w:szCs w:val="23"/>
        </w:rPr>
        <w:t xml:space="preserve"> </w:t>
      </w:r>
      <w:r>
        <w:rPr>
          <w:rFonts w:ascii="微软雅黑" w:hAnsi="微软雅黑" w:eastAsia="微软雅黑" w:cs="微软雅黑"/>
          <w:spacing w:val="5"/>
          <w:sz w:val="23"/>
          <w:szCs w:val="23"/>
        </w:rPr>
        <w:t>文件中的所有条款和规定，且对本采购文件内容无异议。</w:t>
      </w:r>
    </w:p>
    <w:p w14:paraId="4FE0A95A">
      <w:pPr>
        <w:spacing w:line="265" w:lineRule="auto"/>
        <w:rPr>
          <w:rFonts w:ascii="微软雅黑" w:hAnsi="微软雅黑" w:eastAsia="微软雅黑" w:cs="微软雅黑"/>
          <w:sz w:val="23"/>
          <w:szCs w:val="23"/>
        </w:rPr>
        <w:sectPr>
          <w:headerReference r:id="rId16" w:type="default"/>
          <w:footerReference r:id="rId17" w:type="default"/>
          <w:pgSz w:w="11906" w:h="16838"/>
          <w:pgMar w:top="1134" w:right="1785" w:bottom="1147" w:left="1473" w:header="861" w:footer="987" w:gutter="0"/>
          <w:cols w:space="720" w:num="1"/>
        </w:sectPr>
      </w:pPr>
    </w:p>
    <w:p w14:paraId="77A09606">
      <w:pPr>
        <w:spacing w:line="273" w:lineRule="auto"/>
        <w:rPr>
          <w:rFonts w:ascii="Arial"/>
          <w:sz w:val="21"/>
        </w:rPr>
      </w:pPr>
    </w:p>
    <w:p w14:paraId="3ED3545A">
      <w:pPr>
        <w:spacing w:before="99" w:line="265" w:lineRule="auto"/>
        <w:ind w:left="5" w:right="85" w:firstLine="484"/>
        <w:rPr>
          <w:rFonts w:ascii="微软雅黑" w:hAnsi="微软雅黑" w:eastAsia="微软雅黑" w:cs="微软雅黑"/>
          <w:sz w:val="23"/>
          <w:szCs w:val="23"/>
        </w:rPr>
      </w:pPr>
      <w:r>
        <w:rPr>
          <w:rFonts w:ascii="Times New Roman" w:hAnsi="Times New Roman" w:eastAsia="Times New Roman" w:cs="Times New Roman"/>
          <w:spacing w:val="6"/>
          <w:sz w:val="23"/>
          <w:szCs w:val="23"/>
        </w:rPr>
        <w:t>6.2</w:t>
      </w:r>
      <w:r>
        <w:rPr>
          <w:rFonts w:ascii="微软雅黑" w:hAnsi="微软雅黑" w:eastAsia="微软雅黑" w:cs="微软雅黑"/>
          <w:spacing w:val="6"/>
          <w:sz w:val="23"/>
          <w:szCs w:val="23"/>
        </w:rPr>
        <w:t>本次采购文件的最终解释权归为采购人</w:t>
      </w:r>
      <w:r>
        <w:rPr>
          <w:rFonts w:ascii="微软雅黑" w:hAnsi="微软雅黑" w:eastAsia="微软雅黑" w:cs="微软雅黑"/>
          <w:spacing w:val="-28"/>
          <w:sz w:val="23"/>
          <w:szCs w:val="23"/>
        </w:rPr>
        <w:t xml:space="preserve"> </w:t>
      </w:r>
      <w:r>
        <w:rPr>
          <w:rFonts w:ascii="微软雅黑" w:hAnsi="微软雅黑" w:eastAsia="微软雅黑" w:cs="微软雅黑"/>
          <w:spacing w:val="6"/>
          <w:sz w:val="23"/>
          <w:szCs w:val="23"/>
        </w:rPr>
        <w:t>，当对一</w:t>
      </w:r>
      <w:r>
        <w:rPr>
          <w:rFonts w:ascii="微软雅黑" w:hAnsi="微软雅黑" w:eastAsia="微软雅黑" w:cs="微软雅黑"/>
          <w:spacing w:val="5"/>
          <w:sz w:val="23"/>
          <w:szCs w:val="23"/>
        </w:rPr>
        <w:t>个问题有多种解释时以采购</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人解释为准。</w:t>
      </w:r>
    </w:p>
    <w:p w14:paraId="7C4B389D">
      <w:pPr>
        <w:pStyle w:val="2"/>
        <w:spacing w:before="6" w:line="267" w:lineRule="auto"/>
        <w:ind w:left="8" w:right="87" w:firstLine="481"/>
        <w:rPr>
          <w:sz w:val="23"/>
          <w:szCs w:val="23"/>
        </w:rPr>
      </w:pPr>
      <w:r>
        <w:rPr>
          <w:rFonts w:ascii="Times New Roman" w:hAnsi="Times New Roman" w:eastAsia="Times New Roman" w:cs="Times New Roman"/>
          <w:spacing w:val="7"/>
          <w:sz w:val="23"/>
          <w:szCs w:val="23"/>
        </w:rPr>
        <w:t>6.3</w:t>
      </w:r>
      <w:r>
        <w:rPr>
          <w:rFonts w:ascii="微软雅黑" w:hAnsi="微软雅黑" w:eastAsia="微软雅黑" w:cs="微软雅黑"/>
          <w:spacing w:val="7"/>
          <w:sz w:val="23"/>
          <w:szCs w:val="23"/>
        </w:rPr>
        <w:t>本文件未作须知明示，而又有相关法律、法规规定的</w:t>
      </w:r>
      <w:r>
        <w:rPr>
          <w:rFonts w:ascii="微软雅黑" w:hAnsi="微软雅黑" w:eastAsia="微软雅黑" w:cs="微软雅黑"/>
          <w:spacing w:val="6"/>
          <w:sz w:val="23"/>
          <w:szCs w:val="23"/>
        </w:rPr>
        <w:t>，招标采购单位将依据</w:t>
      </w:r>
      <w:r>
        <w:rPr>
          <w:rFonts w:ascii="微软雅黑" w:hAnsi="微软雅黑" w:eastAsia="微软雅黑" w:cs="微软雅黑"/>
          <w:sz w:val="23"/>
          <w:szCs w:val="23"/>
        </w:rPr>
        <w:t xml:space="preserve"> </w:t>
      </w:r>
      <w:r>
        <w:rPr>
          <w:rFonts w:ascii="微软雅黑" w:hAnsi="微软雅黑" w:eastAsia="微软雅黑" w:cs="微软雅黑"/>
          <w:spacing w:val="8"/>
          <w:sz w:val="23"/>
          <w:szCs w:val="23"/>
        </w:rPr>
        <w:t>有关法律、法规的规定对此解释</w:t>
      </w:r>
      <w:r>
        <w:rPr>
          <w:spacing w:val="8"/>
          <w:sz w:val="23"/>
          <w:szCs w:val="23"/>
        </w:rPr>
        <w:t>。</w:t>
      </w:r>
    </w:p>
    <w:p w14:paraId="3B142703">
      <w:pPr>
        <w:pStyle w:val="2"/>
        <w:spacing w:before="27" w:line="219" w:lineRule="auto"/>
        <w:ind w:left="3480"/>
        <w:rPr>
          <w:sz w:val="28"/>
          <w:szCs w:val="28"/>
        </w:rPr>
      </w:pPr>
      <w:r>
        <w:rPr>
          <w:spacing w:val="-3"/>
          <w:sz w:val="28"/>
          <w:szCs w:val="28"/>
        </w:rPr>
        <w:t>二、采购文件</w:t>
      </w:r>
    </w:p>
    <w:p w14:paraId="5DF85E47">
      <w:pPr>
        <w:spacing w:before="266" w:line="230" w:lineRule="auto"/>
        <w:ind w:left="487" w:right="1411"/>
        <w:rPr>
          <w:rFonts w:ascii="微软雅黑" w:hAnsi="微软雅黑" w:eastAsia="微软雅黑" w:cs="微软雅黑"/>
          <w:sz w:val="23"/>
          <w:szCs w:val="23"/>
        </w:rPr>
      </w:pPr>
      <w:r>
        <w:rPr>
          <w:rFonts w:ascii="Times New Roman" w:hAnsi="Times New Roman" w:eastAsia="Times New Roman" w:cs="Times New Roman"/>
          <w:b/>
          <w:bCs/>
          <w:spacing w:val="7"/>
          <w:sz w:val="23"/>
          <w:szCs w:val="23"/>
        </w:rPr>
        <w:t>7</w:t>
      </w:r>
      <w:r>
        <w:rPr>
          <w:rFonts w:ascii="微软雅黑" w:hAnsi="微软雅黑" w:eastAsia="微软雅黑" w:cs="微软雅黑"/>
          <w:spacing w:val="7"/>
          <w:sz w:val="23"/>
          <w:szCs w:val="23"/>
        </w:rPr>
        <w:t>．</w:t>
      </w:r>
      <w:r>
        <w:rPr>
          <w:rFonts w:ascii="微软雅黑" w:hAnsi="微软雅黑" w:eastAsia="微软雅黑" w:cs="微软雅黑"/>
          <w:spacing w:val="-25"/>
          <w:sz w:val="23"/>
          <w:szCs w:val="23"/>
        </w:rPr>
        <w:t xml:space="preserve"> </w:t>
      </w:r>
      <w:r>
        <w:rPr>
          <w:rFonts w:ascii="微软雅黑" w:hAnsi="微软雅黑" w:eastAsia="微软雅黑" w:cs="微软雅黑"/>
          <w:spacing w:val="7"/>
          <w:sz w:val="23"/>
          <w:szCs w:val="23"/>
        </w:rPr>
        <w:t>采购文件用以阐明所需服务、竞争性磋商程序和合同条</w:t>
      </w:r>
      <w:r>
        <w:rPr>
          <w:rFonts w:ascii="微软雅黑" w:hAnsi="微软雅黑" w:eastAsia="微软雅黑" w:cs="微软雅黑"/>
          <w:spacing w:val="6"/>
          <w:sz w:val="23"/>
          <w:szCs w:val="23"/>
        </w:rPr>
        <w:t>款等。</w:t>
      </w:r>
      <w:r>
        <w:rPr>
          <w:rFonts w:ascii="微软雅黑" w:hAnsi="微软雅黑" w:eastAsia="微软雅黑" w:cs="微软雅黑"/>
          <w:sz w:val="23"/>
          <w:szCs w:val="23"/>
        </w:rPr>
        <w:t xml:space="preserve"> </w:t>
      </w:r>
      <w:r>
        <w:rPr>
          <w:rFonts w:ascii="Times New Roman" w:hAnsi="Times New Roman" w:eastAsia="Times New Roman" w:cs="Times New Roman"/>
          <w:spacing w:val="5"/>
          <w:sz w:val="23"/>
          <w:szCs w:val="23"/>
        </w:rPr>
        <w:t>7.1</w:t>
      </w:r>
      <w:r>
        <w:rPr>
          <w:rFonts w:ascii="微软雅黑" w:hAnsi="微软雅黑" w:eastAsia="微软雅黑" w:cs="微软雅黑"/>
          <w:spacing w:val="5"/>
          <w:sz w:val="23"/>
          <w:szCs w:val="23"/>
        </w:rPr>
        <w:t>采购文件组成包括：</w:t>
      </w:r>
    </w:p>
    <w:p w14:paraId="6B68C95F">
      <w:pPr>
        <w:spacing w:before="125" w:line="192" w:lineRule="auto"/>
        <w:ind w:left="490"/>
        <w:rPr>
          <w:rFonts w:ascii="微软雅黑" w:hAnsi="微软雅黑" w:eastAsia="微软雅黑" w:cs="微软雅黑"/>
          <w:sz w:val="23"/>
          <w:szCs w:val="23"/>
        </w:rPr>
      </w:pPr>
      <w:r>
        <w:rPr>
          <w:rFonts w:ascii="微软雅黑" w:hAnsi="微软雅黑" w:eastAsia="微软雅黑" w:cs="微软雅黑"/>
          <w:spacing w:val="7"/>
          <w:sz w:val="23"/>
          <w:szCs w:val="23"/>
        </w:rPr>
        <w:t>第一章竞争性磋商公告</w:t>
      </w:r>
    </w:p>
    <w:p w14:paraId="64A78E11">
      <w:pPr>
        <w:spacing w:before="124" w:line="265" w:lineRule="auto"/>
        <w:ind w:left="490" w:right="5117"/>
        <w:rPr>
          <w:rFonts w:ascii="微软雅黑" w:hAnsi="微软雅黑" w:eastAsia="微软雅黑" w:cs="微软雅黑"/>
          <w:sz w:val="23"/>
          <w:szCs w:val="23"/>
        </w:rPr>
      </w:pPr>
      <w:r>
        <w:rPr>
          <w:rFonts w:ascii="微软雅黑" w:hAnsi="微软雅黑" w:eastAsia="微软雅黑" w:cs="微软雅黑"/>
          <w:spacing w:val="7"/>
          <w:sz w:val="23"/>
          <w:szCs w:val="23"/>
        </w:rPr>
        <w:t>第二章竞争性磋商供应商须知 第三章评审程序方法及标准</w:t>
      </w:r>
    </w:p>
    <w:p w14:paraId="729F6EDC">
      <w:pPr>
        <w:pStyle w:val="2"/>
        <w:spacing w:before="9" w:line="265" w:lineRule="auto"/>
        <w:ind w:left="490" w:right="5830"/>
        <w:rPr>
          <w:spacing w:val="6"/>
          <w:sz w:val="23"/>
          <w:szCs w:val="23"/>
        </w:rPr>
      </w:pPr>
      <w:r>
        <w:rPr>
          <w:rFonts w:ascii="微软雅黑" w:hAnsi="微软雅黑" w:eastAsia="微软雅黑" w:cs="微软雅黑"/>
          <w:spacing w:val="7"/>
          <w:sz w:val="23"/>
          <w:szCs w:val="23"/>
        </w:rPr>
        <w:t>第四</w:t>
      </w:r>
      <w:r>
        <w:rPr>
          <w:rFonts w:ascii="微软雅黑" w:hAnsi="微软雅黑" w:eastAsia="微软雅黑" w:cs="微软雅黑"/>
          <w:snapToGrid w:val="0"/>
          <w:color w:val="000000"/>
          <w:spacing w:val="7"/>
          <w:kern w:val="0"/>
          <w:sz w:val="23"/>
          <w:szCs w:val="23"/>
          <w:lang w:val="en-US" w:eastAsia="en-US" w:bidi="ar-SA"/>
        </w:rPr>
        <w:t>章服务合同书</w:t>
      </w:r>
      <w:r>
        <w:rPr>
          <w:spacing w:val="6"/>
          <w:sz w:val="23"/>
          <w:szCs w:val="23"/>
        </w:rPr>
        <w:t xml:space="preserve"> </w:t>
      </w:r>
    </w:p>
    <w:p w14:paraId="15A69B31">
      <w:pPr>
        <w:pStyle w:val="2"/>
        <w:spacing w:before="9" w:line="265" w:lineRule="auto"/>
        <w:ind w:left="490" w:right="5830"/>
        <w:rPr>
          <w:rFonts w:ascii="微软雅黑" w:hAnsi="微软雅黑" w:eastAsia="微软雅黑" w:cs="微软雅黑"/>
          <w:sz w:val="23"/>
          <w:szCs w:val="23"/>
        </w:rPr>
      </w:pPr>
      <w:r>
        <w:rPr>
          <w:rFonts w:ascii="微软雅黑" w:hAnsi="微软雅黑" w:eastAsia="微软雅黑" w:cs="微软雅黑"/>
          <w:spacing w:val="7"/>
          <w:sz w:val="23"/>
          <w:szCs w:val="23"/>
        </w:rPr>
        <w:t>第五章采购需求</w:t>
      </w:r>
    </w:p>
    <w:p w14:paraId="1F31C7BE">
      <w:pPr>
        <w:spacing w:before="6" w:line="192" w:lineRule="auto"/>
        <w:ind w:left="490"/>
        <w:rPr>
          <w:rFonts w:ascii="微软雅黑" w:hAnsi="微软雅黑" w:eastAsia="微软雅黑" w:cs="微软雅黑"/>
          <w:sz w:val="23"/>
          <w:szCs w:val="23"/>
        </w:rPr>
      </w:pPr>
      <w:r>
        <w:rPr>
          <w:rFonts w:ascii="微软雅黑" w:hAnsi="微软雅黑" w:eastAsia="微软雅黑" w:cs="微软雅黑"/>
          <w:spacing w:val="7"/>
          <w:sz w:val="23"/>
          <w:szCs w:val="23"/>
        </w:rPr>
        <w:t>第六章竞争性磋商响应文件格式</w:t>
      </w:r>
    </w:p>
    <w:p w14:paraId="07015F1C">
      <w:pPr>
        <w:spacing w:before="123" w:line="267" w:lineRule="auto"/>
        <w:ind w:left="4" w:right="169" w:firstLine="472"/>
        <w:rPr>
          <w:rFonts w:ascii="微软雅黑" w:hAnsi="微软雅黑" w:eastAsia="微软雅黑" w:cs="微软雅黑"/>
          <w:sz w:val="23"/>
          <w:szCs w:val="23"/>
        </w:rPr>
      </w:pPr>
      <w:r>
        <w:rPr>
          <w:rFonts w:ascii="微软雅黑" w:hAnsi="微软雅黑" w:eastAsia="微软雅黑" w:cs="微软雅黑"/>
          <w:spacing w:val="6"/>
          <w:sz w:val="23"/>
          <w:szCs w:val="23"/>
        </w:rPr>
        <w:t>供应商应详细阅读采购文件中的所有条款内容、格式、表格和所涉及的</w:t>
      </w:r>
      <w:r>
        <w:rPr>
          <w:rFonts w:ascii="微软雅黑" w:hAnsi="微软雅黑" w:eastAsia="微软雅黑" w:cs="微软雅黑"/>
          <w:spacing w:val="5"/>
          <w:sz w:val="23"/>
          <w:szCs w:val="23"/>
        </w:rPr>
        <w:t>相关规</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范。如果供应商不按采购文件的要求提交响应性文件和资料的，或者响应性文</w:t>
      </w:r>
      <w:r>
        <w:rPr>
          <w:rFonts w:ascii="微软雅黑" w:hAnsi="微软雅黑" w:eastAsia="微软雅黑" w:cs="微软雅黑"/>
          <w:spacing w:val="5"/>
          <w:sz w:val="23"/>
          <w:szCs w:val="23"/>
        </w:rPr>
        <w:t>件没</w:t>
      </w:r>
      <w:r>
        <w:rPr>
          <w:rFonts w:ascii="微软雅黑" w:hAnsi="微软雅黑" w:eastAsia="微软雅黑" w:cs="微软雅黑"/>
          <w:sz w:val="23"/>
          <w:szCs w:val="23"/>
        </w:rPr>
        <w:t xml:space="preserve"> </w:t>
      </w:r>
      <w:r>
        <w:rPr>
          <w:rFonts w:ascii="微软雅黑" w:hAnsi="微软雅黑" w:eastAsia="微软雅黑" w:cs="微软雅黑"/>
          <w:spacing w:val="7"/>
          <w:sz w:val="23"/>
          <w:szCs w:val="23"/>
        </w:rPr>
        <w:t>有对采购文件提出的实质性要求和条件作出响应，将导致响应</w:t>
      </w:r>
      <w:r>
        <w:rPr>
          <w:rFonts w:ascii="微软雅黑" w:hAnsi="微软雅黑" w:eastAsia="微软雅黑" w:cs="微软雅黑"/>
          <w:spacing w:val="6"/>
          <w:sz w:val="23"/>
          <w:szCs w:val="23"/>
        </w:rPr>
        <w:t>性文件不被接受，其</w:t>
      </w:r>
      <w:r>
        <w:rPr>
          <w:rFonts w:ascii="微软雅黑" w:hAnsi="微软雅黑" w:eastAsia="微软雅黑" w:cs="微软雅黑"/>
          <w:sz w:val="23"/>
          <w:szCs w:val="23"/>
        </w:rPr>
        <w:t xml:space="preserve"> </w:t>
      </w:r>
      <w:r>
        <w:rPr>
          <w:rFonts w:ascii="微软雅黑" w:hAnsi="微软雅黑" w:eastAsia="微软雅黑" w:cs="微软雅黑"/>
          <w:spacing w:val="5"/>
          <w:sz w:val="23"/>
          <w:szCs w:val="23"/>
        </w:rPr>
        <w:t>后果由供应商自己负责。</w:t>
      </w:r>
    </w:p>
    <w:p w14:paraId="183A2DE7">
      <w:pPr>
        <w:spacing w:before="6" w:line="192" w:lineRule="auto"/>
        <w:ind w:left="487"/>
        <w:rPr>
          <w:rFonts w:ascii="微软雅黑" w:hAnsi="微软雅黑" w:eastAsia="微软雅黑" w:cs="微软雅黑"/>
          <w:sz w:val="23"/>
          <w:szCs w:val="23"/>
        </w:rPr>
      </w:pPr>
      <w:r>
        <w:rPr>
          <w:rFonts w:ascii="Times New Roman" w:hAnsi="Times New Roman" w:eastAsia="Times New Roman" w:cs="Times New Roman"/>
          <w:b/>
          <w:bCs/>
          <w:spacing w:val="5"/>
          <w:sz w:val="23"/>
          <w:szCs w:val="23"/>
        </w:rPr>
        <w:t>8</w:t>
      </w:r>
      <w:r>
        <w:rPr>
          <w:rFonts w:ascii="微软雅黑" w:hAnsi="微软雅黑" w:eastAsia="微软雅黑" w:cs="微软雅黑"/>
          <w:spacing w:val="5"/>
          <w:sz w:val="23"/>
          <w:szCs w:val="23"/>
        </w:rPr>
        <w:t>．</w:t>
      </w:r>
      <w:r>
        <w:rPr>
          <w:rFonts w:ascii="微软雅黑" w:hAnsi="微软雅黑" w:eastAsia="微软雅黑" w:cs="微软雅黑"/>
          <w:spacing w:val="-23"/>
          <w:sz w:val="23"/>
          <w:szCs w:val="23"/>
        </w:rPr>
        <w:t xml:space="preserve"> </w:t>
      </w:r>
      <w:r>
        <w:rPr>
          <w:rFonts w:ascii="微软雅黑" w:hAnsi="微软雅黑" w:eastAsia="微软雅黑" w:cs="微软雅黑"/>
          <w:spacing w:val="5"/>
          <w:sz w:val="23"/>
          <w:szCs w:val="23"/>
        </w:rPr>
        <w:t>采购文件的澄清或修改</w:t>
      </w:r>
    </w:p>
    <w:p w14:paraId="5D6BFD8A">
      <w:pPr>
        <w:pStyle w:val="2"/>
        <w:spacing w:before="125" w:line="266" w:lineRule="auto"/>
        <w:ind w:left="3" w:right="82" w:firstLine="490"/>
        <w:rPr>
          <w:rFonts w:ascii="微软雅黑" w:hAnsi="微软雅黑" w:eastAsia="微软雅黑" w:cs="微软雅黑"/>
          <w:sz w:val="23"/>
          <w:szCs w:val="23"/>
        </w:rPr>
      </w:pPr>
      <w:r>
        <w:rPr>
          <w:rFonts w:ascii="Times New Roman" w:hAnsi="Times New Roman" w:eastAsia="Times New Roman" w:cs="Times New Roman"/>
          <w:spacing w:val="7"/>
          <w:sz w:val="23"/>
          <w:szCs w:val="23"/>
        </w:rPr>
        <w:t>8.1</w:t>
      </w:r>
      <w:r>
        <w:rPr>
          <w:rFonts w:ascii="微软雅黑" w:hAnsi="微软雅黑" w:eastAsia="微软雅黑" w:cs="微软雅黑"/>
          <w:spacing w:val="7"/>
          <w:sz w:val="23"/>
          <w:szCs w:val="23"/>
        </w:rPr>
        <w:t>若磋商供应商对采购文件有疑点或异议，可在知</w:t>
      </w:r>
      <w:r>
        <w:rPr>
          <w:rFonts w:ascii="微软雅黑" w:hAnsi="微软雅黑" w:eastAsia="微软雅黑" w:cs="微软雅黑"/>
          <w:spacing w:val="6"/>
          <w:sz w:val="23"/>
          <w:szCs w:val="23"/>
        </w:rPr>
        <w:t>道或应知其权益受到损害之</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日起</w:t>
      </w:r>
      <w:r>
        <w:rPr>
          <w:rFonts w:ascii="Times New Roman" w:hAnsi="Times New Roman" w:eastAsia="Times New Roman" w:cs="Times New Roman"/>
          <w:spacing w:val="6"/>
          <w:sz w:val="23"/>
          <w:szCs w:val="23"/>
        </w:rPr>
        <w:t>7</w:t>
      </w:r>
      <w:r>
        <w:rPr>
          <w:rFonts w:ascii="微软雅黑" w:hAnsi="微软雅黑" w:eastAsia="微软雅黑" w:cs="微软雅黑"/>
          <w:spacing w:val="6"/>
          <w:sz w:val="23"/>
          <w:szCs w:val="23"/>
        </w:rPr>
        <w:t>个工作日内，将质疑书原件送达采购人或采购</w:t>
      </w:r>
      <w:r>
        <w:rPr>
          <w:spacing w:val="6"/>
          <w:sz w:val="23"/>
          <w:szCs w:val="23"/>
        </w:rPr>
        <w:t>代理</w:t>
      </w:r>
      <w:r>
        <w:rPr>
          <w:rFonts w:ascii="微软雅黑" w:hAnsi="微软雅黑" w:eastAsia="微软雅黑" w:cs="微软雅黑"/>
          <w:spacing w:val="6"/>
          <w:sz w:val="23"/>
          <w:szCs w:val="23"/>
        </w:rPr>
        <w:t>机构，采购</w:t>
      </w:r>
      <w:r>
        <w:rPr>
          <w:rFonts w:ascii="微软雅黑" w:hAnsi="微软雅黑" w:eastAsia="微软雅黑" w:cs="微软雅黑"/>
          <w:spacing w:val="5"/>
          <w:sz w:val="23"/>
          <w:szCs w:val="23"/>
        </w:rPr>
        <w:t>人将视情况确定</w:t>
      </w:r>
      <w:r>
        <w:rPr>
          <w:rFonts w:ascii="微软雅黑" w:hAnsi="微软雅黑" w:eastAsia="微软雅黑" w:cs="微软雅黑"/>
          <w:sz w:val="23"/>
          <w:szCs w:val="23"/>
        </w:rPr>
        <w:t xml:space="preserve"> </w:t>
      </w:r>
      <w:r>
        <w:rPr>
          <w:rFonts w:ascii="微软雅黑" w:hAnsi="微软雅黑" w:eastAsia="微软雅黑" w:cs="微软雅黑"/>
          <w:spacing w:val="4"/>
          <w:sz w:val="23"/>
          <w:szCs w:val="23"/>
        </w:rPr>
        <w:t>采用适当方式予以澄清或以书面形式予以答复。</w:t>
      </w:r>
    </w:p>
    <w:p w14:paraId="46BE33B8">
      <w:pPr>
        <w:pStyle w:val="2"/>
        <w:spacing w:before="8" w:line="266" w:lineRule="auto"/>
        <w:ind w:left="3" w:right="87" w:firstLine="490"/>
        <w:rPr>
          <w:rFonts w:ascii="微软雅黑" w:hAnsi="微软雅黑" w:eastAsia="微软雅黑" w:cs="微软雅黑"/>
          <w:sz w:val="23"/>
          <w:szCs w:val="23"/>
        </w:rPr>
      </w:pPr>
      <w:r>
        <w:rPr>
          <w:rFonts w:ascii="Times New Roman" w:hAnsi="Times New Roman" w:eastAsia="Times New Roman" w:cs="Times New Roman"/>
          <w:spacing w:val="7"/>
          <w:sz w:val="23"/>
          <w:szCs w:val="23"/>
        </w:rPr>
        <w:t>8.2</w:t>
      </w:r>
      <w:r>
        <w:rPr>
          <w:rFonts w:ascii="微软雅黑" w:hAnsi="微软雅黑" w:eastAsia="微软雅黑" w:cs="微软雅黑"/>
          <w:spacing w:val="7"/>
          <w:sz w:val="23"/>
          <w:szCs w:val="23"/>
        </w:rPr>
        <w:t>在首次提交响应文件截止时间前，采购</w:t>
      </w:r>
      <w:r>
        <w:rPr>
          <w:spacing w:val="7"/>
          <w:sz w:val="23"/>
          <w:szCs w:val="23"/>
        </w:rPr>
        <w:t>代</w:t>
      </w:r>
      <w:r>
        <w:rPr>
          <w:spacing w:val="6"/>
          <w:sz w:val="23"/>
          <w:szCs w:val="23"/>
        </w:rPr>
        <w:t>理</w:t>
      </w:r>
      <w:r>
        <w:rPr>
          <w:rFonts w:ascii="微软雅黑" w:hAnsi="微软雅黑" w:eastAsia="微软雅黑" w:cs="微软雅黑"/>
          <w:spacing w:val="6"/>
          <w:sz w:val="23"/>
          <w:szCs w:val="23"/>
        </w:rPr>
        <w:t>机构可以对采购文件进行澄清或</w:t>
      </w:r>
      <w:r>
        <w:rPr>
          <w:rFonts w:ascii="微软雅黑" w:hAnsi="微软雅黑" w:eastAsia="微软雅黑" w:cs="微软雅黑"/>
          <w:sz w:val="23"/>
          <w:szCs w:val="23"/>
        </w:rPr>
        <w:t xml:space="preserve"> </w:t>
      </w:r>
      <w:r>
        <w:rPr>
          <w:rFonts w:ascii="微软雅黑" w:hAnsi="微软雅黑" w:eastAsia="微软雅黑" w:cs="微软雅黑"/>
          <w:spacing w:val="7"/>
          <w:sz w:val="23"/>
          <w:szCs w:val="23"/>
        </w:rPr>
        <w:t>者修改，澄清或者修改的内容作为采购文件的组成部分。澄清或者修改的内容可能</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影响响应文件编制的，将按国家法律规定顺延提交首次响应文件截止时间。</w:t>
      </w:r>
    </w:p>
    <w:p w14:paraId="232F10A8">
      <w:pPr>
        <w:spacing w:before="8" w:line="266" w:lineRule="auto"/>
        <w:ind w:left="26" w:firstLine="467"/>
        <w:rPr>
          <w:rFonts w:ascii="微软雅黑" w:hAnsi="微软雅黑" w:eastAsia="微软雅黑" w:cs="微软雅黑"/>
          <w:sz w:val="23"/>
          <w:szCs w:val="23"/>
        </w:rPr>
      </w:pPr>
      <w:r>
        <w:rPr>
          <w:rFonts w:ascii="Times New Roman" w:hAnsi="Times New Roman" w:eastAsia="Times New Roman" w:cs="Times New Roman"/>
          <w:spacing w:val="8"/>
          <w:sz w:val="23"/>
          <w:szCs w:val="23"/>
        </w:rPr>
        <w:t>8.3</w:t>
      </w:r>
      <w:r>
        <w:rPr>
          <w:rFonts w:ascii="微软雅黑" w:hAnsi="微软雅黑" w:eastAsia="微软雅黑" w:cs="微软雅黑"/>
          <w:spacing w:val="8"/>
          <w:sz w:val="23"/>
          <w:szCs w:val="23"/>
        </w:rPr>
        <w:t>更正或补充文件将作为采购文件的组成部分，对所有磋商供应商有约束力</w:t>
      </w:r>
      <w:r>
        <w:rPr>
          <w:rFonts w:ascii="微软雅黑" w:hAnsi="微软雅黑" w:eastAsia="微软雅黑" w:cs="微软雅黑"/>
          <w:spacing w:val="-31"/>
          <w:sz w:val="23"/>
          <w:szCs w:val="23"/>
        </w:rPr>
        <w:t xml:space="preserve"> </w:t>
      </w:r>
      <w:r>
        <w:rPr>
          <w:rFonts w:ascii="微软雅黑" w:hAnsi="微软雅黑" w:eastAsia="微软雅黑" w:cs="微软雅黑"/>
          <w:spacing w:val="8"/>
          <w:sz w:val="23"/>
          <w:szCs w:val="23"/>
        </w:rPr>
        <w:t>。</w:t>
      </w:r>
      <w:r>
        <w:rPr>
          <w:rFonts w:ascii="微软雅黑" w:hAnsi="微软雅黑" w:eastAsia="微软雅黑" w:cs="微软雅黑"/>
          <w:sz w:val="23"/>
          <w:szCs w:val="23"/>
        </w:rPr>
        <w:t xml:space="preserve"> </w:t>
      </w:r>
      <w:r>
        <w:rPr>
          <w:rFonts w:ascii="微软雅黑" w:hAnsi="微软雅黑" w:eastAsia="微软雅黑" w:cs="微软雅黑"/>
          <w:spacing w:val="4"/>
          <w:sz w:val="23"/>
          <w:szCs w:val="23"/>
        </w:rPr>
        <w:t>当采购文件与更正或补充文件相矛盾时，以采购人最后发出的更正或补充文件为准。</w:t>
      </w:r>
    </w:p>
    <w:p w14:paraId="2F9FB0CA">
      <w:pPr>
        <w:pStyle w:val="2"/>
        <w:spacing w:before="2" w:line="339" w:lineRule="auto"/>
        <w:ind w:left="9" w:right="85" w:firstLine="484"/>
        <w:rPr>
          <w:sz w:val="23"/>
          <w:szCs w:val="23"/>
        </w:rPr>
      </w:pPr>
      <w:r>
        <w:rPr>
          <w:rFonts w:ascii="Times New Roman" w:hAnsi="Times New Roman" w:eastAsia="Times New Roman" w:cs="Times New Roman"/>
          <w:spacing w:val="7"/>
          <w:sz w:val="23"/>
          <w:szCs w:val="23"/>
        </w:rPr>
        <w:t>8.4</w:t>
      </w:r>
      <w:r>
        <w:rPr>
          <w:spacing w:val="7"/>
          <w:sz w:val="23"/>
          <w:szCs w:val="23"/>
        </w:rPr>
        <w:t>供应商在规定的时间内未对采购文件澄清或提出</w:t>
      </w:r>
      <w:r>
        <w:rPr>
          <w:spacing w:val="6"/>
          <w:sz w:val="23"/>
          <w:szCs w:val="23"/>
        </w:rPr>
        <w:t>疑问的，采购代理机构将视</w:t>
      </w:r>
      <w:r>
        <w:rPr>
          <w:sz w:val="23"/>
          <w:szCs w:val="23"/>
        </w:rPr>
        <w:t xml:space="preserve"> 其为同意。</w:t>
      </w:r>
    </w:p>
    <w:p w14:paraId="0AC304B1">
      <w:pPr>
        <w:spacing w:line="407" w:lineRule="auto"/>
        <w:rPr>
          <w:rFonts w:ascii="Arial"/>
          <w:sz w:val="21"/>
        </w:rPr>
      </w:pPr>
    </w:p>
    <w:p w14:paraId="576C01C2">
      <w:pPr>
        <w:pStyle w:val="2"/>
        <w:spacing w:before="92" w:line="220" w:lineRule="auto"/>
        <w:ind w:left="3056"/>
        <w:rPr>
          <w:sz w:val="28"/>
          <w:szCs w:val="28"/>
        </w:rPr>
      </w:pPr>
      <w:r>
        <w:rPr>
          <w:spacing w:val="-2"/>
          <w:sz w:val="28"/>
          <w:szCs w:val="28"/>
        </w:rPr>
        <w:t>三、响应文件的编写</w:t>
      </w:r>
    </w:p>
    <w:p w14:paraId="2F69D331">
      <w:pPr>
        <w:spacing w:before="266" w:line="192" w:lineRule="auto"/>
        <w:ind w:left="482"/>
        <w:rPr>
          <w:rFonts w:ascii="微软雅黑" w:hAnsi="微软雅黑" w:eastAsia="微软雅黑" w:cs="微软雅黑"/>
          <w:sz w:val="23"/>
          <w:szCs w:val="23"/>
        </w:rPr>
      </w:pPr>
      <w:r>
        <w:rPr>
          <w:rFonts w:ascii="Times New Roman" w:hAnsi="Times New Roman" w:eastAsia="Times New Roman" w:cs="Times New Roman"/>
          <w:b/>
          <w:bCs/>
          <w:spacing w:val="8"/>
          <w:sz w:val="23"/>
          <w:szCs w:val="23"/>
        </w:rPr>
        <w:t>9.</w:t>
      </w:r>
      <w:r>
        <w:rPr>
          <w:rFonts w:ascii="微软雅黑" w:hAnsi="微软雅黑" w:eastAsia="微软雅黑" w:cs="微软雅黑"/>
          <w:spacing w:val="8"/>
          <w:sz w:val="23"/>
          <w:szCs w:val="23"/>
        </w:rPr>
        <w:t>供应商应仔细阅读采购文件的所有内容，按采购文件的要求提供响应文件，</w:t>
      </w:r>
    </w:p>
    <w:p w14:paraId="5AED9526">
      <w:pPr>
        <w:spacing w:line="192" w:lineRule="auto"/>
        <w:rPr>
          <w:rFonts w:ascii="微软雅黑" w:hAnsi="微软雅黑" w:eastAsia="微软雅黑" w:cs="微软雅黑"/>
          <w:sz w:val="23"/>
          <w:szCs w:val="23"/>
        </w:rPr>
        <w:sectPr>
          <w:headerReference r:id="rId18" w:type="default"/>
          <w:footerReference r:id="rId19" w:type="default"/>
          <w:pgSz w:w="11906" w:h="16838"/>
          <w:pgMar w:top="1134" w:right="1733" w:bottom="1147" w:left="1473" w:header="861" w:footer="987" w:gutter="0"/>
          <w:cols w:space="720" w:num="1"/>
        </w:sectPr>
      </w:pPr>
    </w:p>
    <w:p w14:paraId="3F2B7BF4">
      <w:pPr>
        <w:spacing w:line="275" w:lineRule="auto"/>
        <w:rPr>
          <w:rFonts w:ascii="Arial"/>
          <w:sz w:val="21"/>
        </w:rPr>
      </w:pPr>
    </w:p>
    <w:p w14:paraId="380C770A">
      <w:pPr>
        <w:spacing w:before="98" w:line="265" w:lineRule="auto"/>
        <w:ind w:left="4" w:right="56"/>
        <w:rPr>
          <w:rFonts w:ascii="微软雅黑" w:hAnsi="微软雅黑" w:eastAsia="微软雅黑" w:cs="微软雅黑"/>
          <w:sz w:val="23"/>
          <w:szCs w:val="23"/>
        </w:rPr>
      </w:pPr>
      <w:r>
        <w:rPr>
          <w:rFonts w:ascii="微软雅黑" w:hAnsi="微软雅黑" w:eastAsia="微软雅黑" w:cs="微软雅黑"/>
          <w:spacing w:val="8"/>
          <w:sz w:val="23"/>
          <w:szCs w:val="23"/>
        </w:rPr>
        <w:t>并保证所提供的全部资料的真实性，</w:t>
      </w:r>
      <w:r>
        <w:rPr>
          <w:rFonts w:ascii="微软雅黑" w:hAnsi="微软雅黑" w:eastAsia="微软雅黑" w:cs="微软雅黑"/>
          <w:spacing w:val="-42"/>
          <w:sz w:val="23"/>
          <w:szCs w:val="23"/>
        </w:rPr>
        <w:t xml:space="preserve"> </w:t>
      </w:r>
      <w:r>
        <w:rPr>
          <w:rFonts w:ascii="微软雅黑" w:hAnsi="微软雅黑" w:eastAsia="微软雅黑" w:cs="微软雅黑"/>
          <w:spacing w:val="8"/>
          <w:sz w:val="23"/>
          <w:szCs w:val="23"/>
        </w:rPr>
        <w:t>以使其对采购文件</w:t>
      </w:r>
      <w:r>
        <w:rPr>
          <w:rFonts w:ascii="微软雅黑" w:hAnsi="微软雅黑" w:eastAsia="微软雅黑" w:cs="微软雅黑"/>
          <w:spacing w:val="7"/>
          <w:sz w:val="23"/>
          <w:szCs w:val="23"/>
        </w:rPr>
        <w:t>做出实质性响应，否则，响</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应文件可能被拒绝。</w:t>
      </w:r>
    </w:p>
    <w:p w14:paraId="522F0C21">
      <w:pPr>
        <w:spacing w:before="5" w:line="192" w:lineRule="auto"/>
        <w:ind w:left="478"/>
        <w:rPr>
          <w:rFonts w:ascii="微软雅黑" w:hAnsi="微软雅黑" w:eastAsia="微软雅黑" w:cs="微软雅黑"/>
          <w:sz w:val="23"/>
          <w:szCs w:val="23"/>
        </w:rPr>
      </w:pPr>
      <w:r>
        <w:rPr>
          <w:rFonts w:ascii="Times New Roman" w:hAnsi="Times New Roman" w:eastAsia="Times New Roman" w:cs="Times New Roman"/>
          <w:b/>
          <w:bCs/>
          <w:spacing w:val="4"/>
          <w:sz w:val="23"/>
          <w:szCs w:val="23"/>
        </w:rPr>
        <w:t>10</w:t>
      </w:r>
      <w:r>
        <w:rPr>
          <w:rFonts w:ascii="微软雅黑" w:hAnsi="微软雅黑" w:eastAsia="微软雅黑" w:cs="微软雅黑"/>
          <w:spacing w:val="4"/>
          <w:sz w:val="23"/>
          <w:szCs w:val="23"/>
        </w:rPr>
        <w:t>．</w:t>
      </w:r>
      <w:r>
        <w:rPr>
          <w:rFonts w:ascii="微软雅黑" w:hAnsi="微软雅黑" w:eastAsia="微软雅黑" w:cs="微软雅黑"/>
          <w:spacing w:val="-14"/>
          <w:sz w:val="23"/>
          <w:szCs w:val="23"/>
        </w:rPr>
        <w:t xml:space="preserve"> </w:t>
      </w:r>
      <w:r>
        <w:rPr>
          <w:rFonts w:ascii="微软雅黑" w:hAnsi="微软雅黑" w:eastAsia="微软雅黑" w:cs="微软雅黑"/>
          <w:spacing w:val="4"/>
          <w:sz w:val="23"/>
          <w:szCs w:val="23"/>
        </w:rPr>
        <w:t>响应文件的语言及度量衡</w:t>
      </w:r>
    </w:p>
    <w:p w14:paraId="2001FC58">
      <w:pPr>
        <w:pStyle w:val="2"/>
        <w:spacing w:before="124" w:line="339" w:lineRule="auto"/>
        <w:ind w:left="15" w:right="32" w:firstLine="477"/>
        <w:rPr>
          <w:sz w:val="23"/>
          <w:szCs w:val="23"/>
        </w:rPr>
      </w:pPr>
      <w:r>
        <w:rPr>
          <w:rFonts w:ascii="Times New Roman" w:hAnsi="Times New Roman" w:eastAsia="Times New Roman" w:cs="Times New Roman"/>
          <w:spacing w:val="7"/>
          <w:sz w:val="23"/>
          <w:szCs w:val="23"/>
        </w:rPr>
        <w:t>10.1</w:t>
      </w:r>
      <w:r>
        <w:rPr>
          <w:rFonts w:ascii="Times New Roman" w:hAnsi="Times New Roman" w:eastAsia="Times New Roman" w:cs="Times New Roman"/>
          <w:spacing w:val="46"/>
          <w:w w:val="101"/>
          <w:sz w:val="23"/>
          <w:szCs w:val="23"/>
        </w:rPr>
        <w:t xml:space="preserve"> </w:t>
      </w:r>
      <w:r>
        <w:rPr>
          <w:spacing w:val="7"/>
          <w:sz w:val="23"/>
          <w:szCs w:val="23"/>
        </w:rPr>
        <w:t>响应文件以及磋商供应商与采购人之间的所有书面往来都应用简体中文书</w:t>
      </w:r>
      <w:r>
        <w:rPr>
          <w:sz w:val="23"/>
          <w:szCs w:val="23"/>
        </w:rPr>
        <w:t xml:space="preserve"> </w:t>
      </w:r>
      <w:r>
        <w:rPr>
          <w:spacing w:val="-3"/>
          <w:sz w:val="23"/>
          <w:szCs w:val="23"/>
        </w:rPr>
        <w:t>写。</w:t>
      </w:r>
    </w:p>
    <w:p w14:paraId="70073922">
      <w:pPr>
        <w:spacing w:before="36" w:line="266" w:lineRule="auto"/>
        <w:ind w:left="507" w:right="1351"/>
        <w:rPr>
          <w:rFonts w:ascii="微软雅黑" w:hAnsi="微软雅黑" w:eastAsia="微软雅黑" w:cs="微软雅黑"/>
          <w:sz w:val="23"/>
          <w:szCs w:val="23"/>
        </w:rPr>
      </w:pPr>
      <w:r>
        <w:rPr>
          <w:rFonts w:ascii="Times New Roman" w:hAnsi="Times New Roman" w:eastAsia="Times New Roman" w:cs="Times New Roman"/>
          <w:spacing w:val="5"/>
          <w:sz w:val="23"/>
          <w:szCs w:val="23"/>
        </w:rPr>
        <w:t>10.2</w:t>
      </w:r>
      <w:r>
        <w:rPr>
          <w:rFonts w:ascii="微软雅黑" w:hAnsi="微软雅黑" w:eastAsia="微软雅黑" w:cs="微软雅黑"/>
          <w:spacing w:val="5"/>
          <w:sz w:val="23"/>
          <w:szCs w:val="23"/>
        </w:rPr>
        <w:t>除在采购文件中另有规定外，度量衡单位应使用国际单位制。</w:t>
      </w:r>
      <w:r>
        <w:rPr>
          <w:rFonts w:ascii="微软雅黑" w:hAnsi="微软雅黑" w:eastAsia="微软雅黑" w:cs="微软雅黑"/>
          <w:spacing w:val="17"/>
          <w:w w:val="101"/>
          <w:sz w:val="23"/>
          <w:szCs w:val="23"/>
        </w:rPr>
        <w:t xml:space="preserve"> </w:t>
      </w:r>
      <w:r>
        <w:rPr>
          <w:rFonts w:ascii="Times New Roman" w:hAnsi="Times New Roman" w:eastAsia="Times New Roman" w:cs="Times New Roman"/>
          <w:spacing w:val="5"/>
          <w:sz w:val="23"/>
          <w:szCs w:val="23"/>
        </w:rPr>
        <w:t>10.3</w:t>
      </w:r>
      <w:r>
        <w:rPr>
          <w:rFonts w:ascii="微软雅黑" w:hAnsi="微软雅黑" w:eastAsia="微软雅黑" w:cs="微软雅黑"/>
          <w:spacing w:val="5"/>
          <w:sz w:val="23"/>
          <w:szCs w:val="23"/>
        </w:rPr>
        <w:t>本采购文件所表达的时间均为北京时间。</w:t>
      </w:r>
    </w:p>
    <w:p w14:paraId="5499B8D6">
      <w:pPr>
        <w:spacing w:before="5" w:line="265" w:lineRule="auto"/>
        <w:ind w:left="487" w:right="6042" w:hanging="16"/>
        <w:rPr>
          <w:rFonts w:ascii="微软雅黑" w:hAnsi="微软雅黑" w:eastAsia="微软雅黑" w:cs="微软雅黑"/>
          <w:sz w:val="23"/>
          <w:szCs w:val="23"/>
        </w:rPr>
      </w:pPr>
      <w:r>
        <w:rPr>
          <w:rFonts w:ascii="Times New Roman" w:hAnsi="Times New Roman" w:eastAsia="Times New Roman" w:cs="Times New Roman"/>
          <w:b/>
          <w:bCs/>
          <w:sz w:val="23"/>
          <w:szCs w:val="23"/>
        </w:rPr>
        <w:t>11</w:t>
      </w:r>
      <w:r>
        <w:rPr>
          <w:rFonts w:ascii="微软雅黑" w:hAnsi="微软雅黑" w:eastAsia="微软雅黑" w:cs="微软雅黑"/>
          <w:sz w:val="23"/>
          <w:szCs w:val="23"/>
        </w:rPr>
        <w:t>．</w:t>
      </w:r>
      <w:r>
        <w:rPr>
          <w:rFonts w:ascii="微软雅黑" w:hAnsi="微软雅黑" w:eastAsia="微软雅黑" w:cs="微软雅黑"/>
          <w:spacing w:val="-7"/>
          <w:sz w:val="23"/>
          <w:szCs w:val="23"/>
        </w:rPr>
        <w:t xml:space="preserve"> </w:t>
      </w:r>
      <w:r>
        <w:rPr>
          <w:rFonts w:ascii="微软雅黑" w:hAnsi="微软雅黑" w:eastAsia="微软雅黑" w:cs="微软雅黑"/>
          <w:sz w:val="23"/>
          <w:szCs w:val="23"/>
        </w:rPr>
        <w:t xml:space="preserve">响应文件的编制 </w:t>
      </w:r>
      <w:r>
        <w:rPr>
          <w:rFonts w:ascii="Times New Roman" w:hAnsi="Times New Roman" w:eastAsia="Times New Roman" w:cs="Times New Roman"/>
          <w:b/>
          <w:bCs/>
          <w:spacing w:val="4"/>
          <w:sz w:val="23"/>
          <w:szCs w:val="23"/>
        </w:rPr>
        <w:t>11.1</w:t>
      </w:r>
      <w:r>
        <w:rPr>
          <w:rFonts w:ascii="微软雅黑" w:hAnsi="微软雅黑" w:eastAsia="微软雅黑" w:cs="微软雅黑"/>
          <w:b/>
          <w:bCs/>
          <w:spacing w:val="4"/>
          <w:sz w:val="23"/>
          <w:szCs w:val="23"/>
        </w:rPr>
        <w:t>响应文件的组成</w:t>
      </w:r>
    </w:p>
    <w:p w14:paraId="0C9FFA44">
      <w:pPr>
        <w:pStyle w:val="2"/>
        <w:spacing w:before="7" w:line="266" w:lineRule="auto"/>
        <w:ind w:left="11" w:right="32" w:firstLine="468"/>
        <w:jc w:val="both"/>
        <w:rPr>
          <w:rFonts w:ascii="微软雅黑" w:hAnsi="微软雅黑" w:eastAsia="微软雅黑" w:cs="微软雅黑"/>
          <w:sz w:val="23"/>
          <w:szCs w:val="23"/>
          <w:highlight w:val="none"/>
        </w:rPr>
      </w:pPr>
      <w:r>
        <w:rPr>
          <w:rFonts w:ascii="微软雅黑" w:hAnsi="微软雅黑" w:eastAsia="微软雅黑" w:cs="微软雅黑"/>
          <w:spacing w:val="6"/>
          <w:sz w:val="23"/>
          <w:szCs w:val="23"/>
        </w:rPr>
        <w:t>供应商投标时须提供加密的电子响应文件，按政采</w:t>
      </w:r>
      <w:r>
        <w:rPr>
          <w:rFonts w:ascii="微软雅黑" w:hAnsi="微软雅黑" w:eastAsia="微软雅黑" w:cs="微软雅黑"/>
          <w:spacing w:val="5"/>
          <w:sz w:val="23"/>
          <w:szCs w:val="23"/>
        </w:rPr>
        <w:t>云平台供应商项目采购</w:t>
      </w:r>
      <w:r>
        <w:rPr>
          <w:spacing w:val="5"/>
          <w:sz w:val="23"/>
          <w:szCs w:val="23"/>
        </w:rPr>
        <w:t>-</w:t>
      </w:r>
      <w:r>
        <w:rPr>
          <w:rFonts w:ascii="微软雅黑" w:hAnsi="微软雅黑" w:eastAsia="微软雅黑" w:cs="微软雅黑"/>
          <w:spacing w:val="5"/>
          <w:sz w:val="23"/>
          <w:szCs w:val="23"/>
        </w:rPr>
        <w:t>电子</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招投标操作指南</w:t>
      </w:r>
      <w:r>
        <w:rPr>
          <w:spacing w:val="6"/>
          <w:sz w:val="23"/>
          <w:szCs w:val="23"/>
        </w:rPr>
        <w:t>(</w:t>
      </w:r>
      <w:r>
        <w:rPr>
          <w:sz w:val="23"/>
          <w:szCs w:val="23"/>
        </w:rPr>
        <w:t>www</w:t>
      </w:r>
      <w:r>
        <w:rPr>
          <w:spacing w:val="6"/>
          <w:sz w:val="23"/>
          <w:szCs w:val="23"/>
        </w:rPr>
        <w:t>.</w:t>
      </w:r>
      <w:r>
        <w:rPr>
          <w:sz w:val="23"/>
          <w:szCs w:val="23"/>
        </w:rPr>
        <w:t>zcygov</w:t>
      </w:r>
      <w:r>
        <w:rPr>
          <w:spacing w:val="6"/>
          <w:sz w:val="23"/>
          <w:szCs w:val="23"/>
        </w:rPr>
        <w:t>.</w:t>
      </w:r>
      <w:r>
        <w:rPr>
          <w:sz w:val="23"/>
          <w:szCs w:val="23"/>
        </w:rPr>
        <w:t>cn</w:t>
      </w:r>
      <w:r>
        <w:rPr>
          <w:spacing w:val="6"/>
          <w:sz w:val="23"/>
          <w:szCs w:val="23"/>
        </w:rPr>
        <w:t>)</w:t>
      </w:r>
      <w:r>
        <w:rPr>
          <w:rFonts w:ascii="微软雅黑" w:hAnsi="微软雅黑" w:eastAsia="微软雅黑" w:cs="微软雅黑"/>
          <w:spacing w:val="6"/>
          <w:sz w:val="23"/>
          <w:szCs w:val="23"/>
        </w:rPr>
        <w:t>及本磋商文件要求编制、提交，包括但不限于以下</w:t>
      </w:r>
      <w:r>
        <w:rPr>
          <w:rFonts w:ascii="微软雅黑" w:hAnsi="微软雅黑" w:eastAsia="微软雅黑" w:cs="微软雅黑"/>
          <w:spacing w:val="7"/>
          <w:sz w:val="23"/>
          <w:szCs w:val="23"/>
        </w:rPr>
        <w:t xml:space="preserve"> </w:t>
      </w:r>
      <w:r>
        <w:rPr>
          <w:rFonts w:ascii="微软雅黑" w:hAnsi="微软雅黑" w:eastAsia="微软雅黑" w:cs="微软雅黑"/>
          <w:spacing w:val="1"/>
          <w:sz w:val="23"/>
          <w:szCs w:val="23"/>
        </w:rPr>
        <w:t>内</w:t>
      </w:r>
      <w:r>
        <w:rPr>
          <w:rFonts w:ascii="微软雅黑" w:hAnsi="微软雅黑" w:eastAsia="微软雅黑" w:cs="微软雅黑"/>
          <w:spacing w:val="1"/>
          <w:sz w:val="23"/>
          <w:szCs w:val="23"/>
          <w:highlight w:val="none"/>
        </w:rPr>
        <w:t>容：</w:t>
      </w:r>
    </w:p>
    <w:p w14:paraId="6812F6BF">
      <w:pPr>
        <w:pStyle w:val="2"/>
        <w:spacing w:before="8" w:line="228" w:lineRule="auto"/>
        <w:ind w:left="494"/>
        <w:rPr>
          <w:sz w:val="23"/>
          <w:szCs w:val="23"/>
          <w:highlight w:val="none"/>
        </w:rPr>
      </w:pPr>
      <w:r>
        <w:rPr>
          <w:sz w:val="23"/>
          <w:szCs w:val="23"/>
          <w:highlight w:val="none"/>
        </w:rPr>
        <w:t>1、磋商响应函；</w:t>
      </w:r>
    </w:p>
    <w:p w14:paraId="433ECA53">
      <w:pPr>
        <w:pStyle w:val="2"/>
        <w:spacing w:before="155" w:line="227" w:lineRule="auto"/>
        <w:ind w:left="479"/>
        <w:rPr>
          <w:spacing w:val="3"/>
          <w:sz w:val="23"/>
          <w:szCs w:val="23"/>
          <w:highlight w:val="none"/>
        </w:rPr>
      </w:pPr>
      <w:r>
        <w:rPr>
          <w:spacing w:val="3"/>
          <w:sz w:val="23"/>
          <w:szCs w:val="23"/>
          <w:highlight w:val="none"/>
        </w:rPr>
        <w:t>2、法定代表人身份证明</w:t>
      </w:r>
    </w:p>
    <w:p w14:paraId="7D888AC8">
      <w:pPr>
        <w:pStyle w:val="2"/>
        <w:spacing w:before="155" w:line="227" w:lineRule="auto"/>
        <w:ind w:left="479"/>
        <w:rPr>
          <w:sz w:val="23"/>
          <w:szCs w:val="23"/>
          <w:highlight w:val="none"/>
        </w:rPr>
      </w:pPr>
      <w:r>
        <w:rPr>
          <w:rFonts w:hint="eastAsia"/>
          <w:spacing w:val="3"/>
          <w:sz w:val="23"/>
          <w:szCs w:val="23"/>
          <w:highlight w:val="none"/>
          <w:lang w:val="en-US" w:eastAsia="zh-CN"/>
        </w:rPr>
        <w:t>3、</w:t>
      </w:r>
      <w:r>
        <w:rPr>
          <w:spacing w:val="3"/>
          <w:sz w:val="23"/>
          <w:szCs w:val="23"/>
          <w:highlight w:val="none"/>
        </w:rPr>
        <w:t>法定代表人授权委托书；</w:t>
      </w:r>
    </w:p>
    <w:p w14:paraId="236FD9F3">
      <w:pPr>
        <w:pStyle w:val="2"/>
        <w:spacing w:before="157" w:line="228" w:lineRule="auto"/>
        <w:ind w:left="481"/>
        <w:rPr>
          <w:sz w:val="23"/>
          <w:szCs w:val="23"/>
          <w:highlight w:val="none"/>
        </w:rPr>
      </w:pPr>
      <w:r>
        <w:rPr>
          <w:rFonts w:hint="eastAsia"/>
          <w:spacing w:val="2"/>
          <w:sz w:val="23"/>
          <w:szCs w:val="23"/>
          <w:highlight w:val="none"/>
          <w:lang w:val="en-US" w:eastAsia="zh-CN"/>
        </w:rPr>
        <w:t>4</w:t>
      </w:r>
      <w:r>
        <w:rPr>
          <w:spacing w:val="2"/>
          <w:sz w:val="23"/>
          <w:szCs w:val="23"/>
          <w:highlight w:val="none"/>
        </w:rPr>
        <w:t>、开标一览表；</w:t>
      </w:r>
    </w:p>
    <w:p w14:paraId="7FA9F160">
      <w:pPr>
        <w:pStyle w:val="2"/>
        <w:spacing w:before="158" w:line="228" w:lineRule="auto"/>
        <w:ind w:left="478"/>
        <w:rPr>
          <w:sz w:val="23"/>
          <w:szCs w:val="23"/>
          <w:highlight w:val="none"/>
        </w:rPr>
      </w:pPr>
      <w:r>
        <w:rPr>
          <w:rFonts w:hint="eastAsia"/>
          <w:spacing w:val="2"/>
          <w:sz w:val="23"/>
          <w:szCs w:val="23"/>
          <w:highlight w:val="none"/>
          <w:lang w:val="en-US" w:eastAsia="zh-CN"/>
        </w:rPr>
        <w:t>5</w:t>
      </w:r>
      <w:r>
        <w:rPr>
          <w:spacing w:val="2"/>
          <w:sz w:val="23"/>
          <w:szCs w:val="23"/>
          <w:highlight w:val="none"/>
        </w:rPr>
        <w:t>、项目实施方案；</w:t>
      </w:r>
    </w:p>
    <w:p w14:paraId="5F99FC9A">
      <w:pPr>
        <w:pStyle w:val="2"/>
        <w:spacing w:before="158" w:line="227" w:lineRule="auto"/>
        <w:ind w:left="482"/>
        <w:rPr>
          <w:sz w:val="23"/>
          <w:szCs w:val="23"/>
          <w:highlight w:val="none"/>
        </w:rPr>
      </w:pPr>
      <w:r>
        <w:rPr>
          <w:rFonts w:hint="eastAsia"/>
          <w:spacing w:val="2"/>
          <w:sz w:val="23"/>
          <w:szCs w:val="23"/>
          <w:highlight w:val="none"/>
          <w:lang w:val="en-US" w:eastAsia="zh-CN"/>
        </w:rPr>
        <w:t>6</w:t>
      </w:r>
      <w:r>
        <w:rPr>
          <w:spacing w:val="2"/>
          <w:sz w:val="23"/>
          <w:szCs w:val="23"/>
          <w:highlight w:val="none"/>
        </w:rPr>
        <w:t>、服务承诺及保证措施；</w:t>
      </w:r>
    </w:p>
    <w:p w14:paraId="3E75D0D4">
      <w:pPr>
        <w:pStyle w:val="2"/>
        <w:spacing w:before="155" w:line="227" w:lineRule="auto"/>
        <w:ind w:left="477"/>
        <w:rPr>
          <w:sz w:val="23"/>
          <w:szCs w:val="23"/>
          <w:highlight w:val="none"/>
        </w:rPr>
      </w:pPr>
      <w:r>
        <w:rPr>
          <w:rFonts w:hint="eastAsia"/>
          <w:spacing w:val="3"/>
          <w:sz w:val="23"/>
          <w:szCs w:val="23"/>
          <w:highlight w:val="none"/>
          <w:lang w:val="en-US" w:eastAsia="zh-CN"/>
        </w:rPr>
        <w:t>7</w:t>
      </w:r>
      <w:r>
        <w:rPr>
          <w:spacing w:val="3"/>
          <w:sz w:val="23"/>
          <w:szCs w:val="23"/>
          <w:highlight w:val="none"/>
        </w:rPr>
        <w:t>、拟投入项目负责人简历表；</w:t>
      </w:r>
    </w:p>
    <w:p w14:paraId="103A7E09">
      <w:pPr>
        <w:pStyle w:val="2"/>
        <w:spacing w:before="156" w:line="227" w:lineRule="auto"/>
        <w:ind w:left="477"/>
        <w:rPr>
          <w:sz w:val="23"/>
          <w:szCs w:val="23"/>
          <w:highlight w:val="none"/>
        </w:rPr>
      </w:pPr>
      <w:r>
        <w:rPr>
          <w:rFonts w:hint="eastAsia"/>
          <w:spacing w:val="3"/>
          <w:sz w:val="23"/>
          <w:szCs w:val="23"/>
          <w:highlight w:val="none"/>
          <w:lang w:val="en-US" w:eastAsia="zh-CN"/>
        </w:rPr>
        <w:t>8</w:t>
      </w:r>
      <w:r>
        <w:rPr>
          <w:spacing w:val="3"/>
          <w:sz w:val="23"/>
          <w:szCs w:val="23"/>
          <w:highlight w:val="none"/>
        </w:rPr>
        <w:t>、拟投入本项目技术团队人员一览表；</w:t>
      </w:r>
    </w:p>
    <w:p w14:paraId="27A9E168">
      <w:pPr>
        <w:pStyle w:val="2"/>
        <w:spacing w:before="160" w:line="227" w:lineRule="auto"/>
        <w:ind w:left="494"/>
        <w:rPr>
          <w:sz w:val="23"/>
          <w:szCs w:val="23"/>
          <w:highlight w:val="none"/>
        </w:rPr>
      </w:pPr>
      <w:r>
        <w:rPr>
          <w:rFonts w:hint="eastAsia"/>
          <w:spacing w:val="1"/>
          <w:sz w:val="23"/>
          <w:szCs w:val="23"/>
          <w:highlight w:val="none"/>
          <w:lang w:val="en-US" w:eastAsia="zh-CN"/>
        </w:rPr>
        <w:t>9</w:t>
      </w:r>
      <w:r>
        <w:rPr>
          <w:spacing w:val="1"/>
          <w:sz w:val="23"/>
          <w:szCs w:val="23"/>
          <w:highlight w:val="none"/>
        </w:rPr>
        <w:t>、技术/商务响应与偏离表；</w:t>
      </w:r>
    </w:p>
    <w:p w14:paraId="24E38E02">
      <w:pPr>
        <w:pStyle w:val="2"/>
        <w:spacing w:before="157" w:line="227" w:lineRule="auto"/>
        <w:ind w:left="494"/>
        <w:rPr>
          <w:sz w:val="23"/>
          <w:szCs w:val="23"/>
          <w:highlight w:val="none"/>
        </w:rPr>
      </w:pPr>
      <w:r>
        <w:rPr>
          <w:spacing w:val="2"/>
          <w:sz w:val="23"/>
          <w:szCs w:val="23"/>
          <w:highlight w:val="none"/>
        </w:rPr>
        <w:t>1</w:t>
      </w:r>
      <w:r>
        <w:rPr>
          <w:rFonts w:hint="eastAsia"/>
          <w:spacing w:val="2"/>
          <w:sz w:val="23"/>
          <w:szCs w:val="23"/>
          <w:highlight w:val="none"/>
          <w:lang w:val="en-US" w:eastAsia="zh-CN"/>
        </w:rPr>
        <w:t>0</w:t>
      </w:r>
      <w:r>
        <w:rPr>
          <w:spacing w:val="2"/>
          <w:sz w:val="23"/>
          <w:szCs w:val="23"/>
          <w:highlight w:val="none"/>
        </w:rPr>
        <w:t>、近五年类似项目业绩表（20</w:t>
      </w:r>
      <w:r>
        <w:rPr>
          <w:rFonts w:hint="eastAsia"/>
          <w:spacing w:val="2"/>
          <w:sz w:val="23"/>
          <w:szCs w:val="23"/>
          <w:highlight w:val="none"/>
          <w:lang w:val="en-US" w:eastAsia="zh-CN"/>
        </w:rPr>
        <w:t>20</w:t>
      </w:r>
      <w:r>
        <w:rPr>
          <w:spacing w:val="2"/>
          <w:sz w:val="23"/>
          <w:szCs w:val="23"/>
          <w:highlight w:val="none"/>
        </w:rPr>
        <w:t>年0</w:t>
      </w:r>
      <w:r>
        <w:rPr>
          <w:rFonts w:hint="eastAsia"/>
          <w:spacing w:val="2"/>
          <w:sz w:val="23"/>
          <w:szCs w:val="23"/>
          <w:highlight w:val="none"/>
          <w:lang w:val="en-US" w:eastAsia="zh-CN"/>
        </w:rPr>
        <w:t>1</w:t>
      </w:r>
      <w:r>
        <w:rPr>
          <w:spacing w:val="2"/>
          <w:sz w:val="23"/>
          <w:szCs w:val="23"/>
          <w:highlight w:val="none"/>
        </w:rPr>
        <w:t>月01日至今</w:t>
      </w:r>
      <w:r>
        <w:rPr>
          <w:spacing w:val="5"/>
          <w:sz w:val="23"/>
          <w:szCs w:val="23"/>
          <w:highlight w:val="none"/>
        </w:rPr>
        <w:t>）；</w:t>
      </w:r>
    </w:p>
    <w:p w14:paraId="3973AD87">
      <w:pPr>
        <w:pStyle w:val="2"/>
        <w:spacing w:before="155" w:line="227" w:lineRule="auto"/>
        <w:ind w:left="494"/>
        <w:rPr>
          <w:sz w:val="23"/>
          <w:szCs w:val="23"/>
          <w:highlight w:val="none"/>
        </w:rPr>
      </w:pPr>
      <w:r>
        <w:rPr>
          <w:spacing w:val="2"/>
          <w:sz w:val="23"/>
          <w:szCs w:val="23"/>
          <w:highlight w:val="none"/>
        </w:rPr>
        <w:t>1</w:t>
      </w:r>
      <w:r>
        <w:rPr>
          <w:rFonts w:hint="eastAsia"/>
          <w:spacing w:val="2"/>
          <w:sz w:val="23"/>
          <w:szCs w:val="23"/>
          <w:highlight w:val="none"/>
          <w:lang w:val="en-US" w:eastAsia="zh-CN"/>
        </w:rPr>
        <w:t>1</w:t>
      </w:r>
      <w:r>
        <w:rPr>
          <w:spacing w:val="2"/>
          <w:sz w:val="23"/>
          <w:szCs w:val="23"/>
          <w:highlight w:val="none"/>
        </w:rPr>
        <w:t>、投标单位（供应商）反商业贿赂承诺书；</w:t>
      </w:r>
    </w:p>
    <w:p w14:paraId="7C27E7F1">
      <w:pPr>
        <w:pStyle w:val="2"/>
        <w:spacing w:before="159" w:line="227" w:lineRule="auto"/>
        <w:ind w:left="494"/>
        <w:rPr>
          <w:sz w:val="23"/>
          <w:szCs w:val="23"/>
          <w:highlight w:val="none"/>
        </w:rPr>
      </w:pPr>
      <w:r>
        <w:rPr>
          <w:spacing w:val="2"/>
          <w:sz w:val="23"/>
          <w:szCs w:val="23"/>
          <w:highlight w:val="none"/>
        </w:rPr>
        <w:t>1</w:t>
      </w:r>
      <w:r>
        <w:rPr>
          <w:rFonts w:hint="eastAsia"/>
          <w:spacing w:val="2"/>
          <w:sz w:val="23"/>
          <w:szCs w:val="23"/>
          <w:highlight w:val="none"/>
          <w:lang w:val="en-US" w:eastAsia="zh-CN"/>
        </w:rPr>
        <w:t>2</w:t>
      </w:r>
      <w:r>
        <w:rPr>
          <w:spacing w:val="2"/>
          <w:sz w:val="23"/>
          <w:szCs w:val="23"/>
          <w:highlight w:val="none"/>
        </w:rPr>
        <w:t>、提供其它有利于投标的资料；</w:t>
      </w:r>
    </w:p>
    <w:p w14:paraId="6431ED22">
      <w:pPr>
        <w:pStyle w:val="2"/>
        <w:spacing w:before="156" w:line="227" w:lineRule="auto"/>
        <w:ind w:left="494"/>
        <w:rPr>
          <w:sz w:val="23"/>
          <w:szCs w:val="23"/>
          <w:highlight w:val="none"/>
        </w:rPr>
      </w:pPr>
      <w:r>
        <w:rPr>
          <w:spacing w:val="2"/>
          <w:sz w:val="23"/>
          <w:szCs w:val="23"/>
          <w:highlight w:val="none"/>
        </w:rPr>
        <w:t>1</w:t>
      </w:r>
      <w:r>
        <w:rPr>
          <w:rFonts w:hint="eastAsia"/>
          <w:spacing w:val="2"/>
          <w:sz w:val="23"/>
          <w:szCs w:val="23"/>
          <w:highlight w:val="none"/>
          <w:lang w:val="en-US" w:eastAsia="zh-CN"/>
        </w:rPr>
        <w:t>3</w:t>
      </w:r>
      <w:r>
        <w:rPr>
          <w:spacing w:val="2"/>
          <w:sz w:val="23"/>
          <w:szCs w:val="23"/>
          <w:highlight w:val="none"/>
        </w:rPr>
        <w:t>、供应商资质证明文件，包括：</w:t>
      </w:r>
    </w:p>
    <w:p w14:paraId="329A16BA">
      <w:pPr>
        <w:pStyle w:val="2"/>
        <w:spacing w:before="157" w:line="227" w:lineRule="auto"/>
        <w:ind w:left="488"/>
        <w:rPr>
          <w:sz w:val="23"/>
          <w:szCs w:val="23"/>
          <w:highlight w:val="none"/>
        </w:rPr>
      </w:pPr>
      <w:r>
        <w:rPr>
          <w:spacing w:val="2"/>
          <w:sz w:val="23"/>
          <w:szCs w:val="23"/>
          <w:highlight w:val="none"/>
        </w:rPr>
        <w:t>（1）关于资格的声明函；</w:t>
      </w:r>
    </w:p>
    <w:p w14:paraId="4F8DD52F">
      <w:pPr>
        <w:pStyle w:val="2"/>
        <w:spacing w:before="158" w:line="227" w:lineRule="auto"/>
        <w:ind w:left="488"/>
        <w:rPr>
          <w:sz w:val="23"/>
          <w:szCs w:val="23"/>
          <w:highlight w:val="none"/>
        </w:rPr>
      </w:pPr>
      <w:r>
        <w:rPr>
          <w:spacing w:val="1"/>
          <w:sz w:val="23"/>
          <w:szCs w:val="23"/>
          <w:highlight w:val="none"/>
        </w:rPr>
        <w:t>（2）供应商基本情况；</w:t>
      </w:r>
    </w:p>
    <w:p w14:paraId="7D17C321">
      <w:pPr>
        <w:pStyle w:val="2"/>
        <w:spacing w:before="157" w:line="227" w:lineRule="auto"/>
        <w:ind w:left="488"/>
        <w:rPr>
          <w:sz w:val="23"/>
          <w:szCs w:val="23"/>
          <w:highlight w:val="none"/>
        </w:rPr>
      </w:pPr>
      <w:r>
        <w:rPr>
          <w:spacing w:val="3"/>
          <w:sz w:val="23"/>
          <w:szCs w:val="23"/>
          <w:highlight w:val="none"/>
        </w:rPr>
        <w:t>（3）供应商企业法人营业执照、《基本账户开户许可证》；</w:t>
      </w:r>
    </w:p>
    <w:p w14:paraId="73CFFD3E">
      <w:pPr>
        <w:pStyle w:val="2"/>
        <w:spacing w:before="156" w:line="291" w:lineRule="auto"/>
        <w:ind w:left="8" w:right="99" w:firstLine="479"/>
        <w:rPr>
          <w:sz w:val="23"/>
          <w:szCs w:val="23"/>
          <w:highlight w:val="none"/>
        </w:rPr>
      </w:pPr>
      <w:r>
        <w:rPr>
          <w:spacing w:val="2"/>
          <w:sz w:val="23"/>
          <w:szCs w:val="23"/>
          <w:highlight w:val="none"/>
        </w:rPr>
        <w:t>（4）供应商通过“信用中国</w:t>
      </w:r>
      <w:r>
        <w:rPr>
          <w:spacing w:val="-88"/>
          <w:sz w:val="23"/>
          <w:szCs w:val="23"/>
          <w:highlight w:val="none"/>
        </w:rPr>
        <w:t xml:space="preserve"> </w:t>
      </w:r>
      <w:r>
        <w:rPr>
          <w:spacing w:val="2"/>
          <w:sz w:val="23"/>
          <w:szCs w:val="23"/>
          <w:highlight w:val="none"/>
        </w:rPr>
        <w:t>”</w:t>
      </w:r>
      <w:r>
        <w:rPr>
          <w:rFonts w:hint="eastAsia"/>
          <w:spacing w:val="2"/>
          <w:sz w:val="23"/>
          <w:szCs w:val="23"/>
          <w:highlight w:val="none"/>
          <w:lang w:eastAsia="zh-CN"/>
        </w:rPr>
        <w:t>、“</w:t>
      </w:r>
      <w:r>
        <w:rPr>
          <w:rFonts w:hint="eastAsia"/>
          <w:spacing w:val="2"/>
          <w:sz w:val="23"/>
          <w:szCs w:val="23"/>
          <w:highlight w:val="none"/>
        </w:rPr>
        <w:t>中国执行信息公开网</w:t>
      </w:r>
      <w:r>
        <w:rPr>
          <w:rFonts w:hint="eastAsia"/>
          <w:spacing w:val="2"/>
          <w:sz w:val="23"/>
          <w:szCs w:val="23"/>
          <w:highlight w:val="none"/>
          <w:lang w:eastAsia="zh-CN"/>
        </w:rPr>
        <w:t>”</w:t>
      </w:r>
      <w:r>
        <w:rPr>
          <w:spacing w:val="2"/>
          <w:sz w:val="23"/>
          <w:szCs w:val="23"/>
          <w:highlight w:val="none"/>
        </w:rPr>
        <w:t>和“中国政府采购网</w:t>
      </w:r>
      <w:r>
        <w:rPr>
          <w:spacing w:val="-88"/>
          <w:sz w:val="23"/>
          <w:szCs w:val="23"/>
          <w:highlight w:val="none"/>
        </w:rPr>
        <w:t xml:space="preserve"> </w:t>
      </w:r>
      <w:r>
        <w:rPr>
          <w:spacing w:val="2"/>
          <w:sz w:val="23"/>
          <w:szCs w:val="23"/>
          <w:highlight w:val="none"/>
        </w:rPr>
        <w:t>”渠道查询的加盖公</w:t>
      </w:r>
      <w:r>
        <w:rPr>
          <w:spacing w:val="1"/>
          <w:sz w:val="23"/>
          <w:szCs w:val="23"/>
          <w:highlight w:val="none"/>
        </w:rPr>
        <w:t>章的主</w:t>
      </w:r>
      <w:r>
        <w:rPr>
          <w:sz w:val="23"/>
          <w:szCs w:val="23"/>
          <w:highlight w:val="none"/>
        </w:rPr>
        <w:t xml:space="preserve"> </w:t>
      </w:r>
      <w:r>
        <w:rPr>
          <w:spacing w:val="3"/>
          <w:sz w:val="23"/>
          <w:szCs w:val="23"/>
          <w:highlight w:val="none"/>
        </w:rPr>
        <w:t>体信用记录网页截图；</w:t>
      </w:r>
    </w:p>
    <w:p w14:paraId="5259CBCD">
      <w:pPr>
        <w:spacing w:line="291" w:lineRule="auto"/>
        <w:rPr>
          <w:sz w:val="23"/>
          <w:szCs w:val="23"/>
          <w:highlight w:val="none"/>
        </w:rPr>
        <w:sectPr>
          <w:headerReference r:id="rId20" w:type="default"/>
          <w:footerReference r:id="rId21" w:type="default"/>
          <w:pgSz w:w="11906" w:h="16838"/>
          <w:pgMar w:top="1134" w:right="1785" w:bottom="1147" w:left="1473" w:header="861" w:footer="987" w:gutter="0"/>
          <w:cols w:space="720" w:num="1"/>
        </w:sectPr>
      </w:pPr>
    </w:p>
    <w:p w14:paraId="1B9DDF37">
      <w:pPr>
        <w:spacing w:line="295" w:lineRule="auto"/>
        <w:rPr>
          <w:rFonts w:ascii="Arial"/>
          <w:sz w:val="21"/>
          <w:highlight w:val="yellow"/>
        </w:rPr>
      </w:pPr>
    </w:p>
    <w:p w14:paraId="06EB086A">
      <w:pPr>
        <w:pStyle w:val="2"/>
        <w:spacing w:before="75" w:line="227" w:lineRule="auto"/>
        <w:ind w:left="488"/>
        <w:rPr>
          <w:sz w:val="23"/>
          <w:szCs w:val="23"/>
          <w:highlight w:val="none"/>
        </w:rPr>
      </w:pPr>
      <w:r>
        <w:rPr>
          <w:spacing w:val="3"/>
          <w:sz w:val="23"/>
          <w:szCs w:val="23"/>
          <w:highlight w:val="none"/>
        </w:rPr>
        <w:t>（5）具有履行合同所必须的专业技术能力承诺书（格式自拟</w:t>
      </w:r>
      <w:r>
        <w:rPr>
          <w:spacing w:val="2"/>
          <w:sz w:val="23"/>
          <w:szCs w:val="23"/>
          <w:highlight w:val="none"/>
        </w:rPr>
        <w:t>）；</w:t>
      </w:r>
    </w:p>
    <w:p w14:paraId="6EEDE3D1">
      <w:pPr>
        <w:pStyle w:val="2"/>
        <w:spacing w:before="156" w:line="227" w:lineRule="auto"/>
        <w:ind w:left="488"/>
        <w:rPr>
          <w:sz w:val="23"/>
          <w:szCs w:val="23"/>
          <w:highlight w:val="none"/>
        </w:rPr>
      </w:pPr>
      <w:r>
        <w:rPr>
          <w:spacing w:val="3"/>
          <w:sz w:val="23"/>
          <w:szCs w:val="23"/>
          <w:highlight w:val="none"/>
        </w:rPr>
        <w:t>（6）财务状况、缴纳税收和社会保障资金证明材料；</w:t>
      </w:r>
    </w:p>
    <w:p w14:paraId="56FFCC05">
      <w:pPr>
        <w:pStyle w:val="2"/>
        <w:spacing w:before="158" w:line="339" w:lineRule="auto"/>
        <w:ind w:left="20" w:right="99" w:firstLine="692"/>
        <w:rPr>
          <w:sz w:val="23"/>
          <w:szCs w:val="23"/>
          <w:highlight w:val="none"/>
        </w:rPr>
      </w:pPr>
      <w:r>
        <w:rPr>
          <w:spacing w:val="3"/>
          <w:sz w:val="23"/>
          <w:szCs w:val="23"/>
          <w:highlight w:val="none"/>
        </w:rPr>
        <w:t>a、提供</w:t>
      </w:r>
      <w:r>
        <w:rPr>
          <w:rFonts w:hint="eastAsia"/>
          <w:spacing w:val="3"/>
          <w:sz w:val="23"/>
          <w:szCs w:val="23"/>
          <w:highlight w:val="none"/>
          <w:lang w:val="en-US" w:eastAsia="zh-CN"/>
        </w:rPr>
        <w:t>2023年度</w:t>
      </w:r>
      <w:r>
        <w:rPr>
          <w:rFonts w:hint="eastAsia"/>
          <w:spacing w:val="3"/>
          <w:sz w:val="23"/>
          <w:szCs w:val="23"/>
          <w:highlight w:val="none"/>
          <w:lang w:eastAsia="zh-CN"/>
        </w:rPr>
        <w:t>经会计师事务所出具的审计报告复印件并加盖投标人公章（</w:t>
      </w:r>
      <w:r>
        <w:rPr>
          <w:rFonts w:hint="eastAsia"/>
          <w:spacing w:val="3"/>
          <w:sz w:val="23"/>
          <w:szCs w:val="23"/>
          <w:highlight w:val="none"/>
          <w:lang w:val="en-US" w:eastAsia="zh-CN"/>
        </w:rPr>
        <w:t>或电子章</w:t>
      </w:r>
      <w:r>
        <w:rPr>
          <w:rFonts w:hint="eastAsia"/>
          <w:spacing w:val="3"/>
          <w:sz w:val="23"/>
          <w:szCs w:val="23"/>
          <w:highlight w:val="none"/>
          <w:lang w:eastAsia="zh-CN"/>
        </w:rPr>
        <w:t>）。成立不足一年的，则需提供近期的财务报表。说明：审计报告复印件至少应包括资产负债表、利润表、现金流量表及其附注、加盖会计师事务所公章页</w:t>
      </w:r>
    </w:p>
    <w:p w14:paraId="4F888487">
      <w:pPr>
        <w:pStyle w:val="2"/>
        <w:spacing w:before="34" w:line="338" w:lineRule="auto"/>
        <w:ind w:left="7" w:right="99" w:firstLine="700"/>
        <w:rPr>
          <w:sz w:val="23"/>
          <w:szCs w:val="23"/>
          <w:highlight w:val="none"/>
        </w:rPr>
      </w:pPr>
      <w:r>
        <w:rPr>
          <w:spacing w:val="4"/>
          <w:sz w:val="23"/>
          <w:szCs w:val="23"/>
          <w:highlight w:val="none"/>
        </w:rPr>
        <w:t>b、</w:t>
      </w:r>
      <w:r>
        <w:rPr>
          <w:rFonts w:hint="eastAsia"/>
          <w:spacing w:val="4"/>
          <w:sz w:val="23"/>
          <w:szCs w:val="23"/>
          <w:highlight w:val="none"/>
        </w:rPr>
        <w:t>提供参加本次政府采购活动前近半年内任意一个月的依法缴纳税收和社会保障资金的相关材料</w:t>
      </w:r>
      <w:r>
        <w:rPr>
          <w:spacing w:val="3"/>
          <w:sz w:val="23"/>
          <w:szCs w:val="23"/>
          <w:highlight w:val="none"/>
        </w:rPr>
        <w:t>；</w:t>
      </w:r>
    </w:p>
    <w:p w14:paraId="0620F718">
      <w:pPr>
        <w:pStyle w:val="2"/>
        <w:spacing w:before="157" w:line="227" w:lineRule="auto"/>
        <w:ind w:left="488"/>
        <w:rPr>
          <w:sz w:val="23"/>
          <w:szCs w:val="23"/>
          <w:highlight w:val="none"/>
        </w:rPr>
      </w:pPr>
      <w:r>
        <w:rPr>
          <w:spacing w:val="2"/>
          <w:sz w:val="23"/>
          <w:szCs w:val="23"/>
          <w:highlight w:val="none"/>
        </w:rPr>
        <w:t>（7）《中小企业声明函》；</w:t>
      </w:r>
    </w:p>
    <w:p w14:paraId="5922DEF1">
      <w:pPr>
        <w:pStyle w:val="2"/>
        <w:spacing w:before="156" w:line="227" w:lineRule="auto"/>
        <w:ind w:left="488"/>
        <w:rPr>
          <w:sz w:val="23"/>
          <w:szCs w:val="23"/>
          <w:highlight w:val="none"/>
        </w:rPr>
      </w:pPr>
      <w:r>
        <w:rPr>
          <w:spacing w:val="2"/>
          <w:sz w:val="23"/>
          <w:szCs w:val="23"/>
          <w:highlight w:val="none"/>
        </w:rPr>
        <w:t>（8）磋商保证金缴纳凭证。</w:t>
      </w:r>
    </w:p>
    <w:p w14:paraId="62FA3277">
      <w:pPr>
        <w:pStyle w:val="2"/>
        <w:spacing w:before="159" w:line="265" w:lineRule="auto"/>
        <w:ind w:left="4" w:right="27" w:firstLine="490"/>
        <w:rPr>
          <w:rFonts w:ascii="微软雅黑" w:hAnsi="微软雅黑" w:eastAsia="微软雅黑" w:cs="微软雅黑"/>
          <w:sz w:val="23"/>
          <w:szCs w:val="23"/>
        </w:rPr>
      </w:pPr>
      <w:r>
        <w:rPr>
          <w:spacing w:val="2"/>
          <w:sz w:val="23"/>
          <w:szCs w:val="23"/>
          <w:highlight w:val="none"/>
        </w:rPr>
        <w:t>11.2</w:t>
      </w:r>
      <w:r>
        <w:rPr>
          <w:rFonts w:ascii="微软雅黑" w:hAnsi="微软雅黑" w:eastAsia="微软雅黑" w:cs="微软雅黑"/>
          <w:spacing w:val="2"/>
          <w:sz w:val="23"/>
          <w:szCs w:val="23"/>
          <w:highlight w:val="none"/>
        </w:rPr>
        <w:t>若磋商供应商未按采购文件的</w:t>
      </w:r>
      <w:r>
        <w:rPr>
          <w:rFonts w:ascii="微软雅黑" w:hAnsi="微软雅黑" w:eastAsia="微软雅黑" w:cs="微软雅黑"/>
          <w:spacing w:val="2"/>
          <w:sz w:val="23"/>
          <w:szCs w:val="23"/>
        </w:rPr>
        <w:t>要求提供资料，或未对采购文件做出实质</w:t>
      </w:r>
      <w:r>
        <w:rPr>
          <w:rFonts w:ascii="微软雅黑" w:hAnsi="微软雅黑" w:eastAsia="微软雅黑" w:cs="微软雅黑"/>
          <w:spacing w:val="1"/>
          <w:sz w:val="23"/>
          <w:szCs w:val="23"/>
        </w:rPr>
        <w:t>性响</w:t>
      </w:r>
      <w:r>
        <w:rPr>
          <w:rFonts w:ascii="微软雅黑" w:hAnsi="微软雅黑" w:eastAsia="微软雅黑" w:cs="微软雅黑"/>
          <w:sz w:val="23"/>
          <w:szCs w:val="23"/>
        </w:rPr>
        <w:t xml:space="preserve"> </w:t>
      </w:r>
      <w:r>
        <w:rPr>
          <w:rFonts w:ascii="微软雅黑" w:hAnsi="微软雅黑" w:eastAsia="微软雅黑" w:cs="微软雅黑"/>
          <w:spacing w:val="2"/>
          <w:sz w:val="23"/>
          <w:szCs w:val="23"/>
        </w:rPr>
        <w:t>应，将作为无效响应文件。</w:t>
      </w:r>
    </w:p>
    <w:p w14:paraId="41B2E545">
      <w:pPr>
        <w:pStyle w:val="2"/>
        <w:spacing w:before="7" w:line="192" w:lineRule="auto"/>
        <w:jc w:val="right"/>
        <w:rPr>
          <w:rFonts w:ascii="微软雅黑" w:hAnsi="微软雅黑" w:eastAsia="微软雅黑" w:cs="微软雅黑"/>
          <w:sz w:val="23"/>
          <w:szCs w:val="23"/>
        </w:rPr>
      </w:pPr>
      <w:r>
        <w:rPr>
          <w:spacing w:val="2"/>
          <w:sz w:val="23"/>
          <w:szCs w:val="23"/>
        </w:rPr>
        <w:t>11.3</w:t>
      </w:r>
      <w:r>
        <w:rPr>
          <w:rFonts w:ascii="微软雅黑" w:hAnsi="微软雅黑" w:eastAsia="微软雅黑" w:cs="微软雅黑"/>
          <w:spacing w:val="2"/>
          <w:sz w:val="23"/>
          <w:szCs w:val="23"/>
        </w:rPr>
        <w:t>磋商响应文件出现下列情形之一的，采购人不予受理或被政采云</w:t>
      </w:r>
      <w:r>
        <w:rPr>
          <w:rFonts w:ascii="微软雅黑" w:hAnsi="微软雅黑" w:eastAsia="微软雅黑" w:cs="微软雅黑"/>
          <w:spacing w:val="1"/>
          <w:sz w:val="23"/>
          <w:szCs w:val="23"/>
        </w:rPr>
        <w:t>平台拒收：</w:t>
      </w:r>
    </w:p>
    <w:p w14:paraId="23E9BDF2">
      <w:pPr>
        <w:pStyle w:val="2"/>
        <w:spacing w:before="126" w:line="187" w:lineRule="auto"/>
        <w:ind w:left="462"/>
        <w:rPr>
          <w:rFonts w:ascii="微软雅黑" w:hAnsi="微软雅黑" w:eastAsia="微软雅黑" w:cs="微软雅黑"/>
          <w:sz w:val="23"/>
          <w:szCs w:val="23"/>
        </w:rPr>
      </w:pPr>
      <w:r>
        <w:rPr>
          <w:rFonts w:ascii="微软雅黑" w:hAnsi="微软雅黑" w:eastAsia="微软雅黑" w:cs="微软雅黑"/>
          <w:spacing w:val="4"/>
          <w:sz w:val="23"/>
          <w:szCs w:val="23"/>
        </w:rPr>
        <w:t>（</w:t>
      </w:r>
      <w:r>
        <w:rPr>
          <w:spacing w:val="4"/>
          <w:sz w:val="23"/>
          <w:szCs w:val="23"/>
        </w:rPr>
        <w:t>1</w:t>
      </w:r>
      <w:r>
        <w:rPr>
          <w:rFonts w:ascii="微软雅黑" w:hAnsi="微软雅黑" w:eastAsia="微软雅黑" w:cs="微软雅黑"/>
          <w:spacing w:val="4"/>
          <w:sz w:val="23"/>
          <w:szCs w:val="23"/>
        </w:rPr>
        <w:t>）电子磋商响应文件未按磋商文件要求上传的；</w:t>
      </w:r>
    </w:p>
    <w:p w14:paraId="2E603E25">
      <w:pPr>
        <w:pStyle w:val="2"/>
        <w:spacing w:before="131" w:line="230" w:lineRule="auto"/>
        <w:ind w:left="4" w:right="102" w:firstLine="458"/>
        <w:rPr>
          <w:rFonts w:ascii="微软雅黑" w:hAnsi="微软雅黑" w:eastAsia="微软雅黑" w:cs="微软雅黑"/>
          <w:sz w:val="23"/>
          <w:szCs w:val="23"/>
        </w:rPr>
      </w:pPr>
      <w:r>
        <w:rPr>
          <w:rFonts w:ascii="微软雅黑" w:hAnsi="微软雅黑" w:eastAsia="微软雅黑" w:cs="微软雅黑"/>
          <w:spacing w:val="4"/>
          <w:sz w:val="23"/>
          <w:szCs w:val="23"/>
        </w:rPr>
        <w:t>（</w:t>
      </w:r>
      <w:r>
        <w:rPr>
          <w:spacing w:val="4"/>
          <w:sz w:val="23"/>
          <w:szCs w:val="23"/>
        </w:rPr>
        <w:t>2</w:t>
      </w:r>
      <w:r>
        <w:rPr>
          <w:rFonts w:ascii="微软雅黑" w:hAnsi="微软雅黑" w:eastAsia="微软雅黑" w:cs="微软雅黑"/>
          <w:spacing w:val="4"/>
          <w:sz w:val="23"/>
          <w:szCs w:val="23"/>
        </w:rPr>
        <w:t xml:space="preserve">）供应商未按照须知前附表规定的时间解密电子磋商响应文件，或解密失败 </w:t>
      </w:r>
      <w:r>
        <w:rPr>
          <w:rFonts w:ascii="微软雅黑" w:hAnsi="微软雅黑" w:eastAsia="微软雅黑" w:cs="微软雅黑"/>
          <w:spacing w:val="3"/>
          <w:sz w:val="23"/>
          <w:szCs w:val="23"/>
        </w:rPr>
        <w:t>又未提交备份响应文件的。</w:t>
      </w:r>
    </w:p>
    <w:p w14:paraId="4AC9ADEF">
      <w:pPr>
        <w:spacing w:before="125" w:line="192" w:lineRule="auto"/>
        <w:ind w:left="490"/>
        <w:rPr>
          <w:rFonts w:ascii="微软雅黑" w:hAnsi="微软雅黑" w:eastAsia="微软雅黑" w:cs="微软雅黑"/>
          <w:sz w:val="23"/>
          <w:szCs w:val="23"/>
        </w:rPr>
      </w:pPr>
      <w:r>
        <w:rPr>
          <w:rFonts w:ascii="Times New Roman" w:hAnsi="Times New Roman" w:eastAsia="Times New Roman" w:cs="Times New Roman"/>
          <w:b/>
          <w:bCs/>
          <w:spacing w:val="-1"/>
          <w:sz w:val="23"/>
          <w:szCs w:val="23"/>
        </w:rPr>
        <w:t>12</w:t>
      </w:r>
      <w:r>
        <w:rPr>
          <w:rFonts w:ascii="微软雅黑" w:hAnsi="微软雅黑" w:eastAsia="微软雅黑" w:cs="微软雅黑"/>
          <w:spacing w:val="-1"/>
          <w:sz w:val="23"/>
          <w:szCs w:val="23"/>
        </w:rPr>
        <w:t>．</w:t>
      </w:r>
      <w:r>
        <w:rPr>
          <w:rFonts w:ascii="微软雅黑" w:hAnsi="微软雅黑" w:eastAsia="微软雅黑" w:cs="微软雅黑"/>
          <w:spacing w:val="-18"/>
          <w:sz w:val="23"/>
          <w:szCs w:val="23"/>
        </w:rPr>
        <w:t xml:space="preserve"> </w:t>
      </w:r>
      <w:r>
        <w:rPr>
          <w:rFonts w:ascii="微软雅黑" w:hAnsi="微软雅黑" w:eastAsia="微软雅黑" w:cs="微软雅黑"/>
          <w:spacing w:val="-1"/>
          <w:sz w:val="23"/>
          <w:szCs w:val="23"/>
        </w:rPr>
        <w:t>磋商报价</w:t>
      </w:r>
    </w:p>
    <w:p w14:paraId="2333E159">
      <w:pPr>
        <w:pStyle w:val="2"/>
        <w:spacing w:before="121" w:line="267" w:lineRule="auto"/>
        <w:ind w:left="1" w:right="27" w:firstLine="493"/>
        <w:jc w:val="both"/>
        <w:rPr>
          <w:rFonts w:ascii="微软雅黑" w:hAnsi="微软雅黑" w:eastAsia="微软雅黑" w:cs="微软雅黑"/>
          <w:sz w:val="23"/>
          <w:szCs w:val="23"/>
        </w:rPr>
      </w:pPr>
      <w:r>
        <w:rPr>
          <w:spacing w:val="2"/>
          <w:sz w:val="23"/>
          <w:szCs w:val="23"/>
        </w:rPr>
        <w:t>12.1</w:t>
      </w:r>
      <w:r>
        <w:rPr>
          <w:rFonts w:ascii="微软雅黑" w:hAnsi="微软雅黑" w:eastAsia="微软雅黑" w:cs="微软雅黑"/>
          <w:spacing w:val="2"/>
          <w:sz w:val="23"/>
          <w:szCs w:val="23"/>
        </w:rPr>
        <w:t>磋商报价包括但不限于完成本项目所需的文字内容创作费、图画创作费</w:t>
      </w:r>
      <w:r>
        <w:rPr>
          <w:rFonts w:ascii="微软雅黑" w:hAnsi="微软雅黑" w:eastAsia="微软雅黑" w:cs="微软雅黑"/>
          <w:spacing w:val="1"/>
          <w:sz w:val="23"/>
          <w:szCs w:val="23"/>
        </w:rPr>
        <w:t>、书</w:t>
      </w:r>
      <w:r>
        <w:rPr>
          <w:rFonts w:ascii="微软雅黑" w:hAnsi="微软雅黑" w:eastAsia="微软雅黑" w:cs="微软雅黑"/>
          <w:sz w:val="23"/>
          <w:szCs w:val="23"/>
        </w:rPr>
        <w:t xml:space="preserve"> </w:t>
      </w:r>
      <w:r>
        <w:rPr>
          <w:rFonts w:ascii="微软雅黑" w:hAnsi="微软雅黑" w:eastAsia="微软雅黑" w:cs="微软雅黑"/>
          <w:spacing w:val="3"/>
          <w:sz w:val="23"/>
          <w:szCs w:val="23"/>
        </w:rPr>
        <w:t>籍设计费、编审费、印装、运输费、利润、税金、收集资料费、聘用专</w:t>
      </w:r>
      <w:r>
        <w:rPr>
          <w:rFonts w:ascii="微软雅黑" w:hAnsi="微软雅黑" w:eastAsia="微软雅黑" w:cs="微软雅黑"/>
          <w:spacing w:val="2"/>
          <w:sz w:val="23"/>
          <w:szCs w:val="23"/>
        </w:rPr>
        <w:t>家费、专家评</w:t>
      </w:r>
      <w:r>
        <w:rPr>
          <w:rFonts w:ascii="微软雅黑" w:hAnsi="微软雅黑" w:eastAsia="微软雅黑" w:cs="微软雅黑"/>
          <w:sz w:val="23"/>
          <w:szCs w:val="23"/>
        </w:rPr>
        <w:t xml:space="preserve"> </w:t>
      </w:r>
      <w:r>
        <w:rPr>
          <w:rFonts w:ascii="微软雅黑" w:hAnsi="微软雅黑" w:eastAsia="微软雅黑" w:cs="微软雅黑"/>
          <w:spacing w:val="3"/>
          <w:sz w:val="23"/>
          <w:szCs w:val="23"/>
        </w:rPr>
        <w:t>审费等与本项目有关的一切费用之和，请供应商认真测算所投全部服务</w:t>
      </w:r>
      <w:r>
        <w:rPr>
          <w:rFonts w:ascii="微软雅黑" w:hAnsi="微软雅黑" w:eastAsia="微软雅黑" w:cs="微软雅黑"/>
          <w:spacing w:val="2"/>
          <w:sz w:val="23"/>
          <w:szCs w:val="23"/>
        </w:rPr>
        <w:t>内容，磋商报</w:t>
      </w:r>
      <w:r>
        <w:rPr>
          <w:rFonts w:ascii="微软雅黑" w:hAnsi="微软雅黑" w:eastAsia="微软雅黑" w:cs="微软雅黑"/>
          <w:sz w:val="23"/>
          <w:szCs w:val="23"/>
        </w:rPr>
        <w:t xml:space="preserve"> </w:t>
      </w:r>
      <w:r>
        <w:rPr>
          <w:rFonts w:ascii="微软雅黑" w:hAnsi="微软雅黑" w:eastAsia="微软雅黑" w:cs="微软雅黑"/>
          <w:spacing w:val="3"/>
          <w:sz w:val="23"/>
          <w:szCs w:val="23"/>
        </w:rPr>
        <w:t>价应是完成合同条款上所列招标范围及内容的全部工作内容的价格体现</w:t>
      </w:r>
      <w:r>
        <w:rPr>
          <w:rFonts w:ascii="微软雅黑" w:hAnsi="微软雅黑" w:eastAsia="微软雅黑" w:cs="微软雅黑"/>
          <w:spacing w:val="2"/>
          <w:sz w:val="23"/>
          <w:szCs w:val="23"/>
        </w:rPr>
        <w:t>。不得以任何</w:t>
      </w:r>
      <w:r>
        <w:rPr>
          <w:rFonts w:ascii="微软雅黑" w:hAnsi="微软雅黑" w:eastAsia="微软雅黑" w:cs="微软雅黑"/>
          <w:sz w:val="23"/>
          <w:szCs w:val="23"/>
        </w:rPr>
        <w:t xml:space="preserve"> </w:t>
      </w:r>
      <w:r>
        <w:rPr>
          <w:rFonts w:ascii="微软雅黑" w:hAnsi="微软雅黑" w:eastAsia="微软雅黑" w:cs="微软雅黑"/>
          <w:spacing w:val="4"/>
          <w:sz w:val="23"/>
          <w:szCs w:val="23"/>
        </w:rPr>
        <w:t>理由予以重复，作为供应商计算单价或总价的</w:t>
      </w:r>
      <w:r>
        <w:rPr>
          <w:rFonts w:ascii="微软雅黑" w:hAnsi="微软雅黑" w:eastAsia="微软雅黑" w:cs="微软雅黑"/>
          <w:spacing w:val="3"/>
          <w:sz w:val="23"/>
          <w:szCs w:val="23"/>
        </w:rPr>
        <w:t>依据。</w:t>
      </w:r>
    </w:p>
    <w:p w14:paraId="39B5235C">
      <w:pPr>
        <w:pStyle w:val="2"/>
        <w:spacing w:before="56" w:line="395" w:lineRule="auto"/>
        <w:ind w:left="10" w:right="30" w:firstLine="496"/>
        <w:jc w:val="both"/>
        <w:rPr>
          <w:sz w:val="23"/>
          <w:szCs w:val="23"/>
        </w:rPr>
      </w:pPr>
      <w:r>
        <w:rPr>
          <w:rFonts w:ascii="Times New Roman" w:hAnsi="Times New Roman" w:eastAsia="Times New Roman" w:cs="Times New Roman"/>
          <w:spacing w:val="8"/>
          <w:sz w:val="23"/>
          <w:szCs w:val="23"/>
        </w:rPr>
        <w:t xml:space="preserve">12.2 </w:t>
      </w:r>
      <w:r>
        <w:rPr>
          <w:spacing w:val="8"/>
          <w:sz w:val="23"/>
          <w:szCs w:val="23"/>
        </w:rPr>
        <w:t>磋商供应商应充分考虑市场风险和国家政策性</w:t>
      </w:r>
      <w:r>
        <w:rPr>
          <w:spacing w:val="7"/>
          <w:sz w:val="23"/>
          <w:szCs w:val="23"/>
        </w:rPr>
        <w:t>风险系数，根据企业具体情</w:t>
      </w:r>
      <w:r>
        <w:rPr>
          <w:sz w:val="23"/>
          <w:szCs w:val="23"/>
        </w:rPr>
        <w:t xml:space="preserve"> </w:t>
      </w:r>
      <w:r>
        <w:rPr>
          <w:spacing w:val="9"/>
          <w:sz w:val="23"/>
          <w:szCs w:val="23"/>
        </w:rPr>
        <w:t>况在合理的范围内自主报价，但不得低于企业实际成本。报价应以人民币为</w:t>
      </w:r>
      <w:r>
        <w:rPr>
          <w:spacing w:val="8"/>
          <w:sz w:val="23"/>
          <w:szCs w:val="23"/>
        </w:rPr>
        <w:t>结算货</w:t>
      </w:r>
      <w:r>
        <w:rPr>
          <w:sz w:val="23"/>
          <w:szCs w:val="23"/>
        </w:rPr>
        <w:t xml:space="preserve"> </w:t>
      </w:r>
      <w:r>
        <w:rPr>
          <w:spacing w:val="6"/>
          <w:sz w:val="23"/>
          <w:szCs w:val="23"/>
        </w:rPr>
        <w:t xml:space="preserve">币，供应商只要投报了一个确定数额的总价， </w:t>
      </w:r>
      <w:r>
        <w:rPr>
          <w:spacing w:val="5"/>
          <w:sz w:val="23"/>
          <w:szCs w:val="23"/>
        </w:rPr>
        <w:t>无论分项价格是否全部填报了相应的</w:t>
      </w:r>
      <w:r>
        <w:rPr>
          <w:sz w:val="23"/>
          <w:szCs w:val="23"/>
        </w:rPr>
        <w:t xml:space="preserve"> </w:t>
      </w:r>
      <w:r>
        <w:rPr>
          <w:spacing w:val="9"/>
          <w:sz w:val="23"/>
          <w:szCs w:val="23"/>
        </w:rPr>
        <w:t>金额或免费字样，该报价应被视为已经包含了但并不限于各该项购买服务和其相关</w:t>
      </w:r>
      <w:r>
        <w:rPr>
          <w:sz w:val="23"/>
          <w:szCs w:val="23"/>
        </w:rPr>
        <w:t xml:space="preserve"> </w:t>
      </w:r>
      <w:r>
        <w:rPr>
          <w:spacing w:val="6"/>
          <w:sz w:val="23"/>
          <w:szCs w:val="23"/>
        </w:rPr>
        <w:t>内容的费用和所需缴纳的所有价格、税费。合同签定后价格将不得变动。</w:t>
      </w:r>
    </w:p>
    <w:p w14:paraId="39B36034">
      <w:pPr>
        <w:pStyle w:val="2"/>
        <w:spacing w:before="38" w:line="387" w:lineRule="auto"/>
        <w:ind w:left="54" w:right="32" w:firstLine="452"/>
        <w:rPr>
          <w:sz w:val="23"/>
          <w:szCs w:val="23"/>
        </w:rPr>
      </w:pPr>
      <w:r>
        <w:rPr>
          <w:rFonts w:ascii="Times New Roman" w:hAnsi="Times New Roman" w:eastAsia="Times New Roman" w:cs="Times New Roman"/>
          <w:spacing w:val="1"/>
          <w:sz w:val="23"/>
          <w:szCs w:val="23"/>
        </w:rPr>
        <w:t>12.3</w:t>
      </w:r>
      <w:r>
        <w:rPr>
          <w:rFonts w:ascii="Times New Roman" w:hAnsi="Times New Roman" w:eastAsia="Times New Roman" w:cs="Times New Roman"/>
          <w:spacing w:val="29"/>
          <w:sz w:val="23"/>
          <w:szCs w:val="23"/>
        </w:rPr>
        <w:t xml:space="preserve"> </w:t>
      </w:r>
      <w:r>
        <w:rPr>
          <w:spacing w:val="1"/>
          <w:sz w:val="23"/>
          <w:szCs w:val="23"/>
        </w:rPr>
        <w:t>只允许有一个报价，采购人不接受任何有选择的</w:t>
      </w:r>
      <w:r>
        <w:rPr>
          <w:sz w:val="23"/>
          <w:szCs w:val="23"/>
        </w:rPr>
        <w:t xml:space="preserve">报价，最后报价不得超过项 </w:t>
      </w:r>
      <w:r>
        <w:rPr>
          <w:spacing w:val="-3"/>
          <w:sz w:val="23"/>
          <w:szCs w:val="23"/>
        </w:rPr>
        <w:t>目最高限价。</w:t>
      </w:r>
    </w:p>
    <w:p w14:paraId="67B4E3F8">
      <w:pPr>
        <w:pStyle w:val="2"/>
        <w:spacing w:before="35" w:line="345" w:lineRule="auto"/>
        <w:ind w:left="7" w:right="15" w:firstLine="499"/>
        <w:rPr>
          <w:rFonts w:ascii="微软雅黑" w:hAnsi="微软雅黑" w:eastAsia="微软雅黑" w:cs="微软雅黑"/>
          <w:sz w:val="23"/>
          <w:szCs w:val="23"/>
        </w:rPr>
      </w:pPr>
      <w:r>
        <w:rPr>
          <w:rFonts w:ascii="Times New Roman" w:hAnsi="Times New Roman" w:eastAsia="Times New Roman" w:cs="Times New Roman"/>
          <w:spacing w:val="6"/>
          <w:sz w:val="23"/>
          <w:szCs w:val="23"/>
        </w:rPr>
        <w:t xml:space="preserve">12.4 </w:t>
      </w:r>
      <w:r>
        <w:rPr>
          <w:b/>
          <w:bCs/>
          <w:spacing w:val="6"/>
          <w:sz w:val="23"/>
          <w:szCs w:val="23"/>
        </w:rPr>
        <w:t>本项目磋商报价为二轮报价，首次报价在响应文件中体现；最终报价由各</w:t>
      </w:r>
      <w:r>
        <w:rPr>
          <w:spacing w:val="2"/>
          <w:sz w:val="23"/>
          <w:szCs w:val="23"/>
        </w:rPr>
        <w:t xml:space="preserve"> </w:t>
      </w:r>
      <w:r>
        <w:rPr>
          <w:b/>
          <w:bCs/>
          <w:spacing w:val="8"/>
          <w:sz w:val="23"/>
          <w:szCs w:val="23"/>
        </w:rPr>
        <w:t>磋商供应商在规</w:t>
      </w:r>
      <w:r>
        <w:rPr>
          <w:rFonts w:ascii="微软雅黑" w:hAnsi="微软雅黑" w:eastAsia="微软雅黑" w:cs="微软雅黑"/>
          <w:b/>
          <w:bCs/>
          <w:spacing w:val="8"/>
          <w:sz w:val="23"/>
          <w:szCs w:val="23"/>
        </w:rPr>
        <w:t>定的时间内在政采云平台线上提交完成</w:t>
      </w:r>
      <w:r>
        <w:rPr>
          <w:rFonts w:ascii="微软雅黑" w:hAnsi="微软雅黑" w:eastAsia="微软雅黑" w:cs="微软雅黑"/>
          <w:b/>
          <w:bCs/>
          <w:spacing w:val="-40"/>
          <w:sz w:val="23"/>
          <w:szCs w:val="23"/>
        </w:rPr>
        <w:t xml:space="preserve"> </w:t>
      </w:r>
      <w:r>
        <w:rPr>
          <w:b/>
          <w:bCs/>
          <w:spacing w:val="8"/>
          <w:sz w:val="23"/>
          <w:szCs w:val="23"/>
        </w:rPr>
        <w:t>，</w:t>
      </w:r>
      <w:r>
        <w:rPr>
          <w:rFonts w:ascii="微软雅黑" w:hAnsi="微软雅黑" w:eastAsia="微软雅黑" w:cs="微软雅黑"/>
          <w:b/>
          <w:bCs/>
          <w:spacing w:val="8"/>
          <w:sz w:val="23"/>
          <w:szCs w:val="23"/>
        </w:rPr>
        <w:t>并不得高于首次报</w:t>
      </w:r>
      <w:r>
        <w:rPr>
          <w:rFonts w:ascii="微软雅黑" w:hAnsi="微软雅黑" w:eastAsia="微软雅黑" w:cs="微软雅黑"/>
          <w:b/>
          <w:bCs/>
          <w:spacing w:val="7"/>
          <w:sz w:val="23"/>
          <w:szCs w:val="23"/>
        </w:rPr>
        <w:t>价；政</w:t>
      </w:r>
    </w:p>
    <w:p w14:paraId="7EE2793F">
      <w:pPr>
        <w:spacing w:line="345" w:lineRule="auto"/>
        <w:rPr>
          <w:rFonts w:ascii="微软雅黑" w:hAnsi="微软雅黑" w:eastAsia="微软雅黑" w:cs="微软雅黑"/>
          <w:sz w:val="23"/>
          <w:szCs w:val="23"/>
        </w:rPr>
        <w:sectPr>
          <w:footerReference r:id="rId22" w:type="default"/>
          <w:pgSz w:w="11906" w:h="16838"/>
          <w:pgMar w:top="1134" w:right="1785" w:bottom="1147" w:left="1473" w:header="861" w:footer="987" w:gutter="0"/>
          <w:cols w:space="720" w:num="1"/>
        </w:sectPr>
      </w:pPr>
    </w:p>
    <w:p w14:paraId="0B690A02">
      <w:pPr>
        <w:spacing w:line="321" w:lineRule="auto"/>
        <w:rPr>
          <w:rFonts w:ascii="Arial"/>
          <w:sz w:val="21"/>
        </w:rPr>
      </w:pPr>
    </w:p>
    <w:p w14:paraId="33141AD1">
      <w:pPr>
        <w:spacing w:before="1" w:line="337" w:lineRule="auto"/>
        <w:ind w:left="13"/>
        <w:rPr>
          <w:rFonts w:ascii="微软雅黑" w:hAnsi="微软雅黑" w:eastAsia="微软雅黑" w:cs="微软雅黑"/>
          <w:sz w:val="23"/>
          <w:szCs w:val="23"/>
        </w:rPr>
      </w:pPr>
      <w:r>
        <w:rPr>
          <w:rFonts w:ascii="微软雅黑" w:hAnsi="微软雅黑" w:eastAsia="微软雅黑" w:cs="微软雅黑"/>
          <w:b/>
          <w:bCs/>
          <w:spacing w:val="9"/>
          <w:sz w:val="23"/>
          <w:szCs w:val="23"/>
        </w:rPr>
        <w:t>采云平台在线报价操作失败的，供应商应及时联系采购代理机构，因本项目</w:t>
      </w:r>
      <w:r>
        <w:rPr>
          <w:rFonts w:ascii="微软雅黑" w:hAnsi="微软雅黑" w:eastAsia="微软雅黑" w:cs="微软雅黑"/>
          <w:b/>
          <w:bCs/>
          <w:spacing w:val="8"/>
          <w:sz w:val="23"/>
          <w:szCs w:val="23"/>
        </w:rPr>
        <w:t>采用竞争性磋商方式，成交价以最终报价为准。</w:t>
      </w:r>
    </w:p>
    <w:p w14:paraId="02919F13">
      <w:pPr>
        <w:pStyle w:val="2"/>
        <w:spacing w:before="184" w:line="394" w:lineRule="auto"/>
        <w:ind w:left="9" w:right="32" w:firstLine="497"/>
        <w:jc w:val="both"/>
        <w:rPr>
          <w:sz w:val="23"/>
          <w:szCs w:val="23"/>
        </w:rPr>
      </w:pPr>
      <w:r>
        <w:rPr>
          <w:rFonts w:ascii="Times New Roman" w:hAnsi="Times New Roman" w:eastAsia="Times New Roman" w:cs="Times New Roman"/>
          <w:spacing w:val="3"/>
          <w:sz w:val="23"/>
          <w:szCs w:val="23"/>
        </w:rPr>
        <w:t>12.5</w:t>
      </w:r>
      <w:r>
        <w:rPr>
          <w:spacing w:val="3"/>
          <w:sz w:val="23"/>
          <w:szCs w:val="23"/>
        </w:rPr>
        <w:t>供应商的报价明显低于其他报价，使得其报价可能低于其个别成本的，有可</w:t>
      </w:r>
      <w:r>
        <w:rPr>
          <w:sz w:val="23"/>
          <w:szCs w:val="23"/>
        </w:rPr>
        <w:t xml:space="preserve"> </w:t>
      </w:r>
      <w:r>
        <w:rPr>
          <w:spacing w:val="6"/>
          <w:sz w:val="23"/>
          <w:szCs w:val="23"/>
        </w:rPr>
        <w:t>能影响服务质量和不能诚信履约的，应当要求该报价人作出书面说</w:t>
      </w:r>
      <w:r>
        <w:rPr>
          <w:spacing w:val="5"/>
          <w:sz w:val="23"/>
          <w:szCs w:val="23"/>
        </w:rPr>
        <w:t>明并提供相关证</w:t>
      </w:r>
      <w:r>
        <w:rPr>
          <w:sz w:val="23"/>
          <w:szCs w:val="23"/>
        </w:rPr>
        <w:t xml:space="preserve">  </w:t>
      </w:r>
      <w:r>
        <w:rPr>
          <w:spacing w:val="7"/>
          <w:sz w:val="23"/>
          <w:szCs w:val="23"/>
        </w:rPr>
        <w:t>明材料。报价人不能合理说明或者不能提供相关证明材</w:t>
      </w:r>
      <w:r>
        <w:rPr>
          <w:spacing w:val="6"/>
          <w:sz w:val="23"/>
          <w:szCs w:val="23"/>
        </w:rPr>
        <w:t>料的，由谈判小组认定该报</w:t>
      </w:r>
      <w:r>
        <w:rPr>
          <w:sz w:val="23"/>
          <w:szCs w:val="23"/>
        </w:rPr>
        <w:t xml:space="preserve"> </w:t>
      </w:r>
      <w:r>
        <w:rPr>
          <w:spacing w:val="7"/>
          <w:sz w:val="23"/>
          <w:szCs w:val="23"/>
        </w:rPr>
        <w:t>价人以低于成本报价，其报价应作无效报价处理。</w:t>
      </w:r>
    </w:p>
    <w:p w14:paraId="3F480CEC">
      <w:pPr>
        <w:spacing w:before="33" w:line="192" w:lineRule="auto"/>
        <w:ind w:left="502"/>
        <w:rPr>
          <w:rFonts w:ascii="微软雅黑" w:hAnsi="微软雅黑" w:eastAsia="微软雅黑" w:cs="微软雅黑"/>
          <w:sz w:val="23"/>
          <w:szCs w:val="23"/>
        </w:rPr>
      </w:pPr>
      <w:r>
        <w:rPr>
          <w:rFonts w:ascii="Times New Roman" w:hAnsi="Times New Roman" w:eastAsia="Times New Roman" w:cs="Times New Roman"/>
          <w:spacing w:val="-2"/>
          <w:sz w:val="23"/>
          <w:szCs w:val="23"/>
        </w:rPr>
        <w:t>13</w:t>
      </w:r>
      <w:r>
        <w:rPr>
          <w:rFonts w:ascii="微软雅黑" w:hAnsi="微软雅黑" w:eastAsia="微软雅黑" w:cs="微软雅黑"/>
          <w:spacing w:val="-2"/>
          <w:sz w:val="23"/>
          <w:szCs w:val="23"/>
        </w:rPr>
        <w:t>．</w:t>
      </w:r>
      <w:r>
        <w:rPr>
          <w:rFonts w:ascii="微软雅黑" w:hAnsi="微软雅黑" w:eastAsia="微软雅黑" w:cs="微软雅黑"/>
          <w:spacing w:val="-21"/>
          <w:sz w:val="23"/>
          <w:szCs w:val="23"/>
        </w:rPr>
        <w:t xml:space="preserve"> </w:t>
      </w:r>
      <w:r>
        <w:rPr>
          <w:rFonts w:ascii="微软雅黑" w:hAnsi="微软雅黑" w:eastAsia="微软雅黑" w:cs="微软雅黑"/>
          <w:spacing w:val="-2"/>
          <w:sz w:val="23"/>
          <w:szCs w:val="23"/>
        </w:rPr>
        <w:t>磋商的货币</w:t>
      </w:r>
    </w:p>
    <w:p w14:paraId="3B7E3111">
      <w:pPr>
        <w:spacing w:before="266" w:line="191" w:lineRule="auto"/>
        <w:ind w:left="479"/>
        <w:rPr>
          <w:rFonts w:ascii="微软雅黑" w:hAnsi="微软雅黑" w:eastAsia="微软雅黑" w:cs="微软雅黑"/>
          <w:sz w:val="23"/>
          <w:szCs w:val="23"/>
        </w:rPr>
      </w:pPr>
      <w:r>
        <w:rPr>
          <w:rFonts w:ascii="微软雅黑" w:hAnsi="微软雅黑" w:eastAsia="微软雅黑" w:cs="微软雅黑"/>
          <w:spacing w:val="7"/>
          <w:sz w:val="23"/>
          <w:szCs w:val="23"/>
        </w:rPr>
        <w:t>本次磋商采购均须以人民币为计算单位。</w:t>
      </w:r>
    </w:p>
    <w:p w14:paraId="1D99FBAD">
      <w:pPr>
        <w:pStyle w:val="2"/>
        <w:spacing w:before="92" w:line="228" w:lineRule="auto"/>
        <w:ind w:left="489"/>
        <w:rPr>
          <w:sz w:val="23"/>
          <w:szCs w:val="23"/>
        </w:rPr>
      </w:pPr>
      <w:r>
        <w:rPr>
          <w:spacing w:val="3"/>
          <w:sz w:val="23"/>
          <w:szCs w:val="23"/>
        </w:rPr>
        <w:t>14. 磋商保证金</w:t>
      </w:r>
    </w:p>
    <w:p w14:paraId="40AACFFA">
      <w:pPr>
        <w:pStyle w:val="2"/>
        <w:spacing w:before="148" w:line="191" w:lineRule="auto"/>
        <w:ind w:left="501"/>
        <w:rPr>
          <w:rFonts w:ascii="微软雅黑" w:hAnsi="微软雅黑" w:eastAsia="微软雅黑" w:cs="微软雅黑"/>
          <w:sz w:val="23"/>
          <w:szCs w:val="23"/>
        </w:rPr>
      </w:pPr>
      <w:r>
        <w:rPr>
          <w:spacing w:val="6"/>
          <w:sz w:val="23"/>
          <w:szCs w:val="23"/>
        </w:rPr>
        <w:t>14.1</w:t>
      </w:r>
      <w:r>
        <w:rPr>
          <w:rFonts w:ascii="微软雅黑" w:hAnsi="微软雅黑" w:eastAsia="微软雅黑" w:cs="微软雅黑"/>
          <w:spacing w:val="6"/>
          <w:sz w:val="23"/>
          <w:szCs w:val="23"/>
        </w:rPr>
        <w:t>本项目交纳磋商保证金要求见磋商须知前附表。</w:t>
      </w:r>
    </w:p>
    <w:p w14:paraId="1443E8AE">
      <w:pPr>
        <w:pStyle w:val="2"/>
        <w:spacing w:before="125" w:line="192" w:lineRule="auto"/>
        <w:ind w:left="501"/>
        <w:rPr>
          <w:rFonts w:ascii="微软雅黑" w:hAnsi="微软雅黑" w:eastAsia="微软雅黑" w:cs="微软雅黑"/>
          <w:sz w:val="23"/>
          <w:szCs w:val="23"/>
        </w:rPr>
      </w:pPr>
      <w:r>
        <w:rPr>
          <w:spacing w:val="5"/>
          <w:sz w:val="23"/>
          <w:szCs w:val="23"/>
        </w:rPr>
        <w:t>14.2</w:t>
      </w:r>
      <w:r>
        <w:rPr>
          <w:rFonts w:ascii="微软雅黑" w:hAnsi="微软雅黑" w:eastAsia="微软雅黑" w:cs="微软雅黑"/>
          <w:spacing w:val="5"/>
          <w:sz w:val="23"/>
          <w:szCs w:val="23"/>
        </w:rPr>
        <w:t>投标供应商存在下列情形的，磋商保证金不予退还：</w:t>
      </w:r>
    </w:p>
    <w:p w14:paraId="6E9A464D">
      <w:pPr>
        <w:pStyle w:val="2"/>
        <w:spacing w:before="127" w:line="187" w:lineRule="auto"/>
        <w:ind w:left="469"/>
        <w:rPr>
          <w:rFonts w:ascii="微软雅黑" w:hAnsi="微软雅黑" w:eastAsia="微软雅黑" w:cs="微软雅黑"/>
          <w:sz w:val="23"/>
          <w:szCs w:val="23"/>
        </w:rPr>
      </w:pPr>
      <w:r>
        <w:rPr>
          <w:rFonts w:ascii="微软雅黑" w:hAnsi="微软雅黑" w:eastAsia="微软雅黑" w:cs="微软雅黑"/>
          <w:spacing w:val="3"/>
          <w:sz w:val="23"/>
          <w:szCs w:val="23"/>
        </w:rPr>
        <w:t xml:space="preserve">（ </w:t>
      </w:r>
      <w:r>
        <w:rPr>
          <w:spacing w:val="3"/>
          <w:sz w:val="23"/>
          <w:szCs w:val="23"/>
        </w:rPr>
        <w:t>1</w:t>
      </w:r>
      <w:r>
        <w:rPr>
          <w:rFonts w:ascii="微软雅黑" w:hAnsi="微软雅黑" w:eastAsia="微软雅黑" w:cs="微软雅黑"/>
          <w:spacing w:val="3"/>
          <w:sz w:val="23"/>
          <w:szCs w:val="23"/>
        </w:rPr>
        <w:t>）在投标有效期内，撤销投标的；</w:t>
      </w:r>
    </w:p>
    <w:p w14:paraId="043A10FA">
      <w:pPr>
        <w:pStyle w:val="2"/>
        <w:spacing w:before="131" w:line="187" w:lineRule="auto"/>
        <w:ind w:left="469"/>
        <w:rPr>
          <w:rFonts w:ascii="微软雅黑" w:hAnsi="微软雅黑" w:eastAsia="微软雅黑" w:cs="微软雅黑"/>
          <w:sz w:val="23"/>
          <w:szCs w:val="23"/>
        </w:rPr>
      </w:pPr>
      <w:r>
        <w:rPr>
          <w:rFonts w:ascii="微软雅黑" w:hAnsi="微软雅黑" w:eastAsia="微软雅黑" w:cs="微软雅黑"/>
          <w:spacing w:val="7"/>
          <w:sz w:val="23"/>
          <w:szCs w:val="23"/>
        </w:rPr>
        <w:t>（</w:t>
      </w:r>
      <w:r>
        <w:rPr>
          <w:spacing w:val="7"/>
          <w:sz w:val="23"/>
          <w:szCs w:val="23"/>
        </w:rPr>
        <w:t>2</w:t>
      </w:r>
      <w:r>
        <w:rPr>
          <w:rFonts w:ascii="微软雅黑" w:hAnsi="微软雅黑" w:eastAsia="微软雅黑" w:cs="微软雅黑"/>
          <w:spacing w:val="7"/>
          <w:sz w:val="23"/>
          <w:szCs w:val="23"/>
        </w:rPr>
        <w:t>）供应商在响应文件中提供虚假材料的；</w:t>
      </w:r>
    </w:p>
    <w:p w14:paraId="00E00DF3">
      <w:pPr>
        <w:pStyle w:val="2"/>
        <w:spacing w:before="132" w:line="187" w:lineRule="auto"/>
        <w:ind w:left="469"/>
        <w:rPr>
          <w:rFonts w:ascii="微软雅黑" w:hAnsi="微软雅黑" w:eastAsia="微软雅黑" w:cs="微软雅黑"/>
          <w:sz w:val="23"/>
          <w:szCs w:val="23"/>
        </w:rPr>
      </w:pPr>
      <w:r>
        <w:rPr>
          <w:rFonts w:ascii="微软雅黑" w:hAnsi="微软雅黑" w:eastAsia="微软雅黑" w:cs="微软雅黑"/>
          <w:spacing w:val="8"/>
          <w:sz w:val="23"/>
          <w:szCs w:val="23"/>
        </w:rPr>
        <w:t>（</w:t>
      </w:r>
      <w:r>
        <w:rPr>
          <w:spacing w:val="8"/>
          <w:sz w:val="23"/>
          <w:szCs w:val="23"/>
        </w:rPr>
        <w:t>3</w:t>
      </w:r>
      <w:r>
        <w:rPr>
          <w:rFonts w:ascii="微软雅黑" w:hAnsi="微软雅黑" w:eastAsia="微软雅黑" w:cs="微软雅黑"/>
          <w:spacing w:val="8"/>
          <w:sz w:val="23"/>
          <w:szCs w:val="23"/>
        </w:rPr>
        <w:t>）中标后不按投标供应商须知规定与采购人</w:t>
      </w:r>
      <w:r>
        <w:rPr>
          <w:rFonts w:ascii="微软雅黑" w:hAnsi="微软雅黑" w:eastAsia="微软雅黑" w:cs="微软雅黑"/>
          <w:spacing w:val="7"/>
          <w:sz w:val="23"/>
          <w:szCs w:val="23"/>
        </w:rPr>
        <w:t>签订合同的；</w:t>
      </w:r>
    </w:p>
    <w:p w14:paraId="5CA869B8">
      <w:pPr>
        <w:pStyle w:val="2"/>
        <w:spacing w:before="134" w:line="187" w:lineRule="auto"/>
        <w:ind w:left="469"/>
        <w:rPr>
          <w:rFonts w:ascii="微软雅黑" w:hAnsi="微软雅黑" w:eastAsia="微软雅黑" w:cs="微软雅黑"/>
          <w:sz w:val="23"/>
          <w:szCs w:val="23"/>
        </w:rPr>
      </w:pPr>
      <w:r>
        <w:rPr>
          <w:rFonts w:ascii="微软雅黑" w:hAnsi="微软雅黑" w:eastAsia="微软雅黑" w:cs="微软雅黑"/>
          <w:spacing w:val="8"/>
          <w:sz w:val="23"/>
          <w:szCs w:val="23"/>
        </w:rPr>
        <w:t>（</w:t>
      </w:r>
      <w:r>
        <w:rPr>
          <w:spacing w:val="8"/>
          <w:sz w:val="23"/>
          <w:szCs w:val="23"/>
        </w:rPr>
        <w:t>4</w:t>
      </w:r>
      <w:r>
        <w:rPr>
          <w:rFonts w:ascii="微软雅黑" w:hAnsi="微软雅黑" w:eastAsia="微软雅黑" w:cs="微软雅黑"/>
          <w:spacing w:val="8"/>
          <w:sz w:val="23"/>
          <w:szCs w:val="23"/>
        </w:rPr>
        <w:t>）供应商与采购人、其他供应商或者采购代理机</w:t>
      </w:r>
      <w:r>
        <w:rPr>
          <w:rFonts w:ascii="微软雅黑" w:hAnsi="微软雅黑" w:eastAsia="微软雅黑" w:cs="微软雅黑"/>
          <w:spacing w:val="7"/>
          <w:sz w:val="23"/>
          <w:szCs w:val="23"/>
        </w:rPr>
        <w:t>构恶意串通的；</w:t>
      </w:r>
    </w:p>
    <w:p w14:paraId="3A651FE7">
      <w:pPr>
        <w:pStyle w:val="2"/>
        <w:spacing w:before="132" w:line="187" w:lineRule="auto"/>
        <w:ind w:left="469"/>
        <w:rPr>
          <w:rFonts w:ascii="微软雅黑" w:hAnsi="微软雅黑" w:eastAsia="微软雅黑" w:cs="微软雅黑"/>
          <w:sz w:val="23"/>
          <w:szCs w:val="23"/>
        </w:rPr>
      </w:pPr>
      <w:r>
        <w:rPr>
          <w:rFonts w:ascii="微软雅黑" w:hAnsi="微软雅黑" w:eastAsia="微软雅黑" w:cs="微软雅黑"/>
          <w:spacing w:val="7"/>
          <w:sz w:val="23"/>
          <w:szCs w:val="23"/>
        </w:rPr>
        <w:t>（</w:t>
      </w:r>
      <w:r>
        <w:rPr>
          <w:spacing w:val="7"/>
          <w:sz w:val="23"/>
          <w:szCs w:val="23"/>
        </w:rPr>
        <w:t>5</w:t>
      </w:r>
      <w:r>
        <w:rPr>
          <w:rFonts w:ascii="微软雅黑" w:hAnsi="微软雅黑" w:eastAsia="微软雅黑" w:cs="微软雅黑"/>
          <w:spacing w:val="7"/>
          <w:sz w:val="23"/>
          <w:szCs w:val="23"/>
        </w:rPr>
        <w:t>）磋商文件规定的其他情形。</w:t>
      </w:r>
    </w:p>
    <w:p w14:paraId="735DEEAB">
      <w:pPr>
        <w:pStyle w:val="2"/>
        <w:spacing w:before="133" w:line="266" w:lineRule="auto"/>
        <w:ind w:left="4" w:right="78" w:firstLine="497"/>
        <w:rPr>
          <w:rFonts w:ascii="微软雅黑" w:hAnsi="微软雅黑" w:eastAsia="微软雅黑" w:cs="微软雅黑"/>
          <w:sz w:val="23"/>
          <w:szCs w:val="23"/>
        </w:rPr>
      </w:pPr>
      <w:r>
        <w:rPr>
          <w:spacing w:val="6"/>
          <w:sz w:val="23"/>
          <w:szCs w:val="23"/>
        </w:rPr>
        <w:t>14.3</w:t>
      </w:r>
      <w:r>
        <w:rPr>
          <w:rFonts w:ascii="微软雅黑" w:hAnsi="微软雅黑" w:eastAsia="微软雅黑" w:cs="微软雅黑"/>
          <w:spacing w:val="6"/>
          <w:sz w:val="23"/>
          <w:szCs w:val="23"/>
        </w:rPr>
        <w:t>投标供应商未按投标供应商须知</w:t>
      </w:r>
      <w:r>
        <w:rPr>
          <w:spacing w:val="6"/>
          <w:sz w:val="23"/>
          <w:szCs w:val="23"/>
        </w:rPr>
        <w:t>14.1</w:t>
      </w:r>
      <w:r>
        <w:rPr>
          <w:rFonts w:ascii="微软雅黑" w:hAnsi="微软雅黑" w:eastAsia="微软雅黑" w:cs="微软雅黑"/>
          <w:spacing w:val="6"/>
          <w:sz w:val="23"/>
          <w:szCs w:val="23"/>
        </w:rPr>
        <w:t>条规定提交磋商保证金的，其投标将</w:t>
      </w:r>
      <w:r>
        <w:rPr>
          <w:rFonts w:ascii="微软雅黑" w:hAnsi="微软雅黑" w:eastAsia="微软雅黑" w:cs="微软雅黑"/>
          <w:spacing w:val="16"/>
          <w:sz w:val="23"/>
          <w:szCs w:val="23"/>
        </w:rPr>
        <w:t xml:space="preserve"> </w:t>
      </w:r>
      <w:r>
        <w:rPr>
          <w:rFonts w:ascii="微软雅黑" w:hAnsi="微软雅黑" w:eastAsia="微软雅黑" w:cs="微软雅黑"/>
          <w:spacing w:val="6"/>
          <w:sz w:val="23"/>
          <w:szCs w:val="23"/>
        </w:rPr>
        <w:t>被认定为投标无效。</w:t>
      </w:r>
    </w:p>
    <w:p w14:paraId="446DF3C2">
      <w:pPr>
        <w:pStyle w:val="2"/>
        <w:spacing w:before="5" w:line="192" w:lineRule="auto"/>
        <w:ind w:left="501"/>
        <w:rPr>
          <w:rFonts w:ascii="微软雅黑" w:hAnsi="微软雅黑" w:eastAsia="微软雅黑" w:cs="微软雅黑"/>
          <w:sz w:val="23"/>
          <w:szCs w:val="23"/>
        </w:rPr>
      </w:pPr>
      <w:r>
        <w:rPr>
          <w:spacing w:val="4"/>
          <w:sz w:val="23"/>
          <w:szCs w:val="23"/>
        </w:rPr>
        <w:t>14.4</w:t>
      </w:r>
      <w:r>
        <w:rPr>
          <w:rFonts w:ascii="微软雅黑" w:hAnsi="微软雅黑" w:eastAsia="微软雅黑" w:cs="微软雅黑"/>
          <w:spacing w:val="4"/>
          <w:sz w:val="23"/>
          <w:szCs w:val="23"/>
        </w:rPr>
        <w:t>磋商保证金的退还</w:t>
      </w:r>
    </w:p>
    <w:p w14:paraId="1B964F4E">
      <w:pPr>
        <w:pStyle w:val="2"/>
        <w:spacing w:before="122" w:line="267" w:lineRule="auto"/>
        <w:ind w:left="4" w:right="32" w:firstLine="475"/>
        <w:rPr>
          <w:rFonts w:ascii="微软雅黑" w:hAnsi="微软雅黑" w:eastAsia="微软雅黑" w:cs="微软雅黑"/>
          <w:sz w:val="23"/>
          <w:szCs w:val="23"/>
        </w:rPr>
      </w:pPr>
      <w:r>
        <w:rPr>
          <w:rFonts w:ascii="微软雅黑" w:hAnsi="微软雅黑" w:eastAsia="微软雅黑" w:cs="微软雅黑"/>
          <w:spacing w:val="6"/>
          <w:sz w:val="23"/>
          <w:szCs w:val="23"/>
        </w:rPr>
        <w:t>未成交供应商的保证金，在成交通知书发出后</w:t>
      </w:r>
      <w:r>
        <w:rPr>
          <w:spacing w:val="6"/>
          <w:sz w:val="23"/>
          <w:szCs w:val="23"/>
        </w:rPr>
        <w:t>5</w:t>
      </w:r>
      <w:r>
        <w:rPr>
          <w:rFonts w:ascii="微软雅黑" w:hAnsi="微软雅黑" w:eastAsia="微软雅黑" w:cs="微软雅黑"/>
          <w:spacing w:val="5"/>
          <w:sz w:val="23"/>
          <w:szCs w:val="23"/>
        </w:rPr>
        <w:t>个工作日内退还；成交供应商的</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保证金，在采购合同签订后</w:t>
      </w:r>
      <w:r>
        <w:rPr>
          <w:spacing w:val="6"/>
          <w:sz w:val="23"/>
          <w:szCs w:val="23"/>
        </w:rPr>
        <w:t>5</w:t>
      </w:r>
      <w:r>
        <w:rPr>
          <w:rFonts w:ascii="微软雅黑" w:hAnsi="微软雅黑" w:eastAsia="微软雅黑" w:cs="微软雅黑"/>
          <w:spacing w:val="6"/>
          <w:sz w:val="23"/>
          <w:szCs w:val="23"/>
        </w:rPr>
        <w:t>个工作日内退还，但因供</w:t>
      </w:r>
      <w:r>
        <w:rPr>
          <w:rFonts w:ascii="微软雅黑" w:hAnsi="微软雅黑" w:eastAsia="微软雅黑" w:cs="微软雅黑"/>
          <w:spacing w:val="5"/>
          <w:sz w:val="23"/>
          <w:szCs w:val="23"/>
        </w:rPr>
        <w:t>应商自身原因导致无法及时退</w:t>
      </w:r>
      <w:r>
        <w:rPr>
          <w:rFonts w:ascii="微软雅黑" w:hAnsi="微软雅黑" w:eastAsia="微软雅黑" w:cs="微软雅黑"/>
          <w:sz w:val="23"/>
          <w:szCs w:val="23"/>
        </w:rPr>
        <w:t xml:space="preserve"> </w:t>
      </w:r>
      <w:r>
        <w:rPr>
          <w:rFonts w:ascii="微软雅黑" w:hAnsi="微软雅黑" w:eastAsia="微软雅黑" w:cs="微软雅黑"/>
          <w:spacing w:val="2"/>
          <w:sz w:val="23"/>
          <w:szCs w:val="23"/>
        </w:rPr>
        <w:t>还的除外。</w:t>
      </w:r>
    </w:p>
    <w:p w14:paraId="1B8AE932">
      <w:pPr>
        <w:spacing w:before="4" w:line="191" w:lineRule="auto"/>
        <w:ind w:left="490"/>
        <w:rPr>
          <w:rFonts w:ascii="微软雅黑" w:hAnsi="微软雅黑" w:eastAsia="微软雅黑" w:cs="微软雅黑"/>
          <w:sz w:val="23"/>
          <w:szCs w:val="23"/>
        </w:rPr>
      </w:pPr>
      <w:r>
        <w:rPr>
          <w:rFonts w:ascii="Times New Roman" w:hAnsi="Times New Roman" w:eastAsia="Times New Roman" w:cs="Times New Roman"/>
          <w:b/>
          <w:bCs/>
          <w:spacing w:val="3"/>
          <w:sz w:val="23"/>
          <w:szCs w:val="23"/>
        </w:rPr>
        <w:t>15</w:t>
      </w:r>
      <w:r>
        <w:rPr>
          <w:rFonts w:ascii="微软雅黑" w:hAnsi="微软雅黑" w:eastAsia="微软雅黑" w:cs="微软雅黑"/>
          <w:spacing w:val="3"/>
          <w:sz w:val="23"/>
          <w:szCs w:val="23"/>
        </w:rPr>
        <w:t>．</w:t>
      </w:r>
      <w:r>
        <w:rPr>
          <w:rFonts w:ascii="微软雅黑" w:hAnsi="微软雅黑" w:eastAsia="微软雅黑" w:cs="微软雅黑"/>
          <w:spacing w:val="-18"/>
          <w:sz w:val="23"/>
          <w:szCs w:val="23"/>
        </w:rPr>
        <w:t xml:space="preserve"> </w:t>
      </w:r>
      <w:r>
        <w:rPr>
          <w:rFonts w:ascii="微软雅黑" w:hAnsi="微软雅黑" w:eastAsia="微软雅黑" w:cs="微软雅黑"/>
          <w:spacing w:val="3"/>
          <w:sz w:val="23"/>
          <w:szCs w:val="23"/>
        </w:rPr>
        <w:t>竞争性磋商有效期</w:t>
      </w:r>
    </w:p>
    <w:p w14:paraId="24F244BD">
      <w:pPr>
        <w:pStyle w:val="2"/>
        <w:spacing w:before="127" w:line="265" w:lineRule="auto"/>
        <w:ind w:left="10" w:right="128" w:firstLine="497"/>
        <w:rPr>
          <w:rFonts w:ascii="微软雅黑" w:hAnsi="微软雅黑" w:eastAsia="微软雅黑" w:cs="微软雅黑"/>
          <w:sz w:val="23"/>
          <w:szCs w:val="23"/>
        </w:rPr>
      </w:pPr>
      <w:r>
        <w:rPr>
          <w:rFonts w:ascii="Times New Roman" w:hAnsi="Times New Roman" w:eastAsia="Times New Roman" w:cs="Times New Roman"/>
          <w:spacing w:val="6"/>
          <w:sz w:val="23"/>
          <w:szCs w:val="23"/>
        </w:rPr>
        <w:t>15.</w:t>
      </w:r>
      <w:r>
        <w:rPr>
          <w:rFonts w:ascii="Times New Roman" w:hAnsi="Times New Roman" w:eastAsia="Times New Roman" w:cs="Times New Roman"/>
          <w:spacing w:val="-28"/>
          <w:sz w:val="23"/>
          <w:szCs w:val="23"/>
        </w:rPr>
        <w:t xml:space="preserve"> </w:t>
      </w:r>
      <w:r>
        <w:rPr>
          <w:rFonts w:ascii="Times New Roman" w:hAnsi="Times New Roman" w:eastAsia="Times New Roman" w:cs="Times New Roman"/>
          <w:spacing w:val="6"/>
          <w:sz w:val="23"/>
          <w:szCs w:val="23"/>
        </w:rPr>
        <w:t>1</w:t>
      </w:r>
      <w:r>
        <w:rPr>
          <w:rFonts w:ascii="微软雅黑" w:hAnsi="微软雅黑" w:eastAsia="微软雅黑" w:cs="微软雅黑"/>
          <w:spacing w:val="6"/>
          <w:sz w:val="23"/>
          <w:szCs w:val="23"/>
        </w:rPr>
        <w:t>响应性文件从首次递交竞争性磋商响应文件截止时间之日起开始生效，磋</w:t>
      </w:r>
      <w:r>
        <w:rPr>
          <w:rFonts w:ascii="微软雅黑" w:hAnsi="微软雅黑" w:eastAsia="微软雅黑" w:cs="微软雅黑"/>
          <w:sz w:val="23"/>
          <w:szCs w:val="23"/>
        </w:rPr>
        <w:t xml:space="preserve"> </w:t>
      </w:r>
      <w:r>
        <w:rPr>
          <w:rFonts w:ascii="微软雅黑" w:hAnsi="微软雅黑" w:eastAsia="微软雅黑" w:cs="微软雅黑"/>
          <w:spacing w:val="7"/>
          <w:sz w:val="23"/>
          <w:szCs w:val="23"/>
        </w:rPr>
        <w:t>商有效期为</w:t>
      </w:r>
      <w:r>
        <w:rPr>
          <w:spacing w:val="7"/>
          <w:sz w:val="23"/>
          <w:szCs w:val="23"/>
        </w:rPr>
        <w:t>90</w:t>
      </w:r>
      <w:r>
        <w:rPr>
          <w:rFonts w:ascii="微软雅黑" w:hAnsi="微软雅黑" w:eastAsia="微软雅黑" w:cs="微软雅黑"/>
          <w:spacing w:val="7"/>
          <w:sz w:val="23"/>
          <w:szCs w:val="23"/>
        </w:rPr>
        <w:t>日历天，有效期短于此规定的响应文件将被视为无效文件。</w:t>
      </w:r>
    </w:p>
    <w:p w14:paraId="4A735E4D">
      <w:pPr>
        <w:spacing w:before="4" w:line="267" w:lineRule="auto"/>
        <w:ind w:left="4" w:right="126" w:firstLine="503"/>
        <w:rPr>
          <w:rFonts w:ascii="微软雅黑" w:hAnsi="微软雅黑" w:eastAsia="微软雅黑" w:cs="微软雅黑"/>
          <w:sz w:val="23"/>
          <w:szCs w:val="23"/>
        </w:rPr>
      </w:pPr>
      <w:r>
        <w:rPr>
          <w:rFonts w:ascii="Times New Roman" w:hAnsi="Times New Roman" w:eastAsia="Times New Roman" w:cs="Times New Roman"/>
          <w:spacing w:val="7"/>
          <w:sz w:val="23"/>
          <w:szCs w:val="23"/>
        </w:rPr>
        <w:t>15.2</w:t>
      </w:r>
      <w:r>
        <w:rPr>
          <w:rFonts w:ascii="微软雅黑" w:hAnsi="微软雅黑" w:eastAsia="微软雅黑" w:cs="微软雅黑"/>
          <w:spacing w:val="7"/>
          <w:sz w:val="23"/>
          <w:szCs w:val="23"/>
        </w:rPr>
        <w:t>在特殊情况下，采购人可于竞争性磋商有效期满之前，征</w:t>
      </w:r>
      <w:r>
        <w:rPr>
          <w:rFonts w:ascii="微软雅黑" w:hAnsi="微软雅黑" w:eastAsia="微软雅黑" w:cs="微软雅黑"/>
          <w:spacing w:val="6"/>
          <w:sz w:val="23"/>
          <w:szCs w:val="23"/>
        </w:rPr>
        <w:t>得磋商供应商同</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意延长竞争性磋商有效期，要求与答复均应以书面形式进行。磋商供应商可以拒绝</w:t>
      </w:r>
      <w:r>
        <w:rPr>
          <w:rFonts w:ascii="微软雅黑" w:hAnsi="微软雅黑" w:eastAsia="微软雅黑" w:cs="微软雅黑"/>
          <w:spacing w:val="17"/>
          <w:w w:val="101"/>
          <w:sz w:val="23"/>
          <w:szCs w:val="23"/>
        </w:rPr>
        <w:t xml:space="preserve"> </w:t>
      </w:r>
      <w:r>
        <w:rPr>
          <w:rFonts w:ascii="微软雅黑" w:hAnsi="微软雅黑" w:eastAsia="微软雅黑" w:cs="微软雅黑"/>
          <w:spacing w:val="5"/>
          <w:sz w:val="23"/>
          <w:szCs w:val="23"/>
        </w:rPr>
        <w:t>接受这一要求而放弃竞争性磋商，</w:t>
      </w:r>
      <w:r>
        <w:rPr>
          <w:rFonts w:ascii="微软雅黑" w:hAnsi="微软雅黑" w:eastAsia="微软雅黑" w:cs="微软雅黑"/>
          <w:spacing w:val="-34"/>
          <w:sz w:val="23"/>
          <w:szCs w:val="23"/>
        </w:rPr>
        <w:t xml:space="preserve"> </w:t>
      </w:r>
      <w:r>
        <w:rPr>
          <w:rFonts w:ascii="微软雅黑" w:hAnsi="微软雅黑" w:eastAsia="微软雅黑" w:cs="微软雅黑"/>
          <w:spacing w:val="5"/>
          <w:sz w:val="23"/>
          <w:szCs w:val="23"/>
        </w:rPr>
        <w:t>同意这一要求的磋商供应商，无需也不允许修改</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其响应文件，受竞争性磋商有效期制约的所有权利和义务均应延长至新的有效期。</w:t>
      </w:r>
    </w:p>
    <w:p w14:paraId="1839270D">
      <w:pPr>
        <w:spacing w:line="267" w:lineRule="auto"/>
        <w:rPr>
          <w:rFonts w:ascii="微软雅黑" w:hAnsi="微软雅黑" w:eastAsia="微软雅黑" w:cs="微软雅黑"/>
          <w:sz w:val="23"/>
          <w:szCs w:val="23"/>
        </w:rPr>
        <w:sectPr>
          <w:footerReference r:id="rId23" w:type="default"/>
          <w:pgSz w:w="11906" w:h="16838"/>
          <w:pgMar w:top="1134" w:right="1785" w:bottom="1147" w:left="1473" w:header="861" w:footer="987" w:gutter="0"/>
          <w:cols w:space="720" w:num="1"/>
        </w:sectPr>
      </w:pPr>
    </w:p>
    <w:p w14:paraId="73F42244">
      <w:pPr>
        <w:spacing w:line="273" w:lineRule="auto"/>
        <w:rPr>
          <w:rFonts w:ascii="Arial"/>
          <w:sz w:val="21"/>
        </w:rPr>
      </w:pPr>
    </w:p>
    <w:p w14:paraId="612E8DE9">
      <w:pPr>
        <w:spacing w:before="99" w:line="192" w:lineRule="auto"/>
        <w:ind w:left="490"/>
        <w:rPr>
          <w:rFonts w:ascii="微软雅黑" w:hAnsi="微软雅黑" w:eastAsia="微软雅黑" w:cs="微软雅黑"/>
          <w:sz w:val="23"/>
          <w:szCs w:val="23"/>
        </w:rPr>
      </w:pPr>
      <w:r>
        <w:rPr>
          <w:rFonts w:ascii="Times New Roman" w:hAnsi="Times New Roman" w:eastAsia="Times New Roman" w:cs="Times New Roman"/>
          <w:b/>
          <w:bCs/>
          <w:spacing w:val="3"/>
          <w:sz w:val="23"/>
          <w:szCs w:val="23"/>
        </w:rPr>
        <w:t>16</w:t>
      </w:r>
      <w:r>
        <w:rPr>
          <w:rFonts w:ascii="微软雅黑" w:hAnsi="微软雅黑" w:eastAsia="微软雅黑" w:cs="微软雅黑"/>
          <w:spacing w:val="3"/>
          <w:sz w:val="23"/>
          <w:szCs w:val="23"/>
        </w:rPr>
        <w:t>．</w:t>
      </w:r>
      <w:r>
        <w:rPr>
          <w:rFonts w:ascii="微软雅黑" w:hAnsi="微软雅黑" w:eastAsia="微软雅黑" w:cs="微软雅黑"/>
          <w:spacing w:val="-4"/>
          <w:sz w:val="23"/>
          <w:szCs w:val="23"/>
        </w:rPr>
        <w:t xml:space="preserve"> </w:t>
      </w:r>
      <w:r>
        <w:rPr>
          <w:rFonts w:ascii="微软雅黑" w:hAnsi="微软雅黑" w:eastAsia="微软雅黑" w:cs="微软雅黑"/>
          <w:spacing w:val="3"/>
          <w:sz w:val="23"/>
          <w:szCs w:val="23"/>
        </w:rPr>
        <w:t>响应文件的签署及形式</w:t>
      </w:r>
    </w:p>
    <w:p w14:paraId="41FBF3E0">
      <w:pPr>
        <w:pStyle w:val="2"/>
        <w:spacing w:before="122" w:line="265" w:lineRule="auto"/>
        <w:ind w:left="3" w:right="2" w:firstLine="483"/>
        <w:rPr>
          <w:rFonts w:ascii="微软雅黑" w:hAnsi="微软雅黑" w:eastAsia="微软雅黑" w:cs="微软雅黑"/>
          <w:sz w:val="23"/>
          <w:szCs w:val="23"/>
        </w:rPr>
      </w:pPr>
      <w:r>
        <w:rPr>
          <w:rFonts w:ascii="微软雅黑" w:hAnsi="微软雅黑" w:eastAsia="微软雅黑" w:cs="微软雅黑"/>
          <w:spacing w:val="6"/>
          <w:sz w:val="23"/>
          <w:szCs w:val="23"/>
        </w:rPr>
        <w:t>响应文件应按本采购文件第六章有关要求编制，上</w:t>
      </w:r>
      <w:r>
        <w:rPr>
          <w:rFonts w:ascii="微软雅黑" w:hAnsi="微软雅黑" w:eastAsia="微软雅黑" w:cs="微软雅黑"/>
          <w:spacing w:val="5"/>
          <w:sz w:val="23"/>
          <w:szCs w:val="23"/>
        </w:rPr>
        <w:t>传的电子磋商响应文件的签</w:t>
      </w:r>
      <w:r>
        <w:rPr>
          <w:rFonts w:ascii="微软雅黑" w:hAnsi="微软雅黑" w:eastAsia="微软雅黑" w:cs="微软雅黑"/>
          <w:sz w:val="23"/>
          <w:szCs w:val="23"/>
        </w:rPr>
        <w:t xml:space="preserve">    </w:t>
      </w:r>
      <w:r>
        <w:rPr>
          <w:rFonts w:ascii="微软雅黑" w:hAnsi="微软雅黑" w:eastAsia="微软雅黑" w:cs="微软雅黑"/>
          <w:spacing w:val="3"/>
          <w:sz w:val="23"/>
          <w:szCs w:val="23"/>
        </w:rPr>
        <w:t>署可采用</w:t>
      </w:r>
      <w:r>
        <w:rPr>
          <w:sz w:val="23"/>
          <w:szCs w:val="23"/>
        </w:rPr>
        <w:t>CA</w:t>
      </w:r>
      <w:r>
        <w:rPr>
          <w:rFonts w:ascii="微软雅黑" w:hAnsi="微软雅黑" w:eastAsia="微软雅黑" w:cs="微软雅黑"/>
          <w:spacing w:val="3"/>
          <w:sz w:val="23"/>
          <w:szCs w:val="23"/>
        </w:rPr>
        <w:t>锁电子签章进行</w:t>
      </w:r>
      <w:r>
        <w:rPr>
          <w:rFonts w:ascii="微软雅黑" w:hAnsi="微软雅黑" w:eastAsia="微软雅黑" w:cs="微软雅黑"/>
          <w:spacing w:val="-28"/>
          <w:sz w:val="23"/>
          <w:szCs w:val="23"/>
        </w:rPr>
        <w:t xml:space="preserve"> </w:t>
      </w:r>
      <w:r>
        <w:rPr>
          <w:rFonts w:ascii="微软雅黑" w:hAnsi="微软雅黑" w:eastAsia="微软雅黑" w:cs="微软雅黑"/>
          <w:spacing w:val="3"/>
          <w:sz w:val="23"/>
          <w:szCs w:val="23"/>
        </w:rPr>
        <w:t>，如办理了法人电子锁</w:t>
      </w:r>
      <w:r>
        <w:rPr>
          <w:rFonts w:ascii="微软雅黑" w:hAnsi="微软雅黑" w:eastAsia="微软雅黑" w:cs="微软雅黑"/>
          <w:spacing w:val="-31"/>
          <w:sz w:val="23"/>
          <w:szCs w:val="23"/>
        </w:rPr>
        <w:t xml:space="preserve"> </w:t>
      </w:r>
      <w:r>
        <w:rPr>
          <w:rFonts w:ascii="微软雅黑" w:hAnsi="微软雅黑" w:eastAsia="微软雅黑" w:cs="微软雅黑"/>
          <w:spacing w:val="3"/>
          <w:sz w:val="23"/>
          <w:szCs w:val="23"/>
        </w:rPr>
        <w:t>，法人签字也可以进行电子签章。</w:t>
      </w:r>
    </w:p>
    <w:p w14:paraId="573A340C">
      <w:pPr>
        <w:pStyle w:val="2"/>
        <w:spacing w:before="33" w:line="220" w:lineRule="auto"/>
        <w:ind w:left="3082"/>
        <w:rPr>
          <w:sz w:val="28"/>
          <w:szCs w:val="28"/>
        </w:rPr>
      </w:pPr>
      <w:r>
        <w:rPr>
          <w:spacing w:val="-5"/>
          <w:sz w:val="28"/>
          <w:szCs w:val="28"/>
        </w:rPr>
        <w:t>四、响应文件的递交</w:t>
      </w:r>
    </w:p>
    <w:p w14:paraId="3018E98D">
      <w:pPr>
        <w:spacing w:before="266" w:line="192" w:lineRule="auto"/>
        <w:ind w:left="507"/>
        <w:rPr>
          <w:rFonts w:ascii="微软雅黑" w:hAnsi="微软雅黑" w:eastAsia="微软雅黑" w:cs="微软雅黑"/>
          <w:sz w:val="23"/>
          <w:szCs w:val="23"/>
        </w:rPr>
      </w:pPr>
      <w:r>
        <w:rPr>
          <w:rFonts w:ascii="Times New Roman" w:hAnsi="Times New Roman" w:eastAsia="Times New Roman" w:cs="Times New Roman"/>
          <w:spacing w:val="2"/>
          <w:sz w:val="23"/>
          <w:szCs w:val="23"/>
        </w:rPr>
        <w:t>17</w:t>
      </w:r>
      <w:r>
        <w:rPr>
          <w:rFonts w:ascii="微软雅黑" w:hAnsi="微软雅黑" w:eastAsia="微软雅黑" w:cs="微软雅黑"/>
          <w:spacing w:val="2"/>
          <w:sz w:val="23"/>
          <w:szCs w:val="23"/>
        </w:rPr>
        <w:t>．</w:t>
      </w:r>
      <w:r>
        <w:rPr>
          <w:rFonts w:ascii="微软雅黑" w:hAnsi="微软雅黑" w:eastAsia="微软雅黑" w:cs="微软雅黑"/>
          <w:spacing w:val="-4"/>
          <w:sz w:val="23"/>
          <w:szCs w:val="23"/>
        </w:rPr>
        <w:t xml:space="preserve"> </w:t>
      </w:r>
      <w:r>
        <w:rPr>
          <w:rFonts w:ascii="微软雅黑" w:hAnsi="微软雅黑" w:eastAsia="微软雅黑" w:cs="微软雅黑"/>
          <w:spacing w:val="2"/>
          <w:sz w:val="23"/>
          <w:szCs w:val="23"/>
        </w:rPr>
        <w:t>响应文件的密封及标记</w:t>
      </w:r>
    </w:p>
    <w:p w14:paraId="723931C5">
      <w:pPr>
        <w:pStyle w:val="2"/>
        <w:spacing w:before="121" w:line="192" w:lineRule="auto"/>
        <w:ind w:left="517"/>
        <w:rPr>
          <w:sz w:val="23"/>
          <w:szCs w:val="23"/>
        </w:rPr>
      </w:pPr>
      <w:r>
        <w:rPr>
          <w:spacing w:val="9"/>
          <w:sz w:val="23"/>
          <w:szCs w:val="23"/>
        </w:rPr>
        <w:t>电子投标响应文件</w:t>
      </w:r>
      <w:r>
        <w:rPr>
          <w:rFonts w:ascii="微软雅黑" w:hAnsi="微软雅黑" w:eastAsia="微软雅黑" w:cs="微软雅黑"/>
          <w:spacing w:val="9"/>
          <w:sz w:val="23"/>
          <w:szCs w:val="23"/>
        </w:rPr>
        <w:t>按照本项目磋商文件和政</w:t>
      </w:r>
      <w:r>
        <w:rPr>
          <w:rFonts w:ascii="微软雅黑" w:hAnsi="微软雅黑" w:eastAsia="微软雅黑" w:cs="微软雅黑"/>
          <w:spacing w:val="8"/>
          <w:sz w:val="23"/>
          <w:szCs w:val="23"/>
        </w:rPr>
        <w:t>采云平台的要求编制、加密</w:t>
      </w:r>
      <w:r>
        <w:rPr>
          <w:spacing w:val="8"/>
          <w:sz w:val="23"/>
          <w:szCs w:val="23"/>
        </w:rPr>
        <w:t>传输。</w:t>
      </w:r>
    </w:p>
    <w:p w14:paraId="6CF6C4A1">
      <w:pPr>
        <w:spacing w:before="126" w:line="192" w:lineRule="auto"/>
        <w:ind w:left="507"/>
        <w:rPr>
          <w:rFonts w:ascii="微软雅黑" w:hAnsi="微软雅黑" w:eastAsia="微软雅黑" w:cs="微软雅黑"/>
          <w:sz w:val="23"/>
          <w:szCs w:val="23"/>
        </w:rPr>
      </w:pPr>
      <w:r>
        <w:rPr>
          <w:rFonts w:ascii="Times New Roman" w:hAnsi="Times New Roman" w:eastAsia="Times New Roman" w:cs="Times New Roman"/>
          <w:spacing w:val="4"/>
          <w:sz w:val="23"/>
          <w:szCs w:val="23"/>
        </w:rPr>
        <w:t>18</w:t>
      </w:r>
      <w:r>
        <w:rPr>
          <w:rFonts w:ascii="微软雅黑" w:hAnsi="微软雅黑" w:eastAsia="微软雅黑" w:cs="微软雅黑"/>
          <w:spacing w:val="4"/>
          <w:sz w:val="23"/>
          <w:szCs w:val="23"/>
        </w:rPr>
        <w:t>．</w:t>
      </w:r>
      <w:r>
        <w:rPr>
          <w:rFonts w:ascii="微软雅黑" w:hAnsi="微软雅黑" w:eastAsia="微软雅黑" w:cs="微软雅黑"/>
          <w:spacing w:val="-18"/>
          <w:sz w:val="23"/>
          <w:szCs w:val="23"/>
        </w:rPr>
        <w:t xml:space="preserve"> </w:t>
      </w:r>
      <w:r>
        <w:rPr>
          <w:rFonts w:ascii="微软雅黑" w:hAnsi="微软雅黑" w:eastAsia="微软雅黑" w:cs="微软雅黑"/>
          <w:spacing w:val="4"/>
          <w:sz w:val="23"/>
          <w:szCs w:val="23"/>
        </w:rPr>
        <w:t>提交首次响应文件截止时间</w:t>
      </w:r>
    </w:p>
    <w:p w14:paraId="3661818C">
      <w:pPr>
        <w:pStyle w:val="2"/>
        <w:spacing w:before="127" w:line="263" w:lineRule="auto"/>
        <w:ind w:left="6" w:right="91" w:firstLine="479"/>
        <w:rPr>
          <w:rFonts w:ascii="微软雅黑" w:hAnsi="微软雅黑" w:eastAsia="微软雅黑" w:cs="微软雅黑"/>
          <w:sz w:val="23"/>
          <w:szCs w:val="23"/>
        </w:rPr>
      </w:pPr>
      <w:r>
        <w:rPr>
          <w:rFonts w:ascii="微软雅黑" w:hAnsi="微软雅黑" w:eastAsia="微软雅黑" w:cs="微软雅黑"/>
          <w:spacing w:val="2"/>
          <w:sz w:val="23"/>
          <w:szCs w:val="23"/>
        </w:rPr>
        <w:t>磋商供应商应在采购文件第二章</w:t>
      </w:r>
      <w:r>
        <w:rPr>
          <w:spacing w:val="2"/>
          <w:sz w:val="23"/>
          <w:szCs w:val="23"/>
        </w:rPr>
        <w:t>“</w:t>
      </w:r>
      <w:r>
        <w:rPr>
          <w:rFonts w:ascii="微软雅黑" w:hAnsi="微软雅黑" w:eastAsia="微软雅黑" w:cs="微软雅黑"/>
          <w:spacing w:val="2"/>
          <w:sz w:val="23"/>
          <w:szCs w:val="23"/>
        </w:rPr>
        <w:t>竞争性磋商供应商须知前</w:t>
      </w:r>
      <w:r>
        <w:rPr>
          <w:rFonts w:ascii="微软雅黑" w:hAnsi="微软雅黑" w:eastAsia="微软雅黑" w:cs="微软雅黑"/>
          <w:spacing w:val="1"/>
          <w:sz w:val="23"/>
          <w:szCs w:val="23"/>
        </w:rPr>
        <w:t>附表</w:t>
      </w:r>
      <w:r>
        <w:rPr>
          <w:spacing w:val="1"/>
          <w:sz w:val="23"/>
          <w:szCs w:val="23"/>
        </w:rPr>
        <w:t>”</w:t>
      </w:r>
      <w:r>
        <w:rPr>
          <w:rFonts w:ascii="微软雅黑" w:hAnsi="微软雅黑" w:eastAsia="微软雅黑" w:cs="微软雅黑"/>
          <w:spacing w:val="1"/>
          <w:sz w:val="23"/>
          <w:szCs w:val="23"/>
        </w:rPr>
        <w:t>规定的提交首</w:t>
      </w:r>
      <w:r>
        <w:rPr>
          <w:rFonts w:ascii="微软雅黑" w:hAnsi="微软雅黑" w:eastAsia="微软雅黑" w:cs="微软雅黑"/>
          <w:sz w:val="23"/>
          <w:szCs w:val="23"/>
        </w:rPr>
        <w:t xml:space="preserve"> </w:t>
      </w:r>
      <w:r>
        <w:rPr>
          <w:rFonts w:ascii="微软雅黑" w:hAnsi="微软雅黑" w:eastAsia="微软雅黑" w:cs="微软雅黑"/>
          <w:spacing w:val="-1"/>
          <w:sz w:val="23"/>
          <w:szCs w:val="23"/>
        </w:rPr>
        <w:t>次响应文件截止时间前，通过</w:t>
      </w:r>
      <w:r>
        <w:rPr>
          <w:spacing w:val="-1"/>
          <w:sz w:val="23"/>
          <w:szCs w:val="23"/>
        </w:rPr>
        <w:t>“</w:t>
      </w:r>
      <w:r>
        <w:rPr>
          <w:rFonts w:ascii="微软雅黑" w:hAnsi="微软雅黑" w:eastAsia="微软雅黑" w:cs="微软雅黑"/>
          <w:spacing w:val="-1"/>
          <w:sz w:val="23"/>
          <w:szCs w:val="23"/>
        </w:rPr>
        <w:t>政采云</w:t>
      </w:r>
      <w:r>
        <w:rPr>
          <w:spacing w:val="-1"/>
          <w:sz w:val="23"/>
          <w:szCs w:val="23"/>
        </w:rPr>
        <w:t>”</w:t>
      </w:r>
      <w:r>
        <w:rPr>
          <w:rFonts w:ascii="微软雅黑" w:hAnsi="微软雅黑" w:eastAsia="微软雅黑" w:cs="微软雅黑"/>
          <w:spacing w:val="-1"/>
          <w:sz w:val="23"/>
          <w:szCs w:val="23"/>
        </w:rPr>
        <w:t>平台（</w:t>
      </w:r>
      <w:r>
        <w:rPr>
          <w:rFonts w:ascii="微软雅黑" w:hAnsi="微软雅黑" w:eastAsia="微软雅黑" w:cs="微软雅黑"/>
          <w:spacing w:val="-22"/>
          <w:sz w:val="23"/>
          <w:szCs w:val="23"/>
        </w:rPr>
        <w:t xml:space="preserve"> </w:t>
      </w:r>
      <w:r>
        <w:fldChar w:fldCharType="begin"/>
      </w:r>
      <w:r>
        <w:instrText xml:space="preserve"> HYPERLINK "https://www.zcygov.cn" </w:instrText>
      </w:r>
      <w:r>
        <w:fldChar w:fldCharType="separate"/>
      </w:r>
      <w:r>
        <w:rPr>
          <w:rFonts w:ascii="Times New Roman" w:hAnsi="Times New Roman" w:eastAsia="Times New Roman" w:cs="Times New Roman"/>
          <w:spacing w:val="-1"/>
          <w:sz w:val="23"/>
          <w:szCs w:val="23"/>
        </w:rPr>
        <w:t>https://www.z</w:t>
      </w:r>
      <w:r>
        <w:rPr>
          <w:rFonts w:ascii="Times New Roman" w:hAnsi="Times New Roman" w:eastAsia="Times New Roman" w:cs="Times New Roman"/>
          <w:spacing w:val="-2"/>
          <w:sz w:val="23"/>
          <w:szCs w:val="23"/>
        </w:rPr>
        <w:t>cygov.cn</w:t>
      </w:r>
      <w:r>
        <w:rPr>
          <w:rFonts w:ascii="Times New Roman" w:hAnsi="Times New Roman" w:eastAsia="Times New Roman" w:cs="Times New Roman"/>
          <w:spacing w:val="-2"/>
          <w:sz w:val="23"/>
          <w:szCs w:val="23"/>
        </w:rPr>
        <w:fldChar w:fldCharType="end"/>
      </w:r>
      <w:r>
        <w:rPr>
          <w:rFonts w:ascii="Times New Roman" w:hAnsi="Times New Roman" w:eastAsia="Times New Roman" w:cs="Times New Roman"/>
          <w:spacing w:val="-10"/>
          <w:sz w:val="23"/>
          <w:szCs w:val="23"/>
        </w:rPr>
        <w:t xml:space="preserve"> </w:t>
      </w:r>
      <w:r>
        <w:rPr>
          <w:rFonts w:ascii="微软雅黑" w:hAnsi="微软雅黑" w:eastAsia="微软雅黑" w:cs="微软雅黑"/>
          <w:spacing w:val="-2"/>
          <w:sz w:val="23"/>
          <w:szCs w:val="23"/>
        </w:rPr>
        <w:t>）上传加密的电</w:t>
      </w:r>
      <w:r>
        <w:rPr>
          <w:rFonts w:ascii="微软雅黑" w:hAnsi="微软雅黑" w:eastAsia="微软雅黑" w:cs="微软雅黑"/>
          <w:sz w:val="23"/>
          <w:szCs w:val="23"/>
        </w:rPr>
        <w:t xml:space="preserve"> </w:t>
      </w:r>
      <w:r>
        <w:rPr>
          <w:rFonts w:ascii="微软雅黑" w:hAnsi="微软雅黑" w:eastAsia="微软雅黑" w:cs="微软雅黑"/>
          <w:spacing w:val="3"/>
          <w:sz w:val="23"/>
          <w:szCs w:val="23"/>
        </w:rPr>
        <w:t>子响应文件。</w:t>
      </w:r>
    </w:p>
    <w:p w14:paraId="40D839A1">
      <w:pPr>
        <w:spacing w:before="22" w:line="192" w:lineRule="auto"/>
        <w:ind w:left="507"/>
        <w:rPr>
          <w:rFonts w:ascii="微软雅黑" w:hAnsi="微软雅黑" w:eastAsia="微软雅黑" w:cs="微软雅黑"/>
          <w:sz w:val="23"/>
          <w:szCs w:val="23"/>
        </w:rPr>
      </w:pPr>
      <w:r>
        <w:rPr>
          <w:rFonts w:ascii="Times New Roman" w:hAnsi="Times New Roman" w:eastAsia="Times New Roman" w:cs="Times New Roman"/>
          <w:spacing w:val="1"/>
          <w:sz w:val="23"/>
          <w:szCs w:val="23"/>
        </w:rPr>
        <w:t>19</w:t>
      </w:r>
      <w:r>
        <w:rPr>
          <w:rFonts w:ascii="微软雅黑" w:hAnsi="微软雅黑" w:eastAsia="微软雅黑" w:cs="微软雅黑"/>
          <w:spacing w:val="1"/>
          <w:sz w:val="23"/>
          <w:szCs w:val="23"/>
        </w:rPr>
        <w:t>．</w:t>
      </w:r>
      <w:r>
        <w:rPr>
          <w:rFonts w:ascii="微软雅黑" w:hAnsi="微软雅黑" w:eastAsia="微软雅黑" w:cs="微软雅黑"/>
          <w:spacing w:val="-18"/>
          <w:sz w:val="23"/>
          <w:szCs w:val="23"/>
        </w:rPr>
        <w:t xml:space="preserve"> </w:t>
      </w:r>
      <w:r>
        <w:rPr>
          <w:rFonts w:ascii="微软雅黑" w:hAnsi="微软雅黑" w:eastAsia="微软雅黑" w:cs="微软雅黑"/>
          <w:spacing w:val="1"/>
          <w:sz w:val="23"/>
          <w:szCs w:val="23"/>
        </w:rPr>
        <w:t>迟交的响应文件</w:t>
      </w:r>
    </w:p>
    <w:p w14:paraId="012817D6">
      <w:pPr>
        <w:spacing w:before="124" w:line="265" w:lineRule="auto"/>
        <w:ind w:left="507" w:right="395"/>
        <w:rPr>
          <w:rFonts w:ascii="微软雅黑" w:hAnsi="微软雅黑" w:eastAsia="微软雅黑" w:cs="微软雅黑"/>
          <w:sz w:val="23"/>
          <w:szCs w:val="23"/>
        </w:rPr>
      </w:pPr>
      <w:r>
        <w:rPr>
          <w:rFonts w:ascii="Times New Roman" w:hAnsi="Times New Roman" w:eastAsia="Times New Roman" w:cs="Times New Roman"/>
          <w:spacing w:val="8"/>
          <w:sz w:val="23"/>
          <w:szCs w:val="23"/>
        </w:rPr>
        <w:t>19.1</w:t>
      </w:r>
      <w:r>
        <w:rPr>
          <w:rFonts w:ascii="微软雅黑" w:hAnsi="微软雅黑" w:eastAsia="微软雅黑" w:cs="微软雅黑"/>
          <w:spacing w:val="8"/>
          <w:sz w:val="23"/>
          <w:szCs w:val="23"/>
        </w:rPr>
        <w:t>在提交首次响应文件截止时间后递交</w:t>
      </w:r>
      <w:r>
        <w:rPr>
          <w:rFonts w:ascii="微软雅黑" w:hAnsi="微软雅黑" w:eastAsia="微软雅黑" w:cs="微软雅黑"/>
          <w:spacing w:val="7"/>
          <w:sz w:val="23"/>
          <w:szCs w:val="23"/>
        </w:rPr>
        <w:t>的响应文件，采购人将拒绝接受。</w:t>
      </w:r>
      <w:r>
        <w:rPr>
          <w:rFonts w:ascii="微软雅黑" w:hAnsi="微软雅黑" w:eastAsia="微软雅黑" w:cs="微软雅黑"/>
          <w:sz w:val="23"/>
          <w:szCs w:val="23"/>
        </w:rPr>
        <w:t xml:space="preserve"> </w:t>
      </w:r>
      <w:r>
        <w:rPr>
          <w:rFonts w:ascii="Times New Roman" w:hAnsi="Times New Roman" w:eastAsia="Times New Roman" w:cs="Times New Roman"/>
          <w:spacing w:val="7"/>
          <w:sz w:val="23"/>
          <w:szCs w:val="23"/>
        </w:rPr>
        <w:t>19.2</w:t>
      </w:r>
      <w:r>
        <w:rPr>
          <w:rFonts w:ascii="微软雅黑" w:hAnsi="微软雅黑" w:eastAsia="微软雅黑" w:cs="微软雅黑"/>
          <w:spacing w:val="7"/>
          <w:sz w:val="23"/>
          <w:szCs w:val="23"/>
        </w:rPr>
        <w:t>不予接收的磋商响应文件情形</w:t>
      </w:r>
    </w:p>
    <w:p w14:paraId="15C607FE">
      <w:pPr>
        <w:spacing w:before="7" w:line="261" w:lineRule="auto"/>
        <w:ind w:left="481" w:right="2746"/>
        <w:rPr>
          <w:rFonts w:ascii="微软雅黑" w:hAnsi="微软雅黑" w:eastAsia="微软雅黑" w:cs="微软雅黑"/>
          <w:sz w:val="23"/>
          <w:szCs w:val="23"/>
        </w:rPr>
      </w:pPr>
      <w:r>
        <w:rPr>
          <w:rFonts w:ascii="微软雅黑" w:hAnsi="微软雅黑" w:eastAsia="微软雅黑" w:cs="微软雅黑"/>
          <w:spacing w:val="10"/>
          <w:sz w:val="23"/>
          <w:szCs w:val="23"/>
        </w:rPr>
        <w:t>w投标截止时间前未完成传输的电子磋商响应文件；</w:t>
      </w:r>
      <w:r>
        <w:rPr>
          <w:rFonts w:ascii="微软雅黑" w:hAnsi="微软雅黑" w:eastAsia="微软雅黑" w:cs="微软雅黑"/>
          <w:spacing w:val="1"/>
          <w:sz w:val="23"/>
          <w:szCs w:val="23"/>
        </w:rPr>
        <w:t xml:space="preserve"> </w:t>
      </w:r>
      <w:r>
        <w:rPr>
          <w:rFonts w:ascii="微软雅黑" w:hAnsi="微软雅黑" w:eastAsia="微软雅黑" w:cs="微软雅黑"/>
          <w:spacing w:val="7"/>
          <w:sz w:val="23"/>
          <w:szCs w:val="23"/>
        </w:rPr>
        <w:t>⑵未生成加密的电子磋商响应文件；</w:t>
      </w:r>
    </w:p>
    <w:p w14:paraId="39652AC9">
      <w:pPr>
        <w:spacing w:before="21" w:line="267" w:lineRule="auto"/>
        <w:ind w:left="10" w:right="91" w:firstLine="470"/>
        <w:rPr>
          <w:rFonts w:ascii="微软雅黑" w:hAnsi="微软雅黑" w:eastAsia="微软雅黑" w:cs="微软雅黑"/>
          <w:sz w:val="23"/>
          <w:szCs w:val="23"/>
        </w:rPr>
      </w:pPr>
      <w:r>
        <w:rPr>
          <w:rFonts w:ascii="微软雅黑" w:hAnsi="微软雅黑" w:eastAsia="微软雅黑" w:cs="微软雅黑"/>
          <w:spacing w:val="9"/>
          <w:sz w:val="23"/>
          <w:szCs w:val="23"/>
        </w:rPr>
        <w:t>⑶在规定时间内未解密的电子磋商响应文件，或者解密不成功又未提供备份磋</w:t>
      </w:r>
      <w:r>
        <w:rPr>
          <w:rFonts w:ascii="微软雅黑" w:hAnsi="微软雅黑" w:eastAsia="微软雅黑" w:cs="微软雅黑"/>
          <w:spacing w:val="2"/>
          <w:sz w:val="23"/>
          <w:szCs w:val="23"/>
        </w:rPr>
        <w:t xml:space="preserve"> </w:t>
      </w:r>
      <w:r>
        <w:rPr>
          <w:rFonts w:ascii="微软雅黑" w:hAnsi="微软雅黑" w:eastAsia="微软雅黑" w:cs="微软雅黑"/>
          <w:spacing w:val="3"/>
          <w:sz w:val="23"/>
          <w:szCs w:val="23"/>
        </w:rPr>
        <w:t>商响应文件的。</w:t>
      </w:r>
    </w:p>
    <w:p w14:paraId="1D42ABB5">
      <w:pPr>
        <w:spacing w:before="2" w:line="192" w:lineRule="auto"/>
        <w:ind w:left="484"/>
        <w:rPr>
          <w:rFonts w:ascii="微软雅黑" w:hAnsi="微软雅黑" w:eastAsia="微软雅黑" w:cs="微软雅黑"/>
          <w:sz w:val="23"/>
          <w:szCs w:val="23"/>
        </w:rPr>
      </w:pPr>
      <w:r>
        <w:rPr>
          <w:rFonts w:ascii="Times New Roman" w:hAnsi="Times New Roman" w:eastAsia="Times New Roman" w:cs="Times New Roman"/>
          <w:spacing w:val="4"/>
          <w:sz w:val="23"/>
          <w:szCs w:val="23"/>
        </w:rPr>
        <w:t>20</w:t>
      </w:r>
      <w:r>
        <w:rPr>
          <w:rFonts w:ascii="微软雅黑" w:hAnsi="微软雅黑" w:eastAsia="微软雅黑" w:cs="微软雅黑"/>
          <w:spacing w:val="4"/>
          <w:sz w:val="23"/>
          <w:szCs w:val="23"/>
        </w:rPr>
        <w:t>．</w:t>
      </w:r>
      <w:r>
        <w:rPr>
          <w:rFonts w:ascii="微软雅黑" w:hAnsi="微软雅黑" w:eastAsia="微软雅黑" w:cs="微软雅黑"/>
          <w:spacing w:val="-7"/>
          <w:sz w:val="23"/>
          <w:szCs w:val="23"/>
        </w:rPr>
        <w:t xml:space="preserve"> </w:t>
      </w:r>
      <w:r>
        <w:rPr>
          <w:rFonts w:ascii="微软雅黑" w:hAnsi="微软雅黑" w:eastAsia="微软雅黑" w:cs="微软雅黑"/>
          <w:spacing w:val="4"/>
          <w:sz w:val="23"/>
          <w:szCs w:val="23"/>
        </w:rPr>
        <w:t>响应文件的修改和撤回</w:t>
      </w:r>
    </w:p>
    <w:p w14:paraId="7831BB79">
      <w:pPr>
        <w:spacing w:before="127" w:line="266" w:lineRule="auto"/>
        <w:ind w:left="8" w:firstLine="476"/>
        <w:rPr>
          <w:rFonts w:ascii="微软雅黑" w:hAnsi="微软雅黑" w:eastAsia="微软雅黑" w:cs="微软雅黑"/>
          <w:sz w:val="23"/>
          <w:szCs w:val="23"/>
        </w:rPr>
      </w:pPr>
      <w:r>
        <w:rPr>
          <w:rFonts w:ascii="Times New Roman" w:hAnsi="Times New Roman" w:eastAsia="Times New Roman" w:cs="Times New Roman"/>
          <w:spacing w:val="6"/>
          <w:sz w:val="23"/>
          <w:szCs w:val="23"/>
        </w:rPr>
        <w:t>20.1</w:t>
      </w:r>
      <w:r>
        <w:rPr>
          <w:rFonts w:ascii="微软雅黑" w:hAnsi="微软雅黑" w:eastAsia="微软雅黑" w:cs="微软雅黑"/>
          <w:spacing w:val="6"/>
          <w:sz w:val="23"/>
          <w:szCs w:val="23"/>
        </w:rPr>
        <w:t>在投标截止时间前，磋商供应商可对已提交的电子磋商响应文件进行补充、</w:t>
      </w:r>
      <w:r>
        <w:rPr>
          <w:rFonts w:ascii="微软雅黑" w:hAnsi="微软雅黑" w:eastAsia="微软雅黑" w:cs="微软雅黑"/>
          <w:spacing w:val="2"/>
          <w:sz w:val="23"/>
          <w:szCs w:val="23"/>
        </w:rPr>
        <w:t xml:space="preserve"> </w:t>
      </w:r>
      <w:r>
        <w:rPr>
          <w:rFonts w:ascii="微软雅黑" w:hAnsi="微软雅黑" w:eastAsia="微软雅黑" w:cs="微软雅黑"/>
          <w:spacing w:val="6"/>
          <w:sz w:val="23"/>
          <w:szCs w:val="23"/>
        </w:rPr>
        <w:t>修改或撤回</w:t>
      </w:r>
      <w:r>
        <w:rPr>
          <w:rFonts w:ascii="微软雅黑" w:hAnsi="微软雅黑" w:eastAsia="微软雅黑" w:cs="微软雅黑"/>
          <w:spacing w:val="-40"/>
          <w:sz w:val="23"/>
          <w:szCs w:val="23"/>
        </w:rPr>
        <w:t xml:space="preserve"> </w:t>
      </w:r>
      <w:r>
        <w:rPr>
          <w:rFonts w:ascii="微软雅黑" w:hAnsi="微软雅黑" w:eastAsia="微软雅黑" w:cs="微软雅黑"/>
          <w:spacing w:val="6"/>
          <w:sz w:val="23"/>
          <w:szCs w:val="23"/>
        </w:rPr>
        <w:t>。补充、修改电子磋商响应文件的</w:t>
      </w:r>
      <w:r>
        <w:rPr>
          <w:rFonts w:ascii="微软雅黑" w:hAnsi="微软雅黑" w:eastAsia="微软雅黑" w:cs="微软雅黑"/>
          <w:spacing w:val="-26"/>
          <w:sz w:val="23"/>
          <w:szCs w:val="23"/>
        </w:rPr>
        <w:t xml:space="preserve"> </w:t>
      </w:r>
      <w:r>
        <w:rPr>
          <w:rFonts w:ascii="微软雅黑" w:hAnsi="微软雅黑" w:eastAsia="微软雅黑" w:cs="微软雅黑"/>
          <w:spacing w:val="6"/>
          <w:sz w:val="23"/>
          <w:szCs w:val="23"/>
        </w:rPr>
        <w:t>，应当先行撤回原文</w:t>
      </w:r>
      <w:r>
        <w:rPr>
          <w:rFonts w:ascii="微软雅黑" w:hAnsi="微软雅黑" w:eastAsia="微软雅黑" w:cs="微软雅黑"/>
          <w:spacing w:val="5"/>
          <w:sz w:val="23"/>
          <w:szCs w:val="23"/>
        </w:rPr>
        <w:t>件</w:t>
      </w:r>
      <w:r>
        <w:rPr>
          <w:rFonts w:ascii="微软雅黑" w:hAnsi="微软雅黑" w:eastAsia="微软雅黑" w:cs="微软雅黑"/>
          <w:spacing w:val="-26"/>
          <w:sz w:val="23"/>
          <w:szCs w:val="23"/>
        </w:rPr>
        <w:t xml:space="preserve"> </w:t>
      </w:r>
      <w:r>
        <w:rPr>
          <w:rFonts w:ascii="微软雅黑" w:hAnsi="微软雅黑" w:eastAsia="微软雅黑" w:cs="微软雅黑"/>
          <w:spacing w:val="5"/>
          <w:sz w:val="23"/>
          <w:szCs w:val="23"/>
        </w:rPr>
        <w:t>，补充、修改</w:t>
      </w:r>
      <w:r>
        <w:rPr>
          <w:rFonts w:ascii="微软雅黑" w:hAnsi="微软雅黑" w:eastAsia="微软雅黑" w:cs="微软雅黑"/>
          <w:sz w:val="23"/>
          <w:szCs w:val="23"/>
        </w:rPr>
        <w:t xml:space="preserve">  </w:t>
      </w:r>
      <w:r>
        <w:rPr>
          <w:rFonts w:ascii="微软雅黑" w:hAnsi="微软雅黑" w:eastAsia="微软雅黑" w:cs="微软雅黑"/>
          <w:spacing w:val="7"/>
          <w:sz w:val="23"/>
          <w:szCs w:val="23"/>
        </w:rPr>
        <w:t>后重新生成加密的电子磋商响应文件并重新传输递交；</w:t>
      </w:r>
    </w:p>
    <w:p w14:paraId="2B60511A">
      <w:pPr>
        <w:spacing w:before="4" w:line="267" w:lineRule="auto"/>
        <w:ind w:left="3" w:right="123" w:firstLine="481"/>
        <w:rPr>
          <w:rFonts w:ascii="微软雅黑" w:hAnsi="微软雅黑" w:eastAsia="微软雅黑" w:cs="微软雅黑"/>
          <w:sz w:val="23"/>
          <w:szCs w:val="23"/>
        </w:rPr>
      </w:pPr>
      <w:r>
        <w:rPr>
          <w:rFonts w:ascii="Times New Roman" w:hAnsi="Times New Roman" w:eastAsia="Times New Roman" w:cs="Times New Roman"/>
          <w:spacing w:val="9"/>
          <w:sz w:val="23"/>
          <w:szCs w:val="23"/>
        </w:rPr>
        <w:t>20.2</w:t>
      </w:r>
      <w:r>
        <w:rPr>
          <w:rFonts w:ascii="微软雅黑" w:hAnsi="微软雅黑" w:eastAsia="微软雅黑" w:cs="微软雅黑"/>
          <w:spacing w:val="9"/>
          <w:sz w:val="23"/>
          <w:szCs w:val="23"/>
        </w:rPr>
        <w:t>补充、修改后重新提交的电子磋商响应文件应按磋商文件的规定编制、导</w:t>
      </w:r>
      <w:r>
        <w:rPr>
          <w:rFonts w:ascii="微软雅黑" w:hAnsi="微软雅黑" w:eastAsia="微软雅黑" w:cs="微软雅黑"/>
          <w:spacing w:val="7"/>
          <w:sz w:val="23"/>
          <w:szCs w:val="23"/>
        </w:rPr>
        <w:t xml:space="preserve"> </w:t>
      </w:r>
      <w:r>
        <w:rPr>
          <w:rFonts w:ascii="微软雅黑" w:hAnsi="微软雅黑" w:eastAsia="微软雅黑" w:cs="微软雅黑"/>
          <w:spacing w:val="4"/>
          <w:sz w:val="23"/>
          <w:szCs w:val="23"/>
        </w:rPr>
        <w:t>入、加密和提交；</w:t>
      </w:r>
    </w:p>
    <w:p w14:paraId="318830B8">
      <w:pPr>
        <w:spacing w:before="4" w:line="266" w:lineRule="auto"/>
        <w:ind w:left="3" w:right="123" w:firstLine="480"/>
        <w:rPr>
          <w:rFonts w:ascii="Arial"/>
          <w:sz w:val="21"/>
        </w:rPr>
      </w:pPr>
      <w:r>
        <w:rPr>
          <w:rFonts w:ascii="Times New Roman" w:hAnsi="Times New Roman" w:eastAsia="Times New Roman" w:cs="Times New Roman"/>
          <w:spacing w:val="6"/>
          <w:sz w:val="23"/>
          <w:szCs w:val="23"/>
        </w:rPr>
        <w:t>20.3</w:t>
      </w:r>
      <w:r>
        <w:rPr>
          <w:rFonts w:ascii="微软雅黑" w:hAnsi="微软雅黑" w:eastAsia="微软雅黑" w:cs="微软雅黑"/>
          <w:spacing w:val="6"/>
          <w:sz w:val="23"/>
          <w:szCs w:val="23"/>
        </w:rPr>
        <w:t>在投标截止时间后，</w:t>
      </w:r>
      <w:r>
        <w:rPr>
          <w:rFonts w:ascii="微软雅黑" w:hAnsi="微软雅黑" w:eastAsia="微软雅黑" w:cs="微软雅黑"/>
          <w:spacing w:val="47"/>
          <w:sz w:val="23"/>
          <w:szCs w:val="23"/>
        </w:rPr>
        <w:t xml:space="preserve"> </w:t>
      </w:r>
      <w:r>
        <w:rPr>
          <w:rFonts w:ascii="微软雅黑" w:hAnsi="微软雅黑" w:eastAsia="微软雅黑" w:cs="微软雅黑"/>
          <w:spacing w:val="6"/>
          <w:sz w:val="23"/>
          <w:szCs w:val="23"/>
        </w:rPr>
        <w:t>磋商供应商不得修改、撤回已提交的电子磋商响应文</w:t>
      </w:r>
      <w:r>
        <w:rPr>
          <w:rFonts w:ascii="微软雅黑" w:hAnsi="微软雅黑" w:eastAsia="微软雅黑" w:cs="微软雅黑"/>
          <w:sz w:val="23"/>
          <w:szCs w:val="23"/>
        </w:rPr>
        <w:t xml:space="preserve"> </w:t>
      </w:r>
      <w:r>
        <w:rPr>
          <w:rFonts w:ascii="微软雅黑" w:hAnsi="微软雅黑" w:eastAsia="微软雅黑" w:cs="微软雅黑"/>
          <w:spacing w:val="-5"/>
          <w:sz w:val="23"/>
          <w:szCs w:val="23"/>
        </w:rPr>
        <w:t>件。</w:t>
      </w:r>
    </w:p>
    <w:p w14:paraId="267EED70">
      <w:pPr>
        <w:pStyle w:val="2"/>
        <w:spacing w:before="91" w:line="220" w:lineRule="auto"/>
        <w:ind w:left="3060"/>
        <w:rPr>
          <w:sz w:val="28"/>
          <w:szCs w:val="28"/>
        </w:rPr>
      </w:pPr>
      <w:r>
        <w:rPr>
          <w:spacing w:val="-2"/>
          <w:sz w:val="28"/>
          <w:szCs w:val="28"/>
        </w:rPr>
        <w:t>五、竞争性磋商程序</w:t>
      </w:r>
    </w:p>
    <w:p w14:paraId="120F2F9C">
      <w:pPr>
        <w:spacing w:before="265" w:line="230" w:lineRule="auto"/>
        <w:ind w:left="484" w:right="6543"/>
        <w:rPr>
          <w:rFonts w:ascii="微软雅黑" w:hAnsi="微软雅黑" w:eastAsia="微软雅黑" w:cs="微软雅黑"/>
          <w:sz w:val="23"/>
          <w:szCs w:val="23"/>
        </w:rPr>
      </w:pPr>
      <w:r>
        <w:rPr>
          <w:rFonts w:ascii="Times New Roman" w:hAnsi="Times New Roman" w:eastAsia="Times New Roman" w:cs="Times New Roman"/>
          <w:spacing w:val="1"/>
          <w:sz w:val="23"/>
          <w:szCs w:val="23"/>
        </w:rPr>
        <w:t>21</w:t>
      </w:r>
      <w:r>
        <w:rPr>
          <w:rFonts w:ascii="微软雅黑" w:hAnsi="微软雅黑" w:eastAsia="微软雅黑" w:cs="微软雅黑"/>
          <w:spacing w:val="1"/>
          <w:sz w:val="23"/>
          <w:szCs w:val="23"/>
        </w:rPr>
        <w:t>．</w:t>
      </w:r>
      <w:r>
        <w:rPr>
          <w:rFonts w:ascii="微软雅黑" w:hAnsi="微软雅黑" w:eastAsia="微软雅黑" w:cs="微软雅黑"/>
          <w:spacing w:val="-13"/>
          <w:sz w:val="23"/>
          <w:szCs w:val="23"/>
        </w:rPr>
        <w:t xml:space="preserve"> </w:t>
      </w:r>
      <w:r>
        <w:rPr>
          <w:rFonts w:ascii="微软雅黑" w:hAnsi="微软雅黑" w:eastAsia="微软雅黑" w:cs="微软雅黑"/>
          <w:spacing w:val="1"/>
          <w:sz w:val="23"/>
          <w:szCs w:val="23"/>
        </w:rPr>
        <w:t>竞争性磋商</w:t>
      </w:r>
      <w:r>
        <w:rPr>
          <w:rFonts w:ascii="微软雅黑" w:hAnsi="微软雅黑" w:eastAsia="微软雅黑" w:cs="微软雅黑"/>
          <w:sz w:val="23"/>
          <w:szCs w:val="23"/>
        </w:rPr>
        <w:t xml:space="preserve"> </w:t>
      </w:r>
      <w:r>
        <w:rPr>
          <w:rFonts w:ascii="Times New Roman" w:hAnsi="Times New Roman" w:eastAsia="Times New Roman" w:cs="Times New Roman"/>
          <w:spacing w:val="5"/>
          <w:sz w:val="23"/>
          <w:szCs w:val="23"/>
        </w:rPr>
        <w:t>21.1</w:t>
      </w:r>
      <w:r>
        <w:rPr>
          <w:rFonts w:ascii="微软雅黑" w:hAnsi="微软雅黑" w:eastAsia="微软雅黑" w:cs="微软雅黑"/>
          <w:spacing w:val="5"/>
          <w:sz w:val="23"/>
          <w:szCs w:val="23"/>
        </w:rPr>
        <w:t>开标</w:t>
      </w:r>
    </w:p>
    <w:p w14:paraId="68F45F60">
      <w:pPr>
        <w:spacing w:before="125" w:line="266" w:lineRule="auto"/>
        <w:ind w:left="17" w:right="91" w:firstLine="467"/>
        <w:rPr>
          <w:rFonts w:ascii="微软雅黑" w:hAnsi="微软雅黑" w:eastAsia="微软雅黑" w:cs="微软雅黑"/>
          <w:sz w:val="23"/>
          <w:szCs w:val="23"/>
        </w:rPr>
      </w:pPr>
      <w:r>
        <w:rPr>
          <w:rFonts w:ascii="Times New Roman" w:hAnsi="Times New Roman" w:eastAsia="Times New Roman" w:cs="Times New Roman"/>
          <w:spacing w:val="9"/>
          <w:sz w:val="23"/>
          <w:szCs w:val="23"/>
        </w:rPr>
        <w:t>21.1.1</w:t>
      </w:r>
      <w:r>
        <w:rPr>
          <w:rFonts w:ascii="微软雅黑" w:hAnsi="微软雅黑" w:eastAsia="微软雅黑" w:cs="微软雅黑"/>
          <w:spacing w:val="9"/>
          <w:sz w:val="23"/>
          <w:szCs w:val="23"/>
        </w:rPr>
        <w:t>本项目采用全流程不见面电子开评标，采购人和采购代理机</w:t>
      </w:r>
      <w:r>
        <w:rPr>
          <w:rFonts w:ascii="微软雅黑" w:hAnsi="微软雅黑" w:eastAsia="微软雅黑" w:cs="微软雅黑"/>
          <w:spacing w:val="8"/>
          <w:sz w:val="23"/>
          <w:szCs w:val="23"/>
        </w:rPr>
        <w:t>构将按规定</w:t>
      </w:r>
      <w:r>
        <w:rPr>
          <w:rFonts w:ascii="微软雅黑" w:hAnsi="微软雅黑" w:eastAsia="微软雅黑" w:cs="微软雅黑"/>
          <w:sz w:val="23"/>
          <w:szCs w:val="23"/>
        </w:rPr>
        <w:t xml:space="preserve">  </w:t>
      </w:r>
      <w:r>
        <w:rPr>
          <w:rFonts w:ascii="微软雅黑" w:hAnsi="微软雅黑" w:eastAsia="微软雅黑" w:cs="微软雅黑"/>
          <w:spacing w:val="8"/>
          <w:sz w:val="23"/>
          <w:szCs w:val="23"/>
        </w:rPr>
        <w:t>的磋商时间和地点组织开评标，监督部门将视情况派代表到现场进行监督</w:t>
      </w:r>
      <w:r>
        <w:rPr>
          <w:rFonts w:ascii="微软雅黑" w:hAnsi="微软雅黑" w:eastAsia="微软雅黑" w:cs="微软雅黑"/>
          <w:spacing w:val="-40"/>
          <w:sz w:val="23"/>
          <w:szCs w:val="23"/>
        </w:rPr>
        <w:t xml:space="preserve"> </w:t>
      </w:r>
      <w:r>
        <w:rPr>
          <w:rFonts w:ascii="微软雅黑" w:hAnsi="微软雅黑" w:eastAsia="微软雅黑" w:cs="微软雅黑"/>
          <w:spacing w:val="7"/>
          <w:sz w:val="23"/>
          <w:szCs w:val="23"/>
        </w:rPr>
        <w:t>。投标供</w:t>
      </w:r>
    </w:p>
    <w:p w14:paraId="76D409F2">
      <w:pPr>
        <w:spacing w:line="266" w:lineRule="auto"/>
        <w:rPr>
          <w:rFonts w:ascii="微软雅黑" w:hAnsi="微软雅黑" w:eastAsia="微软雅黑" w:cs="微软雅黑"/>
          <w:sz w:val="23"/>
          <w:szCs w:val="23"/>
        </w:rPr>
        <w:sectPr>
          <w:headerReference r:id="rId24" w:type="default"/>
          <w:footerReference r:id="rId25" w:type="default"/>
          <w:pgSz w:w="11906" w:h="16838"/>
          <w:pgMar w:top="1134" w:right="1728" w:bottom="1147" w:left="1473" w:header="861" w:footer="987" w:gutter="0"/>
          <w:cols w:space="720" w:num="1"/>
        </w:sectPr>
      </w:pPr>
    </w:p>
    <w:p w14:paraId="7233DD7C">
      <w:pPr>
        <w:spacing w:line="272" w:lineRule="auto"/>
        <w:rPr>
          <w:rFonts w:ascii="Arial"/>
          <w:sz w:val="21"/>
        </w:rPr>
      </w:pPr>
    </w:p>
    <w:p w14:paraId="5A87929A">
      <w:pPr>
        <w:spacing w:before="99" w:line="192" w:lineRule="auto"/>
        <w:ind w:left="4"/>
        <w:rPr>
          <w:rFonts w:ascii="微软雅黑" w:hAnsi="微软雅黑" w:eastAsia="微软雅黑" w:cs="微软雅黑"/>
          <w:sz w:val="23"/>
          <w:szCs w:val="23"/>
        </w:rPr>
      </w:pPr>
      <w:r>
        <w:rPr>
          <w:rFonts w:ascii="微软雅黑" w:hAnsi="微软雅黑" w:eastAsia="微软雅黑" w:cs="微软雅黑"/>
          <w:spacing w:val="6"/>
          <w:sz w:val="23"/>
          <w:szCs w:val="23"/>
        </w:rPr>
        <w:t>应商不足</w:t>
      </w:r>
      <w:r>
        <w:rPr>
          <w:rFonts w:ascii="Times New Roman" w:hAnsi="Times New Roman" w:eastAsia="Times New Roman" w:cs="Times New Roman"/>
          <w:spacing w:val="6"/>
          <w:sz w:val="23"/>
          <w:szCs w:val="23"/>
        </w:rPr>
        <w:t>3</w:t>
      </w:r>
      <w:r>
        <w:rPr>
          <w:rFonts w:ascii="微软雅黑" w:hAnsi="微软雅黑" w:eastAsia="微软雅黑" w:cs="微软雅黑"/>
          <w:spacing w:val="6"/>
          <w:sz w:val="23"/>
          <w:szCs w:val="23"/>
        </w:rPr>
        <w:t>家的，不得开标。</w:t>
      </w:r>
    </w:p>
    <w:p w14:paraId="4763AD8D">
      <w:pPr>
        <w:spacing w:before="121" w:line="267" w:lineRule="auto"/>
        <w:ind w:left="3" w:right="35" w:firstLine="481"/>
        <w:rPr>
          <w:rFonts w:ascii="微软雅黑" w:hAnsi="微软雅黑" w:eastAsia="微软雅黑" w:cs="微软雅黑"/>
          <w:sz w:val="23"/>
          <w:szCs w:val="23"/>
        </w:rPr>
      </w:pPr>
      <w:r>
        <w:rPr>
          <w:rFonts w:ascii="Times New Roman" w:hAnsi="Times New Roman" w:eastAsia="Times New Roman" w:cs="Times New Roman"/>
          <w:spacing w:val="9"/>
          <w:sz w:val="23"/>
          <w:szCs w:val="23"/>
        </w:rPr>
        <w:t>21.1.2</w:t>
      </w:r>
      <w:r>
        <w:rPr>
          <w:rFonts w:ascii="微软雅黑" w:hAnsi="微软雅黑" w:eastAsia="微软雅黑" w:cs="微软雅黑"/>
          <w:spacing w:val="9"/>
          <w:sz w:val="23"/>
          <w:szCs w:val="23"/>
        </w:rPr>
        <w:t>供应商无需到开标现场参加开标会议。供应商在开标前自备</w:t>
      </w:r>
      <w:r>
        <w:rPr>
          <w:rFonts w:ascii="微软雅黑" w:hAnsi="微软雅黑" w:eastAsia="微软雅黑" w:cs="微软雅黑"/>
          <w:spacing w:val="8"/>
          <w:sz w:val="23"/>
          <w:szCs w:val="23"/>
        </w:rPr>
        <w:t>可联网电脑</w:t>
      </w:r>
      <w:r>
        <w:rPr>
          <w:rFonts w:ascii="微软雅黑" w:hAnsi="微软雅黑" w:eastAsia="微软雅黑" w:cs="微软雅黑"/>
          <w:sz w:val="23"/>
          <w:szCs w:val="23"/>
        </w:rPr>
        <w:t xml:space="preserve">  </w:t>
      </w:r>
      <w:r>
        <w:rPr>
          <w:rFonts w:ascii="微软雅黑" w:hAnsi="微软雅黑" w:eastAsia="微软雅黑" w:cs="微软雅黑"/>
          <w:spacing w:val="7"/>
          <w:sz w:val="23"/>
          <w:szCs w:val="23"/>
        </w:rPr>
        <w:t>及</w:t>
      </w:r>
      <w:r>
        <w:rPr>
          <w:rFonts w:ascii="Times New Roman" w:hAnsi="Times New Roman" w:eastAsia="Times New Roman" w:cs="Times New Roman"/>
          <w:sz w:val="23"/>
          <w:szCs w:val="23"/>
        </w:rPr>
        <w:t>CA</w:t>
      </w:r>
      <w:r>
        <w:rPr>
          <w:rFonts w:ascii="微软雅黑" w:hAnsi="微软雅黑" w:eastAsia="微软雅黑" w:cs="微软雅黑"/>
          <w:spacing w:val="7"/>
          <w:sz w:val="23"/>
          <w:szCs w:val="23"/>
        </w:rPr>
        <w:t>锁</w:t>
      </w:r>
      <w:r>
        <w:rPr>
          <w:rFonts w:ascii="微软雅黑" w:hAnsi="微软雅黑" w:eastAsia="微软雅黑" w:cs="微软雅黑"/>
          <w:spacing w:val="-26"/>
          <w:sz w:val="23"/>
          <w:szCs w:val="23"/>
        </w:rPr>
        <w:t xml:space="preserve"> </w:t>
      </w:r>
      <w:r>
        <w:rPr>
          <w:rFonts w:ascii="微软雅黑" w:hAnsi="微软雅黑" w:eastAsia="微软雅黑" w:cs="微软雅黑"/>
          <w:spacing w:val="7"/>
          <w:sz w:val="23"/>
          <w:szCs w:val="23"/>
        </w:rPr>
        <w:t>，</w:t>
      </w:r>
      <w:r>
        <w:rPr>
          <w:rFonts w:ascii="微软雅黑" w:hAnsi="微软雅黑" w:eastAsia="微软雅黑" w:cs="微软雅黑"/>
          <w:spacing w:val="-43"/>
          <w:sz w:val="23"/>
          <w:szCs w:val="23"/>
        </w:rPr>
        <w:t xml:space="preserve"> </w:t>
      </w:r>
      <w:r>
        <w:rPr>
          <w:rFonts w:ascii="微软雅黑" w:hAnsi="微软雅黑" w:eastAsia="微软雅黑" w:cs="微软雅黑"/>
          <w:spacing w:val="7"/>
          <w:sz w:val="23"/>
          <w:szCs w:val="23"/>
        </w:rPr>
        <w:t>电脑须提前配置好浏览器（建议使用</w:t>
      </w:r>
      <w:r>
        <w:rPr>
          <w:rFonts w:ascii="Times New Roman" w:hAnsi="Times New Roman" w:eastAsia="Times New Roman" w:cs="Times New Roman"/>
          <w:spacing w:val="7"/>
          <w:sz w:val="23"/>
          <w:szCs w:val="23"/>
        </w:rPr>
        <w:t>360</w:t>
      </w:r>
      <w:r>
        <w:rPr>
          <w:rFonts w:ascii="微软雅黑" w:hAnsi="微软雅黑" w:eastAsia="微软雅黑" w:cs="微软雅黑"/>
          <w:spacing w:val="7"/>
          <w:sz w:val="23"/>
          <w:szCs w:val="23"/>
        </w:rPr>
        <w:t>浏览器或谷歌浏览器</w:t>
      </w:r>
      <w:r>
        <w:rPr>
          <w:rFonts w:ascii="微软雅黑" w:hAnsi="微软雅黑" w:eastAsia="微软雅黑" w:cs="微软雅黑"/>
          <w:spacing w:val="-14"/>
          <w:sz w:val="23"/>
          <w:szCs w:val="23"/>
        </w:rPr>
        <w:t>）</w:t>
      </w:r>
      <w:r>
        <w:rPr>
          <w:rFonts w:ascii="微软雅黑" w:hAnsi="微软雅黑" w:eastAsia="微软雅黑" w:cs="微软雅黑"/>
          <w:spacing w:val="-16"/>
          <w:sz w:val="23"/>
          <w:szCs w:val="23"/>
        </w:rPr>
        <w:t xml:space="preserve"> </w:t>
      </w:r>
      <w:r>
        <w:rPr>
          <w:rFonts w:ascii="微软雅黑" w:hAnsi="微软雅黑" w:eastAsia="微软雅黑" w:cs="微软雅黑"/>
          <w:spacing w:val="-14"/>
          <w:sz w:val="23"/>
          <w:szCs w:val="23"/>
        </w:rPr>
        <w:t>，</w:t>
      </w:r>
      <w:r>
        <w:rPr>
          <w:rFonts w:ascii="微软雅黑" w:hAnsi="微软雅黑" w:eastAsia="微软雅黑" w:cs="微软雅黑"/>
          <w:spacing w:val="-46"/>
          <w:sz w:val="23"/>
          <w:szCs w:val="23"/>
        </w:rPr>
        <w:t xml:space="preserve"> </w:t>
      </w:r>
      <w:r>
        <w:rPr>
          <w:rFonts w:ascii="微软雅黑" w:hAnsi="微软雅黑" w:eastAsia="微软雅黑" w:cs="微软雅黑"/>
          <w:spacing w:val="7"/>
          <w:sz w:val="23"/>
          <w:szCs w:val="23"/>
        </w:rPr>
        <w:t>以便开</w:t>
      </w:r>
      <w:r>
        <w:rPr>
          <w:rFonts w:ascii="微软雅黑" w:hAnsi="微软雅黑" w:eastAsia="微软雅黑" w:cs="微软雅黑"/>
          <w:sz w:val="23"/>
          <w:szCs w:val="23"/>
        </w:rPr>
        <w:t xml:space="preserve"> </w:t>
      </w:r>
      <w:r>
        <w:rPr>
          <w:rFonts w:ascii="微软雅黑" w:hAnsi="微软雅黑" w:eastAsia="微软雅黑" w:cs="微软雅黑"/>
          <w:spacing w:val="9"/>
          <w:sz w:val="23"/>
          <w:szCs w:val="23"/>
        </w:rPr>
        <w:t>标时解锁，提前登录政采云平台做好准备，并保证设备正常，在线准时参加开标活</w:t>
      </w:r>
      <w:r>
        <w:rPr>
          <w:rFonts w:ascii="微软雅黑" w:hAnsi="微软雅黑" w:eastAsia="微软雅黑" w:cs="微软雅黑"/>
          <w:spacing w:val="2"/>
          <w:sz w:val="23"/>
          <w:szCs w:val="23"/>
        </w:rPr>
        <w:t xml:space="preserve"> </w:t>
      </w:r>
      <w:r>
        <w:rPr>
          <w:rFonts w:ascii="微软雅黑" w:hAnsi="微软雅黑" w:eastAsia="微软雅黑" w:cs="微软雅黑"/>
          <w:spacing w:val="8"/>
          <w:sz w:val="23"/>
          <w:szCs w:val="23"/>
        </w:rPr>
        <w:t>动并进行文件解密、磋商谈判、答疑澄清、二次报价。</w:t>
      </w:r>
    </w:p>
    <w:p w14:paraId="4CED6718">
      <w:pPr>
        <w:pStyle w:val="2"/>
        <w:spacing w:before="5" w:line="267" w:lineRule="auto"/>
        <w:ind w:left="6" w:right="35" w:firstLine="477"/>
        <w:rPr>
          <w:rFonts w:ascii="微软雅黑" w:hAnsi="微软雅黑" w:eastAsia="微软雅黑" w:cs="微软雅黑"/>
          <w:sz w:val="23"/>
          <w:szCs w:val="23"/>
        </w:rPr>
      </w:pPr>
      <w:r>
        <w:rPr>
          <w:rFonts w:ascii="Times New Roman" w:hAnsi="Times New Roman" w:eastAsia="Times New Roman" w:cs="Times New Roman"/>
          <w:spacing w:val="9"/>
          <w:sz w:val="23"/>
          <w:szCs w:val="23"/>
        </w:rPr>
        <w:t>21.1.3</w:t>
      </w:r>
      <w:r>
        <w:rPr>
          <w:rFonts w:ascii="微软雅黑" w:hAnsi="微软雅黑" w:eastAsia="微软雅黑" w:cs="微软雅黑"/>
          <w:spacing w:val="9"/>
          <w:sz w:val="23"/>
          <w:szCs w:val="23"/>
        </w:rPr>
        <w:t>开标时，采购代理机构主持介绍项目基本情况并宣布有关纪</w:t>
      </w:r>
      <w:r>
        <w:rPr>
          <w:rFonts w:ascii="微软雅黑" w:hAnsi="微软雅黑" w:eastAsia="微软雅黑" w:cs="微软雅黑"/>
          <w:spacing w:val="8"/>
          <w:sz w:val="23"/>
          <w:szCs w:val="23"/>
        </w:rPr>
        <w:t>律和磋商程</w:t>
      </w:r>
      <w:r>
        <w:rPr>
          <w:rFonts w:ascii="微软雅黑" w:hAnsi="微软雅黑" w:eastAsia="微软雅黑" w:cs="微软雅黑"/>
          <w:sz w:val="23"/>
          <w:szCs w:val="23"/>
        </w:rPr>
        <w:t xml:space="preserve">  </w:t>
      </w:r>
      <w:r>
        <w:rPr>
          <w:rFonts w:ascii="微软雅黑" w:hAnsi="微软雅黑" w:eastAsia="微软雅黑" w:cs="微软雅黑"/>
          <w:spacing w:val="10"/>
          <w:sz w:val="23"/>
          <w:szCs w:val="23"/>
        </w:rPr>
        <w:t>序，并检查所有电子响应文件的加密上传情况，在确认无误后，供应商使用</w:t>
      </w:r>
      <w:r>
        <w:rPr>
          <w:rFonts w:ascii="Times New Roman" w:hAnsi="Times New Roman" w:eastAsia="Times New Roman" w:cs="Times New Roman"/>
          <w:sz w:val="23"/>
          <w:szCs w:val="23"/>
        </w:rPr>
        <w:t>CA</w:t>
      </w:r>
      <w:r>
        <w:rPr>
          <w:rFonts w:ascii="微软雅黑" w:hAnsi="微软雅黑" w:eastAsia="微软雅黑" w:cs="微软雅黑"/>
          <w:spacing w:val="10"/>
          <w:sz w:val="23"/>
          <w:szCs w:val="23"/>
        </w:rPr>
        <w:t>锁</w:t>
      </w:r>
      <w:r>
        <w:rPr>
          <w:rFonts w:ascii="微软雅黑" w:hAnsi="微软雅黑" w:eastAsia="微软雅黑" w:cs="微软雅黑"/>
          <w:spacing w:val="1"/>
          <w:sz w:val="23"/>
          <w:szCs w:val="23"/>
        </w:rPr>
        <w:t xml:space="preserve">   </w:t>
      </w:r>
      <w:r>
        <w:rPr>
          <w:rFonts w:ascii="微软雅黑" w:hAnsi="微软雅黑" w:eastAsia="微软雅黑" w:cs="微软雅黑"/>
          <w:sz w:val="23"/>
          <w:szCs w:val="23"/>
        </w:rPr>
        <w:t>各自登录政采云平台，用</w:t>
      </w:r>
      <w:r>
        <w:rPr>
          <w:sz w:val="23"/>
          <w:szCs w:val="23"/>
        </w:rPr>
        <w:t>“</w:t>
      </w:r>
      <w:r>
        <w:rPr>
          <w:rFonts w:ascii="微软雅黑" w:hAnsi="微软雅黑" w:eastAsia="微软雅黑" w:cs="微软雅黑"/>
          <w:sz w:val="23"/>
          <w:szCs w:val="23"/>
        </w:rPr>
        <w:t>项目采购</w:t>
      </w:r>
      <w:r>
        <w:rPr>
          <w:rFonts w:ascii="Times New Roman" w:hAnsi="Times New Roman" w:eastAsia="Times New Roman" w:cs="Times New Roman"/>
          <w:sz w:val="23"/>
          <w:szCs w:val="23"/>
        </w:rPr>
        <w:t>-</w:t>
      </w:r>
      <w:r>
        <w:rPr>
          <w:rFonts w:ascii="微软雅黑" w:hAnsi="微软雅黑" w:eastAsia="微软雅黑" w:cs="微软雅黑"/>
          <w:sz w:val="23"/>
          <w:szCs w:val="23"/>
        </w:rPr>
        <w:t>开标评标</w:t>
      </w:r>
      <w:r>
        <w:rPr>
          <w:sz w:val="23"/>
          <w:szCs w:val="23"/>
        </w:rPr>
        <w:t>”</w:t>
      </w:r>
      <w:r>
        <w:rPr>
          <w:rFonts w:ascii="微软雅黑" w:hAnsi="微软雅黑" w:eastAsia="微软雅黑" w:cs="微软雅黑"/>
          <w:sz w:val="23"/>
          <w:szCs w:val="23"/>
        </w:rPr>
        <w:t>功能对电子磋商响应文件进行在线解</w:t>
      </w:r>
      <w:r>
        <w:rPr>
          <w:rFonts w:ascii="微软雅黑" w:hAnsi="微软雅黑" w:eastAsia="微软雅黑" w:cs="微软雅黑"/>
          <w:spacing w:val="16"/>
          <w:sz w:val="23"/>
          <w:szCs w:val="23"/>
        </w:rPr>
        <w:t xml:space="preserve"> </w:t>
      </w:r>
      <w:r>
        <w:rPr>
          <w:rFonts w:ascii="微软雅黑" w:hAnsi="微软雅黑" w:eastAsia="微软雅黑" w:cs="微软雅黑"/>
          <w:spacing w:val="7"/>
          <w:sz w:val="23"/>
          <w:szCs w:val="23"/>
        </w:rPr>
        <w:t>密</w:t>
      </w:r>
      <w:r>
        <w:rPr>
          <w:rFonts w:ascii="微软雅黑" w:hAnsi="微软雅黑" w:eastAsia="微软雅黑" w:cs="微软雅黑"/>
          <w:spacing w:val="-32"/>
          <w:sz w:val="23"/>
          <w:szCs w:val="23"/>
        </w:rPr>
        <w:t xml:space="preserve"> </w:t>
      </w:r>
      <w:r>
        <w:rPr>
          <w:rFonts w:ascii="微软雅黑" w:hAnsi="微软雅黑" w:eastAsia="微软雅黑" w:cs="微软雅黑"/>
          <w:spacing w:val="7"/>
          <w:sz w:val="23"/>
          <w:szCs w:val="23"/>
        </w:rPr>
        <w:t>。在线解密电子磋商响应文件时间为发出解密指令后</w:t>
      </w:r>
      <w:r>
        <w:rPr>
          <w:rFonts w:ascii="Times New Roman" w:hAnsi="Times New Roman" w:eastAsia="Times New Roman" w:cs="Times New Roman"/>
          <w:spacing w:val="7"/>
          <w:sz w:val="23"/>
          <w:szCs w:val="23"/>
        </w:rPr>
        <w:t>30</w:t>
      </w:r>
      <w:r>
        <w:rPr>
          <w:rFonts w:ascii="微软雅黑" w:hAnsi="微软雅黑" w:eastAsia="微软雅黑" w:cs="微软雅黑"/>
          <w:spacing w:val="7"/>
          <w:sz w:val="23"/>
          <w:szCs w:val="23"/>
        </w:rPr>
        <w:t>分钟内</w:t>
      </w:r>
      <w:r>
        <w:rPr>
          <w:rFonts w:ascii="微软雅黑" w:hAnsi="微软雅黑" w:eastAsia="微软雅黑" w:cs="微软雅黑"/>
          <w:spacing w:val="-41"/>
          <w:sz w:val="23"/>
          <w:szCs w:val="23"/>
        </w:rPr>
        <w:t xml:space="preserve"> </w:t>
      </w:r>
      <w:r>
        <w:rPr>
          <w:rFonts w:ascii="微软雅黑" w:hAnsi="微软雅黑" w:eastAsia="微软雅黑" w:cs="微软雅黑"/>
          <w:spacing w:val="7"/>
          <w:sz w:val="23"/>
          <w:szCs w:val="23"/>
        </w:rPr>
        <w:t>。若供应商在规定</w:t>
      </w:r>
      <w:r>
        <w:rPr>
          <w:rFonts w:ascii="微软雅黑" w:hAnsi="微软雅黑" w:eastAsia="微软雅黑" w:cs="微软雅黑"/>
          <w:sz w:val="23"/>
          <w:szCs w:val="23"/>
        </w:rPr>
        <w:t xml:space="preserve"> </w:t>
      </w:r>
      <w:r>
        <w:rPr>
          <w:rFonts w:ascii="微软雅黑" w:hAnsi="微软雅黑" w:eastAsia="微软雅黑" w:cs="微软雅黑"/>
          <w:spacing w:val="9"/>
          <w:sz w:val="23"/>
          <w:szCs w:val="23"/>
        </w:rPr>
        <w:t>时间内未按时解密的，或解密失败又未提供备份响应文件的视为响</w:t>
      </w:r>
      <w:r>
        <w:rPr>
          <w:rFonts w:ascii="微软雅黑" w:hAnsi="微软雅黑" w:eastAsia="微软雅黑" w:cs="微软雅黑"/>
          <w:spacing w:val="8"/>
          <w:sz w:val="23"/>
          <w:szCs w:val="23"/>
        </w:rPr>
        <w:t>应文件撤回。</w:t>
      </w:r>
    </w:p>
    <w:p w14:paraId="410231AB">
      <w:pPr>
        <w:spacing w:before="2" w:line="267" w:lineRule="auto"/>
        <w:ind w:left="10" w:right="53" w:firstLine="474"/>
        <w:rPr>
          <w:rFonts w:ascii="微软雅黑" w:hAnsi="微软雅黑" w:eastAsia="微软雅黑" w:cs="微软雅黑"/>
          <w:sz w:val="23"/>
          <w:szCs w:val="23"/>
        </w:rPr>
      </w:pPr>
      <w:r>
        <w:rPr>
          <w:rFonts w:ascii="Times New Roman" w:hAnsi="Times New Roman" w:eastAsia="Times New Roman" w:cs="Times New Roman"/>
          <w:spacing w:val="9"/>
          <w:sz w:val="23"/>
          <w:szCs w:val="23"/>
        </w:rPr>
        <w:t>21.1.4</w:t>
      </w:r>
      <w:r>
        <w:rPr>
          <w:rFonts w:ascii="微软雅黑" w:hAnsi="微软雅黑" w:eastAsia="微软雅黑" w:cs="微软雅黑"/>
          <w:spacing w:val="9"/>
          <w:sz w:val="23"/>
          <w:szCs w:val="23"/>
        </w:rPr>
        <w:t>为了体现供应商的合法权益，和确保评标工作的公平、公正</w:t>
      </w:r>
      <w:r>
        <w:rPr>
          <w:rFonts w:ascii="微软雅黑" w:hAnsi="微软雅黑" w:eastAsia="微软雅黑" w:cs="微软雅黑"/>
          <w:spacing w:val="8"/>
          <w:sz w:val="23"/>
          <w:szCs w:val="23"/>
        </w:rPr>
        <w:t>，投标供应</w:t>
      </w:r>
      <w:r>
        <w:rPr>
          <w:rFonts w:ascii="微软雅黑" w:hAnsi="微软雅黑" w:eastAsia="微软雅黑" w:cs="微软雅黑"/>
          <w:sz w:val="23"/>
          <w:szCs w:val="23"/>
        </w:rPr>
        <w:t xml:space="preserve">  </w:t>
      </w:r>
      <w:r>
        <w:rPr>
          <w:rFonts w:ascii="微软雅黑" w:hAnsi="微软雅黑" w:eastAsia="微软雅黑" w:cs="微软雅黑"/>
          <w:spacing w:val="10"/>
          <w:sz w:val="23"/>
          <w:szCs w:val="23"/>
        </w:rPr>
        <w:t>商如果认为参加评标的磋商小组成员及其他与会人员</w:t>
      </w:r>
      <w:r>
        <w:rPr>
          <w:rFonts w:ascii="微软雅黑" w:hAnsi="微软雅黑" w:eastAsia="微软雅黑" w:cs="微软雅黑"/>
          <w:spacing w:val="9"/>
          <w:sz w:val="23"/>
          <w:szCs w:val="23"/>
        </w:rPr>
        <w:t>与其他投标供应商有利害关</w:t>
      </w:r>
      <w:r>
        <w:rPr>
          <w:rFonts w:ascii="微软雅黑" w:hAnsi="微软雅黑" w:eastAsia="微软雅黑" w:cs="微软雅黑"/>
          <w:sz w:val="23"/>
          <w:szCs w:val="23"/>
        </w:rPr>
        <w:t xml:space="preserve">    </w:t>
      </w:r>
      <w:r>
        <w:rPr>
          <w:rFonts w:ascii="微软雅黑" w:hAnsi="微软雅黑" w:eastAsia="微软雅黑" w:cs="微软雅黑"/>
          <w:spacing w:val="8"/>
          <w:sz w:val="23"/>
          <w:szCs w:val="23"/>
        </w:rPr>
        <w:t>系的，有权在开标现场向采购人申请其回避。如现场不提请采购人申请其回避的，</w:t>
      </w:r>
      <w:r>
        <w:rPr>
          <w:rFonts w:ascii="微软雅黑" w:hAnsi="微软雅黑" w:eastAsia="微软雅黑" w:cs="微软雅黑"/>
          <w:spacing w:val="13"/>
          <w:sz w:val="23"/>
          <w:szCs w:val="23"/>
        </w:rPr>
        <w:t xml:space="preserve"> </w:t>
      </w:r>
      <w:r>
        <w:rPr>
          <w:rFonts w:ascii="微软雅黑" w:hAnsi="微软雅黑" w:eastAsia="微软雅黑" w:cs="微软雅黑"/>
          <w:spacing w:val="5"/>
          <w:sz w:val="23"/>
          <w:szCs w:val="23"/>
        </w:rPr>
        <w:t>则视同无利害关系。</w:t>
      </w:r>
    </w:p>
    <w:p w14:paraId="6F395CA6">
      <w:pPr>
        <w:pStyle w:val="2"/>
        <w:spacing w:before="4" w:line="227" w:lineRule="auto"/>
        <w:ind w:left="491"/>
        <w:rPr>
          <w:rFonts w:ascii="Times New Roman" w:hAnsi="Times New Roman" w:eastAsia="Times New Roman" w:cs="Times New Roman"/>
          <w:snapToGrid w:val="0"/>
          <w:color w:val="000000"/>
          <w:spacing w:val="9"/>
          <w:kern w:val="0"/>
          <w:sz w:val="23"/>
          <w:szCs w:val="23"/>
          <w:lang w:val="en-US" w:eastAsia="en-US" w:bidi="ar-SA"/>
        </w:rPr>
      </w:pPr>
      <w:r>
        <w:rPr>
          <w:rFonts w:ascii="Times New Roman" w:hAnsi="Times New Roman" w:eastAsia="Times New Roman" w:cs="Times New Roman"/>
          <w:snapToGrid w:val="0"/>
          <w:color w:val="000000"/>
          <w:spacing w:val="9"/>
          <w:kern w:val="0"/>
          <w:sz w:val="23"/>
          <w:szCs w:val="23"/>
          <w:lang w:val="en-US" w:eastAsia="en-US" w:bidi="ar-SA"/>
        </w:rPr>
        <w:t>21.2投标供应商资格资质审查</w:t>
      </w:r>
    </w:p>
    <w:p w14:paraId="0133EFAF">
      <w:pPr>
        <w:pStyle w:val="2"/>
        <w:spacing w:before="159" w:line="338" w:lineRule="auto"/>
        <w:ind w:left="8" w:right="246" w:firstLine="482"/>
        <w:rPr>
          <w:rFonts w:ascii="Times New Roman" w:hAnsi="Times New Roman" w:eastAsia="Times New Roman" w:cs="Times New Roman"/>
          <w:snapToGrid w:val="0"/>
          <w:color w:val="000000"/>
          <w:spacing w:val="9"/>
          <w:kern w:val="0"/>
          <w:sz w:val="23"/>
          <w:szCs w:val="23"/>
          <w:lang w:val="en-US" w:eastAsia="en-US" w:bidi="ar-SA"/>
        </w:rPr>
      </w:pPr>
      <w:r>
        <w:rPr>
          <w:rFonts w:ascii="Times New Roman" w:hAnsi="Times New Roman" w:eastAsia="Times New Roman" w:cs="Times New Roman"/>
          <w:snapToGrid w:val="0"/>
          <w:color w:val="000000"/>
          <w:spacing w:val="9"/>
          <w:kern w:val="0"/>
          <w:sz w:val="23"/>
          <w:szCs w:val="23"/>
          <w:lang w:val="en-US" w:eastAsia="en-US" w:bidi="ar-SA"/>
        </w:rPr>
        <w:t>21.2.1投标供应商必须提交能够证明其具有履行本招标项目合同能力的资质 证明文件，作为响应文件的一部分。</w:t>
      </w:r>
    </w:p>
    <w:p w14:paraId="3D80ADFD">
      <w:pPr>
        <w:pStyle w:val="2"/>
        <w:spacing w:before="35" w:line="344" w:lineRule="auto"/>
        <w:ind w:left="8" w:right="35" w:firstLine="482"/>
        <w:jc w:val="both"/>
        <w:rPr>
          <w:rFonts w:ascii="Times New Roman" w:hAnsi="Times New Roman" w:eastAsia="Times New Roman" w:cs="Times New Roman"/>
          <w:snapToGrid w:val="0"/>
          <w:color w:val="000000"/>
          <w:spacing w:val="9"/>
          <w:kern w:val="0"/>
          <w:sz w:val="23"/>
          <w:szCs w:val="23"/>
          <w:lang w:val="en-US" w:eastAsia="en-US" w:bidi="ar-SA"/>
        </w:rPr>
      </w:pPr>
      <w:r>
        <w:rPr>
          <w:rFonts w:ascii="Times New Roman" w:hAnsi="Times New Roman" w:eastAsia="Times New Roman" w:cs="Times New Roman"/>
          <w:snapToGrid w:val="0"/>
          <w:color w:val="000000"/>
          <w:spacing w:val="9"/>
          <w:kern w:val="0"/>
          <w:sz w:val="23"/>
          <w:szCs w:val="23"/>
          <w:lang w:val="en-US" w:eastAsia="en-US" w:bidi="ar-SA"/>
        </w:rPr>
        <w:t>21.2.2投标时资质审查的必要条件。对各投标供应商的资格资质审查，投标供 应商必须单独提交,如果不能提供或有缺项则视为对磋商文件资格审查内容的不响 应，其投标将被拒绝。现场不接受二次提供涉及的投标资料。</w:t>
      </w:r>
    </w:p>
    <w:p w14:paraId="258D1035">
      <w:pPr>
        <w:pStyle w:val="2"/>
        <w:spacing w:before="40" w:line="366" w:lineRule="auto"/>
        <w:ind w:left="585" w:right="93" w:firstLine="4"/>
        <w:jc w:val="both"/>
        <w:rPr>
          <w:sz w:val="23"/>
          <w:szCs w:val="23"/>
          <w:highlight w:val="none"/>
        </w:rPr>
      </w:pPr>
      <w:r>
        <w:rPr>
          <w:rFonts w:ascii="Times New Roman" w:hAnsi="Times New Roman" w:eastAsia="Times New Roman" w:cs="Times New Roman"/>
          <w:snapToGrid w:val="0"/>
          <w:color w:val="000000"/>
          <w:spacing w:val="9"/>
          <w:kern w:val="0"/>
          <w:sz w:val="23"/>
          <w:szCs w:val="23"/>
          <w:lang w:val="en-US" w:eastAsia="en-US" w:bidi="ar-SA"/>
        </w:rPr>
        <w:t>21.2.3 采购人代表及采购代理机构依据法律法规和磋商文件中规定的内容， 对投标供应商的资格进行审查。未通过资格审查的投标供应商不进入磋商； 进</w:t>
      </w:r>
      <w:r>
        <w:rPr>
          <w:rFonts w:ascii="Times New Roman" w:hAnsi="Times New Roman" w:eastAsia="Times New Roman" w:cs="Times New Roman"/>
          <w:snapToGrid w:val="0"/>
          <w:color w:val="000000"/>
          <w:spacing w:val="9"/>
          <w:kern w:val="0"/>
          <w:sz w:val="23"/>
          <w:szCs w:val="23"/>
          <w:highlight w:val="none"/>
          <w:lang w:val="en-US" w:eastAsia="en-US" w:bidi="ar-SA"/>
        </w:rPr>
        <w:t>入磋商的投标供应商不足 3 家的，不得磋商。</w:t>
      </w:r>
      <w:r>
        <w:rPr>
          <w:spacing w:val="-27"/>
          <w:sz w:val="23"/>
          <w:szCs w:val="23"/>
          <w:highlight w:val="none"/>
        </w:rPr>
        <w:t xml:space="preserve"> </w:t>
      </w:r>
      <w:r>
        <w:rPr>
          <w:color w:val="0000FF"/>
          <w:spacing w:val="3"/>
          <w:sz w:val="23"/>
          <w:szCs w:val="23"/>
          <w:highlight w:val="none"/>
        </w:rPr>
        <w:t>资格审查如下：</w:t>
      </w:r>
    </w:p>
    <w:p w14:paraId="30B9CD03">
      <w:pPr>
        <w:pStyle w:val="2"/>
        <w:spacing w:before="69" w:line="227" w:lineRule="auto"/>
        <w:ind w:left="729"/>
        <w:rPr>
          <w:sz w:val="23"/>
          <w:szCs w:val="23"/>
          <w:highlight w:val="none"/>
        </w:rPr>
      </w:pPr>
      <w:r>
        <w:rPr>
          <w:b/>
          <w:bCs/>
          <w:color w:val="0000FF"/>
          <w:spacing w:val="6"/>
          <w:sz w:val="23"/>
          <w:szCs w:val="23"/>
          <w:highlight w:val="none"/>
        </w:rPr>
        <w:t>a、企业法人营业执照；</w:t>
      </w:r>
    </w:p>
    <w:p w14:paraId="6A93C0A6">
      <w:pPr>
        <w:pStyle w:val="2"/>
        <w:spacing w:before="158" w:line="338" w:lineRule="auto"/>
        <w:ind w:left="8" w:right="107" w:firstLine="716"/>
        <w:rPr>
          <w:sz w:val="23"/>
          <w:szCs w:val="23"/>
          <w:highlight w:val="none"/>
        </w:rPr>
      </w:pPr>
      <w:r>
        <w:rPr>
          <w:b/>
          <w:bCs/>
          <w:color w:val="0000FF"/>
          <w:spacing w:val="8"/>
          <w:sz w:val="23"/>
          <w:szCs w:val="23"/>
          <w:highlight w:val="none"/>
        </w:rPr>
        <w:t>b、</w:t>
      </w:r>
      <w:r>
        <w:rPr>
          <w:rFonts w:hint="eastAsia"/>
          <w:b/>
          <w:bCs/>
          <w:color w:val="0000FF"/>
          <w:spacing w:val="8"/>
          <w:sz w:val="23"/>
          <w:szCs w:val="23"/>
          <w:highlight w:val="none"/>
        </w:rPr>
        <w:t>供应商必须是在中华人民共和国境内依法注册的、具有独立承担民事责任的能力，</w:t>
      </w:r>
      <w:r>
        <w:rPr>
          <w:rFonts w:hint="eastAsia"/>
          <w:b/>
          <w:bCs/>
          <w:color w:val="0000FF"/>
          <w:spacing w:val="8"/>
          <w:sz w:val="23"/>
          <w:szCs w:val="23"/>
          <w:highlight w:val="none"/>
          <w:lang w:val="en-US" w:eastAsia="zh-CN"/>
        </w:rPr>
        <w:t>具备有效期内的城乡规划编制乙级（含）及以上资质</w:t>
      </w:r>
      <w:r>
        <w:rPr>
          <w:rFonts w:hint="eastAsia"/>
          <w:b/>
          <w:bCs/>
          <w:color w:val="0000FF"/>
          <w:spacing w:val="8"/>
          <w:sz w:val="23"/>
          <w:szCs w:val="23"/>
          <w:highlight w:val="none"/>
        </w:rPr>
        <w:t>；</w:t>
      </w:r>
    </w:p>
    <w:p w14:paraId="6B31CB1B">
      <w:pPr>
        <w:pStyle w:val="2"/>
        <w:spacing w:before="36" w:line="227" w:lineRule="auto"/>
        <w:ind w:left="733"/>
        <w:rPr>
          <w:sz w:val="23"/>
          <w:szCs w:val="23"/>
          <w:highlight w:val="none"/>
        </w:rPr>
      </w:pPr>
      <w:r>
        <w:rPr>
          <w:b/>
          <w:bCs/>
          <w:color w:val="0000FF"/>
          <w:spacing w:val="6"/>
          <w:sz w:val="23"/>
          <w:szCs w:val="23"/>
          <w:highlight w:val="none"/>
        </w:rPr>
        <w:t>c、具有履行合同所必须的专业技术能力的书面声明；</w:t>
      </w:r>
    </w:p>
    <w:p w14:paraId="7E54EB6F">
      <w:pPr>
        <w:pStyle w:val="2"/>
        <w:spacing w:before="158" w:line="338" w:lineRule="auto"/>
        <w:ind w:left="7" w:right="92" w:firstLine="725"/>
        <w:rPr>
          <w:sz w:val="23"/>
          <w:szCs w:val="23"/>
          <w:highlight w:val="none"/>
        </w:rPr>
      </w:pPr>
      <w:r>
        <w:rPr>
          <w:b/>
          <w:bCs/>
          <w:color w:val="0000FF"/>
          <w:spacing w:val="7"/>
          <w:sz w:val="23"/>
          <w:szCs w:val="23"/>
          <w:highlight w:val="none"/>
        </w:rPr>
        <w:t>d、提供</w:t>
      </w:r>
      <w:r>
        <w:rPr>
          <w:rFonts w:hint="eastAsia"/>
          <w:b/>
          <w:bCs/>
          <w:color w:val="0000FF"/>
          <w:spacing w:val="7"/>
          <w:sz w:val="23"/>
          <w:szCs w:val="23"/>
          <w:highlight w:val="none"/>
          <w:lang w:val="en-US" w:eastAsia="zh-CN"/>
        </w:rPr>
        <w:t>2023年度</w:t>
      </w:r>
      <w:r>
        <w:rPr>
          <w:rFonts w:hint="eastAsia"/>
          <w:b/>
          <w:bCs/>
          <w:color w:val="0000FF"/>
          <w:spacing w:val="7"/>
          <w:sz w:val="23"/>
          <w:szCs w:val="23"/>
          <w:highlight w:val="none"/>
          <w:lang w:eastAsia="zh-CN"/>
        </w:rPr>
        <w:t>经会计师事务所出具的审计报告复印件并加盖投标人公章（</w:t>
      </w:r>
      <w:r>
        <w:rPr>
          <w:rFonts w:hint="eastAsia"/>
          <w:b/>
          <w:bCs/>
          <w:color w:val="0000FF"/>
          <w:spacing w:val="7"/>
          <w:sz w:val="23"/>
          <w:szCs w:val="23"/>
          <w:highlight w:val="none"/>
          <w:lang w:val="en-US" w:eastAsia="zh-CN"/>
        </w:rPr>
        <w:t>或电子章</w:t>
      </w:r>
      <w:r>
        <w:rPr>
          <w:rFonts w:hint="eastAsia"/>
          <w:b/>
          <w:bCs/>
          <w:color w:val="0000FF"/>
          <w:spacing w:val="7"/>
          <w:sz w:val="23"/>
          <w:szCs w:val="23"/>
          <w:highlight w:val="none"/>
          <w:lang w:eastAsia="zh-CN"/>
        </w:rPr>
        <w:t>）。成立不足一年的，则需提供近期的财务报表</w:t>
      </w:r>
      <w:r>
        <w:rPr>
          <w:b/>
          <w:bCs/>
          <w:color w:val="0000FF"/>
          <w:spacing w:val="2"/>
          <w:sz w:val="23"/>
          <w:szCs w:val="23"/>
          <w:highlight w:val="none"/>
        </w:rPr>
        <w:t>；</w:t>
      </w:r>
      <w:r>
        <w:rPr>
          <w:rFonts w:hint="eastAsia"/>
          <w:b/>
          <w:bCs/>
          <w:color w:val="0000FF"/>
          <w:spacing w:val="2"/>
          <w:sz w:val="23"/>
          <w:szCs w:val="23"/>
          <w:highlight w:val="none"/>
        </w:rPr>
        <w:t>说明：审计报告复印件至少应包括资产负债表、利润表、现金流量表及其附注、加盖会计师事务所公章页</w:t>
      </w:r>
    </w:p>
    <w:p w14:paraId="024CE2B3">
      <w:pPr>
        <w:spacing w:line="340" w:lineRule="auto"/>
        <w:rPr>
          <w:sz w:val="23"/>
          <w:szCs w:val="23"/>
          <w:highlight w:val="none"/>
        </w:rPr>
        <w:sectPr>
          <w:headerReference r:id="rId26" w:type="default"/>
          <w:footerReference r:id="rId27" w:type="default"/>
          <w:pgSz w:w="11906" w:h="16838"/>
          <w:pgMar w:top="1134" w:right="1785" w:bottom="1147" w:left="1473" w:header="861" w:footer="987" w:gutter="0"/>
          <w:cols w:space="720" w:num="1"/>
        </w:sectPr>
      </w:pPr>
    </w:p>
    <w:p w14:paraId="578DE905">
      <w:pPr>
        <w:spacing w:line="295" w:lineRule="auto"/>
        <w:rPr>
          <w:rFonts w:ascii="Arial"/>
          <w:sz w:val="21"/>
          <w:highlight w:val="none"/>
        </w:rPr>
      </w:pPr>
    </w:p>
    <w:p w14:paraId="59C33505">
      <w:pPr>
        <w:pStyle w:val="2"/>
        <w:spacing w:before="37" w:line="340" w:lineRule="auto"/>
        <w:ind w:left="7" w:right="39" w:firstLine="726"/>
        <w:rPr>
          <w:b/>
          <w:bCs/>
          <w:color w:val="0000FF"/>
          <w:spacing w:val="2"/>
          <w:sz w:val="23"/>
          <w:szCs w:val="23"/>
          <w:highlight w:val="none"/>
        </w:rPr>
      </w:pPr>
      <w:r>
        <w:rPr>
          <w:b/>
          <w:bCs/>
          <w:color w:val="0000FF"/>
          <w:spacing w:val="2"/>
          <w:sz w:val="23"/>
          <w:szCs w:val="23"/>
          <w:highlight w:val="none"/>
        </w:rPr>
        <w:t>e、</w:t>
      </w:r>
      <w:r>
        <w:rPr>
          <w:rFonts w:hint="eastAsia"/>
          <w:b/>
          <w:bCs/>
          <w:color w:val="0000FF"/>
          <w:spacing w:val="2"/>
          <w:sz w:val="23"/>
          <w:szCs w:val="23"/>
          <w:highlight w:val="none"/>
        </w:rPr>
        <w:t>提供参加本次政府采购活动前近半年内任意一个月的依法缴纳税收和社会保障资金的相关材料</w:t>
      </w:r>
    </w:p>
    <w:p w14:paraId="208FACA2">
      <w:pPr>
        <w:pStyle w:val="2"/>
        <w:spacing w:before="156" w:line="291" w:lineRule="auto"/>
        <w:ind w:left="8" w:right="99" w:firstLine="479"/>
        <w:rPr>
          <w:sz w:val="23"/>
          <w:szCs w:val="23"/>
          <w:highlight w:val="none"/>
        </w:rPr>
      </w:pPr>
      <w:r>
        <w:rPr>
          <w:rFonts w:hint="eastAsia"/>
          <w:b/>
          <w:bCs/>
          <w:color w:val="0000FF"/>
          <w:spacing w:val="8"/>
          <w:sz w:val="23"/>
          <w:szCs w:val="23"/>
          <w:highlight w:val="none"/>
          <w:lang w:val="en-US" w:eastAsia="zh-CN"/>
        </w:rPr>
        <w:t>f</w:t>
      </w:r>
      <w:r>
        <w:rPr>
          <w:b/>
          <w:bCs/>
          <w:color w:val="0000FF"/>
          <w:spacing w:val="8"/>
          <w:sz w:val="23"/>
          <w:szCs w:val="23"/>
          <w:highlight w:val="none"/>
        </w:rPr>
        <w:t>、投标供应商提供通过“信用中国</w:t>
      </w:r>
      <w:r>
        <w:rPr>
          <w:color w:val="0000FF"/>
          <w:spacing w:val="-83"/>
          <w:sz w:val="23"/>
          <w:szCs w:val="23"/>
          <w:highlight w:val="none"/>
        </w:rPr>
        <w:t xml:space="preserve"> </w:t>
      </w:r>
      <w:r>
        <w:rPr>
          <w:b/>
          <w:bCs/>
          <w:color w:val="0000FF"/>
          <w:spacing w:val="8"/>
          <w:sz w:val="23"/>
          <w:szCs w:val="23"/>
          <w:highlight w:val="none"/>
        </w:rPr>
        <w:t>”网站(</w:t>
      </w:r>
      <w:r>
        <w:rPr>
          <w:b/>
          <w:bCs/>
          <w:color w:val="0000FF"/>
          <w:sz w:val="23"/>
          <w:szCs w:val="23"/>
          <w:highlight w:val="none"/>
        </w:rPr>
        <w:t>www</w:t>
      </w:r>
      <w:r>
        <w:rPr>
          <w:b/>
          <w:bCs/>
          <w:color w:val="0000FF"/>
          <w:spacing w:val="8"/>
          <w:sz w:val="23"/>
          <w:szCs w:val="23"/>
          <w:highlight w:val="none"/>
        </w:rPr>
        <w:t>.</w:t>
      </w:r>
      <w:r>
        <w:rPr>
          <w:b/>
          <w:bCs/>
          <w:color w:val="0000FF"/>
          <w:sz w:val="23"/>
          <w:szCs w:val="23"/>
          <w:highlight w:val="none"/>
        </w:rPr>
        <w:t>creditchina</w:t>
      </w:r>
      <w:r>
        <w:rPr>
          <w:b/>
          <w:bCs/>
          <w:color w:val="0000FF"/>
          <w:spacing w:val="8"/>
          <w:sz w:val="23"/>
          <w:szCs w:val="23"/>
          <w:highlight w:val="none"/>
        </w:rPr>
        <w:t>.</w:t>
      </w:r>
      <w:r>
        <w:rPr>
          <w:b/>
          <w:bCs/>
          <w:color w:val="0000FF"/>
          <w:sz w:val="23"/>
          <w:szCs w:val="23"/>
          <w:highlight w:val="none"/>
        </w:rPr>
        <w:t>gov</w:t>
      </w:r>
      <w:r>
        <w:rPr>
          <w:b/>
          <w:bCs/>
          <w:color w:val="0000FF"/>
          <w:spacing w:val="8"/>
          <w:sz w:val="23"/>
          <w:szCs w:val="23"/>
          <w:highlight w:val="none"/>
        </w:rPr>
        <w:t>.</w:t>
      </w:r>
      <w:r>
        <w:rPr>
          <w:b/>
          <w:bCs/>
          <w:color w:val="0000FF"/>
          <w:sz w:val="23"/>
          <w:szCs w:val="23"/>
          <w:highlight w:val="none"/>
        </w:rPr>
        <w:t>cn</w:t>
      </w:r>
      <w:r>
        <w:rPr>
          <w:b/>
          <w:bCs/>
          <w:color w:val="0000FF"/>
          <w:spacing w:val="7"/>
          <w:sz w:val="23"/>
          <w:szCs w:val="23"/>
          <w:highlight w:val="none"/>
        </w:rPr>
        <w:t>)、"</w:t>
      </w:r>
      <w:r>
        <w:rPr>
          <w:color w:val="0000FF"/>
          <w:sz w:val="23"/>
          <w:szCs w:val="23"/>
          <w:highlight w:val="none"/>
        </w:rPr>
        <w:t xml:space="preserve">   </w:t>
      </w:r>
      <w:r>
        <w:rPr>
          <w:b/>
          <w:bCs/>
          <w:color w:val="0000FF"/>
          <w:spacing w:val="6"/>
          <w:sz w:val="23"/>
          <w:szCs w:val="23"/>
          <w:highlight w:val="none"/>
        </w:rPr>
        <w:t>中国政府采购网"(</w:t>
      </w:r>
      <w:r>
        <w:rPr>
          <w:b/>
          <w:bCs/>
          <w:color w:val="0000FF"/>
          <w:sz w:val="23"/>
          <w:szCs w:val="23"/>
          <w:highlight w:val="none"/>
        </w:rPr>
        <w:t>www</w:t>
      </w:r>
      <w:r>
        <w:rPr>
          <w:b/>
          <w:bCs/>
          <w:color w:val="0000FF"/>
          <w:spacing w:val="6"/>
          <w:sz w:val="23"/>
          <w:szCs w:val="23"/>
          <w:highlight w:val="none"/>
        </w:rPr>
        <w:t>.</w:t>
      </w:r>
      <w:r>
        <w:rPr>
          <w:b/>
          <w:bCs/>
          <w:color w:val="0000FF"/>
          <w:sz w:val="23"/>
          <w:szCs w:val="23"/>
          <w:highlight w:val="none"/>
        </w:rPr>
        <w:t>ccgp</w:t>
      </w:r>
      <w:r>
        <w:rPr>
          <w:b/>
          <w:bCs/>
          <w:color w:val="0000FF"/>
          <w:spacing w:val="6"/>
          <w:sz w:val="23"/>
          <w:szCs w:val="23"/>
          <w:highlight w:val="none"/>
        </w:rPr>
        <w:t>.</w:t>
      </w:r>
      <w:r>
        <w:rPr>
          <w:b/>
          <w:bCs/>
          <w:color w:val="0000FF"/>
          <w:sz w:val="23"/>
          <w:szCs w:val="23"/>
          <w:highlight w:val="none"/>
        </w:rPr>
        <w:t>gov</w:t>
      </w:r>
      <w:r>
        <w:rPr>
          <w:b/>
          <w:bCs/>
          <w:color w:val="0000FF"/>
          <w:spacing w:val="6"/>
          <w:sz w:val="23"/>
          <w:szCs w:val="23"/>
          <w:highlight w:val="none"/>
        </w:rPr>
        <w:t>.</w:t>
      </w:r>
      <w:r>
        <w:rPr>
          <w:b/>
          <w:bCs/>
          <w:color w:val="0000FF"/>
          <w:sz w:val="23"/>
          <w:szCs w:val="23"/>
          <w:highlight w:val="none"/>
        </w:rPr>
        <w:t>cn</w:t>
      </w:r>
      <w:r>
        <w:rPr>
          <w:b/>
          <w:bCs/>
          <w:color w:val="0000FF"/>
          <w:spacing w:val="8"/>
          <w:sz w:val="23"/>
          <w:szCs w:val="23"/>
          <w:highlight w:val="none"/>
        </w:rPr>
        <w:t>)</w:t>
      </w:r>
      <w:r>
        <w:rPr>
          <w:rFonts w:hint="eastAsia"/>
          <w:b/>
          <w:bCs/>
          <w:color w:val="0000FF"/>
          <w:spacing w:val="8"/>
          <w:sz w:val="23"/>
          <w:szCs w:val="23"/>
          <w:highlight w:val="none"/>
          <w:lang w:val="en-US" w:eastAsia="zh-CN"/>
        </w:rPr>
        <w:t>和“</w:t>
      </w:r>
      <w:r>
        <w:rPr>
          <w:rFonts w:hint="eastAsia"/>
          <w:b/>
          <w:bCs/>
          <w:color w:val="0000FF"/>
          <w:spacing w:val="8"/>
          <w:sz w:val="23"/>
          <w:szCs w:val="23"/>
          <w:highlight w:val="none"/>
        </w:rPr>
        <w:t>中国执行信息公开网</w:t>
      </w:r>
      <w:r>
        <w:rPr>
          <w:rFonts w:hint="eastAsia"/>
          <w:b/>
          <w:bCs/>
          <w:color w:val="0000FF"/>
          <w:spacing w:val="8"/>
          <w:sz w:val="23"/>
          <w:szCs w:val="23"/>
          <w:highlight w:val="none"/>
          <w:lang w:val="en-US" w:eastAsia="zh-CN"/>
        </w:rPr>
        <w:t>”</w:t>
      </w:r>
      <w:r>
        <w:rPr>
          <w:b/>
          <w:bCs/>
          <w:color w:val="0000FF"/>
          <w:spacing w:val="8"/>
          <w:sz w:val="23"/>
          <w:szCs w:val="23"/>
          <w:highlight w:val="none"/>
        </w:rPr>
        <w:t>等</w:t>
      </w:r>
      <w:r>
        <w:rPr>
          <w:b/>
          <w:bCs/>
          <w:color w:val="0000FF"/>
          <w:spacing w:val="6"/>
          <w:sz w:val="23"/>
          <w:szCs w:val="23"/>
          <w:highlight w:val="none"/>
        </w:rPr>
        <w:t>渠道查询投标供应商信用记录（加盖投标供</w:t>
      </w:r>
      <w:r>
        <w:rPr>
          <w:color w:val="0000FF"/>
          <w:spacing w:val="14"/>
          <w:sz w:val="23"/>
          <w:szCs w:val="23"/>
          <w:highlight w:val="none"/>
        </w:rPr>
        <w:t xml:space="preserve"> </w:t>
      </w:r>
      <w:r>
        <w:rPr>
          <w:b/>
          <w:bCs/>
          <w:color w:val="0000FF"/>
          <w:spacing w:val="6"/>
          <w:sz w:val="23"/>
          <w:szCs w:val="23"/>
          <w:highlight w:val="none"/>
        </w:rPr>
        <w:t>应商公章的网页截图）。对列入失信被执行人、重大税收违法案件当事人名单、政</w:t>
      </w:r>
      <w:r>
        <w:rPr>
          <w:color w:val="0000FF"/>
          <w:spacing w:val="18"/>
          <w:sz w:val="23"/>
          <w:szCs w:val="23"/>
          <w:highlight w:val="none"/>
        </w:rPr>
        <w:t xml:space="preserve"> </w:t>
      </w:r>
      <w:r>
        <w:rPr>
          <w:b/>
          <w:bCs/>
          <w:color w:val="0000FF"/>
          <w:spacing w:val="8"/>
          <w:sz w:val="23"/>
          <w:szCs w:val="23"/>
          <w:highlight w:val="none"/>
        </w:rPr>
        <w:t>府采购严重违法失信行为记录名单的投标供应商将拒绝其参与政府</w:t>
      </w:r>
      <w:r>
        <w:rPr>
          <w:b/>
          <w:bCs/>
          <w:color w:val="0000FF"/>
          <w:spacing w:val="7"/>
          <w:sz w:val="23"/>
          <w:szCs w:val="23"/>
          <w:highlight w:val="none"/>
        </w:rPr>
        <w:t>采购活动；</w:t>
      </w:r>
    </w:p>
    <w:p w14:paraId="6160D97D">
      <w:pPr>
        <w:pStyle w:val="2"/>
        <w:spacing w:before="36" w:line="340" w:lineRule="auto"/>
        <w:ind w:left="744" w:right="3749" w:hanging="18"/>
        <w:rPr>
          <w:color w:val="0000FF"/>
          <w:spacing w:val="10"/>
          <w:sz w:val="23"/>
          <w:szCs w:val="23"/>
          <w:highlight w:val="none"/>
        </w:rPr>
      </w:pPr>
      <w:r>
        <w:rPr>
          <w:rFonts w:hint="eastAsia"/>
          <w:b/>
          <w:bCs/>
          <w:color w:val="0000FF"/>
          <w:spacing w:val="5"/>
          <w:sz w:val="23"/>
          <w:szCs w:val="23"/>
          <w:highlight w:val="none"/>
          <w:lang w:val="en-US" w:eastAsia="zh-CN"/>
        </w:rPr>
        <w:t>g</w:t>
      </w:r>
      <w:r>
        <w:rPr>
          <w:b/>
          <w:bCs/>
          <w:color w:val="0000FF"/>
          <w:spacing w:val="5"/>
          <w:sz w:val="23"/>
          <w:szCs w:val="23"/>
          <w:highlight w:val="none"/>
        </w:rPr>
        <w:t>、《中小企业声明函》；</w:t>
      </w:r>
      <w:r>
        <w:rPr>
          <w:color w:val="0000FF"/>
          <w:spacing w:val="10"/>
          <w:sz w:val="23"/>
          <w:szCs w:val="23"/>
          <w:highlight w:val="none"/>
        </w:rPr>
        <w:t xml:space="preserve"> </w:t>
      </w:r>
    </w:p>
    <w:p w14:paraId="6FBBFEFA">
      <w:pPr>
        <w:pStyle w:val="2"/>
        <w:spacing w:before="36" w:line="340" w:lineRule="auto"/>
        <w:ind w:left="744" w:right="3749" w:hanging="18"/>
        <w:rPr>
          <w:sz w:val="23"/>
          <w:szCs w:val="23"/>
          <w:highlight w:val="none"/>
        </w:rPr>
      </w:pPr>
      <w:r>
        <w:rPr>
          <w:rFonts w:hint="eastAsia"/>
          <w:b/>
          <w:bCs/>
          <w:color w:val="0000FF"/>
          <w:spacing w:val="4"/>
          <w:sz w:val="23"/>
          <w:szCs w:val="23"/>
          <w:highlight w:val="none"/>
          <w:lang w:val="en-US" w:eastAsia="zh-CN"/>
        </w:rPr>
        <w:t>h</w:t>
      </w:r>
      <w:r>
        <w:rPr>
          <w:b/>
          <w:bCs/>
          <w:color w:val="0000FF"/>
          <w:spacing w:val="4"/>
          <w:sz w:val="23"/>
          <w:szCs w:val="23"/>
          <w:highlight w:val="none"/>
        </w:rPr>
        <w:t>、磋商保证金缴纳凭证。</w:t>
      </w:r>
    </w:p>
    <w:p w14:paraId="14CDBDC2">
      <w:pPr>
        <w:pStyle w:val="2"/>
        <w:spacing w:before="34" w:line="228" w:lineRule="auto"/>
        <w:ind w:left="491"/>
        <w:rPr>
          <w:sz w:val="23"/>
          <w:szCs w:val="23"/>
        </w:rPr>
      </w:pPr>
      <w:r>
        <w:rPr>
          <w:spacing w:val="6"/>
          <w:sz w:val="23"/>
          <w:szCs w:val="23"/>
        </w:rPr>
        <w:t>22．磋商小组</w:t>
      </w:r>
    </w:p>
    <w:p w14:paraId="3F26BB01">
      <w:pPr>
        <w:pStyle w:val="2"/>
        <w:spacing w:before="153" w:line="344" w:lineRule="auto"/>
        <w:ind w:left="11" w:right="126" w:firstLine="476"/>
        <w:rPr>
          <w:sz w:val="23"/>
          <w:szCs w:val="23"/>
        </w:rPr>
      </w:pPr>
      <w:r>
        <w:rPr>
          <w:spacing w:val="10"/>
          <w:sz w:val="23"/>
          <w:szCs w:val="23"/>
        </w:rPr>
        <w:t>采购人按照有关规定程序负责组织成立评标</w:t>
      </w:r>
      <w:r>
        <w:rPr>
          <w:spacing w:val="9"/>
          <w:sz w:val="23"/>
          <w:szCs w:val="23"/>
        </w:rPr>
        <w:t>委员会，组成竞争性磋商小组,磋</w:t>
      </w:r>
      <w:r>
        <w:rPr>
          <w:sz w:val="23"/>
          <w:szCs w:val="23"/>
        </w:rPr>
        <w:t xml:space="preserve"> </w:t>
      </w:r>
      <w:r>
        <w:rPr>
          <w:spacing w:val="9"/>
          <w:sz w:val="23"/>
          <w:szCs w:val="23"/>
        </w:rPr>
        <w:t>商小组由采购人的代表和有关方面的专家3人及以上的单数组成。该磋商小组独立</w:t>
      </w:r>
      <w:r>
        <w:rPr>
          <w:spacing w:val="17"/>
          <w:sz w:val="23"/>
          <w:szCs w:val="23"/>
        </w:rPr>
        <w:t xml:space="preserve"> </w:t>
      </w:r>
      <w:r>
        <w:rPr>
          <w:spacing w:val="7"/>
          <w:sz w:val="23"/>
          <w:szCs w:val="23"/>
        </w:rPr>
        <w:t>工作，负责评审所有响应文件并确定成交候选供应商。</w:t>
      </w:r>
    </w:p>
    <w:p w14:paraId="1ADB71E6">
      <w:pPr>
        <w:pStyle w:val="2"/>
        <w:spacing w:before="70" w:line="227" w:lineRule="auto"/>
        <w:ind w:left="431"/>
        <w:rPr>
          <w:sz w:val="23"/>
          <w:szCs w:val="23"/>
        </w:rPr>
      </w:pPr>
      <w:r>
        <w:rPr>
          <w:spacing w:val="7"/>
          <w:sz w:val="23"/>
          <w:szCs w:val="23"/>
        </w:rPr>
        <w:t>23. 竞争性磋商程序</w:t>
      </w:r>
    </w:p>
    <w:p w14:paraId="3FA0B7B3">
      <w:pPr>
        <w:pStyle w:val="2"/>
        <w:spacing w:before="196" w:line="371" w:lineRule="auto"/>
        <w:ind w:left="491" w:right="1546" w:hanging="60"/>
        <w:rPr>
          <w:sz w:val="23"/>
          <w:szCs w:val="23"/>
        </w:rPr>
      </w:pPr>
      <w:r>
        <w:rPr>
          <w:spacing w:val="7"/>
          <w:sz w:val="23"/>
          <w:szCs w:val="23"/>
        </w:rPr>
        <w:t>23.1根据公开、公平、公正、诚信科学的原则，组织招标采购。</w:t>
      </w:r>
      <w:r>
        <w:rPr>
          <w:spacing w:val="16"/>
          <w:sz w:val="23"/>
          <w:szCs w:val="23"/>
        </w:rPr>
        <w:t xml:space="preserve"> </w:t>
      </w:r>
      <w:r>
        <w:rPr>
          <w:spacing w:val="1"/>
          <w:sz w:val="23"/>
          <w:szCs w:val="23"/>
        </w:rPr>
        <w:t>23.2具体工作流程：</w:t>
      </w:r>
    </w:p>
    <w:p w14:paraId="542B1D12">
      <w:pPr>
        <w:pStyle w:val="2"/>
        <w:spacing w:before="36" w:line="227" w:lineRule="auto"/>
        <w:ind w:left="620"/>
        <w:rPr>
          <w:sz w:val="23"/>
          <w:szCs w:val="23"/>
        </w:rPr>
      </w:pPr>
      <w:r>
        <w:rPr>
          <w:spacing w:val="6"/>
          <w:sz w:val="23"/>
          <w:szCs w:val="23"/>
        </w:rPr>
        <w:t>（1）磋商小组审阅竞争性磋商文件和响应文件；</w:t>
      </w:r>
    </w:p>
    <w:p w14:paraId="0DF431BA">
      <w:pPr>
        <w:pStyle w:val="2"/>
        <w:spacing w:before="195" w:line="346" w:lineRule="auto"/>
        <w:ind w:left="8" w:right="35" w:firstLine="611"/>
        <w:rPr>
          <w:sz w:val="23"/>
          <w:szCs w:val="23"/>
        </w:rPr>
      </w:pPr>
      <w:r>
        <w:rPr>
          <w:spacing w:val="8"/>
          <w:sz w:val="23"/>
          <w:szCs w:val="23"/>
        </w:rPr>
        <w:t>（2）本项目采用全流程不见面电子开评标，响应文件解密、磋商谈判、答疑</w:t>
      </w:r>
      <w:r>
        <w:rPr>
          <w:spacing w:val="12"/>
          <w:sz w:val="23"/>
          <w:szCs w:val="23"/>
        </w:rPr>
        <w:t xml:space="preserve"> </w:t>
      </w:r>
      <w:r>
        <w:rPr>
          <w:spacing w:val="9"/>
          <w:sz w:val="23"/>
          <w:szCs w:val="23"/>
        </w:rPr>
        <w:t>澄清、二次报价等，通过系统在线方式完成。投标供应商在项目开、评标</w:t>
      </w:r>
      <w:r>
        <w:rPr>
          <w:spacing w:val="8"/>
          <w:sz w:val="23"/>
          <w:szCs w:val="23"/>
        </w:rPr>
        <w:t>期间应保</w:t>
      </w:r>
      <w:r>
        <w:rPr>
          <w:sz w:val="23"/>
          <w:szCs w:val="23"/>
        </w:rPr>
        <w:t xml:space="preserve"> </w:t>
      </w:r>
      <w:r>
        <w:rPr>
          <w:spacing w:val="8"/>
          <w:sz w:val="23"/>
          <w:szCs w:val="23"/>
        </w:rPr>
        <w:t>持在线状态，授权委托人应保持电话畅通，随时通过“政采云</w:t>
      </w:r>
      <w:r>
        <w:rPr>
          <w:spacing w:val="-83"/>
          <w:sz w:val="23"/>
          <w:szCs w:val="23"/>
        </w:rPr>
        <w:t xml:space="preserve"> </w:t>
      </w:r>
      <w:r>
        <w:rPr>
          <w:spacing w:val="8"/>
          <w:sz w:val="23"/>
          <w:szCs w:val="23"/>
        </w:rPr>
        <w:t>”平台接受磋商小组</w:t>
      </w:r>
      <w:r>
        <w:rPr>
          <w:sz w:val="23"/>
          <w:szCs w:val="23"/>
        </w:rPr>
        <w:t xml:space="preserve"> </w:t>
      </w:r>
      <w:r>
        <w:rPr>
          <w:spacing w:val="7"/>
          <w:sz w:val="23"/>
          <w:szCs w:val="23"/>
        </w:rPr>
        <w:t>发出的询标等信息，并在规定时间内答复。</w:t>
      </w:r>
    </w:p>
    <w:p w14:paraId="359564A3">
      <w:pPr>
        <w:pStyle w:val="2"/>
        <w:keepNext w:val="0"/>
        <w:keepLines w:val="0"/>
        <w:pageBreakBefore w:val="0"/>
        <w:widowControl/>
        <w:kinsoku w:val="0"/>
        <w:wordWrap/>
        <w:overflowPunct/>
        <w:topLinePunct w:val="0"/>
        <w:autoSpaceDE w:val="0"/>
        <w:autoSpaceDN w:val="0"/>
        <w:bidi w:val="0"/>
        <w:adjustRightInd w:val="0"/>
        <w:snapToGrid w:val="0"/>
        <w:spacing w:before="200" w:line="240" w:lineRule="auto"/>
        <w:ind w:left="6" w:right="34" w:firstLine="737"/>
        <w:textAlignment w:val="baseline"/>
        <w:rPr>
          <w:spacing w:val="8"/>
          <w:sz w:val="23"/>
          <w:szCs w:val="23"/>
        </w:rPr>
      </w:pPr>
      <w:r>
        <w:rPr>
          <w:spacing w:val="9"/>
          <w:sz w:val="23"/>
          <w:szCs w:val="23"/>
        </w:rPr>
        <w:t>（3）磋商结束后，磋商小组将要求实质性响应采购文件的</w:t>
      </w:r>
      <w:r>
        <w:rPr>
          <w:spacing w:val="8"/>
          <w:sz w:val="23"/>
          <w:szCs w:val="23"/>
        </w:rPr>
        <w:t>供应商在规定时间</w:t>
      </w:r>
      <w:r>
        <w:rPr>
          <w:sz w:val="23"/>
          <w:szCs w:val="23"/>
        </w:rPr>
        <w:t xml:space="preserve"> </w:t>
      </w:r>
      <w:r>
        <w:rPr>
          <w:spacing w:val="9"/>
          <w:sz w:val="23"/>
          <w:szCs w:val="23"/>
        </w:rPr>
        <w:t>内在线提交最后报价，磋商小组将现场公开唱价。在规定时间内没有提交最</w:t>
      </w:r>
      <w:r>
        <w:rPr>
          <w:spacing w:val="8"/>
          <w:sz w:val="23"/>
          <w:szCs w:val="23"/>
        </w:rPr>
        <w:t>后报价</w:t>
      </w:r>
      <w:r>
        <w:rPr>
          <w:sz w:val="23"/>
          <w:szCs w:val="23"/>
        </w:rPr>
        <w:t xml:space="preserve"> </w:t>
      </w:r>
      <w:r>
        <w:rPr>
          <w:spacing w:val="9"/>
          <w:sz w:val="23"/>
          <w:szCs w:val="23"/>
        </w:rPr>
        <w:t>的磋商供应商，视同退出磋商。未通过实质性响应的供应商将不再进行最后</w:t>
      </w:r>
      <w:r>
        <w:rPr>
          <w:spacing w:val="8"/>
          <w:sz w:val="23"/>
          <w:szCs w:val="23"/>
        </w:rPr>
        <w:t>报价。</w:t>
      </w:r>
      <w:r>
        <w:rPr>
          <w:sz w:val="23"/>
          <w:szCs w:val="23"/>
        </w:rPr>
        <w:t xml:space="preserve"> </w:t>
      </w:r>
      <w:r>
        <w:rPr>
          <w:spacing w:val="9"/>
          <w:sz w:val="23"/>
          <w:szCs w:val="23"/>
        </w:rPr>
        <w:t>经磋商确定最终采购需求和提交最后报价的供应商后，由磋商小组采用综合</w:t>
      </w:r>
      <w:r>
        <w:rPr>
          <w:spacing w:val="8"/>
          <w:sz w:val="23"/>
          <w:szCs w:val="23"/>
        </w:rPr>
        <w:t>评分法</w:t>
      </w:r>
      <w:r>
        <w:rPr>
          <w:sz w:val="23"/>
          <w:szCs w:val="23"/>
        </w:rPr>
        <w:t xml:space="preserve"> </w:t>
      </w:r>
      <w:r>
        <w:rPr>
          <w:spacing w:val="8"/>
          <w:sz w:val="23"/>
          <w:szCs w:val="23"/>
        </w:rPr>
        <w:t>对提交最后报价的供应商的响应文件和最后报价进行综合评分。</w:t>
      </w:r>
    </w:p>
    <w:p w14:paraId="142E3D53">
      <w:pPr>
        <w:pStyle w:val="2"/>
        <w:keepNext w:val="0"/>
        <w:keepLines w:val="0"/>
        <w:pageBreakBefore w:val="0"/>
        <w:widowControl/>
        <w:kinsoku w:val="0"/>
        <w:wordWrap/>
        <w:overflowPunct/>
        <w:topLinePunct w:val="0"/>
        <w:autoSpaceDE w:val="0"/>
        <w:autoSpaceDN w:val="0"/>
        <w:bidi w:val="0"/>
        <w:adjustRightInd w:val="0"/>
        <w:snapToGrid w:val="0"/>
        <w:spacing w:before="200" w:line="240" w:lineRule="auto"/>
        <w:ind w:left="6" w:right="34" w:firstLine="737"/>
        <w:textAlignment w:val="baseline"/>
        <w:rPr>
          <w:sz w:val="23"/>
          <w:szCs w:val="23"/>
        </w:rPr>
      </w:pPr>
      <w:r>
        <w:rPr>
          <w:spacing w:val="8"/>
          <w:sz w:val="23"/>
          <w:szCs w:val="23"/>
        </w:rPr>
        <w:t>（4）采购人或采购代理机构将对磋商过程进行记录，由监督部门人员、采购</w:t>
      </w:r>
      <w:r>
        <w:rPr>
          <w:spacing w:val="12"/>
          <w:sz w:val="23"/>
          <w:szCs w:val="23"/>
        </w:rPr>
        <w:t xml:space="preserve"> </w:t>
      </w:r>
      <w:r>
        <w:rPr>
          <w:spacing w:val="3"/>
          <w:sz w:val="23"/>
          <w:szCs w:val="23"/>
        </w:rPr>
        <w:t>方代表全程监督。</w:t>
      </w:r>
    </w:p>
    <w:p w14:paraId="6672324F">
      <w:pPr>
        <w:pStyle w:val="2"/>
        <w:spacing w:before="163" w:line="227" w:lineRule="auto"/>
        <w:ind w:left="491"/>
        <w:rPr>
          <w:sz w:val="23"/>
          <w:szCs w:val="23"/>
        </w:rPr>
      </w:pPr>
      <w:r>
        <w:rPr>
          <w:spacing w:val="5"/>
          <w:sz w:val="23"/>
          <w:szCs w:val="23"/>
        </w:rPr>
        <w:t>23.3错误修正</w:t>
      </w:r>
    </w:p>
    <w:p w14:paraId="7C5676E2">
      <w:pPr>
        <w:pStyle w:val="2"/>
        <w:spacing w:before="159" w:line="227" w:lineRule="auto"/>
        <w:ind w:left="501"/>
        <w:rPr>
          <w:sz w:val="23"/>
          <w:szCs w:val="23"/>
        </w:rPr>
      </w:pPr>
      <w:r>
        <w:rPr>
          <w:spacing w:val="7"/>
          <w:sz w:val="23"/>
          <w:szCs w:val="23"/>
        </w:rPr>
        <w:t>响应文件如果出现计算或表达上的错误，修正错误的原则如下：</w:t>
      </w:r>
    </w:p>
    <w:p w14:paraId="3D3C6017">
      <w:pPr>
        <w:pStyle w:val="2"/>
        <w:spacing w:before="157" w:line="227" w:lineRule="auto"/>
        <w:ind w:left="500"/>
        <w:rPr>
          <w:sz w:val="23"/>
          <w:szCs w:val="23"/>
        </w:rPr>
      </w:pPr>
      <w:r>
        <w:rPr>
          <w:spacing w:val="7"/>
          <w:sz w:val="23"/>
          <w:szCs w:val="23"/>
        </w:rPr>
        <w:t>（1）响应文件的大写金额和小写金额不一致的，以大写金额为准；</w:t>
      </w:r>
    </w:p>
    <w:p w14:paraId="552E3725">
      <w:pPr>
        <w:pStyle w:val="2"/>
        <w:spacing w:before="156" w:line="226" w:lineRule="auto"/>
        <w:ind w:left="500"/>
        <w:rPr>
          <w:sz w:val="23"/>
          <w:szCs w:val="23"/>
        </w:rPr>
        <w:sectPr>
          <w:footerReference r:id="rId28" w:type="default"/>
          <w:pgSz w:w="11906" w:h="16838"/>
          <w:pgMar w:top="1134" w:right="1785" w:bottom="1147" w:left="1473" w:header="861" w:footer="987" w:gutter="0"/>
          <w:cols w:space="720" w:num="1"/>
        </w:sectPr>
      </w:pPr>
      <w:r>
        <w:rPr>
          <w:spacing w:val="7"/>
          <w:sz w:val="23"/>
          <w:szCs w:val="23"/>
        </w:rPr>
        <w:t>（2）总价金额与按单价汇总金额不一致的，以单价金额计算结果为准</w:t>
      </w:r>
    </w:p>
    <w:p w14:paraId="22F1BE28">
      <w:pPr>
        <w:spacing w:line="295" w:lineRule="auto"/>
        <w:rPr>
          <w:rFonts w:ascii="Arial"/>
          <w:sz w:val="21"/>
        </w:rPr>
      </w:pPr>
    </w:p>
    <w:p w14:paraId="0167EA93">
      <w:pPr>
        <w:pStyle w:val="2"/>
        <w:spacing w:before="75" w:line="227" w:lineRule="auto"/>
        <w:ind w:left="500"/>
        <w:rPr>
          <w:sz w:val="23"/>
          <w:szCs w:val="23"/>
        </w:rPr>
      </w:pPr>
      <w:r>
        <w:rPr>
          <w:spacing w:val="7"/>
          <w:sz w:val="23"/>
          <w:szCs w:val="23"/>
        </w:rPr>
        <w:t>（3）对不同文字文本响应文件的解释发生异议的，以中文文本为准；</w:t>
      </w:r>
    </w:p>
    <w:p w14:paraId="76522844">
      <w:pPr>
        <w:pStyle w:val="2"/>
        <w:spacing w:before="156" w:line="311" w:lineRule="auto"/>
        <w:ind w:left="8" w:right="35" w:firstLine="491"/>
        <w:rPr>
          <w:sz w:val="23"/>
          <w:szCs w:val="23"/>
        </w:rPr>
      </w:pPr>
      <w:r>
        <w:rPr>
          <w:spacing w:val="9"/>
          <w:sz w:val="23"/>
          <w:szCs w:val="23"/>
        </w:rPr>
        <w:t>（4）按上述修正错误的原则及方法调整或修正响应文件的投标报价，投</w:t>
      </w:r>
      <w:r>
        <w:rPr>
          <w:spacing w:val="8"/>
          <w:sz w:val="23"/>
          <w:szCs w:val="23"/>
        </w:rPr>
        <w:t>标供</w:t>
      </w:r>
      <w:r>
        <w:rPr>
          <w:sz w:val="23"/>
          <w:szCs w:val="23"/>
        </w:rPr>
        <w:t xml:space="preserve">  </w:t>
      </w:r>
      <w:r>
        <w:rPr>
          <w:spacing w:val="9"/>
          <w:sz w:val="23"/>
          <w:szCs w:val="23"/>
        </w:rPr>
        <w:t>应商同意后，调整后的投标报价对投标供应商起约束作用。如果投标供应</w:t>
      </w:r>
      <w:r>
        <w:rPr>
          <w:spacing w:val="8"/>
          <w:sz w:val="23"/>
          <w:szCs w:val="23"/>
        </w:rPr>
        <w:t>商不接受</w:t>
      </w:r>
      <w:r>
        <w:rPr>
          <w:sz w:val="23"/>
          <w:szCs w:val="23"/>
        </w:rPr>
        <w:t xml:space="preserve"> </w:t>
      </w:r>
      <w:r>
        <w:rPr>
          <w:spacing w:val="6"/>
          <w:sz w:val="23"/>
          <w:szCs w:val="23"/>
        </w:rPr>
        <w:t>修正后的报价，则其投标将被拒绝。</w:t>
      </w:r>
    </w:p>
    <w:p w14:paraId="5FC25358">
      <w:pPr>
        <w:pStyle w:val="2"/>
        <w:spacing w:before="158" w:line="227" w:lineRule="auto"/>
        <w:ind w:left="491"/>
        <w:rPr>
          <w:sz w:val="23"/>
          <w:szCs w:val="23"/>
        </w:rPr>
      </w:pPr>
      <w:r>
        <w:rPr>
          <w:spacing w:val="4"/>
          <w:sz w:val="23"/>
          <w:szCs w:val="23"/>
        </w:rPr>
        <w:t>24.</w:t>
      </w:r>
      <w:r>
        <w:rPr>
          <w:spacing w:val="24"/>
          <w:sz w:val="23"/>
          <w:szCs w:val="23"/>
        </w:rPr>
        <w:t xml:space="preserve"> </w:t>
      </w:r>
      <w:r>
        <w:rPr>
          <w:spacing w:val="4"/>
          <w:sz w:val="23"/>
          <w:szCs w:val="23"/>
        </w:rPr>
        <w:t>符合性审查</w:t>
      </w:r>
    </w:p>
    <w:p w14:paraId="638D393B">
      <w:pPr>
        <w:pStyle w:val="2"/>
        <w:spacing w:before="187" w:line="376" w:lineRule="auto"/>
        <w:ind w:left="7" w:right="64" w:firstLine="363"/>
        <w:jc w:val="both"/>
        <w:rPr>
          <w:sz w:val="23"/>
          <w:szCs w:val="23"/>
          <w:highlight w:val="none"/>
        </w:rPr>
      </w:pPr>
      <w:r>
        <w:rPr>
          <w:spacing w:val="9"/>
          <w:sz w:val="23"/>
          <w:szCs w:val="23"/>
          <w:highlight w:val="none"/>
        </w:rPr>
        <w:t>24.1对响应文件(包括首次提交的响应文件、重新提交的响应文</w:t>
      </w:r>
      <w:r>
        <w:rPr>
          <w:spacing w:val="8"/>
          <w:sz w:val="23"/>
          <w:szCs w:val="23"/>
          <w:highlight w:val="none"/>
        </w:rPr>
        <w:t>件)的符合性审</w:t>
      </w:r>
      <w:r>
        <w:rPr>
          <w:sz w:val="23"/>
          <w:szCs w:val="23"/>
          <w:highlight w:val="none"/>
        </w:rPr>
        <w:t xml:space="preserve"> </w:t>
      </w:r>
      <w:r>
        <w:rPr>
          <w:spacing w:val="8"/>
          <w:sz w:val="23"/>
          <w:szCs w:val="23"/>
          <w:highlight w:val="none"/>
        </w:rPr>
        <w:t>查。磋商小组应当对响应文件进行符合性审查，供应商响应文件有下列情况之一，</w:t>
      </w:r>
      <w:r>
        <w:rPr>
          <w:spacing w:val="3"/>
          <w:sz w:val="23"/>
          <w:szCs w:val="23"/>
          <w:highlight w:val="none"/>
        </w:rPr>
        <w:t xml:space="preserve"> </w:t>
      </w:r>
      <w:r>
        <w:rPr>
          <w:spacing w:val="6"/>
          <w:sz w:val="23"/>
          <w:szCs w:val="23"/>
          <w:highlight w:val="none"/>
        </w:rPr>
        <w:t>视为无效，取消进入下一阶段磋商的资格：</w:t>
      </w:r>
    </w:p>
    <w:p w14:paraId="58235DB8">
      <w:pPr>
        <w:pStyle w:val="2"/>
        <w:spacing w:before="2" w:line="227" w:lineRule="auto"/>
        <w:ind w:left="506"/>
        <w:rPr>
          <w:sz w:val="23"/>
          <w:szCs w:val="23"/>
          <w:highlight w:val="none"/>
        </w:rPr>
      </w:pPr>
      <w:r>
        <w:rPr>
          <w:b/>
          <w:bCs/>
          <w:color w:val="0000FF"/>
          <w:spacing w:val="5"/>
          <w:sz w:val="23"/>
          <w:szCs w:val="23"/>
          <w:highlight w:val="none"/>
        </w:rPr>
        <w:t>1.投标文件是否按照采购文件</w:t>
      </w:r>
      <w:r>
        <w:rPr>
          <w:rFonts w:hint="eastAsia"/>
          <w:b/>
          <w:bCs/>
          <w:color w:val="0000FF"/>
          <w:spacing w:val="5"/>
          <w:sz w:val="23"/>
          <w:szCs w:val="23"/>
          <w:highlight w:val="none"/>
          <w:lang w:val="en-US" w:eastAsia="zh-CN"/>
        </w:rPr>
        <w:t>要</w:t>
      </w:r>
      <w:r>
        <w:rPr>
          <w:rFonts w:hint="eastAsia"/>
          <w:b/>
          <w:bCs/>
          <w:color w:val="0000FF"/>
          <w:spacing w:val="5"/>
          <w:sz w:val="23"/>
          <w:szCs w:val="23"/>
          <w:highlight w:val="none"/>
        </w:rPr>
        <w:t>求签署、盖章、提交的，并且签字人具有法定代表人有效委托书的</w:t>
      </w:r>
      <w:r>
        <w:rPr>
          <w:b/>
          <w:bCs/>
          <w:color w:val="0000FF"/>
          <w:spacing w:val="5"/>
          <w:sz w:val="23"/>
          <w:szCs w:val="23"/>
          <w:highlight w:val="none"/>
        </w:rPr>
        <w:t>；</w:t>
      </w:r>
    </w:p>
    <w:p w14:paraId="7FFB857E">
      <w:pPr>
        <w:pStyle w:val="2"/>
        <w:spacing w:before="159" w:line="227" w:lineRule="auto"/>
        <w:ind w:left="491"/>
        <w:rPr>
          <w:sz w:val="23"/>
          <w:szCs w:val="23"/>
          <w:highlight w:val="none"/>
        </w:rPr>
      </w:pPr>
      <w:r>
        <w:rPr>
          <w:b/>
          <w:bCs/>
          <w:color w:val="0000FF"/>
          <w:spacing w:val="7"/>
          <w:sz w:val="23"/>
          <w:szCs w:val="23"/>
          <w:highlight w:val="none"/>
        </w:rPr>
        <w:t>2.投标文件载明的服务</w:t>
      </w:r>
      <w:r>
        <w:rPr>
          <w:rFonts w:hint="eastAsia"/>
          <w:b/>
          <w:bCs/>
          <w:color w:val="0000FF"/>
          <w:spacing w:val="7"/>
          <w:sz w:val="23"/>
          <w:szCs w:val="23"/>
          <w:highlight w:val="none"/>
          <w:lang w:val="en-US" w:eastAsia="zh-CN"/>
        </w:rPr>
        <w:t>期</w:t>
      </w:r>
      <w:r>
        <w:rPr>
          <w:b/>
          <w:bCs/>
          <w:color w:val="0000FF"/>
          <w:spacing w:val="7"/>
          <w:sz w:val="23"/>
          <w:szCs w:val="23"/>
          <w:highlight w:val="none"/>
        </w:rPr>
        <w:t>、质量标准是否符合采购文件要求；</w:t>
      </w:r>
    </w:p>
    <w:p w14:paraId="68D4842E">
      <w:pPr>
        <w:pStyle w:val="2"/>
        <w:spacing w:before="157" w:line="337" w:lineRule="auto"/>
        <w:ind w:left="487" w:right="516" w:firstLine="5"/>
        <w:rPr>
          <w:sz w:val="23"/>
          <w:szCs w:val="23"/>
          <w:highlight w:val="none"/>
        </w:rPr>
      </w:pPr>
      <w:r>
        <w:rPr>
          <w:b/>
          <w:bCs/>
          <w:color w:val="0000FF"/>
          <w:spacing w:val="6"/>
          <w:sz w:val="23"/>
          <w:szCs w:val="23"/>
          <w:highlight w:val="none"/>
        </w:rPr>
        <w:t>3.投标文件的技术规格、技术标准以及商务条款是否符合采购文件</w:t>
      </w:r>
      <w:r>
        <w:rPr>
          <w:b/>
          <w:bCs/>
          <w:color w:val="0000FF"/>
          <w:spacing w:val="5"/>
          <w:sz w:val="23"/>
          <w:szCs w:val="23"/>
          <w:highlight w:val="none"/>
        </w:rPr>
        <w:t>要求；</w:t>
      </w:r>
      <w:r>
        <w:rPr>
          <w:color w:val="0000FF"/>
          <w:sz w:val="23"/>
          <w:szCs w:val="23"/>
          <w:highlight w:val="none"/>
        </w:rPr>
        <w:t xml:space="preserve"> </w:t>
      </w:r>
      <w:r>
        <w:rPr>
          <w:b/>
          <w:bCs/>
          <w:color w:val="0000FF"/>
          <w:spacing w:val="4"/>
          <w:sz w:val="23"/>
          <w:szCs w:val="23"/>
          <w:highlight w:val="none"/>
        </w:rPr>
        <w:t>4.投标最终报价未超过最高限价；</w:t>
      </w:r>
    </w:p>
    <w:p w14:paraId="76695413">
      <w:pPr>
        <w:pStyle w:val="2"/>
        <w:spacing w:before="41" w:line="226" w:lineRule="auto"/>
        <w:ind w:left="493"/>
        <w:rPr>
          <w:sz w:val="23"/>
          <w:szCs w:val="23"/>
          <w:highlight w:val="none"/>
        </w:rPr>
      </w:pPr>
      <w:r>
        <w:rPr>
          <w:b/>
          <w:bCs/>
          <w:color w:val="0000FF"/>
          <w:spacing w:val="5"/>
          <w:sz w:val="23"/>
          <w:szCs w:val="23"/>
          <w:highlight w:val="none"/>
        </w:rPr>
        <w:t>5.投标文件是否未对同一招标项目作出两个及以上报价的；</w:t>
      </w:r>
    </w:p>
    <w:p w14:paraId="21E5A340">
      <w:pPr>
        <w:pStyle w:val="2"/>
        <w:spacing w:before="35" w:line="227" w:lineRule="auto"/>
        <w:ind w:left="489"/>
        <w:rPr>
          <w:sz w:val="23"/>
          <w:szCs w:val="23"/>
          <w:highlight w:val="none"/>
        </w:rPr>
      </w:pPr>
      <w:r>
        <w:rPr>
          <w:rFonts w:hint="eastAsia"/>
          <w:b/>
          <w:bCs/>
          <w:color w:val="0000FF"/>
          <w:spacing w:val="6"/>
          <w:sz w:val="23"/>
          <w:szCs w:val="23"/>
          <w:highlight w:val="none"/>
          <w:lang w:val="en-US" w:eastAsia="zh-CN"/>
        </w:rPr>
        <w:t>6</w:t>
      </w:r>
      <w:r>
        <w:rPr>
          <w:b/>
          <w:bCs/>
          <w:color w:val="0000FF"/>
          <w:spacing w:val="6"/>
          <w:sz w:val="23"/>
          <w:szCs w:val="23"/>
          <w:highlight w:val="none"/>
        </w:rPr>
        <w:t>.投标文件附有招标人不能接受的条件的；</w:t>
      </w:r>
    </w:p>
    <w:p w14:paraId="1BAD96B0">
      <w:pPr>
        <w:pStyle w:val="2"/>
        <w:spacing w:before="157" w:line="227" w:lineRule="auto"/>
        <w:ind w:left="489"/>
        <w:rPr>
          <w:sz w:val="23"/>
          <w:szCs w:val="23"/>
          <w:highlight w:val="none"/>
        </w:rPr>
      </w:pPr>
      <w:r>
        <w:rPr>
          <w:rFonts w:hint="eastAsia"/>
          <w:b/>
          <w:bCs/>
          <w:color w:val="0000FF"/>
          <w:spacing w:val="7"/>
          <w:sz w:val="23"/>
          <w:szCs w:val="23"/>
          <w:highlight w:val="none"/>
          <w:lang w:val="en-US" w:eastAsia="zh-CN"/>
        </w:rPr>
        <w:t>7</w:t>
      </w:r>
      <w:r>
        <w:rPr>
          <w:b/>
          <w:bCs/>
          <w:color w:val="0000FF"/>
          <w:spacing w:val="7"/>
          <w:sz w:val="23"/>
          <w:szCs w:val="23"/>
          <w:highlight w:val="none"/>
        </w:rPr>
        <w:t>.投标文件</w:t>
      </w:r>
      <w:r>
        <w:rPr>
          <w:rFonts w:hint="eastAsia"/>
          <w:b/>
          <w:bCs/>
          <w:color w:val="0000FF"/>
          <w:spacing w:val="7"/>
          <w:sz w:val="23"/>
          <w:szCs w:val="23"/>
          <w:highlight w:val="none"/>
        </w:rPr>
        <w:t>不存在法律、法规和招标文件中规定的其他无效情形。</w:t>
      </w:r>
    </w:p>
    <w:p w14:paraId="3189379A">
      <w:pPr>
        <w:pStyle w:val="2"/>
        <w:spacing w:before="159" w:line="227" w:lineRule="auto"/>
        <w:ind w:left="491"/>
        <w:rPr>
          <w:sz w:val="23"/>
          <w:szCs w:val="23"/>
        </w:rPr>
      </w:pPr>
      <w:r>
        <w:rPr>
          <w:spacing w:val="8"/>
          <w:sz w:val="23"/>
          <w:szCs w:val="23"/>
        </w:rPr>
        <w:t>25．响应文件的澄清与修正</w:t>
      </w:r>
    </w:p>
    <w:p w14:paraId="45CAFDFB">
      <w:pPr>
        <w:pStyle w:val="2"/>
        <w:spacing w:before="154" w:line="346" w:lineRule="auto"/>
        <w:ind w:left="10" w:right="35" w:firstLine="480"/>
        <w:rPr>
          <w:sz w:val="23"/>
          <w:szCs w:val="23"/>
        </w:rPr>
      </w:pPr>
      <w:r>
        <w:rPr>
          <w:spacing w:val="8"/>
          <w:sz w:val="23"/>
          <w:szCs w:val="23"/>
        </w:rPr>
        <w:t>25.1磋商小组在对响应文件的有效性、完整性和响应程度进行审查时，磋商小</w:t>
      </w:r>
      <w:r>
        <w:rPr>
          <w:spacing w:val="9"/>
          <w:sz w:val="23"/>
          <w:szCs w:val="23"/>
        </w:rPr>
        <w:t xml:space="preserve"> 组有权要求磋商供应商对其响应文件含义不明确、同类问题表述不一</w:t>
      </w:r>
      <w:r>
        <w:rPr>
          <w:spacing w:val="8"/>
          <w:sz w:val="23"/>
          <w:szCs w:val="23"/>
        </w:rPr>
        <w:t>致或者有明显</w:t>
      </w:r>
      <w:r>
        <w:rPr>
          <w:sz w:val="23"/>
          <w:szCs w:val="23"/>
        </w:rPr>
        <w:t xml:space="preserve"> </w:t>
      </w:r>
      <w:r>
        <w:rPr>
          <w:spacing w:val="9"/>
          <w:sz w:val="23"/>
          <w:szCs w:val="23"/>
        </w:rPr>
        <w:t>文字和计算错误的内容进行澄清。磋商供应商应派授权委托人和技术</w:t>
      </w:r>
      <w:r>
        <w:rPr>
          <w:spacing w:val="8"/>
          <w:sz w:val="23"/>
          <w:szCs w:val="23"/>
        </w:rPr>
        <w:t>人员按磋商小</w:t>
      </w:r>
      <w:r>
        <w:rPr>
          <w:sz w:val="23"/>
          <w:szCs w:val="23"/>
        </w:rPr>
        <w:t xml:space="preserve"> </w:t>
      </w:r>
      <w:r>
        <w:rPr>
          <w:spacing w:val="8"/>
          <w:sz w:val="23"/>
          <w:szCs w:val="23"/>
        </w:rPr>
        <w:t>组通知的时间和地点接受质询。并非每个磋商供应商都将被质询。</w:t>
      </w:r>
    </w:p>
    <w:p w14:paraId="28E5B7A2">
      <w:pPr>
        <w:pStyle w:val="2"/>
        <w:spacing w:before="35" w:line="344" w:lineRule="auto"/>
        <w:ind w:left="7" w:right="35" w:firstLine="483"/>
        <w:rPr>
          <w:sz w:val="23"/>
          <w:szCs w:val="23"/>
        </w:rPr>
      </w:pPr>
      <w:r>
        <w:rPr>
          <w:spacing w:val="8"/>
          <w:sz w:val="23"/>
          <w:szCs w:val="23"/>
        </w:rPr>
        <w:t>25.2磋商小组认为有必要，以书面形式要求磋商供应商对某些问题作出必要的</w:t>
      </w:r>
      <w:r>
        <w:rPr>
          <w:spacing w:val="9"/>
          <w:sz w:val="23"/>
          <w:szCs w:val="23"/>
        </w:rPr>
        <w:t xml:space="preserve"> 澄清、说明和纠正。磋商供应商的澄清、说明或者补正应当采用书面形式，</w:t>
      </w:r>
      <w:r>
        <w:rPr>
          <w:spacing w:val="8"/>
          <w:sz w:val="23"/>
          <w:szCs w:val="23"/>
        </w:rPr>
        <w:t>由其授</w:t>
      </w:r>
      <w:r>
        <w:rPr>
          <w:sz w:val="23"/>
          <w:szCs w:val="23"/>
        </w:rPr>
        <w:t xml:space="preserve"> </w:t>
      </w:r>
      <w:r>
        <w:rPr>
          <w:spacing w:val="8"/>
          <w:sz w:val="23"/>
          <w:szCs w:val="23"/>
        </w:rPr>
        <w:t>权的代表签字。磋商供应商的书面澄清材料作为响应文件的补充。</w:t>
      </w:r>
    </w:p>
    <w:p w14:paraId="2753BAAD">
      <w:pPr>
        <w:pStyle w:val="2"/>
        <w:spacing w:before="36" w:line="227" w:lineRule="auto"/>
        <w:ind w:left="491"/>
        <w:rPr>
          <w:sz w:val="23"/>
          <w:szCs w:val="23"/>
        </w:rPr>
      </w:pPr>
      <w:r>
        <w:rPr>
          <w:spacing w:val="8"/>
          <w:sz w:val="23"/>
          <w:szCs w:val="23"/>
        </w:rPr>
        <w:t>25.3磋商供应商不按磋商小组规定的时间作书面澄清，将视为放弃</w:t>
      </w:r>
      <w:r>
        <w:rPr>
          <w:spacing w:val="7"/>
          <w:sz w:val="23"/>
          <w:szCs w:val="23"/>
        </w:rPr>
        <w:t>该权利。</w:t>
      </w:r>
    </w:p>
    <w:p w14:paraId="0EB03036">
      <w:pPr>
        <w:pStyle w:val="2"/>
        <w:spacing w:before="159" w:line="227" w:lineRule="auto"/>
        <w:ind w:right="35"/>
        <w:jc w:val="right"/>
        <w:rPr>
          <w:sz w:val="23"/>
          <w:szCs w:val="23"/>
        </w:rPr>
      </w:pPr>
      <w:r>
        <w:rPr>
          <w:spacing w:val="8"/>
          <w:sz w:val="23"/>
          <w:szCs w:val="23"/>
        </w:rPr>
        <w:t>25.4对采购文件作出的实质性变动是采购文件的有效组成部分，磋商小组应当</w:t>
      </w:r>
    </w:p>
    <w:p w14:paraId="2E0CA1C4">
      <w:pPr>
        <w:spacing w:line="227" w:lineRule="auto"/>
        <w:rPr>
          <w:sz w:val="23"/>
          <w:szCs w:val="23"/>
        </w:rPr>
        <w:sectPr>
          <w:footerReference r:id="rId29" w:type="default"/>
          <w:pgSz w:w="11906" w:h="16838"/>
          <w:pgMar w:top="1134" w:right="1785" w:bottom="1147" w:left="1473" w:header="861" w:footer="987" w:gutter="0"/>
          <w:cols w:space="720" w:num="1"/>
        </w:sectPr>
      </w:pPr>
    </w:p>
    <w:p w14:paraId="784E64E7">
      <w:pPr>
        <w:spacing w:line="294" w:lineRule="auto"/>
        <w:rPr>
          <w:rFonts w:ascii="Arial"/>
          <w:sz w:val="21"/>
        </w:rPr>
      </w:pPr>
    </w:p>
    <w:p w14:paraId="3A55FCAC">
      <w:pPr>
        <w:pStyle w:val="2"/>
        <w:spacing w:before="75" w:line="343" w:lineRule="auto"/>
        <w:ind w:left="7" w:right="35"/>
        <w:jc w:val="both"/>
        <w:rPr>
          <w:sz w:val="23"/>
          <w:szCs w:val="23"/>
        </w:rPr>
      </w:pPr>
      <w:r>
        <w:rPr>
          <w:spacing w:val="9"/>
          <w:sz w:val="23"/>
          <w:szCs w:val="23"/>
        </w:rPr>
        <w:t>及时以书面形式同时通知所有参加磋商的供应商。供应商应当按照采购文件</w:t>
      </w:r>
      <w:r>
        <w:rPr>
          <w:spacing w:val="8"/>
          <w:sz w:val="23"/>
          <w:szCs w:val="23"/>
        </w:rPr>
        <w:t>的变动</w:t>
      </w:r>
      <w:r>
        <w:rPr>
          <w:sz w:val="23"/>
          <w:szCs w:val="23"/>
        </w:rPr>
        <w:t xml:space="preserve"> </w:t>
      </w:r>
      <w:r>
        <w:rPr>
          <w:spacing w:val="9"/>
          <w:sz w:val="23"/>
          <w:szCs w:val="23"/>
        </w:rPr>
        <w:t>情况和磋商小组的要求重新提交响应文件，并由其法定代表人或授权代表</w:t>
      </w:r>
      <w:r>
        <w:rPr>
          <w:spacing w:val="8"/>
          <w:sz w:val="23"/>
          <w:szCs w:val="23"/>
        </w:rPr>
        <w:t>签字或者</w:t>
      </w:r>
      <w:r>
        <w:rPr>
          <w:sz w:val="23"/>
          <w:szCs w:val="23"/>
        </w:rPr>
        <w:t xml:space="preserve"> </w:t>
      </w:r>
      <w:r>
        <w:rPr>
          <w:spacing w:val="8"/>
          <w:sz w:val="23"/>
          <w:szCs w:val="23"/>
        </w:rPr>
        <w:t>加盖公章。由授权代表签字的，应当附法定代表人授权书。</w:t>
      </w:r>
    </w:p>
    <w:p w14:paraId="5E26F512">
      <w:pPr>
        <w:pStyle w:val="2"/>
        <w:spacing w:before="38" w:line="343" w:lineRule="auto"/>
        <w:ind w:left="9" w:right="35" w:firstLine="481"/>
        <w:jc w:val="both"/>
        <w:rPr>
          <w:sz w:val="23"/>
          <w:szCs w:val="23"/>
        </w:rPr>
      </w:pPr>
      <w:r>
        <w:rPr>
          <w:spacing w:val="8"/>
          <w:sz w:val="23"/>
          <w:szCs w:val="23"/>
        </w:rPr>
        <w:t>25.5在磋商过程中，磋商小组可以根据采购文件和磋商情况实质性变动采购需</w:t>
      </w:r>
      <w:r>
        <w:rPr>
          <w:spacing w:val="9"/>
          <w:sz w:val="23"/>
          <w:szCs w:val="23"/>
        </w:rPr>
        <w:t xml:space="preserve"> 求中的技术、服务要求以及合同草案条款，但不得变动采购文件中的其</w:t>
      </w:r>
      <w:r>
        <w:rPr>
          <w:spacing w:val="8"/>
          <w:sz w:val="23"/>
          <w:szCs w:val="23"/>
        </w:rPr>
        <w:t>他内容。实</w:t>
      </w:r>
      <w:r>
        <w:rPr>
          <w:sz w:val="23"/>
          <w:szCs w:val="23"/>
        </w:rPr>
        <w:t xml:space="preserve"> </w:t>
      </w:r>
      <w:r>
        <w:rPr>
          <w:spacing w:val="7"/>
          <w:sz w:val="23"/>
          <w:szCs w:val="23"/>
        </w:rPr>
        <w:t>质性变动的内容，须经采购人代表确认。</w:t>
      </w:r>
    </w:p>
    <w:p w14:paraId="495E5940">
      <w:pPr>
        <w:pStyle w:val="2"/>
        <w:spacing w:before="40" w:line="342" w:lineRule="auto"/>
        <w:ind w:left="7" w:right="35" w:firstLine="363"/>
        <w:jc w:val="both"/>
        <w:rPr>
          <w:sz w:val="23"/>
          <w:szCs w:val="23"/>
        </w:rPr>
      </w:pPr>
      <w:r>
        <w:rPr>
          <w:spacing w:val="8"/>
          <w:sz w:val="23"/>
          <w:szCs w:val="23"/>
        </w:rPr>
        <w:t>26.磋商小组成员要依法独立评审，并对评审意见承担个人责任。磋商小组成员</w:t>
      </w:r>
      <w:r>
        <w:rPr>
          <w:spacing w:val="14"/>
          <w:sz w:val="23"/>
          <w:szCs w:val="23"/>
        </w:rPr>
        <w:t xml:space="preserve"> </w:t>
      </w:r>
      <w:r>
        <w:rPr>
          <w:spacing w:val="9"/>
          <w:sz w:val="23"/>
          <w:szCs w:val="23"/>
        </w:rPr>
        <w:t>对需要共同认定的事项存在争议的，按照少数服从多数的原则做出结论。持</w:t>
      </w:r>
      <w:r>
        <w:rPr>
          <w:spacing w:val="8"/>
          <w:sz w:val="23"/>
          <w:szCs w:val="23"/>
        </w:rPr>
        <w:t>不同意</w:t>
      </w:r>
      <w:r>
        <w:rPr>
          <w:sz w:val="23"/>
          <w:szCs w:val="23"/>
        </w:rPr>
        <w:t xml:space="preserve"> </w:t>
      </w:r>
      <w:r>
        <w:rPr>
          <w:spacing w:val="9"/>
          <w:sz w:val="23"/>
          <w:szCs w:val="23"/>
        </w:rPr>
        <w:t>见的磋商小组成员应当在评审报告上签署不同</w:t>
      </w:r>
      <w:r>
        <w:rPr>
          <w:spacing w:val="8"/>
          <w:sz w:val="23"/>
          <w:szCs w:val="23"/>
        </w:rPr>
        <w:t>意见并说明理由，否则视为同意。</w:t>
      </w:r>
    </w:p>
    <w:p w14:paraId="2B88E7CD">
      <w:pPr>
        <w:pStyle w:val="2"/>
        <w:spacing w:before="39" w:line="347" w:lineRule="auto"/>
        <w:ind w:left="7" w:right="35" w:firstLine="479"/>
        <w:rPr>
          <w:sz w:val="23"/>
          <w:szCs w:val="23"/>
        </w:rPr>
      </w:pPr>
      <w:r>
        <w:rPr>
          <w:spacing w:val="9"/>
          <w:sz w:val="23"/>
          <w:szCs w:val="23"/>
        </w:rPr>
        <w:t>磋商小组成员和评审工作有关人员不得干预或者影响正常评审工作</w:t>
      </w:r>
      <w:r>
        <w:rPr>
          <w:spacing w:val="8"/>
          <w:sz w:val="23"/>
          <w:szCs w:val="23"/>
        </w:rPr>
        <w:t>，不得明示</w:t>
      </w:r>
      <w:r>
        <w:rPr>
          <w:sz w:val="23"/>
          <w:szCs w:val="23"/>
        </w:rPr>
        <w:t xml:space="preserve"> </w:t>
      </w:r>
      <w:r>
        <w:rPr>
          <w:spacing w:val="9"/>
          <w:sz w:val="23"/>
          <w:szCs w:val="23"/>
        </w:rPr>
        <w:t>或者暗示其倾向性、引导性意见，不得修改采购文件确定的评审程序、评审</w:t>
      </w:r>
      <w:r>
        <w:rPr>
          <w:spacing w:val="8"/>
          <w:sz w:val="23"/>
          <w:szCs w:val="23"/>
        </w:rPr>
        <w:t>方法，</w:t>
      </w:r>
      <w:r>
        <w:rPr>
          <w:sz w:val="23"/>
          <w:szCs w:val="23"/>
        </w:rPr>
        <w:t xml:space="preserve"> </w:t>
      </w:r>
      <w:r>
        <w:rPr>
          <w:spacing w:val="9"/>
          <w:sz w:val="23"/>
          <w:szCs w:val="23"/>
        </w:rPr>
        <w:t>不得征询采购人代表的倾向性意见，不得记录、复制或带走任何评审资料。</w:t>
      </w:r>
      <w:r>
        <w:rPr>
          <w:spacing w:val="8"/>
          <w:sz w:val="23"/>
          <w:szCs w:val="23"/>
        </w:rPr>
        <w:t>成交候</w:t>
      </w:r>
      <w:r>
        <w:rPr>
          <w:sz w:val="23"/>
          <w:szCs w:val="23"/>
        </w:rPr>
        <w:t xml:space="preserve"> </w:t>
      </w:r>
      <w:r>
        <w:rPr>
          <w:spacing w:val="9"/>
          <w:sz w:val="23"/>
          <w:szCs w:val="23"/>
        </w:rPr>
        <w:t>选人确定后，磋商小组不得修改评审结果或者要求重新评审，但因资格性审</w:t>
      </w:r>
      <w:r>
        <w:rPr>
          <w:spacing w:val="8"/>
          <w:sz w:val="23"/>
          <w:szCs w:val="23"/>
        </w:rPr>
        <w:t>查认定</w:t>
      </w:r>
      <w:r>
        <w:rPr>
          <w:sz w:val="23"/>
          <w:szCs w:val="23"/>
        </w:rPr>
        <w:t xml:space="preserve"> </w:t>
      </w:r>
      <w:r>
        <w:rPr>
          <w:spacing w:val="8"/>
          <w:sz w:val="23"/>
          <w:szCs w:val="23"/>
        </w:rPr>
        <w:t>错误或价格计算错误需依法重新评审的除外。应在评审报告中明确记载。</w:t>
      </w:r>
    </w:p>
    <w:p w14:paraId="240F9D65">
      <w:pPr>
        <w:pStyle w:val="2"/>
        <w:spacing w:before="37" w:line="227" w:lineRule="auto"/>
        <w:ind w:left="491"/>
        <w:rPr>
          <w:sz w:val="23"/>
          <w:szCs w:val="23"/>
        </w:rPr>
      </w:pPr>
      <w:r>
        <w:rPr>
          <w:spacing w:val="8"/>
          <w:sz w:val="23"/>
          <w:szCs w:val="23"/>
        </w:rPr>
        <w:t>27．确定成交候选供应商</w:t>
      </w:r>
    </w:p>
    <w:p w14:paraId="0C87D675">
      <w:pPr>
        <w:pStyle w:val="2"/>
        <w:spacing w:before="158" w:line="227" w:lineRule="auto"/>
        <w:ind w:left="491"/>
        <w:rPr>
          <w:sz w:val="23"/>
          <w:szCs w:val="23"/>
        </w:rPr>
      </w:pPr>
      <w:r>
        <w:rPr>
          <w:spacing w:val="6"/>
          <w:sz w:val="23"/>
          <w:szCs w:val="23"/>
        </w:rPr>
        <w:t>27.1坚持公平、公正地对待所有的磋商供应商。</w:t>
      </w:r>
    </w:p>
    <w:p w14:paraId="6947182D">
      <w:pPr>
        <w:pStyle w:val="2"/>
        <w:spacing w:before="156" w:line="338" w:lineRule="auto"/>
        <w:ind w:left="9" w:right="35" w:firstLine="481"/>
        <w:rPr>
          <w:sz w:val="23"/>
          <w:szCs w:val="23"/>
        </w:rPr>
      </w:pPr>
      <w:r>
        <w:rPr>
          <w:spacing w:val="8"/>
          <w:sz w:val="23"/>
          <w:szCs w:val="23"/>
        </w:rPr>
        <w:t>27.2按照同一评审程序及方法、标准评审磋商供应商的响应文件，详细评审办</w:t>
      </w:r>
      <w:r>
        <w:rPr>
          <w:spacing w:val="9"/>
          <w:sz w:val="23"/>
          <w:szCs w:val="23"/>
        </w:rPr>
        <w:t xml:space="preserve"> </w:t>
      </w:r>
      <w:r>
        <w:rPr>
          <w:spacing w:val="5"/>
          <w:sz w:val="23"/>
          <w:szCs w:val="23"/>
        </w:rPr>
        <w:t>法见本采购文件第三章。</w:t>
      </w:r>
    </w:p>
    <w:p w14:paraId="19F9F245">
      <w:pPr>
        <w:pStyle w:val="2"/>
        <w:spacing w:before="39" w:line="338" w:lineRule="auto"/>
        <w:ind w:left="14" w:right="35" w:firstLine="477"/>
        <w:rPr>
          <w:sz w:val="23"/>
          <w:szCs w:val="23"/>
        </w:rPr>
      </w:pPr>
      <w:r>
        <w:rPr>
          <w:spacing w:val="8"/>
          <w:sz w:val="23"/>
          <w:szCs w:val="23"/>
        </w:rPr>
        <w:t>27.3磋商小组按采购文件第三章中公布的评审程序、方法及标准进行评审，确</w:t>
      </w:r>
      <w:r>
        <w:rPr>
          <w:spacing w:val="9"/>
          <w:sz w:val="23"/>
          <w:szCs w:val="23"/>
        </w:rPr>
        <w:t xml:space="preserve"> </w:t>
      </w:r>
      <w:r>
        <w:rPr>
          <w:spacing w:val="3"/>
          <w:sz w:val="23"/>
          <w:szCs w:val="23"/>
        </w:rPr>
        <w:t>定成交候选供应商。</w:t>
      </w:r>
    </w:p>
    <w:p w14:paraId="15A39F4A">
      <w:pPr>
        <w:pStyle w:val="2"/>
        <w:spacing w:before="37" w:line="228" w:lineRule="auto"/>
        <w:ind w:left="491"/>
        <w:rPr>
          <w:sz w:val="23"/>
          <w:szCs w:val="23"/>
        </w:rPr>
      </w:pPr>
      <w:r>
        <w:rPr>
          <w:spacing w:val="7"/>
          <w:sz w:val="23"/>
          <w:szCs w:val="23"/>
        </w:rPr>
        <w:t>28．磋商过程保密</w:t>
      </w:r>
    </w:p>
    <w:p w14:paraId="698CA14D">
      <w:pPr>
        <w:pStyle w:val="2"/>
        <w:spacing w:before="156" w:line="338" w:lineRule="auto"/>
        <w:ind w:left="11" w:right="30" w:firstLine="479"/>
        <w:rPr>
          <w:sz w:val="23"/>
          <w:szCs w:val="23"/>
        </w:rPr>
      </w:pPr>
      <w:r>
        <w:rPr>
          <w:spacing w:val="6"/>
          <w:sz w:val="23"/>
          <w:szCs w:val="23"/>
        </w:rPr>
        <w:t>28.1</w:t>
      </w:r>
      <w:r>
        <w:rPr>
          <w:spacing w:val="-29"/>
          <w:sz w:val="23"/>
          <w:szCs w:val="23"/>
        </w:rPr>
        <w:t xml:space="preserve"> </w:t>
      </w:r>
      <w:r>
        <w:rPr>
          <w:spacing w:val="6"/>
          <w:sz w:val="23"/>
          <w:szCs w:val="23"/>
        </w:rPr>
        <w:t>磋商是竞争性磋商的重要环节，磋商工作在磋商小组内独立进行。磋商小</w:t>
      </w:r>
      <w:r>
        <w:rPr>
          <w:sz w:val="23"/>
          <w:szCs w:val="23"/>
        </w:rPr>
        <w:t xml:space="preserve"> </w:t>
      </w:r>
      <w:r>
        <w:rPr>
          <w:spacing w:val="6"/>
          <w:sz w:val="23"/>
          <w:szCs w:val="23"/>
        </w:rPr>
        <w:t>组将遵照评标原则，公正、平等地对待所有供应商。</w:t>
      </w:r>
    </w:p>
    <w:p w14:paraId="2827152D">
      <w:pPr>
        <w:pStyle w:val="2"/>
        <w:spacing w:before="39" w:line="339" w:lineRule="auto"/>
        <w:ind w:left="8" w:right="88" w:firstLine="471"/>
        <w:rPr>
          <w:sz w:val="23"/>
          <w:szCs w:val="23"/>
        </w:rPr>
      </w:pPr>
      <w:r>
        <w:rPr>
          <w:spacing w:val="7"/>
          <w:sz w:val="23"/>
          <w:szCs w:val="23"/>
        </w:rPr>
        <w:t>在宣布成交结果之前，凡属于审查、澄清、评价、比较响应文件等有关信息，</w:t>
      </w:r>
      <w:r>
        <w:rPr>
          <w:spacing w:val="17"/>
          <w:sz w:val="23"/>
          <w:szCs w:val="23"/>
        </w:rPr>
        <w:t xml:space="preserve"> </w:t>
      </w:r>
      <w:r>
        <w:rPr>
          <w:spacing w:val="7"/>
          <w:sz w:val="23"/>
          <w:szCs w:val="23"/>
        </w:rPr>
        <w:t>相关当事人均不得泄露给任何磋商供应商或与磋商</w:t>
      </w:r>
      <w:r>
        <w:rPr>
          <w:spacing w:val="6"/>
          <w:sz w:val="23"/>
          <w:szCs w:val="23"/>
        </w:rPr>
        <w:t>工作无关的人员。</w:t>
      </w:r>
    </w:p>
    <w:p w14:paraId="2FD6C58C">
      <w:pPr>
        <w:pStyle w:val="2"/>
        <w:spacing w:before="35" w:line="338" w:lineRule="auto"/>
        <w:ind w:left="9" w:right="30" w:firstLine="481"/>
        <w:rPr>
          <w:sz w:val="23"/>
          <w:szCs w:val="23"/>
        </w:rPr>
      </w:pPr>
      <w:r>
        <w:rPr>
          <w:spacing w:val="6"/>
          <w:sz w:val="23"/>
          <w:szCs w:val="23"/>
        </w:rPr>
        <w:t>28.2</w:t>
      </w:r>
      <w:r>
        <w:rPr>
          <w:spacing w:val="-29"/>
          <w:sz w:val="23"/>
          <w:szCs w:val="23"/>
        </w:rPr>
        <w:t xml:space="preserve"> </w:t>
      </w:r>
      <w:r>
        <w:rPr>
          <w:spacing w:val="6"/>
          <w:sz w:val="23"/>
          <w:szCs w:val="23"/>
        </w:rPr>
        <w:t>磋商供应商不得向磋商小组成员询问磋商情况，不得以任何行为影响磋商</w:t>
      </w:r>
      <w:r>
        <w:rPr>
          <w:sz w:val="23"/>
          <w:szCs w:val="23"/>
        </w:rPr>
        <w:t xml:space="preserve"> </w:t>
      </w:r>
      <w:r>
        <w:rPr>
          <w:spacing w:val="4"/>
          <w:sz w:val="23"/>
          <w:szCs w:val="23"/>
        </w:rPr>
        <w:t>过程，否则其响应文件将被作为无效响应文件。</w:t>
      </w:r>
    </w:p>
    <w:p w14:paraId="4636298E">
      <w:pPr>
        <w:pStyle w:val="2"/>
        <w:spacing w:before="37" w:line="338" w:lineRule="auto"/>
        <w:ind w:left="9" w:right="32" w:firstLine="481"/>
        <w:rPr>
          <w:rFonts w:ascii="Arial"/>
          <w:sz w:val="21"/>
        </w:rPr>
      </w:pPr>
      <w:r>
        <w:rPr>
          <w:spacing w:val="9"/>
          <w:sz w:val="23"/>
          <w:szCs w:val="23"/>
        </w:rPr>
        <w:t>29．采购人和磋商小组不向未成交的磋商供</w:t>
      </w:r>
      <w:r>
        <w:rPr>
          <w:spacing w:val="8"/>
          <w:sz w:val="23"/>
          <w:szCs w:val="23"/>
        </w:rPr>
        <w:t>应商解释未成交原因，也不对磋商</w:t>
      </w:r>
      <w:r>
        <w:rPr>
          <w:sz w:val="23"/>
          <w:szCs w:val="23"/>
        </w:rPr>
        <w:t xml:space="preserve"> </w:t>
      </w:r>
      <w:r>
        <w:rPr>
          <w:spacing w:val="3"/>
          <w:sz w:val="23"/>
          <w:szCs w:val="23"/>
        </w:rPr>
        <w:t>过程中的细节问题进行公布。</w:t>
      </w:r>
    </w:p>
    <w:p w14:paraId="2CC1B55A">
      <w:pPr>
        <w:spacing w:line="296" w:lineRule="auto"/>
        <w:rPr>
          <w:rFonts w:ascii="Arial"/>
          <w:sz w:val="21"/>
        </w:rPr>
      </w:pPr>
    </w:p>
    <w:p w14:paraId="28DF8D65">
      <w:pPr>
        <w:pStyle w:val="2"/>
        <w:spacing w:before="92" w:line="219" w:lineRule="auto"/>
        <w:ind w:left="2638"/>
        <w:rPr>
          <w:sz w:val="28"/>
          <w:szCs w:val="28"/>
        </w:rPr>
      </w:pPr>
      <w:r>
        <w:rPr>
          <w:spacing w:val="-1"/>
          <w:sz w:val="28"/>
          <w:szCs w:val="28"/>
        </w:rPr>
        <w:t>六、确定成交供应商及签约</w:t>
      </w:r>
    </w:p>
    <w:p w14:paraId="24BB0E7A">
      <w:pPr>
        <w:spacing w:line="219" w:lineRule="auto"/>
        <w:rPr>
          <w:sz w:val="28"/>
          <w:szCs w:val="28"/>
        </w:rPr>
        <w:sectPr>
          <w:footerReference r:id="rId30" w:type="default"/>
          <w:pgSz w:w="11906" w:h="16838"/>
          <w:pgMar w:top="1134" w:right="1785" w:bottom="1147" w:left="1473" w:header="861" w:footer="987" w:gutter="0"/>
          <w:cols w:space="720" w:num="1"/>
        </w:sectPr>
      </w:pPr>
    </w:p>
    <w:p w14:paraId="24545021">
      <w:pPr>
        <w:spacing w:line="295" w:lineRule="auto"/>
        <w:rPr>
          <w:rFonts w:ascii="Arial"/>
          <w:sz w:val="21"/>
        </w:rPr>
      </w:pPr>
    </w:p>
    <w:p w14:paraId="7E8F5065">
      <w:pPr>
        <w:pStyle w:val="2"/>
        <w:spacing w:before="75" w:line="227" w:lineRule="auto"/>
        <w:ind w:left="489"/>
        <w:rPr>
          <w:sz w:val="23"/>
          <w:szCs w:val="23"/>
        </w:rPr>
      </w:pPr>
      <w:r>
        <w:rPr>
          <w:rFonts w:ascii="Times New Roman" w:hAnsi="Times New Roman" w:eastAsia="Times New Roman" w:cs="Times New Roman"/>
          <w:spacing w:val="5"/>
          <w:sz w:val="23"/>
          <w:szCs w:val="23"/>
        </w:rPr>
        <w:t>30</w:t>
      </w:r>
      <w:r>
        <w:rPr>
          <w:rFonts w:ascii="Times New Roman" w:hAnsi="Times New Roman" w:eastAsia="Times New Roman" w:cs="Times New Roman"/>
          <w:spacing w:val="-14"/>
          <w:sz w:val="23"/>
          <w:szCs w:val="23"/>
        </w:rPr>
        <w:t xml:space="preserve"> </w:t>
      </w:r>
      <w:r>
        <w:rPr>
          <w:spacing w:val="5"/>
          <w:sz w:val="23"/>
          <w:szCs w:val="23"/>
        </w:rPr>
        <w:t>．确定成交供应商的原则</w:t>
      </w:r>
    </w:p>
    <w:p w14:paraId="2BB1DF78">
      <w:pPr>
        <w:pStyle w:val="2"/>
        <w:spacing w:before="153" w:line="349" w:lineRule="auto"/>
        <w:ind w:left="7" w:right="35" w:firstLine="482"/>
        <w:rPr>
          <w:sz w:val="23"/>
          <w:szCs w:val="23"/>
        </w:rPr>
      </w:pPr>
      <w:r>
        <w:rPr>
          <w:rFonts w:ascii="Times New Roman" w:hAnsi="Times New Roman" w:eastAsia="Times New Roman" w:cs="Times New Roman"/>
          <w:spacing w:val="13"/>
          <w:sz w:val="23"/>
          <w:szCs w:val="23"/>
        </w:rPr>
        <w:t xml:space="preserve">30.1 </w:t>
      </w:r>
      <w:r>
        <w:rPr>
          <w:spacing w:val="13"/>
          <w:sz w:val="23"/>
          <w:szCs w:val="23"/>
        </w:rPr>
        <w:t>磋商小组将严格按照采购文件的要求和条件进行比较</w:t>
      </w:r>
      <w:r>
        <w:rPr>
          <w:rFonts w:ascii="Times New Roman" w:hAnsi="Times New Roman" w:eastAsia="Times New Roman" w:cs="Times New Roman"/>
          <w:spacing w:val="12"/>
          <w:sz w:val="23"/>
          <w:szCs w:val="23"/>
        </w:rPr>
        <w:t>,</w:t>
      </w:r>
      <w:r>
        <w:rPr>
          <w:spacing w:val="12"/>
          <w:sz w:val="23"/>
          <w:szCs w:val="23"/>
        </w:rPr>
        <w:t>根据采购文件中公</w:t>
      </w:r>
      <w:r>
        <w:rPr>
          <w:sz w:val="23"/>
          <w:szCs w:val="23"/>
        </w:rPr>
        <w:t xml:space="preserve"> </w:t>
      </w:r>
      <w:r>
        <w:rPr>
          <w:spacing w:val="8"/>
          <w:sz w:val="23"/>
          <w:szCs w:val="23"/>
        </w:rPr>
        <w:t>布的评定成交标准推荐出成交候选供应商。采购人应当在收到评审报告后</w:t>
      </w:r>
      <w:r>
        <w:rPr>
          <w:spacing w:val="-31"/>
          <w:sz w:val="23"/>
          <w:szCs w:val="23"/>
        </w:rPr>
        <w:t xml:space="preserve"> </w:t>
      </w:r>
      <w:r>
        <w:rPr>
          <w:rFonts w:ascii="Times New Roman" w:hAnsi="Times New Roman" w:eastAsia="Times New Roman" w:cs="Times New Roman"/>
          <w:spacing w:val="8"/>
          <w:sz w:val="23"/>
          <w:szCs w:val="23"/>
        </w:rPr>
        <w:t xml:space="preserve">5 </w:t>
      </w:r>
      <w:r>
        <w:rPr>
          <w:spacing w:val="8"/>
          <w:sz w:val="23"/>
          <w:szCs w:val="23"/>
        </w:rPr>
        <w:t>个工作</w:t>
      </w:r>
      <w:r>
        <w:rPr>
          <w:sz w:val="23"/>
          <w:szCs w:val="23"/>
        </w:rPr>
        <w:t xml:space="preserve"> </w:t>
      </w:r>
      <w:r>
        <w:rPr>
          <w:spacing w:val="9"/>
          <w:sz w:val="23"/>
          <w:szCs w:val="23"/>
        </w:rPr>
        <w:t>日内，从评审报告提出的成交候选供应商中，按照排序由高到低的原则确定成</w:t>
      </w:r>
      <w:r>
        <w:rPr>
          <w:spacing w:val="8"/>
          <w:sz w:val="23"/>
          <w:szCs w:val="23"/>
        </w:rPr>
        <w:t>交供</w:t>
      </w:r>
      <w:r>
        <w:rPr>
          <w:sz w:val="23"/>
          <w:szCs w:val="23"/>
        </w:rPr>
        <w:t xml:space="preserve"> </w:t>
      </w:r>
      <w:r>
        <w:rPr>
          <w:spacing w:val="9"/>
          <w:sz w:val="23"/>
          <w:szCs w:val="23"/>
        </w:rPr>
        <w:t>应商，也可以书面授权磋商小组直接确定成交供应商。采购人逾期未确定成交</w:t>
      </w:r>
      <w:r>
        <w:rPr>
          <w:spacing w:val="8"/>
          <w:sz w:val="23"/>
          <w:szCs w:val="23"/>
        </w:rPr>
        <w:t>供应</w:t>
      </w:r>
      <w:r>
        <w:rPr>
          <w:sz w:val="23"/>
          <w:szCs w:val="23"/>
        </w:rPr>
        <w:t xml:space="preserve"> </w:t>
      </w:r>
      <w:r>
        <w:rPr>
          <w:spacing w:val="9"/>
          <w:sz w:val="23"/>
          <w:szCs w:val="23"/>
        </w:rPr>
        <w:t>商且不提出异议的，视为确定评审报告提出的排序第一的供应商为成交供应商</w:t>
      </w:r>
      <w:r>
        <w:rPr>
          <w:spacing w:val="8"/>
          <w:sz w:val="23"/>
          <w:szCs w:val="23"/>
        </w:rPr>
        <w:t>。采</w:t>
      </w:r>
      <w:r>
        <w:rPr>
          <w:sz w:val="23"/>
          <w:szCs w:val="23"/>
        </w:rPr>
        <w:t xml:space="preserve"> </w:t>
      </w:r>
      <w:r>
        <w:rPr>
          <w:spacing w:val="9"/>
          <w:sz w:val="23"/>
          <w:szCs w:val="23"/>
        </w:rPr>
        <w:t>购代理机构在成交供应商确定后</w:t>
      </w:r>
      <w:r>
        <w:rPr>
          <w:spacing w:val="-50"/>
          <w:sz w:val="23"/>
          <w:szCs w:val="23"/>
        </w:rPr>
        <w:t xml:space="preserve"> </w:t>
      </w:r>
      <w:r>
        <w:rPr>
          <w:rFonts w:ascii="Times New Roman" w:hAnsi="Times New Roman" w:eastAsia="Times New Roman" w:cs="Times New Roman"/>
          <w:spacing w:val="9"/>
          <w:sz w:val="23"/>
          <w:szCs w:val="23"/>
        </w:rPr>
        <w:t xml:space="preserve">2 </w:t>
      </w:r>
      <w:r>
        <w:rPr>
          <w:spacing w:val="9"/>
          <w:sz w:val="23"/>
          <w:szCs w:val="23"/>
        </w:rPr>
        <w:t>个工作</w:t>
      </w:r>
      <w:r>
        <w:rPr>
          <w:spacing w:val="8"/>
          <w:sz w:val="23"/>
          <w:szCs w:val="23"/>
        </w:rPr>
        <w:t>日内，在省级以上财政部门指定的政府采</w:t>
      </w:r>
      <w:r>
        <w:rPr>
          <w:sz w:val="23"/>
          <w:szCs w:val="23"/>
        </w:rPr>
        <w:t xml:space="preserve"> </w:t>
      </w:r>
      <w:r>
        <w:rPr>
          <w:spacing w:val="6"/>
          <w:sz w:val="23"/>
          <w:szCs w:val="23"/>
        </w:rPr>
        <w:t>购信息发布媒体上公告成交结果。</w:t>
      </w:r>
    </w:p>
    <w:p w14:paraId="238488E8">
      <w:pPr>
        <w:pStyle w:val="2"/>
        <w:spacing w:before="38" w:line="227" w:lineRule="auto"/>
        <w:ind w:left="493"/>
        <w:rPr>
          <w:sz w:val="23"/>
          <w:szCs w:val="23"/>
        </w:rPr>
      </w:pPr>
      <w:r>
        <w:rPr>
          <w:spacing w:val="7"/>
          <w:sz w:val="23"/>
          <w:szCs w:val="23"/>
        </w:rPr>
        <w:t>31.中标（成交）通知书</w:t>
      </w:r>
    </w:p>
    <w:p w14:paraId="30D064C8">
      <w:pPr>
        <w:pStyle w:val="2"/>
        <w:spacing w:before="157" w:line="343" w:lineRule="auto"/>
        <w:ind w:left="8" w:right="35" w:firstLine="480"/>
        <w:rPr>
          <w:sz w:val="23"/>
          <w:szCs w:val="23"/>
        </w:rPr>
      </w:pPr>
      <w:r>
        <w:rPr>
          <w:rFonts w:ascii="Times New Roman" w:hAnsi="Times New Roman" w:eastAsia="Times New Roman" w:cs="Times New Roman"/>
          <w:spacing w:val="7"/>
          <w:sz w:val="23"/>
          <w:szCs w:val="23"/>
        </w:rPr>
        <w:t>31.1</w:t>
      </w:r>
      <w:r>
        <w:rPr>
          <w:rFonts w:ascii="Times New Roman" w:hAnsi="Times New Roman" w:eastAsia="Times New Roman" w:cs="Times New Roman"/>
          <w:spacing w:val="48"/>
          <w:sz w:val="23"/>
          <w:szCs w:val="23"/>
        </w:rPr>
        <w:t xml:space="preserve"> </w:t>
      </w:r>
      <w:r>
        <w:rPr>
          <w:spacing w:val="7"/>
          <w:sz w:val="23"/>
          <w:szCs w:val="23"/>
        </w:rPr>
        <w:t>中标人确定后，应将中标结果在财政监管部门指定的政府采购信息发布媒</w:t>
      </w:r>
      <w:r>
        <w:rPr>
          <w:sz w:val="23"/>
          <w:szCs w:val="23"/>
        </w:rPr>
        <w:t xml:space="preserve"> </w:t>
      </w:r>
      <w:r>
        <w:rPr>
          <w:spacing w:val="8"/>
          <w:sz w:val="23"/>
          <w:szCs w:val="23"/>
        </w:rPr>
        <w:t>体上公告</w:t>
      </w:r>
      <w:r>
        <w:rPr>
          <w:spacing w:val="-27"/>
          <w:sz w:val="23"/>
          <w:szCs w:val="23"/>
        </w:rPr>
        <w:t xml:space="preserve"> </w:t>
      </w:r>
      <w:r>
        <w:rPr>
          <w:rFonts w:ascii="Times New Roman" w:hAnsi="Times New Roman" w:eastAsia="Times New Roman" w:cs="Times New Roman"/>
          <w:spacing w:val="8"/>
          <w:sz w:val="23"/>
          <w:szCs w:val="23"/>
        </w:rPr>
        <w:t xml:space="preserve">1 </w:t>
      </w:r>
      <w:r>
        <w:rPr>
          <w:spacing w:val="8"/>
          <w:sz w:val="23"/>
          <w:szCs w:val="23"/>
        </w:rPr>
        <w:t>个工作日，在公告中标结果的同时，由招标人向中标人发</w:t>
      </w:r>
      <w:r>
        <w:rPr>
          <w:spacing w:val="7"/>
          <w:sz w:val="23"/>
          <w:szCs w:val="23"/>
        </w:rPr>
        <w:t>出《中标通知</w:t>
      </w:r>
      <w:r>
        <w:rPr>
          <w:sz w:val="23"/>
          <w:szCs w:val="23"/>
        </w:rPr>
        <w:t xml:space="preserve"> </w:t>
      </w:r>
      <w:r>
        <w:rPr>
          <w:spacing w:val="-5"/>
          <w:sz w:val="23"/>
          <w:szCs w:val="23"/>
        </w:rPr>
        <w:t>书》。</w:t>
      </w:r>
    </w:p>
    <w:p w14:paraId="67B24493">
      <w:pPr>
        <w:pStyle w:val="2"/>
        <w:spacing w:before="40" w:line="348" w:lineRule="auto"/>
        <w:ind w:left="8" w:right="32" w:firstLine="480"/>
        <w:rPr>
          <w:sz w:val="23"/>
          <w:szCs w:val="23"/>
          <w:highlight w:val="none"/>
        </w:rPr>
      </w:pPr>
      <w:r>
        <w:rPr>
          <w:rFonts w:ascii="Times New Roman" w:hAnsi="Times New Roman" w:eastAsia="Times New Roman" w:cs="Times New Roman"/>
          <w:spacing w:val="9"/>
          <w:sz w:val="23"/>
          <w:szCs w:val="23"/>
          <w:highlight w:val="none"/>
        </w:rPr>
        <w:t xml:space="preserve">31.2 </w:t>
      </w:r>
      <w:r>
        <w:rPr>
          <w:spacing w:val="9"/>
          <w:sz w:val="23"/>
          <w:szCs w:val="23"/>
          <w:highlight w:val="none"/>
        </w:rPr>
        <w:t>招标人在收到《中标供应商确认函》</w:t>
      </w:r>
      <w:r>
        <w:rPr>
          <w:rFonts w:ascii="Times New Roman" w:hAnsi="Times New Roman" w:eastAsia="Times New Roman" w:cs="Times New Roman"/>
          <w:spacing w:val="9"/>
          <w:sz w:val="23"/>
          <w:szCs w:val="23"/>
          <w:highlight w:val="none"/>
        </w:rPr>
        <w:t xml:space="preserve">5 </w:t>
      </w:r>
      <w:r>
        <w:rPr>
          <w:spacing w:val="9"/>
          <w:sz w:val="23"/>
          <w:szCs w:val="23"/>
          <w:highlight w:val="none"/>
        </w:rPr>
        <w:t>个工作日内，如不按规定确认中标</w:t>
      </w:r>
      <w:r>
        <w:rPr>
          <w:spacing w:val="15"/>
          <w:sz w:val="23"/>
          <w:szCs w:val="23"/>
          <w:highlight w:val="none"/>
        </w:rPr>
        <w:t xml:space="preserve"> </w:t>
      </w:r>
      <w:r>
        <w:rPr>
          <w:spacing w:val="8"/>
          <w:sz w:val="23"/>
          <w:szCs w:val="23"/>
          <w:highlight w:val="none"/>
        </w:rPr>
        <w:t>供应商，应在规定的</w:t>
      </w:r>
      <w:r>
        <w:rPr>
          <w:spacing w:val="-33"/>
          <w:sz w:val="23"/>
          <w:szCs w:val="23"/>
          <w:highlight w:val="none"/>
        </w:rPr>
        <w:t xml:space="preserve"> </w:t>
      </w:r>
      <w:r>
        <w:rPr>
          <w:rFonts w:ascii="Times New Roman" w:hAnsi="Times New Roman" w:eastAsia="Times New Roman" w:cs="Times New Roman"/>
          <w:spacing w:val="8"/>
          <w:sz w:val="23"/>
          <w:szCs w:val="23"/>
          <w:highlight w:val="none"/>
        </w:rPr>
        <w:t xml:space="preserve">5 </w:t>
      </w:r>
      <w:r>
        <w:rPr>
          <w:spacing w:val="8"/>
          <w:sz w:val="23"/>
          <w:szCs w:val="23"/>
          <w:highlight w:val="none"/>
        </w:rPr>
        <w:t>个工作日期限内，以书面方式回函提出异议，经过财政监管</w:t>
      </w:r>
      <w:r>
        <w:rPr>
          <w:sz w:val="23"/>
          <w:szCs w:val="23"/>
          <w:highlight w:val="none"/>
        </w:rPr>
        <w:t xml:space="preserve"> </w:t>
      </w:r>
      <w:r>
        <w:rPr>
          <w:spacing w:val="9"/>
          <w:sz w:val="23"/>
          <w:szCs w:val="23"/>
          <w:highlight w:val="none"/>
        </w:rPr>
        <w:t>部门同意后，由采购代理结构直接向中标首选供应商发出《中标通知书》。如逾期</w:t>
      </w:r>
      <w:r>
        <w:rPr>
          <w:sz w:val="23"/>
          <w:szCs w:val="23"/>
          <w:highlight w:val="none"/>
        </w:rPr>
        <w:t xml:space="preserve"> </w:t>
      </w:r>
      <w:r>
        <w:rPr>
          <w:spacing w:val="9"/>
          <w:sz w:val="23"/>
          <w:szCs w:val="23"/>
          <w:highlight w:val="none"/>
        </w:rPr>
        <w:t>既不确认也不回函提出异议的，采购代理结构则视同招标人认可评标委员</w:t>
      </w:r>
      <w:r>
        <w:rPr>
          <w:spacing w:val="8"/>
          <w:sz w:val="23"/>
          <w:szCs w:val="23"/>
          <w:highlight w:val="none"/>
        </w:rPr>
        <w:t>会推荐的</w:t>
      </w:r>
      <w:r>
        <w:rPr>
          <w:sz w:val="23"/>
          <w:szCs w:val="23"/>
          <w:highlight w:val="none"/>
        </w:rPr>
        <w:t xml:space="preserve"> </w:t>
      </w:r>
      <w:r>
        <w:rPr>
          <w:spacing w:val="9"/>
          <w:sz w:val="23"/>
          <w:szCs w:val="23"/>
          <w:highlight w:val="none"/>
        </w:rPr>
        <w:t>中标首选结果，由采购代理结构直接向拟中标首选供应商发出《中标通知书》。一</w:t>
      </w:r>
      <w:r>
        <w:rPr>
          <w:sz w:val="23"/>
          <w:szCs w:val="23"/>
          <w:highlight w:val="none"/>
        </w:rPr>
        <w:t xml:space="preserve"> </w:t>
      </w:r>
      <w:r>
        <w:rPr>
          <w:spacing w:val="5"/>
          <w:sz w:val="23"/>
          <w:szCs w:val="23"/>
          <w:highlight w:val="none"/>
        </w:rPr>
        <w:t>经发出即发生法律效力。</w:t>
      </w:r>
    </w:p>
    <w:p w14:paraId="6B09D304">
      <w:pPr>
        <w:pStyle w:val="2"/>
        <w:spacing w:before="37" w:line="227" w:lineRule="auto"/>
        <w:ind w:left="489"/>
        <w:rPr>
          <w:sz w:val="23"/>
          <w:szCs w:val="23"/>
        </w:rPr>
      </w:pPr>
      <w:r>
        <w:rPr>
          <w:rFonts w:ascii="Times New Roman" w:hAnsi="Times New Roman" w:eastAsia="Times New Roman" w:cs="Times New Roman"/>
          <w:spacing w:val="3"/>
          <w:sz w:val="23"/>
          <w:szCs w:val="23"/>
        </w:rPr>
        <w:t>32.</w:t>
      </w:r>
      <w:r>
        <w:rPr>
          <w:spacing w:val="3"/>
          <w:sz w:val="23"/>
          <w:szCs w:val="23"/>
        </w:rPr>
        <w:t>履约保证金</w:t>
      </w:r>
    </w:p>
    <w:p w14:paraId="19BFD035">
      <w:pPr>
        <w:pStyle w:val="2"/>
        <w:spacing w:before="157" w:line="230" w:lineRule="auto"/>
        <w:ind w:left="489"/>
        <w:rPr>
          <w:sz w:val="23"/>
          <w:szCs w:val="23"/>
        </w:rPr>
      </w:pPr>
      <w:r>
        <w:rPr>
          <w:rFonts w:ascii="Times New Roman" w:hAnsi="Times New Roman" w:eastAsia="Times New Roman" w:cs="Times New Roman"/>
          <w:spacing w:val="2"/>
          <w:sz w:val="23"/>
          <w:szCs w:val="23"/>
        </w:rPr>
        <w:t>33</w:t>
      </w:r>
      <w:r>
        <w:rPr>
          <w:rFonts w:ascii="Times New Roman" w:hAnsi="Times New Roman" w:eastAsia="Times New Roman" w:cs="Times New Roman"/>
          <w:spacing w:val="-23"/>
          <w:sz w:val="23"/>
          <w:szCs w:val="23"/>
        </w:rPr>
        <w:t xml:space="preserve"> </w:t>
      </w:r>
      <w:r>
        <w:rPr>
          <w:spacing w:val="2"/>
          <w:sz w:val="23"/>
          <w:szCs w:val="23"/>
        </w:rPr>
        <w:t>．签订合同</w:t>
      </w:r>
    </w:p>
    <w:p w14:paraId="0D73B813">
      <w:pPr>
        <w:pStyle w:val="2"/>
        <w:spacing w:before="152" w:line="227" w:lineRule="auto"/>
        <w:ind w:left="489"/>
        <w:rPr>
          <w:sz w:val="23"/>
          <w:szCs w:val="23"/>
        </w:rPr>
      </w:pPr>
      <w:r>
        <w:rPr>
          <w:rFonts w:ascii="Times New Roman" w:hAnsi="Times New Roman" w:eastAsia="Times New Roman" w:cs="Times New Roman"/>
          <w:spacing w:val="8"/>
          <w:sz w:val="23"/>
          <w:szCs w:val="23"/>
        </w:rPr>
        <w:t xml:space="preserve">33.1 </w:t>
      </w:r>
      <w:r>
        <w:rPr>
          <w:spacing w:val="8"/>
          <w:sz w:val="23"/>
          <w:szCs w:val="23"/>
        </w:rPr>
        <w:t>成交供应商应按成交通知书规定的时间、地点与采</w:t>
      </w:r>
      <w:r>
        <w:rPr>
          <w:spacing w:val="7"/>
          <w:sz w:val="23"/>
          <w:szCs w:val="23"/>
        </w:rPr>
        <w:t>购人签订采购合同。</w:t>
      </w:r>
    </w:p>
    <w:p w14:paraId="18D1A21C">
      <w:pPr>
        <w:pStyle w:val="2"/>
        <w:spacing w:before="159" w:line="338" w:lineRule="auto"/>
        <w:ind w:left="7" w:right="35" w:firstLine="481"/>
        <w:rPr>
          <w:sz w:val="23"/>
          <w:szCs w:val="23"/>
        </w:rPr>
      </w:pPr>
      <w:r>
        <w:rPr>
          <w:rFonts w:ascii="Times New Roman" w:hAnsi="Times New Roman" w:eastAsia="Times New Roman" w:cs="Times New Roman"/>
          <w:spacing w:val="8"/>
          <w:sz w:val="23"/>
          <w:szCs w:val="23"/>
        </w:rPr>
        <w:t xml:space="preserve">33.2 </w:t>
      </w:r>
      <w:r>
        <w:rPr>
          <w:spacing w:val="8"/>
          <w:sz w:val="23"/>
          <w:szCs w:val="23"/>
        </w:rPr>
        <w:t>成交通知书、采购文件、成交供应商的响应文件及磋商过程中有关澄清文</w:t>
      </w:r>
      <w:r>
        <w:rPr>
          <w:spacing w:val="4"/>
          <w:sz w:val="23"/>
          <w:szCs w:val="23"/>
        </w:rPr>
        <w:t xml:space="preserve"> </w:t>
      </w:r>
      <w:r>
        <w:rPr>
          <w:spacing w:val="5"/>
          <w:sz w:val="23"/>
          <w:szCs w:val="23"/>
        </w:rPr>
        <w:t>件均应是合同的组成部分。</w:t>
      </w:r>
    </w:p>
    <w:p w14:paraId="407C9A8C">
      <w:pPr>
        <w:pStyle w:val="2"/>
        <w:spacing w:before="35" w:line="344" w:lineRule="auto"/>
        <w:ind w:left="7" w:right="35" w:firstLine="482"/>
        <w:jc w:val="both"/>
        <w:rPr>
          <w:sz w:val="23"/>
          <w:szCs w:val="23"/>
        </w:rPr>
      </w:pPr>
      <w:r>
        <w:rPr>
          <w:rFonts w:ascii="Times New Roman" w:hAnsi="Times New Roman" w:eastAsia="Times New Roman" w:cs="Times New Roman"/>
          <w:spacing w:val="8"/>
          <w:sz w:val="23"/>
          <w:szCs w:val="23"/>
        </w:rPr>
        <w:t xml:space="preserve">33.3 </w:t>
      </w:r>
      <w:r>
        <w:rPr>
          <w:spacing w:val="8"/>
          <w:sz w:val="23"/>
          <w:szCs w:val="23"/>
        </w:rPr>
        <w:t>签订合同后，成交供应商不得将服务进行转包。未经采购人同意，成交供</w:t>
      </w:r>
      <w:r>
        <w:rPr>
          <w:spacing w:val="4"/>
          <w:sz w:val="23"/>
          <w:szCs w:val="23"/>
        </w:rPr>
        <w:t xml:space="preserve"> </w:t>
      </w:r>
      <w:r>
        <w:rPr>
          <w:spacing w:val="9"/>
          <w:sz w:val="23"/>
          <w:szCs w:val="23"/>
        </w:rPr>
        <w:t>应商不得采用分包的形式履行合同。否则采购人有权终止合同。转包或分包造</w:t>
      </w:r>
      <w:r>
        <w:rPr>
          <w:spacing w:val="8"/>
          <w:sz w:val="23"/>
          <w:szCs w:val="23"/>
        </w:rPr>
        <w:t>成采</w:t>
      </w:r>
      <w:r>
        <w:rPr>
          <w:sz w:val="23"/>
          <w:szCs w:val="23"/>
        </w:rPr>
        <w:t xml:space="preserve"> </w:t>
      </w:r>
      <w:r>
        <w:rPr>
          <w:spacing w:val="7"/>
          <w:sz w:val="23"/>
          <w:szCs w:val="23"/>
        </w:rPr>
        <w:t>购人损失的，成交供应商还应承担相应赔偿责任。</w:t>
      </w:r>
    </w:p>
    <w:p w14:paraId="1F40A236">
      <w:pPr>
        <w:pStyle w:val="2"/>
        <w:spacing w:before="36" w:line="340" w:lineRule="auto"/>
        <w:ind w:left="9" w:right="35" w:firstLine="479"/>
        <w:rPr>
          <w:sz w:val="23"/>
          <w:szCs w:val="23"/>
        </w:rPr>
      </w:pPr>
      <w:r>
        <w:rPr>
          <w:rFonts w:ascii="Times New Roman" w:hAnsi="Times New Roman" w:eastAsia="Times New Roman" w:cs="Times New Roman"/>
          <w:spacing w:val="8"/>
          <w:sz w:val="23"/>
          <w:szCs w:val="23"/>
        </w:rPr>
        <w:t xml:space="preserve">33.4 </w:t>
      </w:r>
      <w:r>
        <w:rPr>
          <w:spacing w:val="8"/>
          <w:sz w:val="23"/>
          <w:szCs w:val="23"/>
        </w:rPr>
        <w:t>采购人和供应商之间的在合同中约定的权利和义务，双方均应诚实守信全</w:t>
      </w:r>
      <w:r>
        <w:rPr>
          <w:spacing w:val="4"/>
          <w:sz w:val="23"/>
          <w:szCs w:val="23"/>
        </w:rPr>
        <w:t xml:space="preserve"> </w:t>
      </w:r>
      <w:r>
        <w:rPr>
          <w:spacing w:val="8"/>
          <w:sz w:val="23"/>
          <w:szCs w:val="23"/>
        </w:rPr>
        <w:t>面履行，否则违约方将承担违约责任并赔偿对</w:t>
      </w:r>
      <w:r>
        <w:rPr>
          <w:spacing w:val="7"/>
          <w:sz w:val="23"/>
          <w:szCs w:val="23"/>
        </w:rPr>
        <w:t>方损失。</w:t>
      </w:r>
    </w:p>
    <w:p w14:paraId="4E77E99B">
      <w:pPr>
        <w:pStyle w:val="2"/>
        <w:spacing w:before="94" w:line="228" w:lineRule="auto"/>
        <w:ind w:left="601"/>
        <w:rPr>
          <w:sz w:val="23"/>
          <w:szCs w:val="23"/>
        </w:rPr>
      </w:pPr>
      <w:r>
        <w:rPr>
          <w:spacing w:val="7"/>
          <w:sz w:val="23"/>
          <w:szCs w:val="23"/>
        </w:rPr>
        <w:t>34．质疑与投诉</w:t>
      </w:r>
    </w:p>
    <w:p w14:paraId="5DCCF4F2">
      <w:pPr>
        <w:pStyle w:val="2"/>
        <w:spacing w:before="276" w:line="339" w:lineRule="auto"/>
        <w:ind w:left="124" w:right="265" w:firstLine="477"/>
        <w:rPr>
          <w:sz w:val="23"/>
          <w:szCs w:val="23"/>
        </w:rPr>
      </w:pPr>
      <w:r>
        <w:rPr>
          <w:spacing w:val="10"/>
          <w:sz w:val="23"/>
          <w:szCs w:val="23"/>
        </w:rPr>
        <w:t>34.1</w:t>
      </w:r>
      <w:r>
        <w:rPr>
          <w:spacing w:val="-38"/>
          <w:sz w:val="23"/>
          <w:szCs w:val="23"/>
        </w:rPr>
        <w:t xml:space="preserve"> </w:t>
      </w:r>
      <w:r>
        <w:rPr>
          <w:spacing w:val="10"/>
          <w:sz w:val="23"/>
          <w:szCs w:val="23"/>
        </w:rPr>
        <w:t>投标供应商认为磋商文件，招标过程和中标结果使自己的权益受到损</w:t>
      </w:r>
      <w:r>
        <w:rPr>
          <w:sz w:val="23"/>
          <w:szCs w:val="23"/>
        </w:rPr>
        <w:t xml:space="preserve"> </w:t>
      </w:r>
      <w:r>
        <w:rPr>
          <w:spacing w:val="13"/>
          <w:sz w:val="23"/>
          <w:szCs w:val="23"/>
        </w:rPr>
        <w:t>害的，可以根据《中华人民共和国政府采购法》、《中</w:t>
      </w:r>
      <w:r>
        <w:rPr>
          <w:spacing w:val="12"/>
          <w:sz w:val="23"/>
          <w:szCs w:val="23"/>
        </w:rPr>
        <w:t>华人民共和国政府采购</w:t>
      </w:r>
    </w:p>
    <w:p w14:paraId="5D328730">
      <w:pPr>
        <w:spacing w:line="339" w:lineRule="auto"/>
        <w:rPr>
          <w:sz w:val="23"/>
          <w:szCs w:val="23"/>
        </w:rPr>
        <w:sectPr>
          <w:footerReference r:id="rId31" w:type="default"/>
          <w:pgSz w:w="11906" w:h="16838"/>
          <w:pgMar w:top="1134" w:right="1785" w:bottom="1147" w:left="1473" w:header="861" w:footer="987" w:gutter="0"/>
          <w:cols w:space="720" w:num="1"/>
        </w:sectPr>
      </w:pPr>
    </w:p>
    <w:p w14:paraId="31E58C14">
      <w:pPr>
        <w:spacing w:line="295" w:lineRule="auto"/>
        <w:rPr>
          <w:rFonts w:ascii="Arial"/>
          <w:sz w:val="21"/>
        </w:rPr>
      </w:pPr>
    </w:p>
    <w:p w14:paraId="73DE7D35">
      <w:pPr>
        <w:pStyle w:val="2"/>
        <w:spacing w:before="74" w:line="338" w:lineRule="auto"/>
        <w:ind w:left="118" w:right="267" w:firstLine="1"/>
        <w:rPr>
          <w:sz w:val="23"/>
          <w:szCs w:val="23"/>
        </w:rPr>
      </w:pPr>
      <w:r>
        <w:rPr>
          <w:spacing w:val="13"/>
          <w:sz w:val="23"/>
          <w:szCs w:val="23"/>
        </w:rPr>
        <w:t>法实施条例》和《政府采购质疑和投诉办法》的有关规定，依法</w:t>
      </w:r>
      <w:r>
        <w:rPr>
          <w:spacing w:val="12"/>
          <w:sz w:val="23"/>
          <w:szCs w:val="23"/>
        </w:rPr>
        <w:t>向采购人或其</w:t>
      </w:r>
      <w:r>
        <w:rPr>
          <w:sz w:val="23"/>
          <w:szCs w:val="23"/>
        </w:rPr>
        <w:t xml:space="preserve"> </w:t>
      </w:r>
      <w:r>
        <w:rPr>
          <w:spacing w:val="6"/>
          <w:sz w:val="23"/>
          <w:szCs w:val="23"/>
        </w:rPr>
        <w:t>委托的采购代理机构提出质疑。</w:t>
      </w:r>
    </w:p>
    <w:p w14:paraId="0F59DE67">
      <w:pPr>
        <w:pStyle w:val="2"/>
        <w:spacing w:before="155" w:line="344" w:lineRule="auto"/>
        <w:ind w:left="119" w:right="265" w:firstLine="482"/>
        <w:jc w:val="both"/>
        <w:rPr>
          <w:sz w:val="23"/>
          <w:szCs w:val="23"/>
        </w:rPr>
      </w:pPr>
      <w:r>
        <w:rPr>
          <w:spacing w:val="10"/>
          <w:sz w:val="23"/>
          <w:szCs w:val="23"/>
        </w:rPr>
        <w:t>34.2</w:t>
      </w:r>
      <w:r>
        <w:rPr>
          <w:spacing w:val="-38"/>
          <w:sz w:val="23"/>
          <w:szCs w:val="23"/>
        </w:rPr>
        <w:t xml:space="preserve"> </w:t>
      </w:r>
      <w:r>
        <w:rPr>
          <w:spacing w:val="10"/>
          <w:sz w:val="23"/>
          <w:szCs w:val="23"/>
        </w:rPr>
        <w:t>质疑投标供应商应按照财政部制定的《政府采购质疑函范本》格式和</w:t>
      </w:r>
      <w:r>
        <w:rPr>
          <w:sz w:val="23"/>
          <w:szCs w:val="23"/>
        </w:rPr>
        <w:t xml:space="preserve"> </w:t>
      </w:r>
      <w:r>
        <w:rPr>
          <w:spacing w:val="12"/>
          <w:sz w:val="23"/>
          <w:szCs w:val="23"/>
        </w:rPr>
        <w:t>《政府采购质疑和投诉办法》的要求，在法定质疑期内以纸质形式提出质疑，</w:t>
      </w:r>
      <w:r>
        <w:rPr>
          <w:spacing w:val="17"/>
          <w:sz w:val="23"/>
          <w:szCs w:val="23"/>
        </w:rPr>
        <w:t xml:space="preserve"> </w:t>
      </w:r>
      <w:r>
        <w:rPr>
          <w:spacing w:val="7"/>
          <w:sz w:val="23"/>
          <w:szCs w:val="23"/>
        </w:rPr>
        <w:t>针对同一采购程序环节的质疑应一次性提出。</w:t>
      </w:r>
    </w:p>
    <w:p w14:paraId="45271E5F">
      <w:pPr>
        <w:pStyle w:val="2"/>
        <w:spacing w:before="157" w:line="339" w:lineRule="auto"/>
        <w:ind w:left="9" w:right="32" w:firstLine="478"/>
        <w:rPr>
          <w:sz w:val="23"/>
          <w:szCs w:val="23"/>
        </w:rPr>
      </w:pPr>
      <w:r>
        <w:rPr>
          <w:spacing w:val="9"/>
          <w:sz w:val="23"/>
          <w:szCs w:val="23"/>
        </w:rPr>
        <w:t>超出法定质疑期的、重复提出的、分次提出的或内容、形式不符合《政府</w:t>
      </w:r>
      <w:r>
        <w:rPr>
          <w:spacing w:val="8"/>
          <w:sz w:val="23"/>
          <w:szCs w:val="23"/>
        </w:rPr>
        <w:t>采购</w:t>
      </w:r>
      <w:r>
        <w:rPr>
          <w:sz w:val="23"/>
          <w:szCs w:val="23"/>
        </w:rPr>
        <w:t xml:space="preserve"> </w:t>
      </w:r>
      <w:r>
        <w:rPr>
          <w:spacing w:val="8"/>
          <w:sz w:val="23"/>
          <w:szCs w:val="23"/>
        </w:rPr>
        <w:t>质疑和投诉办法》的，质疑投标人将依法承担不利后</w:t>
      </w:r>
      <w:r>
        <w:rPr>
          <w:spacing w:val="7"/>
          <w:sz w:val="23"/>
          <w:szCs w:val="23"/>
        </w:rPr>
        <w:t>果。</w:t>
      </w:r>
    </w:p>
    <w:p w14:paraId="4791FF29">
      <w:pPr>
        <w:pStyle w:val="2"/>
        <w:spacing w:before="33" w:line="344" w:lineRule="auto"/>
        <w:ind w:left="8" w:right="35" w:firstLine="480"/>
        <w:rPr>
          <w:sz w:val="23"/>
          <w:szCs w:val="23"/>
        </w:rPr>
      </w:pPr>
      <w:r>
        <w:rPr>
          <w:rFonts w:ascii="Times New Roman" w:hAnsi="Times New Roman" w:eastAsia="Times New Roman" w:cs="Times New Roman"/>
          <w:spacing w:val="9"/>
          <w:sz w:val="23"/>
          <w:szCs w:val="23"/>
        </w:rPr>
        <w:t>34.3</w:t>
      </w:r>
      <w:r>
        <w:rPr>
          <w:rFonts w:ascii="Times New Roman" w:hAnsi="Times New Roman" w:eastAsia="Times New Roman" w:cs="Times New Roman"/>
          <w:spacing w:val="-18"/>
          <w:sz w:val="23"/>
          <w:szCs w:val="23"/>
        </w:rPr>
        <w:t xml:space="preserve"> </w:t>
      </w:r>
      <w:r>
        <w:rPr>
          <w:spacing w:val="9"/>
          <w:sz w:val="23"/>
          <w:szCs w:val="23"/>
        </w:rPr>
        <w:t>采购人或采购代理机构在收到投标供应商的书面质疑后七个</w:t>
      </w:r>
      <w:r>
        <w:rPr>
          <w:spacing w:val="8"/>
          <w:sz w:val="23"/>
          <w:szCs w:val="23"/>
        </w:rPr>
        <w:t>工作日内作出</w:t>
      </w:r>
      <w:r>
        <w:rPr>
          <w:sz w:val="23"/>
          <w:szCs w:val="23"/>
        </w:rPr>
        <w:t xml:space="preserve"> </w:t>
      </w:r>
      <w:r>
        <w:rPr>
          <w:spacing w:val="9"/>
          <w:sz w:val="23"/>
          <w:szCs w:val="23"/>
        </w:rPr>
        <w:t>答复，但答复的内容不得涉及商业秘密。质疑供应商对采购人或采购代理</w:t>
      </w:r>
      <w:r>
        <w:rPr>
          <w:spacing w:val="8"/>
          <w:sz w:val="23"/>
          <w:szCs w:val="23"/>
        </w:rPr>
        <w:t>机构的答</w:t>
      </w:r>
      <w:r>
        <w:rPr>
          <w:sz w:val="23"/>
          <w:szCs w:val="23"/>
        </w:rPr>
        <w:t xml:space="preserve"> </w:t>
      </w:r>
      <w:r>
        <w:rPr>
          <w:spacing w:val="8"/>
          <w:sz w:val="23"/>
          <w:szCs w:val="23"/>
        </w:rPr>
        <w:t>复不满意，可以在答复期满后十五个工作日内向采购监督管理部门投诉。</w:t>
      </w:r>
    </w:p>
    <w:p w14:paraId="5FDAA8B8">
      <w:pPr>
        <w:pStyle w:val="2"/>
        <w:spacing w:before="35" w:line="227" w:lineRule="auto"/>
        <w:ind w:right="16"/>
        <w:jc w:val="right"/>
        <w:rPr>
          <w:sz w:val="23"/>
          <w:szCs w:val="23"/>
        </w:rPr>
      </w:pPr>
      <w:r>
        <w:rPr>
          <w:rFonts w:ascii="Times New Roman" w:hAnsi="Times New Roman" w:eastAsia="Times New Roman" w:cs="Times New Roman"/>
          <w:spacing w:val="9"/>
          <w:sz w:val="23"/>
          <w:szCs w:val="23"/>
        </w:rPr>
        <w:t xml:space="preserve">34.4 </w:t>
      </w:r>
      <w:r>
        <w:rPr>
          <w:spacing w:val="9"/>
          <w:sz w:val="23"/>
          <w:szCs w:val="23"/>
        </w:rPr>
        <w:t>投诉人对投诉书的真实性负责，恶意投</w:t>
      </w:r>
      <w:r>
        <w:rPr>
          <w:spacing w:val="8"/>
          <w:sz w:val="23"/>
          <w:szCs w:val="23"/>
        </w:rPr>
        <w:t>诉将承当相应的法律和民事责任。</w:t>
      </w:r>
    </w:p>
    <w:p w14:paraId="762906F6">
      <w:pPr>
        <w:spacing w:line="227" w:lineRule="auto"/>
        <w:rPr>
          <w:sz w:val="23"/>
          <w:szCs w:val="23"/>
        </w:rPr>
        <w:sectPr>
          <w:footerReference r:id="rId32" w:type="default"/>
          <w:pgSz w:w="11906" w:h="16838"/>
          <w:pgMar w:top="1134" w:right="1785" w:bottom="1147" w:left="1473" w:header="861" w:footer="987" w:gutter="0"/>
          <w:cols w:space="720" w:num="1"/>
        </w:sectPr>
      </w:pPr>
    </w:p>
    <w:p w14:paraId="3963AB94">
      <w:pPr>
        <w:spacing w:line="354" w:lineRule="auto"/>
        <w:rPr>
          <w:rFonts w:ascii="Arial"/>
          <w:sz w:val="21"/>
        </w:rPr>
      </w:pPr>
    </w:p>
    <w:p w14:paraId="33F53621">
      <w:pPr>
        <w:spacing w:line="355" w:lineRule="auto"/>
        <w:rPr>
          <w:rFonts w:ascii="Arial"/>
          <w:sz w:val="21"/>
        </w:rPr>
      </w:pPr>
    </w:p>
    <w:p w14:paraId="450FA0F0">
      <w:pPr>
        <w:pStyle w:val="2"/>
        <w:spacing w:before="94" w:line="225" w:lineRule="auto"/>
        <w:ind w:left="2360"/>
      </w:pPr>
      <w:r>
        <w:rPr>
          <w:b/>
          <w:bCs/>
          <w:spacing w:val="7"/>
        </w:rPr>
        <w:t>第三章、评审程序方法及标准</w:t>
      </w:r>
    </w:p>
    <w:p w14:paraId="5CFDB54C">
      <w:pPr>
        <w:spacing w:line="470" w:lineRule="auto"/>
        <w:rPr>
          <w:rFonts w:ascii="Arial"/>
          <w:sz w:val="21"/>
        </w:rPr>
      </w:pPr>
    </w:p>
    <w:p w14:paraId="5261F132">
      <w:pPr>
        <w:pStyle w:val="2"/>
        <w:spacing w:before="75" w:line="344" w:lineRule="auto"/>
        <w:ind w:left="9" w:right="30" w:firstLine="473"/>
        <w:rPr>
          <w:sz w:val="23"/>
          <w:szCs w:val="23"/>
        </w:rPr>
      </w:pPr>
      <w:r>
        <w:rPr>
          <w:spacing w:val="9"/>
          <w:sz w:val="23"/>
          <w:szCs w:val="23"/>
        </w:rPr>
        <w:t>按照《中华人民共和国政府采购法》、七部委联合下发的《评标委员会和评标</w:t>
      </w:r>
      <w:r>
        <w:rPr>
          <w:spacing w:val="4"/>
          <w:sz w:val="23"/>
          <w:szCs w:val="23"/>
        </w:rPr>
        <w:t xml:space="preserve"> </w:t>
      </w:r>
      <w:r>
        <w:rPr>
          <w:spacing w:val="9"/>
          <w:sz w:val="23"/>
          <w:szCs w:val="23"/>
        </w:rPr>
        <w:t>办法暂行规定》、《政府采购竞争性磋商采</w:t>
      </w:r>
      <w:r>
        <w:rPr>
          <w:spacing w:val="8"/>
          <w:sz w:val="23"/>
          <w:szCs w:val="23"/>
        </w:rPr>
        <w:t>购方式管理暂行办法》等有关规定，结</w:t>
      </w:r>
      <w:r>
        <w:rPr>
          <w:sz w:val="23"/>
          <w:szCs w:val="23"/>
        </w:rPr>
        <w:t xml:space="preserve"> </w:t>
      </w:r>
      <w:r>
        <w:rPr>
          <w:spacing w:val="6"/>
          <w:sz w:val="23"/>
          <w:szCs w:val="23"/>
        </w:rPr>
        <w:t>合本项目制定本办法。</w:t>
      </w:r>
    </w:p>
    <w:p w14:paraId="60B3A8DF">
      <w:pPr>
        <w:pStyle w:val="2"/>
        <w:spacing w:before="36" w:line="228" w:lineRule="auto"/>
        <w:ind w:left="492"/>
        <w:rPr>
          <w:sz w:val="23"/>
          <w:szCs w:val="23"/>
        </w:rPr>
      </w:pPr>
      <w:r>
        <w:rPr>
          <w:spacing w:val="2"/>
          <w:sz w:val="23"/>
          <w:szCs w:val="23"/>
        </w:rPr>
        <w:t>一、磋商小组组成：</w:t>
      </w:r>
    </w:p>
    <w:p w14:paraId="16A57903">
      <w:pPr>
        <w:pStyle w:val="2"/>
        <w:spacing w:before="156" w:line="339" w:lineRule="auto"/>
        <w:ind w:left="11" w:right="32" w:firstLine="471"/>
        <w:rPr>
          <w:sz w:val="23"/>
          <w:szCs w:val="23"/>
        </w:rPr>
      </w:pPr>
      <w:r>
        <w:rPr>
          <w:spacing w:val="8"/>
          <w:sz w:val="23"/>
          <w:szCs w:val="23"/>
        </w:rPr>
        <w:t>磋商小组由有关技术、经济等方面的</w:t>
      </w:r>
      <w:r>
        <w:rPr>
          <w:spacing w:val="-38"/>
          <w:sz w:val="23"/>
          <w:szCs w:val="23"/>
        </w:rPr>
        <w:t xml:space="preserve"> </w:t>
      </w:r>
      <w:r>
        <w:rPr>
          <w:spacing w:val="8"/>
          <w:sz w:val="23"/>
          <w:szCs w:val="23"/>
        </w:rPr>
        <w:t>3</w:t>
      </w:r>
      <w:r>
        <w:rPr>
          <w:spacing w:val="-41"/>
          <w:sz w:val="23"/>
          <w:szCs w:val="23"/>
        </w:rPr>
        <w:t xml:space="preserve"> </w:t>
      </w:r>
      <w:r>
        <w:rPr>
          <w:spacing w:val="8"/>
          <w:sz w:val="23"/>
          <w:szCs w:val="23"/>
        </w:rPr>
        <w:t>名专家组成。参加磋商的专家在开标前</w:t>
      </w:r>
      <w:r>
        <w:rPr>
          <w:sz w:val="23"/>
          <w:szCs w:val="23"/>
        </w:rPr>
        <w:t xml:space="preserve"> </w:t>
      </w:r>
      <w:r>
        <w:rPr>
          <w:spacing w:val="7"/>
          <w:sz w:val="23"/>
          <w:szCs w:val="23"/>
        </w:rPr>
        <w:t>从政采云平台的政府采购专家库中随机抽取。</w:t>
      </w:r>
    </w:p>
    <w:p w14:paraId="4BD05364">
      <w:pPr>
        <w:pStyle w:val="2"/>
        <w:spacing w:before="35" w:line="227" w:lineRule="auto"/>
        <w:ind w:left="492"/>
        <w:rPr>
          <w:sz w:val="23"/>
          <w:szCs w:val="23"/>
        </w:rPr>
      </w:pPr>
      <w:r>
        <w:rPr>
          <w:sz w:val="23"/>
          <w:szCs w:val="23"/>
        </w:rPr>
        <w:t>二、评审内容：</w:t>
      </w:r>
    </w:p>
    <w:p w14:paraId="2F5379B0">
      <w:pPr>
        <w:pStyle w:val="2"/>
        <w:spacing w:before="155" w:line="227" w:lineRule="auto"/>
        <w:ind w:left="485"/>
        <w:rPr>
          <w:sz w:val="23"/>
          <w:szCs w:val="23"/>
        </w:rPr>
      </w:pPr>
      <w:r>
        <w:rPr>
          <w:spacing w:val="7"/>
          <w:sz w:val="23"/>
          <w:szCs w:val="23"/>
        </w:rPr>
        <w:t>本评审分符合性评审和详细评审两部分组成。</w:t>
      </w:r>
    </w:p>
    <w:p w14:paraId="23128DFA">
      <w:pPr>
        <w:pStyle w:val="2"/>
        <w:spacing w:before="160" w:line="227" w:lineRule="auto"/>
        <w:ind w:left="488"/>
        <w:rPr>
          <w:sz w:val="23"/>
          <w:szCs w:val="23"/>
        </w:rPr>
      </w:pPr>
      <w:r>
        <w:rPr>
          <w:spacing w:val="8"/>
          <w:sz w:val="23"/>
          <w:szCs w:val="23"/>
        </w:rPr>
        <w:t>三、符合性审查标准</w:t>
      </w:r>
    </w:p>
    <w:p w14:paraId="64AF92DB">
      <w:pPr>
        <w:pStyle w:val="2"/>
        <w:spacing w:before="156" w:line="338" w:lineRule="auto"/>
        <w:ind w:left="7" w:right="32" w:firstLine="480"/>
        <w:rPr>
          <w:sz w:val="23"/>
          <w:szCs w:val="23"/>
        </w:rPr>
      </w:pPr>
      <w:r>
        <w:rPr>
          <w:spacing w:val="9"/>
          <w:sz w:val="23"/>
          <w:szCs w:val="23"/>
        </w:rPr>
        <w:t>3.1</w:t>
      </w:r>
      <w:r>
        <w:rPr>
          <w:spacing w:val="-12"/>
          <w:sz w:val="23"/>
          <w:szCs w:val="23"/>
        </w:rPr>
        <w:t xml:space="preserve"> </w:t>
      </w:r>
      <w:r>
        <w:rPr>
          <w:spacing w:val="9"/>
          <w:sz w:val="23"/>
          <w:szCs w:val="23"/>
        </w:rPr>
        <w:t>只有符合性审查合格的竞争性磋商响应人，其竞争性磋商响应文件方可进</w:t>
      </w:r>
      <w:r>
        <w:rPr>
          <w:sz w:val="23"/>
          <w:szCs w:val="23"/>
        </w:rPr>
        <w:t xml:space="preserve"> </w:t>
      </w:r>
      <w:r>
        <w:rPr>
          <w:spacing w:val="5"/>
          <w:sz w:val="23"/>
          <w:szCs w:val="23"/>
        </w:rPr>
        <w:t>入磋商阶段。</w:t>
      </w:r>
    </w:p>
    <w:p w14:paraId="3C8A5A9C">
      <w:pPr>
        <w:pStyle w:val="2"/>
        <w:spacing w:before="39" w:line="337" w:lineRule="auto"/>
        <w:ind w:left="7" w:right="91" w:firstLine="480"/>
        <w:rPr>
          <w:sz w:val="23"/>
          <w:szCs w:val="23"/>
        </w:rPr>
      </w:pPr>
      <w:r>
        <w:rPr>
          <w:spacing w:val="8"/>
          <w:sz w:val="23"/>
          <w:szCs w:val="23"/>
        </w:rPr>
        <w:t>3.2</w:t>
      </w:r>
      <w:r>
        <w:rPr>
          <w:spacing w:val="-36"/>
          <w:sz w:val="23"/>
          <w:szCs w:val="23"/>
        </w:rPr>
        <w:t xml:space="preserve"> </w:t>
      </w:r>
      <w:r>
        <w:rPr>
          <w:spacing w:val="8"/>
          <w:sz w:val="23"/>
          <w:szCs w:val="23"/>
        </w:rPr>
        <w:t>如出现下列情况之一的响应文件，按无效响应文件处理，不再进行磋商，</w:t>
      </w:r>
      <w:r>
        <w:rPr>
          <w:sz w:val="23"/>
          <w:szCs w:val="23"/>
        </w:rPr>
        <w:t xml:space="preserve"> </w:t>
      </w:r>
      <w:r>
        <w:rPr>
          <w:spacing w:val="6"/>
          <w:sz w:val="23"/>
          <w:szCs w:val="23"/>
        </w:rPr>
        <w:t>磋商小组当场告知供应商：</w:t>
      </w:r>
    </w:p>
    <w:p w14:paraId="1B5EC37D">
      <w:pPr>
        <w:pStyle w:val="2"/>
        <w:spacing w:before="38" w:line="227" w:lineRule="auto"/>
        <w:ind w:left="531"/>
        <w:rPr>
          <w:sz w:val="23"/>
          <w:szCs w:val="23"/>
        </w:rPr>
      </w:pPr>
      <w:r>
        <w:rPr>
          <w:b/>
          <w:bCs/>
          <w:spacing w:val="6"/>
          <w:sz w:val="23"/>
          <w:szCs w:val="23"/>
        </w:rPr>
        <w:t>(1)未按要求盖投标供应商公章、法定代表人或委托代理人签</w:t>
      </w:r>
      <w:r>
        <w:rPr>
          <w:b/>
          <w:bCs/>
          <w:spacing w:val="5"/>
          <w:sz w:val="23"/>
          <w:szCs w:val="23"/>
        </w:rPr>
        <w:t>字的；</w:t>
      </w:r>
    </w:p>
    <w:p w14:paraId="21984F49">
      <w:pPr>
        <w:pStyle w:val="2"/>
        <w:spacing w:before="158" w:line="227" w:lineRule="auto"/>
        <w:ind w:left="531"/>
        <w:rPr>
          <w:sz w:val="23"/>
          <w:szCs w:val="23"/>
        </w:rPr>
      </w:pPr>
      <w:r>
        <w:rPr>
          <w:b/>
          <w:bCs/>
          <w:spacing w:val="5"/>
          <w:sz w:val="23"/>
          <w:szCs w:val="23"/>
        </w:rPr>
        <w:t>(2)供应商项目服务期限超过磋商文件规定期限的；</w:t>
      </w:r>
    </w:p>
    <w:p w14:paraId="6F68A03B">
      <w:pPr>
        <w:pStyle w:val="2"/>
        <w:spacing w:before="158" w:line="227" w:lineRule="auto"/>
        <w:ind w:left="531"/>
        <w:rPr>
          <w:sz w:val="23"/>
          <w:szCs w:val="23"/>
        </w:rPr>
      </w:pPr>
      <w:r>
        <w:rPr>
          <w:b/>
          <w:bCs/>
          <w:spacing w:val="5"/>
          <w:sz w:val="23"/>
          <w:szCs w:val="23"/>
        </w:rPr>
        <w:t>(3)未满足磋商文件中技术服务条款的实质性要求的；</w:t>
      </w:r>
    </w:p>
    <w:p w14:paraId="4DDDA250">
      <w:pPr>
        <w:pStyle w:val="2"/>
        <w:spacing w:before="156" w:line="227" w:lineRule="auto"/>
        <w:ind w:left="531"/>
        <w:rPr>
          <w:sz w:val="23"/>
          <w:szCs w:val="23"/>
        </w:rPr>
      </w:pPr>
      <w:r>
        <w:rPr>
          <w:b/>
          <w:bCs/>
          <w:spacing w:val="3"/>
          <w:sz w:val="23"/>
          <w:szCs w:val="23"/>
        </w:rPr>
        <w:t>(4)未满足磋商文件中商务条款的实质性要求的；</w:t>
      </w:r>
    </w:p>
    <w:p w14:paraId="4D0D368D">
      <w:pPr>
        <w:pStyle w:val="2"/>
        <w:spacing w:before="158" w:line="226" w:lineRule="auto"/>
        <w:ind w:left="531"/>
        <w:rPr>
          <w:sz w:val="23"/>
          <w:szCs w:val="23"/>
        </w:rPr>
      </w:pPr>
      <w:r>
        <w:rPr>
          <w:b/>
          <w:bCs/>
          <w:spacing w:val="4"/>
          <w:sz w:val="23"/>
          <w:szCs w:val="23"/>
        </w:rPr>
        <w:t>(5)供应商的投标报价超过最高限价的；</w:t>
      </w:r>
    </w:p>
    <w:p w14:paraId="69809F27">
      <w:pPr>
        <w:pStyle w:val="2"/>
        <w:spacing w:before="161" w:line="345" w:lineRule="auto"/>
        <w:ind w:left="8" w:right="37" w:firstLine="522"/>
        <w:rPr>
          <w:sz w:val="23"/>
          <w:szCs w:val="23"/>
        </w:rPr>
      </w:pPr>
      <w:r>
        <w:rPr>
          <w:b/>
          <w:bCs/>
          <w:spacing w:val="5"/>
          <w:sz w:val="23"/>
          <w:szCs w:val="23"/>
        </w:rPr>
        <w:t>(6)在评标过程中，</w:t>
      </w:r>
      <w:r>
        <w:rPr>
          <w:spacing w:val="-62"/>
          <w:sz w:val="23"/>
          <w:szCs w:val="23"/>
        </w:rPr>
        <w:t xml:space="preserve"> </w:t>
      </w:r>
      <w:r>
        <w:rPr>
          <w:b/>
          <w:bCs/>
          <w:spacing w:val="5"/>
          <w:sz w:val="23"/>
          <w:szCs w:val="23"/>
        </w:rPr>
        <w:t>发现投标供应商的报价明显低于其他投标报价，使得其报</w:t>
      </w:r>
      <w:r>
        <w:rPr>
          <w:sz w:val="23"/>
          <w:szCs w:val="23"/>
        </w:rPr>
        <w:t xml:space="preserve">  </w:t>
      </w:r>
      <w:r>
        <w:rPr>
          <w:b/>
          <w:bCs/>
          <w:spacing w:val="6"/>
          <w:sz w:val="23"/>
          <w:szCs w:val="23"/>
        </w:rPr>
        <w:t>价可能低于其个别成本的，应当要求该投标供应商做出书面说明并提供相关证明材</w:t>
      </w:r>
      <w:r>
        <w:rPr>
          <w:spacing w:val="15"/>
          <w:sz w:val="23"/>
          <w:szCs w:val="23"/>
        </w:rPr>
        <w:t xml:space="preserve"> </w:t>
      </w:r>
      <w:r>
        <w:rPr>
          <w:b/>
          <w:bCs/>
          <w:spacing w:val="6"/>
          <w:sz w:val="23"/>
          <w:szCs w:val="23"/>
        </w:rPr>
        <w:t>料；投标供应商不能合理说明或者不能提供相关证明材料的，评标委员会可以认定</w:t>
      </w:r>
      <w:r>
        <w:rPr>
          <w:spacing w:val="15"/>
          <w:sz w:val="23"/>
          <w:szCs w:val="23"/>
        </w:rPr>
        <w:t xml:space="preserve"> </w:t>
      </w:r>
      <w:r>
        <w:rPr>
          <w:b/>
          <w:bCs/>
          <w:spacing w:val="7"/>
          <w:sz w:val="23"/>
          <w:szCs w:val="23"/>
        </w:rPr>
        <w:t>该投标供应商低于成本报价竞标的；</w:t>
      </w:r>
    </w:p>
    <w:p w14:paraId="32A3E066">
      <w:pPr>
        <w:pStyle w:val="2"/>
        <w:spacing w:before="37" w:line="339" w:lineRule="auto"/>
        <w:ind w:left="10" w:right="95" w:firstLine="520"/>
        <w:rPr>
          <w:sz w:val="23"/>
          <w:szCs w:val="23"/>
        </w:rPr>
      </w:pPr>
      <w:r>
        <w:rPr>
          <w:b/>
          <w:bCs/>
          <w:spacing w:val="6"/>
          <w:sz w:val="23"/>
          <w:szCs w:val="23"/>
        </w:rPr>
        <w:t>(7)在磋商评审过程中，发现供应商以他人名义投标、串通投标、以行贿手段</w:t>
      </w:r>
      <w:r>
        <w:rPr>
          <w:spacing w:val="18"/>
          <w:sz w:val="23"/>
          <w:szCs w:val="23"/>
        </w:rPr>
        <w:t xml:space="preserve"> </w:t>
      </w:r>
      <w:r>
        <w:rPr>
          <w:b/>
          <w:bCs/>
          <w:spacing w:val="7"/>
          <w:sz w:val="23"/>
          <w:szCs w:val="23"/>
        </w:rPr>
        <w:t>谋取成交或者以其他弄虚作假方式投标报价的；</w:t>
      </w:r>
    </w:p>
    <w:p w14:paraId="29FDBD66">
      <w:pPr>
        <w:pStyle w:val="2"/>
        <w:spacing w:before="37" w:line="227" w:lineRule="auto"/>
        <w:ind w:left="531"/>
        <w:rPr>
          <w:sz w:val="23"/>
          <w:szCs w:val="23"/>
        </w:rPr>
      </w:pPr>
      <w:r>
        <w:rPr>
          <w:b/>
          <w:bCs/>
          <w:spacing w:val="6"/>
          <w:sz w:val="23"/>
          <w:szCs w:val="23"/>
        </w:rPr>
        <w:t>(8)不符合法律、法规和磋商文件中规定的其</w:t>
      </w:r>
      <w:r>
        <w:rPr>
          <w:b/>
          <w:bCs/>
          <w:spacing w:val="5"/>
          <w:sz w:val="23"/>
          <w:szCs w:val="23"/>
        </w:rPr>
        <w:t>他实质性要求的；</w:t>
      </w:r>
    </w:p>
    <w:p w14:paraId="7FC0E472">
      <w:pPr>
        <w:pStyle w:val="2"/>
        <w:spacing w:before="155" w:line="227" w:lineRule="auto"/>
        <w:ind w:left="531"/>
        <w:rPr>
          <w:sz w:val="23"/>
          <w:szCs w:val="23"/>
        </w:rPr>
      </w:pPr>
      <w:r>
        <w:rPr>
          <w:b/>
          <w:bCs/>
          <w:spacing w:val="4"/>
          <w:sz w:val="23"/>
          <w:szCs w:val="23"/>
        </w:rPr>
        <w:t>(9)磋商响应文件附有采购人不能接受的</w:t>
      </w:r>
      <w:r>
        <w:rPr>
          <w:b/>
          <w:bCs/>
          <w:spacing w:val="3"/>
          <w:sz w:val="23"/>
          <w:szCs w:val="23"/>
        </w:rPr>
        <w:t>条件的。</w:t>
      </w:r>
    </w:p>
    <w:p w14:paraId="21FD470F">
      <w:pPr>
        <w:pStyle w:val="2"/>
        <w:spacing w:before="159" w:line="338" w:lineRule="auto"/>
        <w:ind w:left="483" w:right="6085" w:firstLine="28"/>
        <w:rPr>
          <w:sz w:val="23"/>
          <w:szCs w:val="23"/>
        </w:rPr>
      </w:pPr>
      <w:r>
        <w:rPr>
          <w:spacing w:val="4"/>
          <w:sz w:val="23"/>
          <w:szCs w:val="23"/>
        </w:rPr>
        <w:t>四、详细评审标准</w:t>
      </w:r>
      <w:r>
        <w:rPr>
          <w:spacing w:val="1"/>
          <w:sz w:val="23"/>
          <w:szCs w:val="23"/>
        </w:rPr>
        <w:t xml:space="preserve">  </w:t>
      </w:r>
      <w:r>
        <w:rPr>
          <w:spacing w:val="4"/>
          <w:sz w:val="23"/>
          <w:szCs w:val="23"/>
        </w:rPr>
        <w:t>4.1</w:t>
      </w:r>
      <w:r>
        <w:rPr>
          <w:spacing w:val="-34"/>
          <w:sz w:val="23"/>
          <w:szCs w:val="23"/>
        </w:rPr>
        <w:t xml:space="preserve"> </w:t>
      </w:r>
      <w:r>
        <w:rPr>
          <w:spacing w:val="4"/>
          <w:sz w:val="23"/>
          <w:szCs w:val="23"/>
        </w:rPr>
        <w:t>竞争性磋商步骤</w:t>
      </w:r>
    </w:p>
    <w:p w14:paraId="50B35BD0">
      <w:pPr>
        <w:spacing w:line="338" w:lineRule="auto"/>
        <w:rPr>
          <w:sz w:val="23"/>
          <w:szCs w:val="23"/>
        </w:rPr>
        <w:sectPr>
          <w:footerReference r:id="rId33" w:type="default"/>
          <w:pgSz w:w="11906" w:h="16838"/>
          <w:pgMar w:top="1134" w:right="1785" w:bottom="1147" w:left="1473" w:header="861" w:footer="987" w:gutter="0"/>
          <w:cols w:space="720" w:num="1"/>
        </w:sectPr>
      </w:pPr>
    </w:p>
    <w:p w14:paraId="6A89A804">
      <w:pPr>
        <w:spacing w:line="295" w:lineRule="auto"/>
        <w:rPr>
          <w:rFonts w:ascii="Arial"/>
          <w:sz w:val="21"/>
        </w:rPr>
      </w:pPr>
    </w:p>
    <w:p w14:paraId="473EA77A">
      <w:pPr>
        <w:pStyle w:val="2"/>
        <w:spacing w:before="75" w:line="338" w:lineRule="auto"/>
        <w:ind w:left="736" w:right="804" w:firstLine="372"/>
        <w:rPr>
          <w:sz w:val="23"/>
          <w:szCs w:val="23"/>
        </w:rPr>
      </w:pPr>
      <w:r>
        <w:rPr>
          <w:spacing w:val="8"/>
          <w:sz w:val="23"/>
          <w:szCs w:val="23"/>
        </w:rPr>
        <w:t>（1）磋商小组全体成员集中与单一供应商就采购需求、质量和服务等分别进行</w:t>
      </w:r>
      <w:r>
        <w:rPr>
          <w:spacing w:val="14"/>
          <w:sz w:val="23"/>
          <w:szCs w:val="23"/>
        </w:rPr>
        <w:t xml:space="preserve"> </w:t>
      </w:r>
      <w:r>
        <w:rPr>
          <w:spacing w:val="7"/>
          <w:sz w:val="23"/>
          <w:szCs w:val="23"/>
        </w:rPr>
        <w:t>磋商。逐家磋商一次为一个轮次，磋商轮次由磋商小组视情况决定。</w:t>
      </w:r>
    </w:p>
    <w:p w14:paraId="1E09AEC4">
      <w:pPr>
        <w:pStyle w:val="2"/>
        <w:spacing w:before="33" w:line="349" w:lineRule="auto"/>
        <w:ind w:left="735" w:right="804" w:firstLine="373"/>
        <w:rPr>
          <w:sz w:val="23"/>
          <w:szCs w:val="23"/>
        </w:rPr>
      </w:pPr>
      <w:r>
        <w:rPr>
          <w:spacing w:val="8"/>
          <w:sz w:val="23"/>
          <w:szCs w:val="23"/>
        </w:rPr>
        <w:t>（2）磋商结束后，磋商小组将要求实质性响应采购文件的供应商在规定时间内</w:t>
      </w:r>
      <w:r>
        <w:rPr>
          <w:spacing w:val="14"/>
          <w:sz w:val="23"/>
          <w:szCs w:val="23"/>
        </w:rPr>
        <w:t xml:space="preserve"> </w:t>
      </w:r>
      <w:r>
        <w:rPr>
          <w:spacing w:val="8"/>
          <w:sz w:val="23"/>
          <w:szCs w:val="23"/>
        </w:rPr>
        <w:t>在线提交最后报价，磋商小组将线上统一公开报价。在规定时间内</w:t>
      </w:r>
      <w:r>
        <w:rPr>
          <w:spacing w:val="7"/>
          <w:sz w:val="23"/>
          <w:szCs w:val="23"/>
        </w:rPr>
        <w:t>没有按照磋商文</w:t>
      </w:r>
      <w:r>
        <w:rPr>
          <w:sz w:val="23"/>
          <w:szCs w:val="23"/>
        </w:rPr>
        <w:t xml:space="preserve"> </w:t>
      </w:r>
      <w:r>
        <w:rPr>
          <w:spacing w:val="8"/>
          <w:sz w:val="23"/>
          <w:szCs w:val="23"/>
        </w:rPr>
        <w:t>件的要求提交最后报价的磋商供应商，视同退出磋商。未通过实质</w:t>
      </w:r>
      <w:r>
        <w:rPr>
          <w:spacing w:val="7"/>
          <w:sz w:val="23"/>
          <w:szCs w:val="23"/>
        </w:rPr>
        <w:t>性响应的供应商</w:t>
      </w:r>
      <w:r>
        <w:rPr>
          <w:sz w:val="23"/>
          <w:szCs w:val="23"/>
        </w:rPr>
        <w:t xml:space="preserve"> </w:t>
      </w:r>
      <w:r>
        <w:rPr>
          <w:spacing w:val="8"/>
          <w:sz w:val="23"/>
          <w:szCs w:val="23"/>
        </w:rPr>
        <w:t>将不再进行最后报价。经磋商确定最终采购需求和提交最后报价的</w:t>
      </w:r>
      <w:r>
        <w:rPr>
          <w:spacing w:val="7"/>
          <w:sz w:val="23"/>
          <w:szCs w:val="23"/>
        </w:rPr>
        <w:t>供应商后，由磋</w:t>
      </w:r>
      <w:r>
        <w:rPr>
          <w:sz w:val="23"/>
          <w:szCs w:val="23"/>
        </w:rPr>
        <w:t xml:space="preserve"> </w:t>
      </w:r>
      <w:r>
        <w:rPr>
          <w:spacing w:val="8"/>
          <w:sz w:val="23"/>
          <w:szCs w:val="23"/>
        </w:rPr>
        <w:t>商小组采用综合评分法对提交最后报价的供应商的响应文件和最后</w:t>
      </w:r>
      <w:r>
        <w:rPr>
          <w:spacing w:val="7"/>
          <w:sz w:val="23"/>
          <w:szCs w:val="23"/>
        </w:rPr>
        <w:t>报价进行综合评</w:t>
      </w:r>
      <w:r>
        <w:rPr>
          <w:sz w:val="23"/>
          <w:szCs w:val="23"/>
        </w:rPr>
        <w:t xml:space="preserve"> </w:t>
      </w:r>
      <w:r>
        <w:rPr>
          <w:spacing w:val="1"/>
          <w:sz w:val="23"/>
          <w:szCs w:val="23"/>
        </w:rPr>
        <w:t>分。</w:t>
      </w:r>
    </w:p>
    <w:p w14:paraId="41EC70D9">
      <w:pPr>
        <w:pStyle w:val="2"/>
        <w:spacing w:before="34" w:line="228" w:lineRule="auto"/>
        <w:ind w:left="1211"/>
        <w:rPr>
          <w:sz w:val="23"/>
          <w:szCs w:val="23"/>
        </w:rPr>
      </w:pPr>
      <w:r>
        <w:rPr>
          <w:spacing w:val="4"/>
          <w:sz w:val="23"/>
          <w:szCs w:val="23"/>
        </w:rPr>
        <w:t>4.2</w:t>
      </w:r>
      <w:r>
        <w:rPr>
          <w:spacing w:val="-38"/>
          <w:sz w:val="23"/>
          <w:szCs w:val="23"/>
        </w:rPr>
        <w:t xml:space="preserve"> </w:t>
      </w:r>
      <w:r>
        <w:rPr>
          <w:spacing w:val="4"/>
          <w:sz w:val="23"/>
          <w:szCs w:val="23"/>
        </w:rPr>
        <w:t>评审方法及标准：</w:t>
      </w:r>
    </w:p>
    <w:p w14:paraId="3147F3A9">
      <w:pPr>
        <w:pStyle w:val="2"/>
        <w:spacing w:before="155" w:line="348" w:lineRule="auto"/>
        <w:ind w:left="737" w:right="799" w:firstLine="474"/>
      </w:pPr>
      <w:r>
        <w:rPr>
          <w:spacing w:val="10"/>
          <w:sz w:val="23"/>
          <w:szCs w:val="23"/>
        </w:rPr>
        <w:t>4.2.1</w:t>
      </w:r>
      <w:r>
        <w:rPr>
          <w:spacing w:val="-43"/>
          <w:sz w:val="23"/>
          <w:szCs w:val="23"/>
        </w:rPr>
        <w:t xml:space="preserve"> </w:t>
      </w:r>
      <w:r>
        <w:rPr>
          <w:spacing w:val="10"/>
          <w:sz w:val="23"/>
          <w:szCs w:val="23"/>
        </w:rPr>
        <w:t>本项目采用综合评分法，是指响应文件满足采购文</w:t>
      </w:r>
      <w:r>
        <w:rPr>
          <w:spacing w:val="9"/>
          <w:sz w:val="23"/>
          <w:szCs w:val="23"/>
        </w:rPr>
        <w:t>件全部实质性要求且</w:t>
      </w:r>
      <w:r>
        <w:rPr>
          <w:sz w:val="23"/>
          <w:szCs w:val="23"/>
        </w:rPr>
        <w:t xml:space="preserve"> </w:t>
      </w:r>
      <w:r>
        <w:rPr>
          <w:spacing w:val="9"/>
          <w:sz w:val="23"/>
          <w:szCs w:val="23"/>
        </w:rPr>
        <w:t>按评审因素的量化指标评审得分最高的供应</w:t>
      </w:r>
      <w:r>
        <w:rPr>
          <w:spacing w:val="8"/>
          <w:sz w:val="23"/>
          <w:szCs w:val="23"/>
        </w:rPr>
        <w:t>商为成交候选供应商的评审方法。磋商</w:t>
      </w:r>
      <w:r>
        <w:rPr>
          <w:sz w:val="23"/>
          <w:szCs w:val="23"/>
        </w:rPr>
        <w:t xml:space="preserve"> </w:t>
      </w:r>
      <w:r>
        <w:rPr>
          <w:spacing w:val="9"/>
          <w:sz w:val="23"/>
          <w:szCs w:val="23"/>
        </w:rPr>
        <w:t>小组按照采购文件的要求和条件，根据各供应商的商务、技术、价格、对采购文件</w:t>
      </w:r>
      <w:r>
        <w:rPr>
          <w:sz w:val="23"/>
          <w:szCs w:val="23"/>
        </w:rPr>
        <w:t xml:space="preserve"> </w:t>
      </w:r>
      <w:r>
        <w:rPr>
          <w:spacing w:val="9"/>
          <w:sz w:val="23"/>
          <w:szCs w:val="23"/>
        </w:rPr>
        <w:t>的响应程度等进行综合评价、评分，将评审总得分按由高到低的顺序进行排列，并</w:t>
      </w:r>
      <w:r>
        <w:rPr>
          <w:sz w:val="23"/>
          <w:szCs w:val="23"/>
        </w:rPr>
        <w:t xml:space="preserve"> </w:t>
      </w:r>
      <w:r>
        <w:rPr>
          <w:spacing w:val="8"/>
          <w:sz w:val="23"/>
          <w:szCs w:val="23"/>
        </w:rPr>
        <w:t>依此顺序推荐前</w:t>
      </w:r>
      <w:r>
        <w:rPr>
          <w:spacing w:val="-35"/>
          <w:sz w:val="23"/>
          <w:szCs w:val="23"/>
        </w:rPr>
        <w:t xml:space="preserve"> </w:t>
      </w:r>
      <w:r>
        <w:rPr>
          <w:spacing w:val="8"/>
          <w:sz w:val="23"/>
          <w:szCs w:val="23"/>
        </w:rPr>
        <w:t>3</w:t>
      </w:r>
      <w:r>
        <w:rPr>
          <w:spacing w:val="-43"/>
          <w:sz w:val="23"/>
          <w:szCs w:val="23"/>
        </w:rPr>
        <w:t xml:space="preserve"> </w:t>
      </w:r>
      <w:r>
        <w:rPr>
          <w:spacing w:val="8"/>
          <w:sz w:val="23"/>
          <w:szCs w:val="23"/>
        </w:rPr>
        <w:t>名成交候选供应商；评审总得分相同的按最后报价由低到高顺序</w:t>
      </w:r>
      <w:r>
        <w:rPr>
          <w:sz w:val="23"/>
          <w:szCs w:val="23"/>
        </w:rPr>
        <w:t xml:space="preserve"> </w:t>
      </w:r>
      <w:r>
        <w:rPr>
          <w:spacing w:val="7"/>
          <w:sz w:val="23"/>
          <w:szCs w:val="23"/>
        </w:rPr>
        <w:t>排列，评审总得分且最终报价相同的，按技术部</w:t>
      </w:r>
      <w:r>
        <w:rPr>
          <w:spacing w:val="6"/>
          <w:sz w:val="23"/>
          <w:szCs w:val="23"/>
        </w:rPr>
        <w:t>分得分顺序排列。</w:t>
      </w:r>
    </w:p>
    <w:p w14:paraId="374AF8E5">
      <w:pPr>
        <w:pStyle w:val="2"/>
        <w:spacing w:before="40" w:line="343" w:lineRule="auto"/>
        <w:ind w:left="735" w:right="723" w:firstLine="358"/>
        <w:jc w:val="both"/>
        <w:rPr>
          <w:spacing w:val="-2"/>
          <w:sz w:val="23"/>
          <w:szCs w:val="23"/>
        </w:rPr>
      </w:pPr>
      <w:r>
        <w:rPr>
          <w:spacing w:val="-2"/>
          <w:sz w:val="23"/>
          <w:szCs w:val="23"/>
        </w:rPr>
        <w:t>4.2.2</w:t>
      </w:r>
      <w:r>
        <w:rPr>
          <w:spacing w:val="-49"/>
          <w:sz w:val="23"/>
          <w:szCs w:val="23"/>
        </w:rPr>
        <w:t xml:space="preserve"> </w:t>
      </w:r>
      <w:r>
        <w:rPr>
          <w:spacing w:val="-2"/>
          <w:sz w:val="23"/>
          <w:szCs w:val="23"/>
        </w:rPr>
        <w:t>评审方法：</w:t>
      </w:r>
    </w:p>
    <w:p w14:paraId="662826FF">
      <w:pPr>
        <w:adjustRightInd w:val="0"/>
        <w:snapToGrid w:val="0"/>
        <w:spacing w:line="360" w:lineRule="auto"/>
        <w:ind w:firstLine="904" w:firstLineChars="400"/>
        <w:jc w:val="both"/>
        <w:outlineLvl w:val="2"/>
        <w:rPr>
          <w:rFonts w:hint="eastAsia"/>
          <w:spacing w:val="-2"/>
          <w:sz w:val="23"/>
          <w:szCs w:val="23"/>
        </w:rPr>
      </w:pPr>
      <w:r>
        <w:rPr>
          <w:rFonts w:hint="eastAsia"/>
          <w:spacing w:val="-2"/>
          <w:sz w:val="23"/>
          <w:szCs w:val="23"/>
        </w:rPr>
        <w:t>（一）资格评审</w:t>
      </w:r>
    </w:p>
    <w:p w14:paraId="289B9115">
      <w:pPr>
        <w:adjustRightInd w:val="0"/>
        <w:snapToGrid w:val="0"/>
        <w:spacing w:line="360" w:lineRule="auto"/>
        <w:jc w:val="center"/>
        <w:outlineLvl w:val="2"/>
        <w:rPr>
          <w:rFonts w:hint="eastAsia" w:ascii="仿宋" w:hAnsi="仿宋" w:eastAsia="仿宋" w:cs="仿宋"/>
          <w:b/>
          <w:sz w:val="28"/>
          <w:szCs w:val="28"/>
        </w:rPr>
      </w:pPr>
    </w:p>
    <w:p w14:paraId="2AAF59CE">
      <w:pPr>
        <w:adjustRightInd w:val="0"/>
        <w:snapToGrid w:val="0"/>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t>资格性审查表</w:t>
      </w:r>
    </w:p>
    <w:p w14:paraId="4FA09FC8">
      <w:pPr>
        <w:spacing w:line="440" w:lineRule="exact"/>
        <w:jc w:val="center"/>
        <w:rPr>
          <w:rFonts w:hint="eastAsia" w:ascii="仿宋" w:hAnsi="仿宋" w:eastAsia="仿宋" w:cs="仿宋"/>
          <w:b/>
          <w:sz w:val="24"/>
        </w:rPr>
        <w:sectPr>
          <w:headerReference r:id="rId34" w:type="default"/>
          <w:footerReference r:id="rId35" w:type="default"/>
          <w:pgSz w:w="11906" w:h="16838"/>
          <w:pgMar w:top="1134" w:right="1016" w:bottom="1147" w:left="745" w:header="861" w:footer="987" w:gutter="0"/>
          <w:cols w:space="720" w:num="1"/>
        </w:sectPr>
      </w:pPr>
    </w:p>
    <w:tbl>
      <w:tblPr>
        <w:tblStyle w:val="16"/>
        <w:tblpPr w:leftFromText="180" w:rightFromText="180" w:vertAnchor="text" w:horzAnchor="page" w:tblpXSpec="center" w:tblpY="292"/>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31"/>
        <w:gridCol w:w="5285"/>
        <w:gridCol w:w="703"/>
      </w:tblGrid>
      <w:tr w14:paraId="2DA3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noWrap w:val="0"/>
            <w:vAlign w:val="center"/>
          </w:tcPr>
          <w:p w14:paraId="4AC45303">
            <w:pPr>
              <w:spacing w:line="440" w:lineRule="exact"/>
              <w:jc w:val="center"/>
              <w:rPr>
                <w:rFonts w:hint="eastAsia" w:ascii="仿宋" w:hAnsi="仿宋" w:eastAsia="仿宋" w:cs="仿宋"/>
                <w:b/>
                <w:sz w:val="24"/>
              </w:rPr>
            </w:pPr>
            <w:r>
              <w:rPr>
                <w:rFonts w:hint="eastAsia" w:ascii="仿宋" w:hAnsi="仿宋" w:eastAsia="仿宋" w:cs="仿宋"/>
                <w:b/>
                <w:sz w:val="24"/>
              </w:rPr>
              <w:t>项目</w:t>
            </w:r>
          </w:p>
        </w:tc>
        <w:tc>
          <w:tcPr>
            <w:tcW w:w="2631" w:type="dxa"/>
            <w:noWrap w:val="0"/>
            <w:vAlign w:val="center"/>
          </w:tcPr>
          <w:p w14:paraId="10580DC5">
            <w:pPr>
              <w:spacing w:line="440" w:lineRule="exact"/>
              <w:jc w:val="center"/>
              <w:rPr>
                <w:rFonts w:hint="eastAsia" w:ascii="仿宋" w:hAnsi="仿宋" w:eastAsia="仿宋" w:cs="仿宋"/>
                <w:b/>
                <w:sz w:val="24"/>
              </w:rPr>
            </w:pPr>
            <w:r>
              <w:rPr>
                <w:rFonts w:hint="eastAsia" w:ascii="仿宋" w:hAnsi="仿宋" w:eastAsia="仿宋" w:cs="仿宋"/>
                <w:b/>
                <w:sz w:val="24"/>
              </w:rPr>
              <w:t>评审因素</w:t>
            </w:r>
          </w:p>
        </w:tc>
        <w:tc>
          <w:tcPr>
            <w:tcW w:w="5285" w:type="dxa"/>
            <w:noWrap w:val="0"/>
            <w:vAlign w:val="center"/>
          </w:tcPr>
          <w:p w14:paraId="727BC358">
            <w:pPr>
              <w:spacing w:line="440" w:lineRule="exact"/>
              <w:jc w:val="center"/>
              <w:rPr>
                <w:rFonts w:hint="eastAsia" w:ascii="仿宋" w:hAnsi="仿宋" w:eastAsia="仿宋" w:cs="仿宋"/>
                <w:b/>
                <w:sz w:val="24"/>
              </w:rPr>
            </w:pPr>
            <w:r>
              <w:rPr>
                <w:rFonts w:hint="eastAsia" w:ascii="仿宋" w:hAnsi="仿宋" w:eastAsia="仿宋" w:cs="仿宋"/>
                <w:b/>
                <w:sz w:val="24"/>
              </w:rPr>
              <w:t>评审标准</w:t>
            </w:r>
          </w:p>
        </w:tc>
        <w:tc>
          <w:tcPr>
            <w:tcW w:w="703" w:type="dxa"/>
            <w:noWrap w:val="0"/>
            <w:vAlign w:val="center"/>
          </w:tcPr>
          <w:p w14:paraId="57403308">
            <w:pPr>
              <w:jc w:val="center"/>
              <w:rPr>
                <w:rFonts w:hint="eastAsia" w:ascii="仿宋" w:hAnsi="仿宋" w:eastAsia="仿宋" w:cs="仿宋"/>
                <w:sz w:val="24"/>
              </w:rPr>
            </w:pPr>
            <w:r>
              <w:rPr>
                <w:rFonts w:hint="eastAsia" w:ascii="仿宋" w:hAnsi="仿宋" w:eastAsia="仿宋" w:cs="仿宋"/>
                <w:sz w:val="24"/>
              </w:rPr>
              <w:t>是否符合</w:t>
            </w:r>
          </w:p>
        </w:tc>
      </w:tr>
      <w:tr w14:paraId="1EB5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01" w:type="dxa"/>
            <w:vMerge w:val="restart"/>
            <w:noWrap w:val="0"/>
            <w:vAlign w:val="center"/>
          </w:tcPr>
          <w:p w14:paraId="051AD996">
            <w:pPr>
              <w:spacing w:line="440" w:lineRule="exact"/>
              <w:jc w:val="center"/>
              <w:rPr>
                <w:rFonts w:hint="eastAsia" w:ascii="仿宋" w:hAnsi="仿宋" w:eastAsia="仿宋" w:cs="仿宋"/>
                <w:b/>
                <w:bCs/>
                <w:sz w:val="24"/>
              </w:rPr>
            </w:pPr>
            <w:r>
              <w:rPr>
                <w:rFonts w:hint="eastAsia" w:ascii="仿宋" w:hAnsi="仿宋" w:eastAsia="仿宋" w:cs="仿宋"/>
                <w:b/>
                <w:bCs/>
                <w:sz w:val="24"/>
              </w:rPr>
              <w:t>资格性</w:t>
            </w:r>
          </w:p>
          <w:p w14:paraId="0E219680">
            <w:pPr>
              <w:spacing w:line="440" w:lineRule="exact"/>
              <w:jc w:val="center"/>
              <w:rPr>
                <w:rFonts w:hint="eastAsia" w:ascii="仿宋" w:hAnsi="仿宋" w:eastAsia="仿宋" w:cs="仿宋"/>
                <w:b/>
                <w:bCs/>
                <w:sz w:val="24"/>
              </w:rPr>
            </w:pPr>
            <w:r>
              <w:rPr>
                <w:rFonts w:hint="eastAsia" w:ascii="仿宋" w:hAnsi="仿宋" w:eastAsia="仿宋" w:cs="仿宋"/>
                <w:b/>
                <w:bCs/>
                <w:sz w:val="24"/>
              </w:rPr>
              <w:t>审查</w:t>
            </w:r>
          </w:p>
        </w:tc>
        <w:tc>
          <w:tcPr>
            <w:tcW w:w="2631" w:type="dxa"/>
            <w:noWrap w:val="0"/>
            <w:vAlign w:val="center"/>
          </w:tcPr>
          <w:p w14:paraId="5AE52711">
            <w:pPr>
              <w:jc w:val="center"/>
              <w:rPr>
                <w:rFonts w:hint="eastAsia" w:ascii="仿宋" w:hAnsi="仿宋" w:eastAsia="仿宋" w:cs="仿宋"/>
                <w:sz w:val="24"/>
              </w:rPr>
            </w:pPr>
            <w:r>
              <w:rPr>
                <w:rFonts w:hint="eastAsia" w:ascii="仿宋" w:hAnsi="仿宋" w:eastAsia="仿宋" w:cs="仿宋"/>
                <w:sz w:val="24"/>
              </w:rPr>
              <w:t>具有独立承担民事责任的能力；</w:t>
            </w:r>
          </w:p>
        </w:tc>
        <w:tc>
          <w:tcPr>
            <w:tcW w:w="5285" w:type="dxa"/>
            <w:noWrap w:val="0"/>
            <w:vAlign w:val="center"/>
          </w:tcPr>
          <w:p w14:paraId="5F0DEDC7">
            <w:pPr>
              <w:rPr>
                <w:rFonts w:hint="eastAsia" w:ascii="仿宋" w:hAnsi="仿宋" w:eastAsia="仿宋" w:cs="仿宋"/>
                <w:sz w:val="24"/>
              </w:rPr>
            </w:pPr>
            <w:r>
              <w:rPr>
                <w:rFonts w:hint="eastAsia" w:ascii="仿宋" w:hAnsi="仿宋" w:eastAsia="仿宋" w:cs="仿宋"/>
                <w:sz w:val="24"/>
                <w:lang w:val="en-US" w:eastAsia="zh-CN"/>
              </w:rPr>
              <w:t>提供合法有效的法人营业执照</w:t>
            </w:r>
          </w:p>
        </w:tc>
        <w:tc>
          <w:tcPr>
            <w:tcW w:w="703" w:type="dxa"/>
            <w:noWrap w:val="0"/>
            <w:vAlign w:val="center"/>
          </w:tcPr>
          <w:p w14:paraId="1F241D10">
            <w:pPr>
              <w:jc w:val="center"/>
              <w:rPr>
                <w:rFonts w:hint="eastAsia" w:ascii="仿宋" w:hAnsi="仿宋" w:eastAsia="仿宋" w:cs="仿宋"/>
                <w:sz w:val="24"/>
              </w:rPr>
            </w:pPr>
          </w:p>
        </w:tc>
      </w:tr>
      <w:tr w14:paraId="6130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01" w:type="dxa"/>
            <w:vMerge w:val="continue"/>
            <w:noWrap w:val="0"/>
            <w:vAlign w:val="center"/>
          </w:tcPr>
          <w:p w14:paraId="3CDDEC7D">
            <w:pPr>
              <w:spacing w:line="440" w:lineRule="exact"/>
              <w:jc w:val="center"/>
              <w:rPr>
                <w:rFonts w:hint="eastAsia" w:ascii="仿宋" w:hAnsi="仿宋" w:eastAsia="仿宋" w:cs="仿宋"/>
                <w:b/>
                <w:bCs/>
                <w:sz w:val="24"/>
              </w:rPr>
            </w:pPr>
          </w:p>
        </w:tc>
        <w:tc>
          <w:tcPr>
            <w:tcW w:w="2631" w:type="dxa"/>
            <w:noWrap w:val="0"/>
            <w:vAlign w:val="center"/>
          </w:tcPr>
          <w:p w14:paraId="55BB91C5">
            <w:pPr>
              <w:rPr>
                <w:rFonts w:hint="eastAsia" w:ascii="仿宋" w:hAnsi="仿宋" w:eastAsia="仿宋" w:cs="仿宋"/>
                <w:sz w:val="24"/>
                <w:lang w:val="en-US" w:eastAsia="zh-CN"/>
              </w:rPr>
            </w:pPr>
            <w:r>
              <w:rPr>
                <w:rFonts w:hint="eastAsia" w:ascii="仿宋" w:hAnsi="仿宋" w:eastAsia="仿宋" w:cs="仿宋"/>
                <w:sz w:val="24"/>
                <w:lang w:val="en-US" w:eastAsia="zh-CN"/>
              </w:rPr>
              <w:t>具有良好的商业信誉和健全的财务会计制度</w:t>
            </w:r>
          </w:p>
        </w:tc>
        <w:tc>
          <w:tcPr>
            <w:tcW w:w="5285" w:type="dxa"/>
            <w:noWrap w:val="0"/>
            <w:vAlign w:val="center"/>
          </w:tcPr>
          <w:p w14:paraId="18F22512">
            <w:pPr>
              <w:rPr>
                <w:rFonts w:hint="default" w:ascii="仿宋" w:hAnsi="仿宋" w:eastAsia="仿宋" w:cs="仿宋"/>
                <w:sz w:val="24"/>
                <w:lang w:val="en-US" w:eastAsia="zh-CN"/>
              </w:rPr>
            </w:pPr>
            <w:r>
              <w:rPr>
                <w:rFonts w:hint="eastAsia" w:ascii="仿宋" w:hAnsi="仿宋" w:eastAsia="仿宋" w:cs="仿宋"/>
                <w:sz w:val="24"/>
                <w:lang w:val="en-US" w:eastAsia="zh-CN"/>
              </w:rPr>
              <w:t>投标人提供本单位2023年度经会计师事务所出具的审计报告复印件并加盖投标人公章（或电子章）。成立不足一年的，则需提供近期的财务报表。说明：审计报告复印件至少应包括资产负债表、利润表、现金流量表及其附注、加盖会计师事务所公章页。</w:t>
            </w:r>
          </w:p>
        </w:tc>
        <w:tc>
          <w:tcPr>
            <w:tcW w:w="703" w:type="dxa"/>
            <w:noWrap w:val="0"/>
            <w:vAlign w:val="center"/>
          </w:tcPr>
          <w:p w14:paraId="5E0C058B">
            <w:pPr>
              <w:jc w:val="center"/>
              <w:rPr>
                <w:rFonts w:hint="eastAsia" w:ascii="仿宋" w:hAnsi="仿宋" w:eastAsia="仿宋" w:cs="仿宋"/>
                <w:sz w:val="24"/>
              </w:rPr>
            </w:pPr>
          </w:p>
        </w:tc>
      </w:tr>
      <w:tr w14:paraId="7D55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01" w:type="dxa"/>
            <w:vMerge w:val="continue"/>
            <w:noWrap w:val="0"/>
            <w:vAlign w:val="center"/>
          </w:tcPr>
          <w:p w14:paraId="27708565">
            <w:pPr>
              <w:spacing w:line="440" w:lineRule="exact"/>
              <w:jc w:val="center"/>
              <w:rPr>
                <w:rFonts w:hint="eastAsia" w:ascii="仿宋" w:hAnsi="仿宋" w:eastAsia="仿宋" w:cs="仿宋"/>
                <w:b/>
                <w:bCs/>
                <w:sz w:val="24"/>
              </w:rPr>
            </w:pPr>
          </w:p>
        </w:tc>
        <w:tc>
          <w:tcPr>
            <w:tcW w:w="2631" w:type="dxa"/>
            <w:noWrap w:val="0"/>
            <w:vAlign w:val="center"/>
          </w:tcPr>
          <w:p w14:paraId="66C76F55">
            <w:pPr>
              <w:jc w:val="center"/>
              <w:rPr>
                <w:rFonts w:hint="eastAsia" w:ascii="仿宋" w:hAnsi="仿宋" w:eastAsia="仿宋" w:cs="仿宋"/>
                <w:sz w:val="24"/>
              </w:rPr>
            </w:pPr>
            <w:r>
              <w:rPr>
                <w:rFonts w:hint="eastAsia" w:ascii="仿宋" w:hAnsi="仿宋" w:eastAsia="仿宋" w:cs="仿宋"/>
                <w:sz w:val="24"/>
              </w:rPr>
              <w:t>具有履行合同所必需的设备和专业技术能力；</w:t>
            </w:r>
          </w:p>
        </w:tc>
        <w:tc>
          <w:tcPr>
            <w:tcW w:w="5285" w:type="dxa"/>
            <w:noWrap w:val="0"/>
            <w:vAlign w:val="center"/>
          </w:tcPr>
          <w:p w14:paraId="58A85F78">
            <w:pPr>
              <w:rPr>
                <w:rFonts w:hint="eastAsia" w:ascii="仿宋" w:hAnsi="仿宋" w:eastAsia="仿宋" w:cs="仿宋"/>
                <w:sz w:val="24"/>
              </w:rPr>
            </w:pPr>
            <w:r>
              <w:rPr>
                <w:rFonts w:hint="eastAsia" w:ascii="仿宋" w:hAnsi="仿宋" w:eastAsia="仿宋" w:cs="仿宋"/>
                <w:sz w:val="24"/>
                <w:lang w:val="en-US" w:eastAsia="zh-CN"/>
              </w:rPr>
              <w:t>根据项目需求提供履行合同所必需的设备和专业技术能力的加盖单位公章的书面承诺函</w:t>
            </w:r>
          </w:p>
        </w:tc>
        <w:tc>
          <w:tcPr>
            <w:tcW w:w="703" w:type="dxa"/>
            <w:noWrap w:val="0"/>
            <w:vAlign w:val="center"/>
          </w:tcPr>
          <w:p w14:paraId="2F4167B1">
            <w:pPr>
              <w:jc w:val="center"/>
              <w:rPr>
                <w:rFonts w:hint="eastAsia" w:ascii="仿宋" w:hAnsi="仿宋" w:eastAsia="仿宋" w:cs="仿宋"/>
                <w:sz w:val="24"/>
              </w:rPr>
            </w:pPr>
          </w:p>
        </w:tc>
      </w:tr>
      <w:tr w14:paraId="421B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01" w:type="dxa"/>
            <w:vMerge w:val="continue"/>
            <w:noWrap w:val="0"/>
            <w:vAlign w:val="center"/>
          </w:tcPr>
          <w:p w14:paraId="0F5F87CD">
            <w:pPr>
              <w:spacing w:line="440" w:lineRule="exact"/>
              <w:jc w:val="center"/>
              <w:rPr>
                <w:rFonts w:hint="eastAsia" w:ascii="仿宋" w:hAnsi="仿宋" w:eastAsia="仿宋" w:cs="仿宋"/>
                <w:b/>
                <w:bCs/>
                <w:sz w:val="24"/>
              </w:rPr>
            </w:pPr>
          </w:p>
        </w:tc>
        <w:tc>
          <w:tcPr>
            <w:tcW w:w="2631" w:type="dxa"/>
            <w:noWrap w:val="0"/>
            <w:vAlign w:val="center"/>
          </w:tcPr>
          <w:p w14:paraId="3A46E386">
            <w:pPr>
              <w:jc w:val="center"/>
              <w:rPr>
                <w:rFonts w:hint="eastAsia" w:ascii="仿宋" w:hAnsi="仿宋" w:eastAsia="仿宋" w:cs="仿宋"/>
                <w:sz w:val="24"/>
              </w:rPr>
            </w:pPr>
            <w:r>
              <w:rPr>
                <w:rFonts w:hint="eastAsia" w:ascii="仿宋" w:hAnsi="仿宋" w:eastAsia="仿宋" w:cs="仿宋"/>
                <w:sz w:val="24"/>
                <w:lang w:val="en-US" w:eastAsia="zh-CN"/>
              </w:rPr>
              <w:t>有依法缴纳税收和社会保障资金的良好记录；</w:t>
            </w:r>
          </w:p>
        </w:tc>
        <w:tc>
          <w:tcPr>
            <w:tcW w:w="5285" w:type="dxa"/>
            <w:noWrap w:val="0"/>
            <w:vAlign w:val="center"/>
          </w:tcPr>
          <w:p w14:paraId="335057E5">
            <w:pPr>
              <w:rPr>
                <w:rFonts w:hint="eastAsia" w:ascii="仿宋" w:hAnsi="仿宋" w:eastAsia="仿宋" w:cs="仿宋"/>
                <w:sz w:val="24"/>
                <w:lang w:val="en-US" w:eastAsia="zh-CN"/>
              </w:rPr>
            </w:pPr>
            <w:r>
              <w:rPr>
                <w:rFonts w:hint="eastAsia" w:ascii="仿宋" w:hAnsi="仿宋" w:eastAsia="仿宋" w:cs="仿宋"/>
                <w:sz w:val="24"/>
              </w:rPr>
              <w:t>提供参加本次政府采购活动前近半年内任意一个月的依法缴纳税收和社会保障资金的相关材料</w:t>
            </w:r>
          </w:p>
        </w:tc>
        <w:tc>
          <w:tcPr>
            <w:tcW w:w="703" w:type="dxa"/>
            <w:noWrap w:val="0"/>
            <w:vAlign w:val="center"/>
          </w:tcPr>
          <w:p w14:paraId="6C4A915D">
            <w:pPr>
              <w:jc w:val="center"/>
              <w:rPr>
                <w:rFonts w:hint="eastAsia" w:ascii="仿宋" w:hAnsi="仿宋" w:eastAsia="仿宋" w:cs="仿宋"/>
                <w:sz w:val="24"/>
              </w:rPr>
            </w:pPr>
          </w:p>
        </w:tc>
      </w:tr>
      <w:tr w14:paraId="2B39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101" w:type="dxa"/>
            <w:vMerge w:val="continue"/>
            <w:noWrap w:val="0"/>
            <w:vAlign w:val="center"/>
          </w:tcPr>
          <w:p w14:paraId="666EBF13">
            <w:pPr>
              <w:spacing w:line="440" w:lineRule="exact"/>
              <w:jc w:val="center"/>
              <w:rPr>
                <w:rFonts w:hint="eastAsia" w:ascii="仿宋" w:hAnsi="仿宋" w:eastAsia="仿宋" w:cs="仿宋"/>
                <w:b/>
                <w:bCs/>
                <w:sz w:val="24"/>
              </w:rPr>
            </w:pPr>
          </w:p>
        </w:tc>
        <w:tc>
          <w:tcPr>
            <w:tcW w:w="2631" w:type="dxa"/>
            <w:noWrap w:val="0"/>
            <w:vAlign w:val="center"/>
          </w:tcPr>
          <w:p w14:paraId="4CC0C1D9">
            <w:pPr>
              <w:jc w:val="center"/>
              <w:rPr>
                <w:rFonts w:hint="eastAsia" w:ascii="仿宋" w:hAnsi="仿宋" w:eastAsia="仿宋" w:cs="仿宋"/>
                <w:sz w:val="24"/>
              </w:rPr>
            </w:pPr>
            <w:r>
              <w:rPr>
                <w:rFonts w:hint="eastAsia" w:ascii="仿宋" w:hAnsi="仿宋" w:eastAsia="仿宋" w:cs="仿宋"/>
                <w:sz w:val="24"/>
              </w:rPr>
              <w:t>参加政府采购活动前三年内，在经营活动中没有重大违法记录；</w:t>
            </w:r>
          </w:p>
        </w:tc>
        <w:tc>
          <w:tcPr>
            <w:tcW w:w="5285" w:type="dxa"/>
            <w:noWrap w:val="0"/>
            <w:vAlign w:val="center"/>
          </w:tcPr>
          <w:p w14:paraId="15D1A30B">
            <w:pPr>
              <w:rPr>
                <w:rFonts w:hint="eastAsia" w:ascii="仿宋" w:hAnsi="仿宋" w:eastAsia="仿宋" w:cs="仿宋"/>
                <w:sz w:val="24"/>
              </w:rPr>
            </w:pPr>
            <w:r>
              <w:rPr>
                <w:rFonts w:hint="eastAsia" w:ascii="仿宋" w:hAnsi="仿宋" w:eastAsia="仿宋" w:cs="仿宋"/>
                <w:sz w:val="24"/>
              </w:rPr>
              <w:t>提供参加本次政府采购活动前3年内在经营活动中没有重大违法记录的书面承诺函并加盖单位公章</w:t>
            </w:r>
          </w:p>
        </w:tc>
        <w:tc>
          <w:tcPr>
            <w:tcW w:w="703" w:type="dxa"/>
            <w:noWrap w:val="0"/>
            <w:vAlign w:val="center"/>
          </w:tcPr>
          <w:p w14:paraId="22A8C034">
            <w:pPr>
              <w:jc w:val="center"/>
              <w:rPr>
                <w:rFonts w:hint="eastAsia" w:ascii="仿宋" w:hAnsi="仿宋" w:eastAsia="仿宋" w:cs="仿宋"/>
                <w:sz w:val="24"/>
              </w:rPr>
            </w:pPr>
          </w:p>
        </w:tc>
      </w:tr>
      <w:tr w14:paraId="05FE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101" w:type="dxa"/>
            <w:vMerge w:val="continue"/>
            <w:noWrap w:val="0"/>
            <w:vAlign w:val="center"/>
          </w:tcPr>
          <w:p w14:paraId="7E6AB7A0">
            <w:pPr>
              <w:rPr>
                <w:rFonts w:hint="eastAsia" w:ascii="仿宋" w:hAnsi="仿宋" w:eastAsia="仿宋" w:cs="仿宋"/>
                <w:sz w:val="24"/>
              </w:rPr>
            </w:pPr>
          </w:p>
        </w:tc>
        <w:tc>
          <w:tcPr>
            <w:tcW w:w="2631" w:type="dxa"/>
            <w:noWrap w:val="0"/>
            <w:vAlign w:val="center"/>
          </w:tcPr>
          <w:p w14:paraId="69DC1716">
            <w:pPr>
              <w:rPr>
                <w:rFonts w:hint="eastAsia" w:ascii="仿宋" w:hAnsi="仿宋" w:eastAsia="仿宋" w:cs="仿宋"/>
                <w:sz w:val="24"/>
              </w:rPr>
            </w:pPr>
            <w:r>
              <w:rPr>
                <w:rFonts w:hint="eastAsia" w:ascii="仿宋" w:hAnsi="仿宋" w:eastAsia="仿宋" w:cs="仿宋"/>
                <w:sz w:val="24"/>
              </w:rPr>
              <w:t>法律、行政法规规定的其他条件。</w:t>
            </w:r>
          </w:p>
        </w:tc>
        <w:tc>
          <w:tcPr>
            <w:tcW w:w="5285" w:type="dxa"/>
            <w:noWrap w:val="0"/>
            <w:vAlign w:val="center"/>
          </w:tcPr>
          <w:p w14:paraId="2B2916A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z w:val="24"/>
                <w:lang w:val="en-US" w:eastAsia="zh-CN"/>
              </w:rPr>
            </w:pPr>
            <w:r>
              <w:rPr>
                <w:rFonts w:hint="eastAsia" w:ascii="仿宋" w:hAnsi="仿宋" w:eastAsia="仿宋" w:cs="仿宋"/>
                <w:sz w:val="24"/>
              </w:rPr>
              <w:t>根据《财政部关于在政府采购活动中查询及使用信用记录有关问题的通知》（财库﹝2016﹞125号）的要求，凡拟参加本次招标项目的投标人，凡拟参加本次招标项目的投标人，</w:t>
            </w:r>
            <w:r>
              <w:rPr>
                <w:rFonts w:hint="eastAsia" w:ascii="仿宋" w:hAnsi="仿宋" w:eastAsia="仿宋" w:cs="仿宋"/>
                <w:sz w:val="24"/>
                <w:lang w:val="en-US" w:eastAsia="zh-CN"/>
              </w:rPr>
              <w:t xml:space="preserve">如在“信用中国 ”网站（ www.creditchina.gov.cn）被列入重大税收违法失信主体、失信被执行人（中国执行信息公开网），中国政府采购网（http://www.ccgp.gov.cn/search/cr/）严重违法失信行为记录名单的（尚在处罚期内的），将拒绝其参加本次招标活动。                                                                                                                                        </w:t>
            </w:r>
          </w:p>
        </w:tc>
        <w:tc>
          <w:tcPr>
            <w:tcW w:w="703" w:type="dxa"/>
            <w:noWrap w:val="0"/>
            <w:vAlign w:val="center"/>
          </w:tcPr>
          <w:p w14:paraId="3DCF900E">
            <w:pPr>
              <w:rPr>
                <w:rFonts w:hint="eastAsia" w:ascii="仿宋" w:hAnsi="仿宋" w:eastAsia="仿宋" w:cs="仿宋"/>
                <w:sz w:val="24"/>
              </w:rPr>
            </w:pPr>
          </w:p>
        </w:tc>
      </w:tr>
      <w:tr w14:paraId="16AC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01" w:type="dxa"/>
            <w:vMerge w:val="continue"/>
            <w:noWrap w:val="0"/>
            <w:vAlign w:val="center"/>
          </w:tcPr>
          <w:p w14:paraId="6A9B8F41">
            <w:pPr>
              <w:rPr>
                <w:rFonts w:hint="eastAsia" w:ascii="仿宋" w:hAnsi="仿宋" w:eastAsia="仿宋" w:cs="仿宋"/>
                <w:sz w:val="24"/>
              </w:rPr>
            </w:pPr>
          </w:p>
        </w:tc>
        <w:tc>
          <w:tcPr>
            <w:tcW w:w="2631" w:type="dxa"/>
            <w:noWrap w:val="0"/>
            <w:vAlign w:val="center"/>
          </w:tcPr>
          <w:p w14:paraId="5D03C7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磋商保证金凭证</w:t>
            </w:r>
          </w:p>
        </w:tc>
        <w:tc>
          <w:tcPr>
            <w:tcW w:w="5285" w:type="dxa"/>
            <w:noWrap w:val="0"/>
            <w:vAlign w:val="center"/>
          </w:tcPr>
          <w:p w14:paraId="7DCB70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提供磋商保证金缴纳凭证</w:t>
            </w:r>
          </w:p>
        </w:tc>
        <w:tc>
          <w:tcPr>
            <w:tcW w:w="703" w:type="dxa"/>
            <w:noWrap w:val="0"/>
            <w:vAlign w:val="center"/>
          </w:tcPr>
          <w:p w14:paraId="5CD68E3F">
            <w:pPr>
              <w:rPr>
                <w:rFonts w:hint="eastAsia" w:ascii="仿宋" w:hAnsi="仿宋" w:eastAsia="仿宋" w:cs="仿宋"/>
                <w:sz w:val="24"/>
              </w:rPr>
            </w:pPr>
          </w:p>
        </w:tc>
      </w:tr>
      <w:tr w14:paraId="773C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vMerge w:val="continue"/>
            <w:noWrap w:val="0"/>
            <w:vAlign w:val="center"/>
          </w:tcPr>
          <w:p w14:paraId="5F0DEDF1">
            <w:pPr>
              <w:rPr>
                <w:rFonts w:hint="eastAsia" w:ascii="仿宋" w:hAnsi="仿宋" w:eastAsia="仿宋" w:cs="仿宋"/>
                <w:sz w:val="24"/>
              </w:rPr>
            </w:pPr>
          </w:p>
        </w:tc>
        <w:tc>
          <w:tcPr>
            <w:tcW w:w="2631" w:type="dxa"/>
            <w:noWrap w:val="0"/>
            <w:vAlign w:val="center"/>
          </w:tcPr>
          <w:p w14:paraId="47A8F367">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（1）具备有效期内的城乡规划编制乙级（含）及以上资质。</w:t>
            </w:r>
          </w:p>
          <w:p w14:paraId="55E6187C">
            <w:pP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（2）单位负责人为同一人或者存在直接控股、管理关系的不同供应商，不得参加同一合同下的政府采购活动</w:t>
            </w:r>
          </w:p>
        </w:tc>
        <w:tc>
          <w:tcPr>
            <w:tcW w:w="5285" w:type="dxa"/>
            <w:noWrap w:val="0"/>
            <w:vAlign w:val="center"/>
          </w:tcPr>
          <w:p w14:paraId="0E96036C">
            <w:pPr>
              <w:jc w:val="center"/>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提供</w:t>
            </w:r>
            <w:r>
              <w:rPr>
                <w:rFonts w:hint="eastAsia" w:ascii="仿宋" w:hAnsi="仿宋" w:eastAsia="仿宋" w:cs="仿宋"/>
                <w:sz w:val="24"/>
                <w:highlight w:val="none"/>
                <w:lang w:val="en-US" w:eastAsia="zh-CN"/>
              </w:rPr>
              <w:t>有效期内的城乡规划编制乙级（含）及以上资质</w:t>
            </w:r>
            <w:r>
              <w:rPr>
                <w:rFonts w:hint="default" w:ascii="仿宋" w:hAnsi="仿宋" w:eastAsia="仿宋" w:cs="仿宋"/>
                <w:sz w:val="24"/>
                <w:highlight w:val="none"/>
                <w:lang w:val="en-US" w:eastAsia="zh-CN"/>
              </w:rPr>
              <w:t>。提供单位负责人为同一人或者存在直接控股、管理关系的不同供应商，不得参加同一合同下的政府采购活动的加盖单位公章的书面承诺函。</w:t>
            </w:r>
          </w:p>
        </w:tc>
        <w:tc>
          <w:tcPr>
            <w:tcW w:w="703" w:type="dxa"/>
            <w:noWrap w:val="0"/>
            <w:vAlign w:val="center"/>
          </w:tcPr>
          <w:p w14:paraId="504434B6">
            <w:pPr>
              <w:rPr>
                <w:rFonts w:hint="eastAsia" w:ascii="仿宋" w:hAnsi="仿宋" w:eastAsia="仿宋" w:cs="仿宋"/>
                <w:sz w:val="24"/>
              </w:rPr>
            </w:pPr>
          </w:p>
        </w:tc>
      </w:tr>
      <w:tr w14:paraId="1AAC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9720" w:type="dxa"/>
            <w:gridSpan w:val="4"/>
            <w:noWrap w:val="0"/>
            <w:vAlign w:val="center"/>
          </w:tcPr>
          <w:p w14:paraId="74A6BBCC">
            <w:pPr>
              <w:rPr>
                <w:rFonts w:hint="eastAsia" w:ascii="仿宋" w:hAnsi="仿宋" w:eastAsia="仿宋" w:cs="仿宋"/>
                <w:sz w:val="24"/>
              </w:rPr>
            </w:pPr>
            <w:r>
              <w:rPr>
                <w:rFonts w:hint="eastAsia" w:ascii="仿宋" w:hAnsi="仿宋" w:eastAsia="仿宋" w:cs="仿宋"/>
                <w:sz w:val="24"/>
                <w:lang w:val="en-US" w:eastAsia="zh-CN"/>
              </w:rPr>
              <w:t>备注：</w:t>
            </w:r>
            <w:r>
              <w:rPr>
                <w:rFonts w:hint="eastAsia" w:ascii="仿宋" w:hAnsi="仿宋" w:eastAsia="仿宋" w:cs="仿宋"/>
                <w:sz w:val="24"/>
              </w:rPr>
              <w:t>如果</w:t>
            </w:r>
            <w:r>
              <w:rPr>
                <w:rFonts w:hint="eastAsia" w:ascii="仿宋" w:hAnsi="仿宋" w:eastAsia="仿宋" w:cs="仿宋"/>
                <w:sz w:val="24"/>
                <w:lang w:eastAsia="zh-CN"/>
              </w:rPr>
              <w:t>资格性审查表</w:t>
            </w:r>
            <w:r>
              <w:rPr>
                <w:rFonts w:hint="eastAsia" w:ascii="仿宋" w:hAnsi="仿宋" w:eastAsia="仿宋" w:cs="仿宋"/>
                <w:sz w:val="24"/>
              </w:rPr>
              <w:t>中有一项未通过上述审查标准，</w:t>
            </w:r>
            <w:r>
              <w:rPr>
                <w:rFonts w:hint="eastAsia" w:ascii="仿宋" w:hAnsi="仿宋" w:eastAsia="仿宋" w:cs="仿宋"/>
                <w:sz w:val="24"/>
                <w:lang w:eastAsia="zh-CN"/>
              </w:rPr>
              <w:t>评审小组</w:t>
            </w:r>
            <w:r>
              <w:rPr>
                <w:rFonts w:hint="eastAsia" w:ascii="仿宋" w:hAnsi="仿宋" w:eastAsia="仿宋" w:cs="仿宋"/>
                <w:sz w:val="24"/>
              </w:rPr>
              <w:t>将认定整个响应文件不响应投标文件而否决其投标，并且不允许投标人通过修改或撤销其不符合要求的差异或保留，使之成为具有响应性的投标。</w:t>
            </w:r>
          </w:p>
        </w:tc>
      </w:tr>
    </w:tbl>
    <w:p w14:paraId="02E4E53D">
      <w:pPr>
        <w:adjustRightInd w:val="0"/>
        <w:snapToGrid w:val="0"/>
        <w:spacing w:line="360" w:lineRule="auto"/>
        <w:jc w:val="both"/>
        <w:outlineLvl w:val="2"/>
        <w:rPr>
          <w:rFonts w:hint="eastAsia"/>
          <w:spacing w:val="-2"/>
          <w:sz w:val="23"/>
          <w:szCs w:val="23"/>
          <w:lang w:val="en-US" w:eastAsia="zh-CN"/>
        </w:rPr>
      </w:pPr>
    </w:p>
    <w:p w14:paraId="5A131AE4">
      <w:pPr>
        <w:adjustRightInd w:val="0"/>
        <w:snapToGrid w:val="0"/>
        <w:spacing w:line="360" w:lineRule="auto"/>
        <w:ind w:firstLine="904" w:firstLineChars="400"/>
        <w:jc w:val="both"/>
        <w:outlineLvl w:val="2"/>
        <w:rPr>
          <w:rFonts w:hint="eastAsia"/>
          <w:spacing w:val="-2"/>
          <w:sz w:val="23"/>
          <w:szCs w:val="23"/>
          <w:lang w:val="en-US" w:eastAsia="zh-CN"/>
        </w:rPr>
      </w:pPr>
    </w:p>
    <w:p w14:paraId="7E969193">
      <w:pPr>
        <w:adjustRightInd w:val="0"/>
        <w:snapToGrid w:val="0"/>
        <w:spacing w:line="360" w:lineRule="auto"/>
        <w:ind w:firstLine="904" w:firstLineChars="400"/>
        <w:jc w:val="both"/>
        <w:outlineLvl w:val="2"/>
        <w:rPr>
          <w:rFonts w:hint="eastAsia" w:ascii="仿宋" w:hAnsi="仿宋" w:eastAsia="仿宋" w:cs="仿宋"/>
          <w:b/>
          <w:sz w:val="28"/>
          <w:szCs w:val="28"/>
          <w:lang w:eastAsia="zh-CN"/>
        </w:rPr>
      </w:pPr>
      <w:r>
        <w:rPr>
          <w:rFonts w:hint="eastAsia"/>
          <w:spacing w:val="-2"/>
          <w:sz w:val="23"/>
          <w:szCs w:val="23"/>
          <w:lang w:val="en-US" w:eastAsia="zh-CN"/>
        </w:rPr>
        <w:t>（二）</w:t>
      </w:r>
      <w:r>
        <w:rPr>
          <w:rFonts w:hint="eastAsia"/>
          <w:spacing w:val="-2"/>
          <w:sz w:val="23"/>
          <w:szCs w:val="23"/>
        </w:rPr>
        <w:t>、符合性审查</w:t>
      </w:r>
    </w:p>
    <w:p w14:paraId="03128829">
      <w:pPr>
        <w:adjustRightInd w:val="0"/>
        <w:snapToGrid w:val="0"/>
        <w:spacing w:line="360" w:lineRule="auto"/>
        <w:jc w:val="center"/>
        <w:outlineLvl w:val="2"/>
        <w:rPr>
          <w:rFonts w:hint="eastAsia" w:ascii="仿宋" w:hAnsi="仿宋" w:eastAsia="仿宋" w:cs="仿宋"/>
          <w:b/>
          <w:bCs/>
          <w:sz w:val="28"/>
          <w:szCs w:val="28"/>
        </w:rPr>
      </w:pPr>
      <w:r>
        <w:rPr>
          <w:rFonts w:hint="eastAsia" w:ascii="仿宋" w:hAnsi="仿宋" w:eastAsia="仿宋" w:cs="仿宋"/>
          <w:b/>
          <w:sz w:val="28"/>
          <w:szCs w:val="28"/>
        </w:rPr>
        <w:t>符合性审查表</w:t>
      </w:r>
    </w:p>
    <w:tbl>
      <w:tblPr>
        <w:tblStyle w:val="16"/>
        <w:tblpPr w:leftFromText="180" w:rightFromText="180" w:vertAnchor="text" w:horzAnchor="page" w:tblpXSpec="center" w:tblpY="292"/>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654"/>
        <w:gridCol w:w="5331"/>
        <w:gridCol w:w="709"/>
      </w:tblGrid>
      <w:tr w14:paraId="66EA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noWrap w:val="0"/>
            <w:vAlign w:val="center"/>
          </w:tcPr>
          <w:p w14:paraId="364C0510">
            <w:pPr>
              <w:spacing w:line="440" w:lineRule="exact"/>
              <w:jc w:val="center"/>
              <w:rPr>
                <w:rFonts w:hint="eastAsia" w:ascii="宋体" w:hAnsi="宋体" w:eastAsia="宋体" w:cs="宋体"/>
                <w:kern w:val="0"/>
                <w:sz w:val="24"/>
                <w:szCs w:val="24"/>
                <w:lang w:bidi="ar-SA"/>
              </w:rPr>
            </w:pPr>
            <w:r>
              <w:rPr>
                <w:rFonts w:hint="eastAsia" w:ascii="宋体" w:hAnsi="宋体" w:eastAsia="宋体" w:cs="宋体"/>
                <w:kern w:val="0"/>
                <w:sz w:val="24"/>
                <w:szCs w:val="24"/>
                <w:lang w:bidi="ar-SA"/>
              </w:rPr>
              <w:t>项目</w:t>
            </w:r>
          </w:p>
        </w:tc>
        <w:tc>
          <w:tcPr>
            <w:tcW w:w="2654" w:type="dxa"/>
            <w:noWrap w:val="0"/>
            <w:vAlign w:val="center"/>
          </w:tcPr>
          <w:p w14:paraId="6DF2723C">
            <w:pPr>
              <w:spacing w:line="440" w:lineRule="exact"/>
              <w:jc w:val="center"/>
              <w:rPr>
                <w:rFonts w:hint="eastAsia" w:ascii="宋体" w:hAnsi="宋体" w:eastAsia="宋体" w:cs="宋体"/>
                <w:kern w:val="0"/>
                <w:sz w:val="24"/>
                <w:szCs w:val="24"/>
                <w:lang w:bidi="ar-SA"/>
              </w:rPr>
            </w:pPr>
            <w:r>
              <w:rPr>
                <w:rFonts w:hint="eastAsia" w:ascii="宋体" w:hAnsi="宋体" w:eastAsia="宋体" w:cs="宋体"/>
                <w:kern w:val="0"/>
                <w:sz w:val="24"/>
                <w:szCs w:val="24"/>
                <w:lang w:bidi="ar-SA"/>
              </w:rPr>
              <w:t>评审因素</w:t>
            </w:r>
          </w:p>
        </w:tc>
        <w:tc>
          <w:tcPr>
            <w:tcW w:w="5331" w:type="dxa"/>
            <w:noWrap w:val="0"/>
            <w:vAlign w:val="center"/>
          </w:tcPr>
          <w:p w14:paraId="2D4C62C7">
            <w:pPr>
              <w:spacing w:line="440" w:lineRule="exact"/>
              <w:jc w:val="center"/>
              <w:rPr>
                <w:rFonts w:hint="eastAsia" w:ascii="宋体" w:hAnsi="宋体" w:eastAsia="宋体" w:cs="宋体"/>
                <w:kern w:val="0"/>
                <w:sz w:val="24"/>
                <w:szCs w:val="24"/>
                <w:lang w:bidi="ar-SA"/>
              </w:rPr>
            </w:pPr>
            <w:r>
              <w:rPr>
                <w:rFonts w:hint="eastAsia" w:ascii="宋体" w:hAnsi="宋体" w:eastAsia="宋体" w:cs="宋体"/>
                <w:kern w:val="0"/>
                <w:sz w:val="24"/>
                <w:szCs w:val="24"/>
                <w:lang w:bidi="ar-SA"/>
              </w:rPr>
              <w:t>评审标准</w:t>
            </w:r>
          </w:p>
        </w:tc>
        <w:tc>
          <w:tcPr>
            <w:tcW w:w="709" w:type="dxa"/>
            <w:noWrap w:val="0"/>
            <w:vAlign w:val="center"/>
          </w:tcPr>
          <w:p w14:paraId="0582C07C">
            <w:pPr>
              <w:jc w:val="center"/>
              <w:rPr>
                <w:rFonts w:hint="eastAsia" w:ascii="宋体" w:hAnsi="宋体" w:eastAsia="宋体" w:cs="宋体"/>
                <w:kern w:val="0"/>
                <w:sz w:val="24"/>
                <w:szCs w:val="24"/>
                <w:lang w:bidi="ar-SA"/>
              </w:rPr>
            </w:pPr>
            <w:r>
              <w:rPr>
                <w:rFonts w:hint="eastAsia" w:ascii="宋体" w:hAnsi="宋体" w:eastAsia="宋体" w:cs="宋体"/>
                <w:kern w:val="0"/>
                <w:sz w:val="24"/>
                <w:szCs w:val="24"/>
                <w:lang w:bidi="ar-SA"/>
              </w:rPr>
              <w:t>是否符合</w:t>
            </w:r>
          </w:p>
        </w:tc>
      </w:tr>
      <w:tr w14:paraId="546D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11" w:type="dxa"/>
            <w:vMerge w:val="restart"/>
            <w:noWrap w:val="0"/>
            <w:vAlign w:val="center"/>
          </w:tcPr>
          <w:p w14:paraId="37CF408C">
            <w:pPr>
              <w:spacing w:line="440" w:lineRule="exact"/>
              <w:jc w:val="center"/>
              <w:rPr>
                <w:rFonts w:hint="eastAsia" w:ascii="宋体" w:hAnsi="宋体" w:eastAsia="宋体" w:cs="宋体"/>
                <w:kern w:val="0"/>
                <w:sz w:val="24"/>
                <w:szCs w:val="24"/>
                <w:lang w:bidi="ar-SA"/>
              </w:rPr>
            </w:pPr>
            <w:r>
              <w:rPr>
                <w:rFonts w:hint="eastAsia" w:ascii="宋体" w:hAnsi="宋体" w:eastAsia="宋体" w:cs="宋体"/>
                <w:kern w:val="0"/>
                <w:sz w:val="24"/>
                <w:szCs w:val="24"/>
                <w:lang w:bidi="ar-SA"/>
              </w:rPr>
              <w:t>符合性</w:t>
            </w:r>
          </w:p>
          <w:p w14:paraId="244400E0">
            <w:pPr>
              <w:spacing w:line="440" w:lineRule="exact"/>
              <w:jc w:val="center"/>
              <w:rPr>
                <w:rFonts w:hint="eastAsia" w:ascii="宋体" w:hAnsi="宋体" w:eastAsia="宋体" w:cs="宋体"/>
                <w:kern w:val="0"/>
                <w:sz w:val="24"/>
                <w:szCs w:val="24"/>
                <w:lang w:bidi="ar-SA"/>
              </w:rPr>
            </w:pPr>
            <w:r>
              <w:rPr>
                <w:rFonts w:hint="eastAsia" w:ascii="宋体" w:hAnsi="宋体" w:eastAsia="宋体" w:cs="宋体"/>
                <w:kern w:val="0"/>
                <w:sz w:val="24"/>
                <w:szCs w:val="24"/>
                <w:lang w:bidi="ar-SA"/>
              </w:rPr>
              <w:t>审查</w:t>
            </w:r>
          </w:p>
        </w:tc>
        <w:tc>
          <w:tcPr>
            <w:tcW w:w="2654" w:type="dxa"/>
            <w:noWrap w:val="0"/>
            <w:vAlign w:val="center"/>
          </w:tcPr>
          <w:p w14:paraId="35D1063F">
            <w:pPr>
              <w:pStyle w:val="34"/>
              <w:jc w:val="center"/>
              <w:rPr>
                <w:rFonts w:hint="eastAsia" w:ascii="宋体" w:hAnsi="宋体" w:eastAsia="宋体" w:cs="宋体"/>
                <w:kern w:val="0"/>
                <w:sz w:val="24"/>
                <w:szCs w:val="24"/>
                <w:lang w:bidi="ar-SA"/>
              </w:rPr>
            </w:pPr>
            <w:r>
              <w:rPr>
                <w:rFonts w:hint="default" w:ascii="宋体" w:hAnsi="宋体" w:cs="宋体"/>
                <w:kern w:val="2"/>
                <w:sz w:val="24"/>
                <w:lang w:val="en-US" w:eastAsia="zh-CN" w:bidi="ar-SA"/>
              </w:rPr>
              <w:t>投标文件内容</w:t>
            </w:r>
          </w:p>
        </w:tc>
        <w:tc>
          <w:tcPr>
            <w:tcW w:w="5331" w:type="dxa"/>
            <w:noWrap w:val="0"/>
            <w:vAlign w:val="center"/>
          </w:tcPr>
          <w:p w14:paraId="06AFF4CB">
            <w:pPr>
              <w:pStyle w:val="34"/>
              <w:rPr>
                <w:rFonts w:hint="eastAsia" w:ascii="宋体" w:hAnsi="宋体" w:eastAsia="宋体" w:cs="宋体"/>
                <w:kern w:val="0"/>
                <w:sz w:val="24"/>
                <w:szCs w:val="24"/>
                <w:lang w:bidi="ar-SA"/>
              </w:rPr>
            </w:pPr>
            <w:r>
              <w:rPr>
                <w:rFonts w:hint="eastAsia" w:ascii="宋体" w:hAnsi="宋体" w:eastAsia="宋体" w:cs="宋体"/>
                <w:kern w:val="0"/>
                <w:sz w:val="24"/>
                <w:szCs w:val="24"/>
                <w:lang w:bidi="ar-SA"/>
              </w:rPr>
              <w:t>投标文件载明的服务期、质</w:t>
            </w:r>
            <w:r>
              <w:rPr>
                <w:rFonts w:hint="eastAsia" w:ascii="宋体" w:hAnsi="宋体" w:eastAsia="宋体" w:cs="宋体"/>
                <w:kern w:val="0"/>
                <w:sz w:val="24"/>
                <w:szCs w:val="24"/>
                <w:lang w:val="en-US" w:eastAsia="zh-CN" w:bidi="ar-SA"/>
              </w:rPr>
              <w:t>量</w:t>
            </w:r>
            <w:r>
              <w:rPr>
                <w:rFonts w:hint="eastAsia" w:ascii="宋体" w:hAnsi="宋体" w:eastAsia="宋体" w:cs="宋体"/>
                <w:kern w:val="0"/>
                <w:sz w:val="24"/>
                <w:szCs w:val="24"/>
                <w:lang w:bidi="ar-SA"/>
              </w:rPr>
              <w:t>标准是否符合采购文件要求</w:t>
            </w:r>
          </w:p>
        </w:tc>
        <w:tc>
          <w:tcPr>
            <w:tcW w:w="709" w:type="dxa"/>
            <w:noWrap w:val="0"/>
            <w:vAlign w:val="center"/>
          </w:tcPr>
          <w:p w14:paraId="58F229F5">
            <w:pPr>
              <w:jc w:val="center"/>
              <w:rPr>
                <w:rFonts w:hint="eastAsia" w:ascii="宋体" w:hAnsi="宋体" w:eastAsia="宋体" w:cs="宋体"/>
                <w:kern w:val="0"/>
                <w:sz w:val="24"/>
                <w:szCs w:val="24"/>
                <w:lang w:bidi="ar-SA"/>
              </w:rPr>
            </w:pPr>
          </w:p>
        </w:tc>
      </w:tr>
      <w:tr w14:paraId="2F40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111" w:type="dxa"/>
            <w:vMerge w:val="continue"/>
            <w:noWrap w:val="0"/>
            <w:vAlign w:val="center"/>
          </w:tcPr>
          <w:p w14:paraId="5514CF32">
            <w:pPr>
              <w:spacing w:line="440" w:lineRule="exact"/>
              <w:jc w:val="center"/>
              <w:rPr>
                <w:rFonts w:hint="eastAsia" w:ascii="宋体" w:hAnsi="宋体" w:eastAsia="宋体" w:cs="宋体"/>
                <w:kern w:val="0"/>
                <w:sz w:val="24"/>
                <w:szCs w:val="24"/>
                <w:lang w:bidi="ar-SA"/>
              </w:rPr>
            </w:pPr>
          </w:p>
        </w:tc>
        <w:tc>
          <w:tcPr>
            <w:tcW w:w="2654" w:type="dxa"/>
            <w:noWrap w:val="0"/>
            <w:vAlign w:val="center"/>
          </w:tcPr>
          <w:p w14:paraId="1DC3D893">
            <w:pPr>
              <w:pStyle w:val="34"/>
              <w:jc w:val="center"/>
              <w:rPr>
                <w:rFonts w:hint="eastAsia" w:ascii="宋体" w:hAnsi="宋体" w:eastAsia="宋体" w:cs="宋体"/>
                <w:kern w:val="0"/>
                <w:sz w:val="24"/>
                <w:szCs w:val="24"/>
                <w:lang w:bidi="ar-SA"/>
              </w:rPr>
            </w:pPr>
            <w:r>
              <w:rPr>
                <w:rFonts w:hint="eastAsia" w:ascii="宋体" w:hAnsi="宋体" w:eastAsia="宋体" w:cs="宋体"/>
                <w:kern w:val="0"/>
                <w:sz w:val="24"/>
                <w:szCs w:val="24"/>
                <w:lang w:val="en-US" w:eastAsia="zh-CN" w:bidi="ar-SA"/>
              </w:rPr>
              <w:t>投标</w:t>
            </w:r>
            <w:r>
              <w:rPr>
                <w:rFonts w:hint="eastAsia" w:ascii="宋体" w:hAnsi="宋体" w:eastAsia="宋体" w:cs="宋体"/>
                <w:kern w:val="0"/>
                <w:sz w:val="24"/>
                <w:szCs w:val="24"/>
                <w:lang w:bidi="ar-SA"/>
              </w:rPr>
              <w:t>文件的签署</w:t>
            </w:r>
          </w:p>
        </w:tc>
        <w:tc>
          <w:tcPr>
            <w:tcW w:w="5331" w:type="dxa"/>
            <w:noWrap w:val="0"/>
            <w:vAlign w:val="center"/>
          </w:tcPr>
          <w:p w14:paraId="007C57BA">
            <w:pPr>
              <w:pStyle w:val="34"/>
              <w:rPr>
                <w:rFonts w:hint="eastAsia" w:ascii="宋体" w:hAnsi="宋体" w:eastAsia="宋体" w:cs="宋体"/>
                <w:kern w:val="0"/>
                <w:sz w:val="24"/>
                <w:szCs w:val="24"/>
                <w:lang w:bidi="ar-SA"/>
              </w:rPr>
            </w:pPr>
            <w:r>
              <w:rPr>
                <w:rFonts w:hint="eastAsia" w:ascii="宋体" w:hAnsi="宋体" w:eastAsia="宋体" w:cs="宋体"/>
                <w:kern w:val="0"/>
                <w:sz w:val="24"/>
                <w:szCs w:val="24"/>
                <w:lang w:bidi="ar-SA"/>
              </w:rPr>
              <w:t>投标文件按照招标文件要求签署、盖章、提交的，并且签字人具有法定代表人有效委托书的</w:t>
            </w:r>
          </w:p>
        </w:tc>
        <w:tc>
          <w:tcPr>
            <w:tcW w:w="709" w:type="dxa"/>
            <w:noWrap w:val="0"/>
            <w:vAlign w:val="center"/>
          </w:tcPr>
          <w:p w14:paraId="20A4FA65">
            <w:pPr>
              <w:jc w:val="center"/>
              <w:rPr>
                <w:rFonts w:hint="eastAsia" w:ascii="宋体" w:hAnsi="宋体" w:eastAsia="宋体" w:cs="宋体"/>
                <w:kern w:val="0"/>
                <w:sz w:val="24"/>
                <w:szCs w:val="24"/>
                <w:lang w:bidi="ar-SA"/>
              </w:rPr>
            </w:pPr>
          </w:p>
        </w:tc>
      </w:tr>
      <w:tr w14:paraId="0EB2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continue"/>
            <w:noWrap w:val="0"/>
            <w:vAlign w:val="center"/>
          </w:tcPr>
          <w:p w14:paraId="6C3ABBF5">
            <w:pPr>
              <w:spacing w:line="440" w:lineRule="exact"/>
              <w:jc w:val="center"/>
              <w:rPr>
                <w:rFonts w:hint="eastAsia" w:ascii="宋体" w:hAnsi="宋体" w:eastAsia="宋体" w:cs="宋体"/>
                <w:kern w:val="0"/>
                <w:sz w:val="24"/>
                <w:szCs w:val="24"/>
                <w:lang w:bidi="ar-SA"/>
              </w:rPr>
            </w:pPr>
          </w:p>
        </w:tc>
        <w:tc>
          <w:tcPr>
            <w:tcW w:w="2654" w:type="dxa"/>
            <w:noWrap w:val="0"/>
            <w:vAlign w:val="center"/>
          </w:tcPr>
          <w:p w14:paraId="37347B43">
            <w:pPr>
              <w:pStyle w:val="34"/>
              <w:jc w:val="center"/>
              <w:rPr>
                <w:rFonts w:hint="eastAsia" w:ascii="宋体" w:hAnsi="宋体" w:eastAsia="宋体" w:cs="宋体"/>
                <w:kern w:val="0"/>
                <w:sz w:val="24"/>
                <w:szCs w:val="24"/>
                <w:lang w:bidi="ar-SA"/>
              </w:rPr>
            </w:pPr>
            <w:r>
              <w:rPr>
                <w:rFonts w:hint="eastAsia" w:ascii="宋体" w:hAnsi="宋体" w:eastAsia="宋体" w:cs="宋体"/>
                <w:kern w:val="0"/>
                <w:sz w:val="24"/>
                <w:szCs w:val="24"/>
                <w:lang w:eastAsia="zh-CN" w:bidi="ar-SA"/>
              </w:rPr>
              <w:t>商务要求</w:t>
            </w:r>
          </w:p>
        </w:tc>
        <w:tc>
          <w:tcPr>
            <w:tcW w:w="5331" w:type="dxa"/>
            <w:noWrap w:val="0"/>
            <w:vAlign w:val="center"/>
          </w:tcPr>
          <w:p w14:paraId="7BA42043">
            <w:pPr>
              <w:pStyle w:val="34"/>
              <w:rPr>
                <w:rFonts w:hint="eastAsia" w:ascii="宋体" w:hAnsi="宋体" w:eastAsia="宋体" w:cs="宋体"/>
                <w:kern w:val="0"/>
                <w:sz w:val="24"/>
                <w:szCs w:val="24"/>
                <w:lang w:bidi="ar-SA"/>
              </w:rPr>
            </w:pPr>
            <w:r>
              <w:rPr>
                <w:rFonts w:hint="eastAsia" w:ascii="宋体" w:hAnsi="宋体" w:eastAsia="宋体" w:cs="宋体"/>
                <w:kern w:val="0"/>
                <w:sz w:val="24"/>
                <w:szCs w:val="24"/>
                <w:lang w:eastAsia="zh-CN" w:bidi="ar-SA"/>
              </w:rPr>
              <w:t>投标文件的技术规格、技术标准以及商务条款是否符合采购文件要求</w:t>
            </w:r>
          </w:p>
        </w:tc>
        <w:tc>
          <w:tcPr>
            <w:tcW w:w="709" w:type="dxa"/>
            <w:noWrap w:val="0"/>
            <w:vAlign w:val="center"/>
          </w:tcPr>
          <w:p w14:paraId="29A8213E">
            <w:pPr>
              <w:jc w:val="center"/>
              <w:rPr>
                <w:rFonts w:hint="eastAsia" w:ascii="宋体" w:hAnsi="宋体" w:eastAsia="宋体" w:cs="宋体"/>
                <w:kern w:val="0"/>
                <w:sz w:val="24"/>
                <w:szCs w:val="24"/>
                <w:lang w:bidi="ar-SA"/>
              </w:rPr>
            </w:pPr>
          </w:p>
        </w:tc>
      </w:tr>
      <w:tr w14:paraId="7942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continue"/>
            <w:noWrap w:val="0"/>
            <w:vAlign w:val="center"/>
          </w:tcPr>
          <w:p w14:paraId="041BACD9">
            <w:pPr>
              <w:spacing w:line="440" w:lineRule="exact"/>
              <w:jc w:val="center"/>
              <w:rPr>
                <w:rFonts w:hint="eastAsia" w:ascii="宋体" w:hAnsi="宋体" w:eastAsia="宋体" w:cs="宋体"/>
                <w:kern w:val="0"/>
                <w:sz w:val="24"/>
                <w:szCs w:val="24"/>
                <w:lang w:bidi="ar-SA"/>
              </w:rPr>
            </w:pPr>
          </w:p>
        </w:tc>
        <w:tc>
          <w:tcPr>
            <w:tcW w:w="2654" w:type="dxa"/>
            <w:noWrap w:val="0"/>
            <w:vAlign w:val="center"/>
          </w:tcPr>
          <w:p w14:paraId="43FDBE6F">
            <w:pPr>
              <w:pStyle w:val="34"/>
              <w:jc w:val="center"/>
              <w:rPr>
                <w:rFonts w:hint="eastAsia" w:ascii="宋体" w:hAnsi="宋体" w:eastAsia="宋体" w:cs="宋体"/>
                <w:kern w:val="0"/>
                <w:sz w:val="24"/>
                <w:szCs w:val="24"/>
                <w:lang w:bidi="ar-SA"/>
              </w:rPr>
            </w:pPr>
            <w:r>
              <w:rPr>
                <w:rFonts w:hint="eastAsia" w:ascii="宋体" w:hAnsi="宋体" w:eastAsia="宋体" w:cs="宋体"/>
                <w:kern w:val="0"/>
                <w:sz w:val="24"/>
                <w:szCs w:val="24"/>
                <w:lang w:bidi="ar-SA"/>
              </w:rPr>
              <w:t>报价</w:t>
            </w:r>
            <w:r>
              <w:rPr>
                <w:rFonts w:hint="eastAsia" w:ascii="宋体" w:hAnsi="宋体" w:eastAsia="宋体" w:cs="宋体"/>
                <w:kern w:val="0"/>
                <w:sz w:val="24"/>
                <w:szCs w:val="24"/>
                <w:lang w:eastAsia="zh-CN" w:bidi="ar-SA"/>
              </w:rPr>
              <w:t>唯一</w:t>
            </w:r>
          </w:p>
        </w:tc>
        <w:tc>
          <w:tcPr>
            <w:tcW w:w="5331" w:type="dxa"/>
            <w:noWrap w:val="0"/>
            <w:vAlign w:val="center"/>
          </w:tcPr>
          <w:p w14:paraId="51CD88A7">
            <w:pPr>
              <w:pStyle w:val="34"/>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bidi="ar-SA"/>
              </w:rPr>
              <w:t>只有一个有效报价且未超过</w:t>
            </w:r>
            <w:r>
              <w:rPr>
                <w:rFonts w:hint="eastAsia" w:ascii="宋体" w:hAnsi="宋体" w:eastAsia="宋体" w:cs="宋体"/>
                <w:kern w:val="0"/>
                <w:sz w:val="24"/>
                <w:szCs w:val="24"/>
                <w:lang w:val="en-US" w:eastAsia="zh-CN" w:bidi="ar-SA"/>
              </w:rPr>
              <w:t>最高限价</w:t>
            </w:r>
          </w:p>
        </w:tc>
        <w:tc>
          <w:tcPr>
            <w:tcW w:w="709" w:type="dxa"/>
            <w:noWrap w:val="0"/>
            <w:vAlign w:val="center"/>
          </w:tcPr>
          <w:p w14:paraId="30551C65">
            <w:pPr>
              <w:jc w:val="center"/>
              <w:rPr>
                <w:rFonts w:hint="eastAsia" w:ascii="宋体" w:hAnsi="宋体" w:eastAsia="宋体" w:cs="宋体"/>
                <w:kern w:val="0"/>
                <w:sz w:val="24"/>
                <w:szCs w:val="24"/>
                <w:lang w:bidi="ar-SA"/>
              </w:rPr>
            </w:pPr>
          </w:p>
        </w:tc>
      </w:tr>
      <w:tr w14:paraId="14D4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111" w:type="dxa"/>
            <w:vMerge w:val="continue"/>
            <w:noWrap w:val="0"/>
            <w:vAlign w:val="center"/>
          </w:tcPr>
          <w:p w14:paraId="1BE177FC">
            <w:pPr>
              <w:spacing w:line="440" w:lineRule="exact"/>
              <w:jc w:val="center"/>
              <w:rPr>
                <w:rFonts w:hint="eastAsia" w:ascii="宋体" w:hAnsi="宋体" w:eastAsia="宋体" w:cs="宋体"/>
                <w:kern w:val="0"/>
                <w:sz w:val="24"/>
                <w:szCs w:val="24"/>
                <w:lang w:bidi="ar-SA"/>
              </w:rPr>
            </w:pPr>
          </w:p>
        </w:tc>
        <w:tc>
          <w:tcPr>
            <w:tcW w:w="2654" w:type="dxa"/>
            <w:noWrap w:val="0"/>
            <w:vAlign w:val="center"/>
          </w:tcPr>
          <w:p w14:paraId="4D5BD47F">
            <w:pPr>
              <w:pStyle w:val="34"/>
              <w:jc w:val="center"/>
              <w:rPr>
                <w:rFonts w:hint="eastAsia" w:ascii="宋体" w:hAnsi="宋体" w:eastAsia="宋体" w:cs="宋体"/>
                <w:kern w:val="0"/>
                <w:sz w:val="24"/>
                <w:szCs w:val="24"/>
                <w:lang w:bidi="ar-SA"/>
              </w:rPr>
            </w:pPr>
            <w:r>
              <w:rPr>
                <w:rFonts w:hint="default" w:ascii="宋体" w:hAnsi="宋体" w:cs="宋体"/>
                <w:kern w:val="2"/>
                <w:sz w:val="24"/>
                <w:lang w:val="en-US" w:eastAsia="zh-CN" w:bidi="ar-SA"/>
              </w:rPr>
              <w:t>投标文件内容</w:t>
            </w:r>
          </w:p>
        </w:tc>
        <w:tc>
          <w:tcPr>
            <w:tcW w:w="5331" w:type="dxa"/>
            <w:noWrap w:val="0"/>
            <w:vAlign w:val="center"/>
          </w:tcPr>
          <w:p w14:paraId="481A8CD3">
            <w:pPr>
              <w:pStyle w:val="34"/>
              <w:rPr>
                <w:rFonts w:hint="eastAsia" w:ascii="宋体" w:hAnsi="宋体" w:eastAsia="宋体" w:cs="宋体"/>
                <w:kern w:val="0"/>
                <w:sz w:val="24"/>
                <w:szCs w:val="24"/>
                <w:lang w:bidi="ar-SA"/>
              </w:rPr>
            </w:pPr>
            <w:r>
              <w:rPr>
                <w:rFonts w:hint="default" w:ascii="宋体" w:hAnsi="宋体" w:cs="宋体"/>
                <w:kern w:val="2"/>
                <w:sz w:val="24"/>
                <w:lang w:val="en-US" w:eastAsia="zh-CN" w:bidi="ar-SA"/>
              </w:rPr>
              <w:t>投标文件</w:t>
            </w:r>
            <w:r>
              <w:rPr>
                <w:rFonts w:hint="eastAsia" w:ascii="宋体" w:hAnsi="宋体" w:cs="宋体"/>
                <w:kern w:val="2"/>
                <w:sz w:val="24"/>
                <w:lang w:val="en-US" w:eastAsia="zh-CN" w:bidi="ar-SA"/>
              </w:rPr>
              <w:t>未</w:t>
            </w:r>
            <w:r>
              <w:rPr>
                <w:rFonts w:hint="default" w:ascii="宋体" w:hAnsi="宋体" w:cs="宋体"/>
                <w:kern w:val="2"/>
                <w:sz w:val="24"/>
                <w:lang w:val="en-US" w:eastAsia="zh-CN" w:bidi="ar-SA"/>
              </w:rPr>
              <w:t>含有采购人不能接受的附加条件的</w:t>
            </w:r>
          </w:p>
        </w:tc>
        <w:tc>
          <w:tcPr>
            <w:tcW w:w="709" w:type="dxa"/>
            <w:noWrap w:val="0"/>
            <w:vAlign w:val="center"/>
          </w:tcPr>
          <w:p w14:paraId="7B020D39">
            <w:pPr>
              <w:jc w:val="center"/>
              <w:rPr>
                <w:rFonts w:hint="eastAsia" w:ascii="宋体" w:hAnsi="宋体" w:eastAsia="宋体" w:cs="宋体"/>
                <w:kern w:val="0"/>
                <w:sz w:val="24"/>
                <w:szCs w:val="24"/>
                <w:lang w:bidi="ar-SA"/>
              </w:rPr>
            </w:pPr>
          </w:p>
        </w:tc>
      </w:tr>
      <w:tr w14:paraId="249E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111" w:type="dxa"/>
            <w:vMerge w:val="continue"/>
            <w:noWrap w:val="0"/>
            <w:vAlign w:val="center"/>
          </w:tcPr>
          <w:p w14:paraId="2EA60583">
            <w:pPr>
              <w:jc w:val="left"/>
              <w:rPr>
                <w:rFonts w:hint="eastAsia" w:ascii="宋体" w:hAnsi="宋体" w:eastAsia="宋体" w:cs="宋体"/>
                <w:kern w:val="0"/>
                <w:sz w:val="24"/>
                <w:szCs w:val="24"/>
                <w:lang w:eastAsia="zh-CN" w:bidi="ar-SA"/>
              </w:rPr>
            </w:pPr>
          </w:p>
        </w:tc>
        <w:tc>
          <w:tcPr>
            <w:tcW w:w="2654" w:type="dxa"/>
            <w:noWrap w:val="0"/>
            <w:vAlign w:val="center"/>
          </w:tcPr>
          <w:p w14:paraId="4F5504AB">
            <w:pPr>
              <w:pStyle w:val="34"/>
              <w:jc w:val="center"/>
              <w:rPr>
                <w:rFonts w:hint="eastAsia" w:ascii="宋体" w:hAnsi="宋体" w:eastAsia="宋体" w:cs="宋体"/>
                <w:kern w:val="0"/>
                <w:sz w:val="24"/>
                <w:szCs w:val="24"/>
                <w:lang w:eastAsia="zh-CN" w:bidi="ar-SA"/>
              </w:rPr>
            </w:pPr>
            <w:r>
              <w:rPr>
                <w:rFonts w:hint="eastAsia" w:ascii="宋体" w:hAnsi="宋体" w:eastAsia="宋体" w:cs="宋体"/>
                <w:kern w:val="0"/>
                <w:sz w:val="24"/>
                <w:szCs w:val="24"/>
                <w:lang w:eastAsia="zh-CN" w:bidi="ar-SA"/>
              </w:rPr>
              <w:t>其他</w:t>
            </w:r>
          </w:p>
        </w:tc>
        <w:tc>
          <w:tcPr>
            <w:tcW w:w="5331" w:type="dxa"/>
            <w:noWrap w:val="0"/>
            <w:vAlign w:val="center"/>
          </w:tcPr>
          <w:p w14:paraId="34775271">
            <w:pPr>
              <w:rPr>
                <w:rFonts w:hint="eastAsia" w:ascii="宋体" w:hAnsi="宋体" w:eastAsia="宋体" w:cs="宋体"/>
                <w:kern w:val="0"/>
                <w:sz w:val="24"/>
                <w:szCs w:val="24"/>
                <w:lang w:eastAsia="zh-CN" w:bidi="ar-SA"/>
              </w:rPr>
            </w:pPr>
            <w:r>
              <w:rPr>
                <w:rFonts w:hint="eastAsia" w:ascii="宋体" w:hAnsi="宋体" w:eastAsia="宋体" w:cs="宋体"/>
                <w:kern w:val="0"/>
                <w:sz w:val="24"/>
                <w:szCs w:val="24"/>
                <w:lang w:eastAsia="zh-CN" w:bidi="ar-SA"/>
              </w:rPr>
              <w:t>投标文件不存在法律、法规和招标文件中规定的其他无效情形</w:t>
            </w:r>
          </w:p>
        </w:tc>
        <w:tc>
          <w:tcPr>
            <w:tcW w:w="709" w:type="dxa"/>
            <w:noWrap w:val="0"/>
            <w:vAlign w:val="center"/>
          </w:tcPr>
          <w:p w14:paraId="3910011D">
            <w:pPr>
              <w:jc w:val="left"/>
              <w:rPr>
                <w:rFonts w:hint="eastAsia" w:ascii="宋体" w:hAnsi="宋体" w:eastAsia="宋体" w:cs="宋体"/>
                <w:kern w:val="0"/>
                <w:sz w:val="24"/>
                <w:szCs w:val="24"/>
                <w:lang w:eastAsia="zh-CN" w:bidi="ar-SA"/>
              </w:rPr>
            </w:pPr>
          </w:p>
        </w:tc>
      </w:tr>
      <w:tr w14:paraId="34D8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805" w:type="dxa"/>
            <w:gridSpan w:val="4"/>
            <w:noWrap w:val="0"/>
            <w:vAlign w:val="center"/>
          </w:tcPr>
          <w:p w14:paraId="0A9760B6">
            <w:pPr>
              <w:jc w:val="left"/>
              <w:rPr>
                <w:rFonts w:hint="eastAsia" w:ascii="宋体" w:hAnsi="宋体" w:eastAsia="宋体" w:cs="宋体"/>
                <w:kern w:val="0"/>
                <w:sz w:val="24"/>
                <w:szCs w:val="24"/>
                <w:lang w:eastAsia="zh-CN" w:bidi="ar-SA"/>
              </w:rPr>
            </w:pPr>
            <w:r>
              <w:rPr>
                <w:rFonts w:hint="eastAsia" w:ascii="宋体" w:hAnsi="宋体" w:eastAsia="宋体" w:cs="宋体"/>
                <w:kern w:val="0"/>
                <w:sz w:val="24"/>
                <w:szCs w:val="24"/>
                <w:lang w:eastAsia="zh-CN" w:bidi="ar-SA"/>
              </w:rPr>
              <w:t>备注：如果符合性审查表中有一项未通过上述审查标准，评审小组将认定整个响应文件不响应投标文件而否决其投标，并且不允许投标人通过修改或撤销其不符合要求的差异或保留，使之成为具有响应性的投标。</w:t>
            </w:r>
          </w:p>
        </w:tc>
      </w:tr>
    </w:tbl>
    <w:p w14:paraId="0C9B7005">
      <w:pPr>
        <w:adjustRightInd w:val="0"/>
        <w:snapToGrid w:val="0"/>
        <w:spacing w:line="360" w:lineRule="auto"/>
        <w:jc w:val="both"/>
        <w:outlineLvl w:val="2"/>
        <w:rPr>
          <w:rFonts w:hint="eastAsia"/>
          <w:spacing w:val="-2"/>
          <w:sz w:val="23"/>
          <w:szCs w:val="23"/>
          <w:lang w:eastAsia="zh-CN"/>
        </w:rPr>
      </w:pPr>
    </w:p>
    <w:p w14:paraId="40E4AF62">
      <w:pPr>
        <w:adjustRightInd w:val="0"/>
        <w:snapToGrid w:val="0"/>
        <w:spacing w:line="360" w:lineRule="auto"/>
        <w:ind w:firstLine="226" w:firstLineChars="100"/>
        <w:jc w:val="both"/>
        <w:outlineLvl w:val="2"/>
        <w:rPr>
          <w:rFonts w:hint="eastAsia"/>
          <w:spacing w:val="-2"/>
          <w:sz w:val="23"/>
          <w:szCs w:val="23"/>
          <w:lang w:eastAsia="zh-CN"/>
        </w:rPr>
      </w:pPr>
    </w:p>
    <w:p w14:paraId="469CF8DB">
      <w:pPr>
        <w:adjustRightInd w:val="0"/>
        <w:snapToGrid w:val="0"/>
        <w:spacing w:line="360" w:lineRule="auto"/>
        <w:ind w:firstLine="226" w:firstLineChars="100"/>
        <w:jc w:val="both"/>
        <w:outlineLvl w:val="2"/>
        <w:rPr>
          <w:rFonts w:hint="eastAsia"/>
          <w:spacing w:val="-2"/>
          <w:sz w:val="23"/>
          <w:szCs w:val="23"/>
        </w:rPr>
      </w:pPr>
      <w:r>
        <w:rPr>
          <w:rFonts w:hint="eastAsia"/>
          <w:spacing w:val="-2"/>
          <w:sz w:val="23"/>
          <w:szCs w:val="23"/>
          <w:lang w:eastAsia="zh-CN"/>
        </w:rPr>
        <w:t>（</w:t>
      </w:r>
      <w:r>
        <w:rPr>
          <w:rFonts w:hint="eastAsia"/>
          <w:spacing w:val="-2"/>
          <w:sz w:val="23"/>
          <w:szCs w:val="23"/>
          <w:lang w:val="en-US" w:eastAsia="zh-CN"/>
        </w:rPr>
        <w:t>三</w:t>
      </w:r>
      <w:r>
        <w:rPr>
          <w:rFonts w:hint="eastAsia"/>
          <w:spacing w:val="-2"/>
          <w:sz w:val="23"/>
          <w:szCs w:val="23"/>
          <w:lang w:eastAsia="zh-CN"/>
        </w:rPr>
        <w:t>）</w:t>
      </w:r>
      <w:r>
        <w:rPr>
          <w:rFonts w:hint="eastAsia"/>
          <w:spacing w:val="-2"/>
          <w:sz w:val="23"/>
          <w:szCs w:val="23"/>
          <w:lang w:val="en-US" w:eastAsia="zh-CN"/>
        </w:rPr>
        <w:t>详细评审</w:t>
      </w:r>
    </w:p>
    <w:p w14:paraId="5311B411">
      <w:pPr>
        <w:spacing w:line="360" w:lineRule="auto"/>
        <w:ind w:firstLine="360" w:firstLineChars="150"/>
        <w:rPr>
          <w:rFonts w:ascii="宋体" w:cs="宋体"/>
          <w:sz w:val="24"/>
          <w:szCs w:val="24"/>
          <w:highlight w:val="none"/>
        </w:rPr>
      </w:pPr>
      <w:r>
        <w:rPr>
          <w:rFonts w:hint="eastAsia" w:ascii="宋体" w:hAnsi="宋体" w:cs="宋体"/>
          <w:sz w:val="24"/>
          <w:szCs w:val="24"/>
          <w:highlight w:val="none"/>
        </w:rPr>
        <w:t>（一）、价格分（</w:t>
      </w:r>
      <w:r>
        <w:rPr>
          <w:rFonts w:ascii="宋体" w:hAnsi="宋体" w:cs="宋体"/>
          <w:sz w:val="24"/>
          <w:szCs w:val="24"/>
          <w:highlight w:val="none"/>
        </w:rPr>
        <w:t>10</w:t>
      </w:r>
      <w:r>
        <w:rPr>
          <w:rFonts w:hint="eastAsia" w:ascii="宋体" w:hAnsi="宋体" w:cs="宋体"/>
          <w:sz w:val="24"/>
          <w:szCs w:val="24"/>
          <w:highlight w:val="none"/>
        </w:rPr>
        <w:t>分）</w:t>
      </w:r>
    </w:p>
    <w:p w14:paraId="07348F65">
      <w:pPr>
        <w:spacing w:line="360" w:lineRule="auto"/>
        <w:ind w:firstLine="360" w:firstLineChars="150"/>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价格分统一采用低价优先法计算即满足招标文件要求且投标价格最低的有效投标报价（即除低于成本报价以外的所有报价）为评标基准价，其价格分为满分。有效投标报价必须不高于本采购项目的预算价，否则为无效报价。</w:t>
      </w:r>
    </w:p>
    <w:p w14:paraId="20F54943">
      <w:pPr>
        <w:spacing w:line="360" w:lineRule="auto"/>
        <w:ind w:firstLine="360" w:firstLineChars="150"/>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．其他投标人的价格分统一按照以下公式计算：</w:t>
      </w:r>
    </w:p>
    <w:p w14:paraId="452664A0">
      <w:pPr>
        <w:spacing w:line="360" w:lineRule="auto"/>
        <w:ind w:firstLine="360" w:firstLineChars="150"/>
        <w:rPr>
          <w:rFonts w:hint="default" w:ascii="宋体" w:eastAsia="宋体" w:cs="宋体"/>
          <w:sz w:val="24"/>
          <w:szCs w:val="24"/>
          <w:highlight w:val="none"/>
          <w:lang w:val="en-US" w:eastAsia="zh-CN"/>
        </w:rPr>
      </w:pPr>
      <w:r>
        <w:rPr>
          <w:rFonts w:hint="eastAsia" w:ascii="宋体" w:hAnsi="宋体" w:cs="宋体"/>
          <w:sz w:val="24"/>
          <w:szCs w:val="24"/>
          <w:highlight w:val="none"/>
        </w:rPr>
        <w:t>投标报价得分</w:t>
      </w:r>
      <w:r>
        <w:rPr>
          <w:rFonts w:ascii="宋体" w:hAnsi="宋体" w:cs="宋体"/>
          <w:sz w:val="24"/>
          <w:szCs w:val="24"/>
          <w:highlight w:val="none"/>
        </w:rPr>
        <w:t>=</w:t>
      </w:r>
      <w:r>
        <w:rPr>
          <w:rFonts w:hint="eastAsia" w:ascii="宋体" w:hAnsi="宋体" w:cs="宋体"/>
          <w:sz w:val="24"/>
          <w:szCs w:val="24"/>
          <w:highlight w:val="none"/>
        </w:rPr>
        <w:t>（评标基准价</w:t>
      </w:r>
      <w:r>
        <w:rPr>
          <w:rFonts w:ascii="宋体" w:hAnsi="宋体" w:cs="宋体"/>
          <w:sz w:val="24"/>
          <w:szCs w:val="24"/>
          <w:highlight w:val="none"/>
        </w:rPr>
        <w:t>/</w:t>
      </w:r>
      <w:r>
        <w:rPr>
          <w:rFonts w:hint="eastAsia" w:ascii="宋体" w:hAnsi="宋体" w:cs="宋体"/>
          <w:sz w:val="24"/>
          <w:szCs w:val="24"/>
          <w:highlight w:val="none"/>
        </w:rPr>
        <w:t>投标报价）×</w:t>
      </w:r>
      <w:r>
        <w:rPr>
          <w:rFonts w:hint="eastAsia" w:ascii="宋体" w:hAnsi="宋体" w:cs="宋体"/>
          <w:sz w:val="24"/>
          <w:szCs w:val="24"/>
          <w:highlight w:val="none"/>
          <w:lang w:val="en-US" w:eastAsia="zh-CN"/>
        </w:rPr>
        <w:t>10</w:t>
      </w:r>
    </w:p>
    <w:p w14:paraId="0F7677D0">
      <w:pPr>
        <w:spacing w:line="360" w:lineRule="auto"/>
        <w:ind w:firstLine="360" w:firstLineChars="150"/>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最低报价不作为中标的保证。</w:t>
      </w:r>
    </w:p>
    <w:p w14:paraId="02B9F105">
      <w:pPr>
        <w:spacing w:line="360" w:lineRule="auto"/>
        <w:ind w:firstLine="360" w:firstLineChars="150"/>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.中、小型和微型企业的规定</w:t>
      </w:r>
    </w:p>
    <w:p w14:paraId="471B8F52">
      <w:pPr>
        <w:spacing w:line="360" w:lineRule="auto"/>
        <w:ind w:firstLine="360" w:firstLineChars="150"/>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1中小企业划分标准参照《关于印发&lt;政府采购促进中小企业发展管理办法&gt;的通知》(财库〔2020〕46号）及《关于印发中小企业划型标准规定的通知》（工信部联企业[2011]300号）。提供对应的《中小企业声明函》（详见附件）</w:t>
      </w:r>
    </w:p>
    <w:p w14:paraId="05049D0C">
      <w:pPr>
        <w:spacing w:line="360" w:lineRule="auto"/>
        <w:ind w:firstLine="360" w:firstLineChars="150"/>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.2监狱企业视同小型、微型企业, 监狱企业应当提供由省级以上监狱管理局、戒毒管理局(含新疆生产建设兵团)出具的属于监狱企业的证明文件。监狱企业应当提供市监狱管理局、市教育矫治局出具的监狱企业的证明文件。</w:t>
      </w:r>
    </w:p>
    <w:p w14:paraId="3F10013C">
      <w:pPr>
        <w:spacing w:line="360" w:lineRule="auto"/>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4.3残疾人福利性单位视同小型、微型企业，符合条件的残疾人福利性单位在参加政府采购活动时，应当提供本通知规定的《残疾人福利性单位声明函》，并对声明的真实性负责。</w:t>
      </w:r>
    </w:p>
    <w:p w14:paraId="7DDD2642">
      <w:pPr>
        <w:spacing w:line="360" w:lineRule="auto"/>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4.4本项目不宜专门面向中小企业，不面向中小企业采购预留份额，小微企业报价给予10%的扣除</w:t>
      </w:r>
      <w:r>
        <w:rPr>
          <w:rFonts w:hint="eastAsia" w:ascii="宋体" w:hAnsi="宋体" w:eastAsia="宋体" w:cs="宋体"/>
          <w:sz w:val="24"/>
          <w:szCs w:val="24"/>
          <w:highlight w:val="none"/>
          <w:lang w:val="en-US" w:eastAsia="zh-CN"/>
        </w:rPr>
        <w:t>优惠。</w:t>
      </w:r>
    </w:p>
    <w:p w14:paraId="1247C1AB">
      <w:pPr>
        <w:spacing w:line="360" w:lineRule="auto"/>
        <w:ind w:firstLine="360" w:firstLineChars="150"/>
        <w:rPr>
          <w:rFonts w:hint="eastAsia" w:ascii="宋体" w:hAnsi="宋体" w:eastAsia="宋体" w:cs="宋体"/>
          <w:sz w:val="24"/>
          <w:szCs w:val="24"/>
          <w:highlight w:val="none"/>
          <w:lang w:val="en-US" w:eastAsia="zh-CN"/>
        </w:rPr>
      </w:pPr>
    </w:p>
    <w:p w14:paraId="21BD63F6">
      <w:pPr>
        <w:spacing w:line="360" w:lineRule="auto"/>
        <w:ind w:firstLine="360" w:firstLineChars="150"/>
        <w:rPr>
          <w:rFonts w:hint="eastAsia" w:ascii="宋体" w:hAnsi="宋体" w:eastAsia="宋体" w:cs="宋体"/>
          <w:sz w:val="24"/>
          <w:szCs w:val="24"/>
          <w:highlight w:val="none"/>
          <w:lang w:val="en-US" w:eastAsia="zh-CN"/>
        </w:rPr>
      </w:pPr>
    </w:p>
    <w:p w14:paraId="4EEFD6F9">
      <w:pPr>
        <w:adjustRightInd w:val="0"/>
        <w:snapToGrid w:val="0"/>
        <w:spacing w:line="360" w:lineRule="auto"/>
        <w:jc w:val="center"/>
        <w:outlineLvl w:val="2"/>
        <w:rPr>
          <w:rFonts w:hint="eastAsia" w:ascii="仿宋" w:hAnsi="仿宋" w:eastAsia="仿宋" w:cs="仿宋"/>
          <w:b/>
          <w:sz w:val="28"/>
          <w:szCs w:val="28"/>
        </w:rPr>
      </w:pPr>
    </w:p>
    <w:p w14:paraId="6DC968F0">
      <w:pPr>
        <w:adjustRightInd w:val="0"/>
        <w:snapToGrid w:val="0"/>
        <w:spacing w:line="360" w:lineRule="auto"/>
        <w:jc w:val="center"/>
        <w:outlineLvl w:val="2"/>
        <w:rPr>
          <w:rFonts w:hint="eastAsia" w:ascii="仿宋" w:hAnsi="仿宋" w:eastAsia="仿宋" w:cs="仿宋"/>
          <w:b/>
          <w:sz w:val="28"/>
          <w:szCs w:val="28"/>
        </w:rPr>
      </w:pPr>
    </w:p>
    <w:p w14:paraId="53461829">
      <w:pPr>
        <w:adjustRightInd w:val="0"/>
        <w:snapToGrid w:val="0"/>
        <w:spacing w:line="360" w:lineRule="auto"/>
        <w:jc w:val="center"/>
        <w:outlineLvl w:val="2"/>
        <w:rPr>
          <w:rFonts w:hint="eastAsia" w:ascii="仿宋" w:hAnsi="仿宋" w:eastAsia="仿宋" w:cs="仿宋"/>
          <w:b/>
          <w:sz w:val="28"/>
          <w:szCs w:val="28"/>
        </w:rPr>
      </w:pPr>
    </w:p>
    <w:p w14:paraId="09D3291A">
      <w:pPr>
        <w:adjustRightInd w:val="0"/>
        <w:snapToGrid w:val="0"/>
        <w:spacing w:line="360" w:lineRule="auto"/>
        <w:jc w:val="center"/>
        <w:outlineLvl w:val="2"/>
        <w:rPr>
          <w:rFonts w:hint="eastAsia" w:ascii="仿宋" w:hAnsi="仿宋" w:eastAsia="仿宋" w:cs="仿宋"/>
          <w:b/>
          <w:sz w:val="28"/>
          <w:szCs w:val="28"/>
        </w:rPr>
      </w:pPr>
    </w:p>
    <w:p w14:paraId="7249A5DC">
      <w:pPr>
        <w:adjustRightInd w:val="0"/>
        <w:snapToGrid w:val="0"/>
        <w:spacing w:line="360" w:lineRule="auto"/>
        <w:jc w:val="center"/>
        <w:outlineLvl w:val="2"/>
        <w:rPr>
          <w:rFonts w:hint="eastAsia" w:ascii="仿宋" w:hAnsi="仿宋" w:eastAsia="仿宋" w:cs="仿宋"/>
          <w:b/>
          <w:sz w:val="28"/>
          <w:szCs w:val="28"/>
        </w:rPr>
      </w:pPr>
    </w:p>
    <w:p w14:paraId="1F7978EA">
      <w:pPr>
        <w:adjustRightInd w:val="0"/>
        <w:snapToGrid w:val="0"/>
        <w:spacing w:line="360" w:lineRule="auto"/>
        <w:jc w:val="center"/>
        <w:outlineLvl w:val="2"/>
        <w:rPr>
          <w:rFonts w:hint="eastAsia" w:ascii="仿宋" w:hAnsi="仿宋" w:eastAsia="仿宋" w:cs="仿宋"/>
          <w:b/>
          <w:sz w:val="28"/>
          <w:szCs w:val="28"/>
        </w:rPr>
      </w:pPr>
    </w:p>
    <w:p w14:paraId="4446CB04">
      <w:pPr>
        <w:adjustRightInd w:val="0"/>
        <w:snapToGrid w:val="0"/>
        <w:spacing w:line="360" w:lineRule="auto"/>
        <w:jc w:val="center"/>
        <w:outlineLvl w:val="2"/>
        <w:rPr>
          <w:rFonts w:hint="eastAsia" w:ascii="仿宋" w:hAnsi="仿宋" w:eastAsia="仿宋" w:cs="仿宋"/>
          <w:b/>
          <w:sz w:val="28"/>
          <w:szCs w:val="28"/>
        </w:rPr>
      </w:pPr>
    </w:p>
    <w:p w14:paraId="691D862F">
      <w:pPr>
        <w:adjustRightInd w:val="0"/>
        <w:snapToGrid w:val="0"/>
        <w:spacing w:line="360" w:lineRule="auto"/>
        <w:jc w:val="center"/>
        <w:outlineLvl w:val="2"/>
        <w:rPr>
          <w:rFonts w:hint="eastAsia" w:ascii="仿宋" w:hAnsi="仿宋" w:eastAsia="仿宋" w:cs="仿宋"/>
          <w:b/>
          <w:sz w:val="28"/>
          <w:szCs w:val="28"/>
        </w:rPr>
      </w:pPr>
    </w:p>
    <w:p w14:paraId="63A77155">
      <w:pPr>
        <w:adjustRightInd w:val="0"/>
        <w:snapToGrid w:val="0"/>
        <w:spacing w:line="360" w:lineRule="auto"/>
        <w:jc w:val="center"/>
        <w:outlineLvl w:val="2"/>
        <w:rPr>
          <w:rFonts w:hint="eastAsia" w:ascii="仿宋" w:hAnsi="仿宋" w:eastAsia="仿宋" w:cs="仿宋"/>
          <w:b/>
          <w:sz w:val="28"/>
          <w:szCs w:val="28"/>
        </w:rPr>
      </w:pPr>
    </w:p>
    <w:p w14:paraId="08085D00">
      <w:pPr>
        <w:adjustRightInd w:val="0"/>
        <w:snapToGrid w:val="0"/>
        <w:spacing w:line="360" w:lineRule="auto"/>
        <w:jc w:val="center"/>
        <w:outlineLvl w:val="2"/>
        <w:rPr>
          <w:rFonts w:hint="eastAsia" w:ascii="仿宋" w:hAnsi="仿宋" w:eastAsia="仿宋" w:cs="仿宋"/>
          <w:b/>
          <w:sz w:val="28"/>
          <w:szCs w:val="28"/>
        </w:rPr>
      </w:pPr>
    </w:p>
    <w:p w14:paraId="2A80D304">
      <w:pPr>
        <w:pStyle w:val="2"/>
        <w:rPr>
          <w:rFonts w:hint="eastAsia" w:ascii="仿宋" w:hAnsi="仿宋" w:eastAsia="仿宋" w:cs="仿宋"/>
          <w:b/>
          <w:sz w:val="28"/>
          <w:szCs w:val="28"/>
        </w:rPr>
      </w:pPr>
    </w:p>
    <w:p w14:paraId="079F08CC">
      <w:pPr>
        <w:pStyle w:val="2"/>
        <w:rPr>
          <w:rFonts w:hint="eastAsia" w:ascii="仿宋" w:hAnsi="仿宋" w:eastAsia="仿宋" w:cs="仿宋"/>
          <w:b/>
          <w:sz w:val="28"/>
          <w:szCs w:val="28"/>
        </w:rPr>
      </w:pPr>
    </w:p>
    <w:p w14:paraId="4320FECF">
      <w:pPr>
        <w:pStyle w:val="2"/>
        <w:rPr>
          <w:rFonts w:hint="eastAsia" w:ascii="仿宋" w:hAnsi="仿宋" w:eastAsia="仿宋" w:cs="仿宋"/>
          <w:b/>
          <w:sz w:val="28"/>
          <w:szCs w:val="28"/>
        </w:rPr>
      </w:pPr>
    </w:p>
    <w:p w14:paraId="09ABF58C">
      <w:pPr>
        <w:adjustRightInd w:val="0"/>
        <w:snapToGrid w:val="0"/>
        <w:spacing w:line="360" w:lineRule="auto"/>
        <w:jc w:val="center"/>
        <w:outlineLvl w:val="2"/>
        <w:rPr>
          <w:rFonts w:hint="eastAsia" w:ascii="仿宋" w:hAnsi="仿宋" w:eastAsia="仿宋" w:cs="仿宋"/>
          <w:b/>
          <w:sz w:val="28"/>
          <w:szCs w:val="28"/>
        </w:rPr>
      </w:pPr>
    </w:p>
    <w:p w14:paraId="38ABE309">
      <w:pPr>
        <w:adjustRightInd w:val="0"/>
        <w:snapToGrid w:val="0"/>
        <w:spacing w:line="360" w:lineRule="auto"/>
        <w:jc w:val="center"/>
        <w:outlineLvl w:val="2"/>
        <w:rPr>
          <w:rFonts w:hint="eastAsia" w:ascii="仿宋" w:hAnsi="仿宋" w:eastAsia="仿宋" w:cs="仿宋"/>
          <w:b/>
          <w:sz w:val="28"/>
          <w:szCs w:val="28"/>
        </w:rPr>
      </w:pPr>
    </w:p>
    <w:p w14:paraId="645A6735">
      <w:pPr>
        <w:adjustRightInd w:val="0"/>
        <w:snapToGrid w:val="0"/>
        <w:spacing w:line="360" w:lineRule="auto"/>
        <w:jc w:val="center"/>
        <w:outlineLvl w:val="2"/>
        <w:rPr>
          <w:rFonts w:hint="eastAsia" w:ascii="仿宋" w:hAnsi="仿宋" w:eastAsia="仿宋" w:cs="仿宋"/>
          <w:b/>
          <w:sz w:val="28"/>
          <w:szCs w:val="28"/>
        </w:rPr>
      </w:pPr>
    </w:p>
    <w:p w14:paraId="42C3786F">
      <w:pPr>
        <w:adjustRightInd w:val="0"/>
        <w:snapToGrid w:val="0"/>
        <w:spacing w:line="360" w:lineRule="auto"/>
        <w:jc w:val="center"/>
        <w:outlineLvl w:val="2"/>
        <w:rPr>
          <w:rFonts w:hint="eastAsia" w:ascii="仿宋" w:hAnsi="仿宋" w:eastAsia="仿宋" w:cs="仿宋"/>
          <w:b/>
          <w:sz w:val="28"/>
          <w:szCs w:val="28"/>
        </w:rPr>
      </w:pPr>
    </w:p>
    <w:p w14:paraId="79AFB083">
      <w:pPr>
        <w:adjustRightInd w:val="0"/>
        <w:snapToGrid w:val="0"/>
        <w:spacing w:line="360" w:lineRule="auto"/>
        <w:jc w:val="center"/>
        <w:outlineLvl w:val="2"/>
        <w:rPr>
          <w:rFonts w:hint="eastAsia" w:ascii="仿宋" w:hAnsi="仿宋" w:eastAsia="仿宋" w:cs="仿宋"/>
          <w:b/>
          <w:sz w:val="28"/>
          <w:szCs w:val="28"/>
        </w:rPr>
      </w:pPr>
    </w:p>
    <w:p w14:paraId="4DC1BC5E">
      <w:pPr>
        <w:adjustRightInd w:val="0"/>
        <w:snapToGrid w:val="0"/>
        <w:spacing w:line="360" w:lineRule="auto"/>
        <w:jc w:val="center"/>
        <w:outlineLvl w:val="2"/>
        <w:rPr>
          <w:rFonts w:hint="eastAsia" w:ascii="仿宋" w:hAnsi="仿宋" w:eastAsia="仿宋" w:cs="仿宋"/>
          <w:b/>
          <w:sz w:val="28"/>
          <w:szCs w:val="28"/>
        </w:rPr>
      </w:pPr>
    </w:p>
    <w:p w14:paraId="46166B5D">
      <w:pPr>
        <w:adjustRightInd w:val="0"/>
        <w:snapToGrid w:val="0"/>
        <w:spacing w:line="360" w:lineRule="auto"/>
        <w:jc w:val="center"/>
        <w:outlineLvl w:val="2"/>
        <w:rPr>
          <w:rFonts w:hint="eastAsia" w:ascii="仿宋" w:hAnsi="仿宋" w:eastAsia="仿宋" w:cs="仿宋"/>
          <w:b/>
          <w:sz w:val="28"/>
          <w:szCs w:val="28"/>
        </w:rPr>
      </w:pPr>
    </w:p>
    <w:p w14:paraId="3BF46878">
      <w:pPr>
        <w:adjustRightInd w:val="0"/>
        <w:snapToGrid w:val="0"/>
        <w:spacing w:line="360" w:lineRule="auto"/>
        <w:jc w:val="center"/>
        <w:outlineLvl w:val="2"/>
        <w:rPr>
          <w:rFonts w:hint="eastAsia" w:ascii="仿宋" w:hAnsi="仿宋" w:eastAsia="仿宋" w:cs="仿宋"/>
          <w:b/>
          <w:sz w:val="28"/>
          <w:szCs w:val="28"/>
        </w:rPr>
      </w:pPr>
    </w:p>
    <w:p w14:paraId="23D1E2A3">
      <w:pPr>
        <w:adjustRightInd w:val="0"/>
        <w:snapToGrid w:val="0"/>
        <w:spacing w:line="360" w:lineRule="auto"/>
        <w:jc w:val="center"/>
        <w:outlineLvl w:val="2"/>
        <w:rPr>
          <w:rFonts w:hint="default" w:ascii="仿宋" w:hAnsi="仿宋" w:eastAsia="仿宋" w:cs="仿宋"/>
          <w:b/>
          <w:sz w:val="28"/>
          <w:szCs w:val="28"/>
          <w:lang w:val="en-US" w:eastAsia="zh-CN"/>
        </w:rPr>
      </w:pPr>
      <w:r>
        <w:rPr>
          <w:rFonts w:hint="eastAsia" w:ascii="仿宋" w:hAnsi="仿宋" w:eastAsia="仿宋" w:cs="仿宋"/>
          <w:b/>
          <w:sz w:val="28"/>
          <w:szCs w:val="28"/>
        </w:rPr>
        <w:t>综合评分细则表</w:t>
      </w:r>
    </w:p>
    <w:p w14:paraId="3F6D1687">
      <w:pPr>
        <w:spacing w:line="204" w:lineRule="exact"/>
      </w:pPr>
    </w:p>
    <w:tbl>
      <w:tblPr>
        <w:tblStyle w:val="19"/>
        <w:tblW w:w="101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8"/>
        <w:gridCol w:w="1494"/>
        <w:gridCol w:w="6586"/>
        <w:gridCol w:w="1040"/>
      </w:tblGrid>
      <w:tr w14:paraId="0CC4D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018" w:type="dxa"/>
            <w:vAlign w:val="top"/>
          </w:tcPr>
          <w:p w14:paraId="197B8BEA">
            <w:pPr>
              <w:pStyle w:val="20"/>
              <w:spacing w:before="174" w:line="325" w:lineRule="auto"/>
              <w:ind w:left="307" w:right="296" w:hanging="4"/>
              <w:rPr>
                <w:rFonts w:hint="eastAsia" w:eastAsia="宋体"/>
                <w:sz w:val="20"/>
                <w:szCs w:val="20"/>
                <w:lang w:eastAsia="zh-CN"/>
              </w:rPr>
            </w:pPr>
            <w:r>
              <w:rPr>
                <w:rFonts w:hint="eastAsia"/>
                <w:b/>
                <w:bCs/>
                <w:spacing w:val="4"/>
                <w:sz w:val="20"/>
                <w:szCs w:val="20"/>
                <w:lang w:val="en-US" w:eastAsia="zh-CN"/>
              </w:rPr>
              <w:t>序号</w:t>
            </w:r>
          </w:p>
        </w:tc>
        <w:tc>
          <w:tcPr>
            <w:tcW w:w="1494" w:type="dxa"/>
            <w:vAlign w:val="top"/>
          </w:tcPr>
          <w:p w14:paraId="648D7178">
            <w:pPr>
              <w:spacing w:line="328" w:lineRule="auto"/>
              <w:rPr>
                <w:rFonts w:ascii="Arial"/>
                <w:sz w:val="21"/>
              </w:rPr>
            </w:pPr>
          </w:p>
          <w:p w14:paraId="17B4F25F">
            <w:pPr>
              <w:pStyle w:val="20"/>
              <w:spacing w:before="65" w:line="228" w:lineRule="auto"/>
              <w:ind w:left="319"/>
              <w:rPr>
                <w:sz w:val="20"/>
                <w:szCs w:val="20"/>
              </w:rPr>
            </w:pPr>
            <w:r>
              <w:rPr>
                <w:b/>
                <w:bCs/>
                <w:spacing w:val="6"/>
                <w:sz w:val="20"/>
                <w:szCs w:val="20"/>
              </w:rPr>
              <w:t>评分内容</w:t>
            </w:r>
          </w:p>
        </w:tc>
        <w:tc>
          <w:tcPr>
            <w:tcW w:w="6586" w:type="dxa"/>
            <w:vAlign w:val="top"/>
          </w:tcPr>
          <w:p w14:paraId="6711AC2C">
            <w:pPr>
              <w:spacing w:line="328" w:lineRule="auto"/>
              <w:rPr>
                <w:rFonts w:ascii="Arial"/>
                <w:sz w:val="21"/>
              </w:rPr>
            </w:pPr>
          </w:p>
          <w:p w14:paraId="521B5636">
            <w:pPr>
              <w:pStyle w:val="20"/>
              <w:spacing w:before="65" w:line="228" w:lineRule="auto"/>
              <w:ind w:left="2773"/>
              <w:rPr>
                <w:rFonts w:hint="eastAsia" w:eastAsia="宋体"/>
                <w:sz w:val="20"/>
                <w:szCs w:val="20"/>
                <w:lang w:val="en-US" w:eastAsia="zh-CN"/>
              </w:rPr>
            </w:pPr>
            <w:r>
              <w:rPr>
                <w:b/>
                <w:bCs/>
                <w:spacing w:val="7"/>
                <w:sz w:val="20"/>
                <w:szCs w:val="20"/>
              </w:rPr>
              <w:t>评分</w:t>
            </w:r>
            <w:r>
              <w:rPr>
                <w:rFonts w:hint="eastAsia"/>
                <w:b/>
                <w:bCs/>
                <w:spacing w:val="7"/>
                <w:sz w:val="20"/>
                <w:szCs w:val="20"/>
                <w:lang w:val="en-US" w:eastAsia="zh-CN"/>
              </w:rPr>
              <w:t>标准</w:t>
            </w:r>
          </w:p>
        </w:tc>
        <w:tc>
          <w:tcPr>
            <w:tcW w:w="1040" w:type="dxa"/>
            <w:vAlign w:val="top"/>
          </w:tcPr>
          <w:p w14:paraId="1224C608">
            <w:pPr>
              <w:spacing w:line="271" w:lineRule="auto"/>
              <w:rPr>
                <w:rFonts w:ascii="Arial"/>
                <w:sz w:val="21"/>
              </w:rPr>
            </w:pPr>
          </w:p>
          <w:p w14:paraId="1B6F3BD6">
            <w:pPr>
              <w:pStyle w:val="20"/>
              <w:spacing w:before="65" w:line="229" w:lineRule="auto"/>
              <w:ind w:left="319"/>
              <w:rPr>
                <w:rFonts w:hint="eastAsia" w:eastAsia="宋体"/>
                <w:sz w:val="20"/>
                <w:szCs w:val="20"/>
                <w:lang w:val="en-US" w:eastAsia="zh-CN"/>
              </w:rPr>
            </w:pPr>
            <w:r>
              <w:rPr>
                <w:rFonts w:hint="eastAsia" w:ascii="宋体" w:hAnsi="宋体" w:eastAsia="宋体" w:cs="宋体"/>
                <w:b/>
                <w:bCs/>
                <w:spacing w:val="7"/>
                <w:sz w:val="20"/>
                <w:szCs w:val="20"/>
                <w:lang w:val="en-US" w:eastAsia="zh-CN"/>
              </w:rPr>
              <w:t>分值</w:t>
            </w:r>
          </w:p>
        </w:tc>
      </w:tr>
      <w:tr w14:paraId="2EDDC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7" w:hRule="atLeast"/>
        </w:trPr>
        <w:tc>
          <w:tcPr>
            <w:tcW w:w="1018" w:type="dxa"/>
            <w:vAlign w:val="top"/>
          </w:tcPr>
          <w:p w14:paraId="46373523">
            <w:pPr>
              <w:spacing w:line="272" w:lineRule="auto"/>
              <w:rPr>
                <w:rFonts w:hint="eastAsia" w:ascii="宋体" w:hAnsi="宋体" w:eastAsia="宋体" w:cs="宋体"/>
                <w:sz w:val="24"/>
                <w:szCs w:val="24"/>
              </w:rPr>
            </w:pPr>
          </w:p>
          <w:p w14:paraId="4C44AD08">
            <w:pPr>
              <w:spacing w:line="273" w:lineRule="auto"/>
              <w:rPr>
                <w:rFonts w:hint="eastAsia" w:ascii="宋体" w:hAnsi="宋体" w:eastAsia="宋体" w:cs="宋体"/>
                <w:sz w:val="24"/>
                <w:szCs w:val="24"/>
              </w:rPr>
            </w:pPr>
          </w:p>
          <w:p w14:paraId="572E48AB">
            <w:pPr>
              <w:spacing w:line="273" w:lineRule="auto"/>
              <w:rPr>
                <w:rFonts w:hint="eastAsia" w:ascii="宋体" w:hAnsi="宋体" w:eastAsia="宋体" w:cs="宋体"/>
                <w:sz w:val="24"/>
                <w:szCs w:val="24"/>
              </w:rPr>
            </w:pPr>
          </w:p>
          <w:p w14:paraId="7AA14019">
            <w:pPr>
              <w:spacing w:line="273" w:lineRule="auto"/>
              <w:rPr>
                <w:rFonts w:hint="eastAsia" w:ascii="宋体" w:hAnsi="宋体" w:eastAsia="宋体" w:cs="宋体"/>
                <w:sz w:val="24"/>
                <w:szCs w:val="24"/>
              </w:rPr>
            </w:pPr>
          </w:p>
          <w:p w14:paraId="4D4A4E72">
            <w:pPr>
              <w:spacing w:line="273" w:lineRule="auto"/>
              <w:rPr>
                <w:rFonts w:hint="eastAsia" w:ascii="宋体" w:hAnsi="宋体" w:eastAsia="宋体" w:cs="宋体"/>
                <w:sz w:val="24"/>
                <w:szCs w:val="24"/>
              </w:rPr>
            </w:pPr>
          </w:p>
          <w:p w14:paraId="01E3988C">
            <w:pPr>
              <w:spacing w:line="273" w:lineRule="auto"/>
              <w:rPr>
                <w:rFonts w:hint="eastAsia" w:ascii="宋体" w:hAnsi="宋体" w:eastAsia="宋体" w:cs="宋体"/>
                <w:sz w:val="24"/>
                <w:szCs w:val="24"/>
              </w:rPr>
            </w:pPr>
          </w:p>
          <w:p w14:paraId="02345C4C">
            <w:pPr>
              <w:pStyle w:val="20"/>
              <w:spacing w:before="65" w:line="391" w:lineRule="auto"/>
              <w:ind w:left="127" w:right="29" w:firstLine="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94" w:type="dxa"/>
            <w:vAlign w:val="top"/>
          </w:tcPr>
          <w:p w14:paraId="403CF811">
            <w:pPr>
              <w:spacing w:line="272" w:lineRule="auto"/>
              <w:rPr>
                <w:rFonts w:hint="eastAsia" w:ascii="宋体" w:hAnsi="宋体" w:eastAsia="宋体" w:cs="宋体"/>
                <w:sz w:val="24"/>
                <w:szCs w:val="24"/>
              </w:rPr>
            </w:pPr>
          </w:p>
          <w:p w14:paraId="121DE9E2">
            <w:pPr>
              <w:spacing w:line="273" w:lineRule="auto"/>
              <w:rPr>
                <w:rFonts w:hint="eastAsia" w:ascii="宋体" w:hAnsi="宋体" w:eastAsia="宋体" w:cs="宋体"/>
                <w:sz w:val="24"/>
                <w:szCs w:val="24"/>
              </w:rPr>
            </w:pPr>
          </w:p>
          <w:p w14:paraId="6B4D9E55">
            <w:pPr>
              <w:spacing w:line="273" w:lineRule="auto"/>
              <w:rPr>
                <w:rFonts w:hint="eastAsia" w:ascii="宋体" w:hAnsi="宋体" w:eastAsia="宋体" w:cs="宋体"/>
                <w:sz w:val="24"/>
                <w:szCs w:val="24"/>
              </w:rPr>
            </w:pPr>
          </w:p>
          <w:p w14:paraId="1867C941">
            <w:pPr>
              <w:spacing w:line="273" w:lineRule="auto"/>
              <w:rPr>
                <w:rFonts w:hint="eastAsia" w:ascii="宋体" w:hAnsi="宋体" w:eastAsia="宋体" w:cs="宋体"/>
                <w:sz w:val="24"/>
                <w:szCs w:val="24"/>
              </w:rPr>
            </w:pPr>
          </w:p>
          <w:p w14:paraId="57A91348">
            <w:pPr>
              <w:spacing w:line="273" w:lineRule="auto"/>
              <w:rPr>
                <w:rFonts w:hint="eastAsia" w:ascii="宋体" w:hAnsi="宋体" w:eastAsia="宋体" w:cs="宋体"/>
                <w:sz w:val="24"/>
                <w:szCs w:val="24"/>
              </w:rPr>
            </w:pPr>
          </w:p>
          <w:p w14:paraId="0E2B611C">
            <w:pPr>
              <w:spacing w:line="273" w:lineRule="auto"/>
              <w:rPr>
                <w:rFonts w:hint="eastAsia" w:ascii="宋体" w:hAnsi="宋体" w:eastAsia="宋体" w:cs="宋体"/>
                <w:sz w:val="24"/>
                <w:szCs w:val="24"/>
              </w:rPr>
            </w:pPr>
          </w:p>
          <w:p w14:paraId="1C521CFF">
            <w:pPr>
              <w:keepNext w:val="0"/>
              <w:keepLines w:val="0"/>
              <w:widowControl/>
              <w:suppressLineNumbers w:val="0"/>
              <w:ind w:firstLine="254" w:firstLineChars="100"/>
              <w:jc w:val="left"/>
              <w:rPr>
                <w:rFonts w:hint="eastAsia" w:ascii="宋体" w:hAnsi="宋体" w:eastAsia="宋体" w:cs="宋体"/>
                <w:snapToGrid w:val="0"/>
                <w:color w:val="000000"/>
                <w:spacing w:val="7"/>
                <w:kern w:val="0"/>
                <w:sz w:val="24"/>
                <w:szCs w:val="24"/>
                <w:lang w:val="en-US" w:eastAsia="zh-CN" w:bidi="ar-SA"/>
              </w:rPr>
            </w:pPr>
            <w:r>
              <w:rPr>
                <w:rFonts w:hint="eastAsia" w:ascii="宋体" w:hAnsi="宋体" w:eastAsia="宋体" w:cs="宋体"/>
                <w:snapToGrid w:val="0"/>
                <w:color w:val="000000"/>
                <w:spacing w:val="7"/>
                <w:kern w:val="0"/>
                <w:sz w:val="24"/>
                <w:szCs w:val="24"/>
                <w:lang w:val="en-US" w:eastAsia="zh-CN" w:bidi="ar-SA"/>
              </w:rPr>
              <w:t>投标报价</w:t>
            </w:r>
          </w:p>
          <w:p w14:paraId="411EBCF3">
            <w:pPr>
              <w:pStyle w:val="20"/>
              <w:spacing w:before="65" w:line="391" w:lineRule="auto"/>
              <w:ind w:left="121" w:right="512" w:hanging="7"/>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SA"/>
              </w:rPr>
              <w:t>（10分）</w:t>
            </w:r>
          </w:p>
        </w:tc>
        <w:tc>
          <w:tcPr>
            <w:tcW w:w="6586" w:type="dxa"/>
            <w:vAlign w:val="top"/>
          </w:tcPr>
          <w:p w14:paraId="1C6FD580">
            <w:pPr>
              <w:pStyle w:val="20"/>
              <w:spacing w:before="172" w:line="395" w:lineRule="auto"/>
              <w:ind w:left="113" w:right="102"/>
              <w:jc w:val="both"/>
              <w:rPr>
                <w:rFonts w:hint="eastAsia" w:ascii="宋体" w:hAnsi="宋体" w:eastAsia="宋体" w:cs="宋体"/>
                <w:sz w:val="24"/>
                <w:szCs w:val="24"/>
              </w:rPr>
            </w:pPr>
            <w:r>
              <w:rPr>
                <w:rFonts w:hint="eastAsia" w:ascii="宋体" w:hAnsi="宋体" w:eastAsia="宋体" w:cs="宋体"/>
                <w:spacing w:val="12"/>
                <w:sz w:val="24"/>
                <w:szCs w:val="24"/>
              </w:rPr>
              <w:t>根据各投标人的最终有效投标报价，满足招标文件要求且最终有效投</w:t>
            </w:r>
            <w:r>
              <w:rPr>
                <w:rFonts w:hint="eastAsia" w:ascii="宋体" w:hAnsi="宋体" w:eastAsia="宋体" w:cs="宋体"/>
                <w:spacing w:val="4"/>
                <w:sz w:val="24"/>
                <w:szCs w:val="24"/>
              </w:rPr>
              <w:t xml:space="preserve"> </w:t>
            </w:r>
            <w:r>
              <w:rPr>
                <w:rFonts w:hint="eastAsia" w:ascii="宋体" w:hAnsi="宋体" w:eastAsia="宋体" w:cs="宋体"/>
                <w:spacing w:val="7"/>
                <w:sz w:val="24"/>
                <w:szCs w:val="24"/>
              </w:rPr>
              <w:t>标价格总价最低的投标报价为评标基准价，其价格分为满分</w:t>
            </w:r>
            <w:r>
              <w:rPr>
                <w:rFonts w:hint="eastAsia" w:ascii="宋体" w:hAnsi="宋体" w:eastAsia="宋体" w:cs="宋体"/>
                <w:spacing w:val="-12"/>
                <w:sz w:val="24"/>
                <w:szCs w:val="24"/>
              </w:rPr>
              <w:t xml:space="preserve"> </w:t>
            </w:r>
            <w:r>
              <w:rPr>
                <w:rFonts w:hint="eastAsia" w:ascii="宋体" w:hAnsi="宋体" w:eastAsia="宋体" w:cs="宋体"/>
                <w:spacing w:val="7"/>
                <w:sz w:val="24"/>
                <w:szCs w:val="24"/>
              </w:rPr>
              <w:t>10 分。其</w:t>
            </w:r>
            <w:r>
              <w:rPr>
                <w:rFonts w:hint="eastAsia" w:ascii="宋体" w:hAnsi="宋体" w:eastAsia="宋体" w:cs="宋体"/>
                <w:sz w:val="24"/>
                <w:szCs w:val="24"/>
              </w:rPr>
              <w:t xml:space="preserve"> </w:t>
            </w:r>
            <w:r>
              <w:rPr>
                <w:rFonts w:hint="eastAsia" w:ascii="宋体" w:hAnsi="宋体" w:eastAsia="宋体" w:cs="宋体"/>
                <w:spacing w:val="8"/>
                <w:sz w:val="24"/>
                <w:szCs w:val="24"/>
              </w:rPr>
              <w:t>他投标人的价格分统一按照下列公式计算：投标报价得分=（评标基准</w:t>
            </w:r>
            <w:r>
              <w:rPr>
                <w:rFonts w:hint="eastAsia" w:ascii="宋体" w:hAnsi="宋体" w:eastAsia="宋体" w:cs="宋体"/>
                <w:spacing w:val="10"/>
                <w:sz w:val="24"/>
                <w:szCs w:val="24"/>
              </w:rPr>
              <w:t>价／投标人最终报价）</w:t>
            </w:r>
            <w:r>
              <w:rPr>
                <w:rFonts w:hint="eastAsia" w:ascii="宋体" w:hAnsi="宋体" w:eastAsia="宋体" w:cs="宋体"/>
                <w:spacing w:val="-47"/>
                <w:sz w:val="24"/>
                <w:szCs w:val="24"/>
              </w:rPr>
              <w:t xml:space="preserve"> </w:t>
            </w:r>
            <w:r>
              <w:rPr>
                <w:rFonts w:hint="eastAsia" w:ascii="宋体" w:hAnsi="宋体" w:eastAsia="宋体" w:cs="宋体"/>
                <w:spacing w:val="10"/>
                <w:sz w:val="24"/>
                <w:szCs w:val="24"/>
              </w:rPr>
              <w:t>×10；投标报价得分四舍五入保留小数点</w:t>
            </w:r>
            <w:r>
              <w:rPr>
                <w:rFonts w:hint="eastAsia" w:ascii="宋体" w:hAnsi="宋体" w:eastAsia="宋体" w:cs="宋体"/>
                <w:spacing w:val="9"/>
                <w:sz w:val="24"/>
                <w:szCs w:val="24"/>
              </w:rPr>
              <w:t>后两</w:t>
            </w:r>
            <w:r>
              <w:rPr>
                <w:rFonts w:hint="eastAsia" w:ascii="宋体" w:hAnsi="宋体" w:eastAsia="宋体" w:cs="宋体"/>
                <w:sz w:val="24"/>
                <w:szCs w:val="24"/>
              </w:rPr>
              <w:t xml:space="preserve"> </w:t>
            </w:r>
            <w:r>
              <w:rPr>
                <w:rFonts w:hint="eastAsia" w:ascii="宋体" w:hAnsi="宋体" w:eastAsia="宋体" w:cs="宋体"/>
                <w:spacing w:val="-7"/>
                <w:sz w:val="24"/>
                <w:szCs w:val="24"/>
              </w:rPr>
              <w:t>位。</w:t>
            </w:r>
          </w:p>
          <w:p w14:paraId="4E8387B7">
            <w:pPr>
              <w:pStyle w:val="20"/>
              <w:spacing w:before="61" w:line="364" w:lineRule="auto"/>
              <w:ind w:left="113" w:right="33" w:hanging="4"/>
              <w:jc w:val="both"/>
              <w:rPr>
                <w:rFonts w:hint="eastAsia" w:ascii="宋体" w:hAnsi="宋体" w:eastAsia="宋体" w:cs="宋体"/>
                <w:sz w:val="24"/>
                <w:szCs w:val="24"/>
              </w:rPr>
            </w:pPr>
            <w:r>
              <w:rPr>
                <w:rFonts w:hint="eastAsia" w:ascii="宋体" w:hAnsi="宋体" w:eastAsia="宋体" w:cs="宋体"/>
                <w:spacing w:val="9"/>
                <w:sz w:val="24"/>
                <w:szCs w:val="24"/>
              </w:rPr>
              <w:t>2、评标委员会认为投标人的报价明显低于其他通</w:t>
            </w:r>
            <w:r>
              <w:rPr>
                <w:rFonts w:hint="eastAsia" w:ascii="宋体" w:hAnsi="宋体" w:eastAsia="宋体" w:cs="宋体"/>
                <w:spacing w:val="8"/>
                <w:sz w:val="24"/>
                <w:szCs w:val="24"/>
              </w:rPr>
              <w:t>过符合性审查投标人</w:t>
            </w:r>
            <w:r>
              <w:rPr>
                <w:rFonts w:hint="eastAsia" w:ascii="宋体" w:hAnsi="宋体" w:eastAsia="宋体" w:cs="宋体"/>
                <w:sz w:val="24"/>
                <w:szCs w:val="24"/>
              </w:rPr>
              <w:t xml:space="preserve"> </w:t>
            </w:r>
            <w:r>
              <w:rPr>
                <w:rFonts w:hint="eastAsia" w:ascii="宋体" w:hAnsi="宋体" w:eastAsia="宋体" w:cs="宋体"/>
                <w:spacing w:val="12"/>
                <w:sz w:val="24"/>
                <w:szCs w:val="24"/>
              </w:rPr>
              <w:t>的报价，有可能影响产品质量或者不能诚信履约的，应当要求其在评</w:t>
            </w:r>
            <w:r>
              <w:rPr>
                <w:rFonts w:hint="eastAsia" w:ascii="宋体" w:hAnsi="宋体" w:eastAsia="宋体" w:cs="宋体"/>
                <w:spacing w:val="3"/>
                <w:sz w:val="24"/>
                <w:szCs w:val="24"/>
              </w:rPr>
              <w:t xml:space="preserve"> </w:t>
            </w:r>
            <w:r>
              <w:rPr>
                <w:rFonts w:hint="eastAsia" w:ascii="宋体" w:hAnsi="宋体" w:eastAsia="宋体" w:cs="宋体"/>
                <w:spacing w:val="12"/>
                <w:sz w:val="24"/>
                <w:szCs w:val="24"/>
              </w:rPr>
              <w:t>标现场合理的时间内提供书面说明，必要时提交相关证明材料；投标</w:t>
            </w:r>
            <w:r>
              <w:rPr>
                <w:rFonts w:hint="eastAsia" w:ascii="宋体" w:hAnsi="宋体" w:eastAsia="宋体" w:cs="宋体"/>
                <w:spacing w:val="3"/>
                <w:sz w:val="24"/>
                <w:szCs w:val="24"/>
              </w:rPr>
              <w:t xml:space="preserve"> </w:t>
            </w:r>
            <w:r>
              <w:rPr>
                <w:rFonts w:hint="eastAsia" w:ascii="宋体" w:hAnsi="宋体" w:eastAsia="宋体" w:cs="宋体"/>
                <w:spacing w:val="7"/>
                <w:sz w:val="24"/>
                <w:szCs w:val="24"/>
              </w:rPr>
              <w:t>人不能证明其报价合理性的，评标委员会应当将其作为无效投标处理。</w:t>
            </w:r>
          </w:p>
        </w:tc>
        <w:tc>
          <w:tcPr>
            <w:tcW w:w="1040" w:type="dxa"/>
            <w:vAlign w:val="top"/>
          </w:tcPr>
          <w:p w14:paraId="2905AE99">
            <w:pPr>
              <w:jc w:val="center"/>
              <w:rPr>
                <w:rFonts w:hint="eastAsia" w:ascii="宋体" w:hAnsi="宋体" w:eastAsia="宋体" w:cs="宋体"/>
                <w:sz w:val="24"/>
                <w:szCs w:val="24"/>
                <w:lang w:val="en-US" w:eastAsia="zh-CN"/>
              </w:rPr>
            </w:pPr>
          </w:p>
          <w:p w14:paraId="3F2E7B94">
            <w:pPr>
              <w:jc w:val="center"/>
              <w:rPr>
                <w:rFonts w:hint="eastAsia" w:ascii="宋体" w:hAnsi="宋体" w:eastAsia="宋体" w:cs="宋体"/>
                <w:sz w:val="24"/>
                <w:szCs w:val="24"/>
                <w:lang w:val="en-US" w:eastAsia="zh-CN"/>
              </w:rPr>
            </w:pPr>
          </w:p>
          <w:p w14:paraId="61A1852D">
            <w:pPr>
              <w:jc w:val="center"/>
              <w:rPr>
                <w:rFonts w:hint="eastAsia" w:ascii="宋体" w:hAnsi="宋体" w:eastAsia="宋体" w:cs="宋体"/>
                <w:sz w:val="24"/>
                <w:szCs w:val="24"/>
                <w:lang w:val="en-US" w:eastAsia="zh-CN"/>
              </w:rPr>
            </w:pPr>
          </w:p>
          <w:p w14:paraId="21CF3594">
            <w:pPr>
              <w:jc w:val="center"/>
              <w:rPr>
                <w:rFonts w:hint="eastAsia" w:ascii="宋体" w:hAnsi="宋体" w:eastAsia="宋体" w:cs="宋体"/>
                <w:sz w:val="24"/>
                <w:szCs w:val="24"/>
                <w:lang w:val="en-US" w:eastAsia="zh-CN"/>
              </w:rPr>
            </w:pPr>
          </w:p>
          <w:p w14:paraId="7A16AC47">
            <w:pPr>
              <w:jc w:val="center"/>
              <w:rPr>
                <w:rFonts w:hint="eastAsia" w:ascii="宋体" w:hAnsi="宋体" w:eastAsia="宋体" w:cs="宋体"/>
                <w:sz w:val="24"/>
                <w:szCs w:val="24"/>
                <w:lang w:val="en-US" w:eastAsia="zh-CN"/>
              </w:rPr>
            </w:pPr>
          </w:p>
          <w:p w14:paraId="16FA1DEE">
            <w:pPr>
              <w:jc w:val="center"/>
              <w:rPr>
                <w:rFonts w:hint="eastAsia" w:ascii="宋体" w:hAnsi="宋体" w:eastAsia="宋体" w:cs="宋体"/>
                <w:sz w:val="24"/>
                <w:szCs w:val="24"/>
                <w:lang w:val="en-US" w:eastAsia="zh-CN"/>
              </w:rPr>
            </w:pPr>
          </w:p>
          <w:p w14:paraId="575A1BBF">
            <w:pPr>
              <w:jc w:val="center"/>
              <w:rPr>
                <w:rFonts w:hint="eastAsia" w:ascii="宋体" w:hAnsi="宋体" w:eastAsia="宋体" w:cs="宋体"/>
                <w:sz w:val="24"/>
                <w:szCs w:val="24"/>
                <w:lang w:val="en-US" w:eastAsia="zh-CN"/>
              </w:rPr>
            </w:pPr>
          </w:p>
          <w:p w14:paraId="68B26509">
            <w:pPr>
              <w:jc w:val="center"/>
              <w:rPr>
                <w:rFonts w:hint="eastAsia" w:ascii="宋体" w:hAnsi="宋体" w:eastAsia="宋体" w:cs="宋体"/>
                <w:sz w:val="24"/>
                <w:szCs w:val="24"/>
                <w:lang w:val="en-US" w:eastAsia="zh-CN"/>
              </w:rPr>
            </w:pPr>
          </w:p>
          <w:p w14:paraId="09CE3A4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r>
      <w:tr w14:paraId="47900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5" w:hRule="atLeast"/>
        </w:trPr>
        <w:tc>
          <w:tcPr>
            <w:tcW w:w="1018" w:type="dxa"/>
            <w:vAlign w:val="top"/>
          </w:tcPr>
          <w:p w14:paraId="1258CFE1">
            <w:pPr>
              <w:pStyle w:val="20"/>
              <w:spacing w:before="193" w:line="331" w:lineRule="auto"/>
              <w:ind w:right="29"/>
              <w:rPr>
                <w:rFonts w:hint="eastAsia" w:ascii="宋体" w:hAnsi="宋体" w:eastAsia="宋体" w:cs="宋体"/>
                <w:sz w:val="24"/>
                <w:szCs w:val="24"/>
                <w:lang w:val="en-US" w:eastAsia="zh-CN"/>
              </w:rPr>
            </w:pPr>
          </w:p>
          <w:p w14:paraId="015D67ED">
            <w:pPr>
              <w:pStyle w:val="20"/>
              <w:spacing w:before="193" w:line="331" w:lineRule="auto"/>
              <w:ind w:right="29"/>
              <w:rPr>
                <w:rFonts w:hint="eastAsia" w:ascii="宋体" w:hAnsi="宋体" w:eastAsia="宋体" w:cs="宋体"/>
                <w:sz w:val="24"/>
                <w:szCs w:val="24"/>
                <w:lang w:val="en-US" w:eastAsia="zh-CN"/>
              </w:rPr>
            </w:pPr>
          </w:p>
          <w:p w14:paraId="5CEFA3BF">
            <w:pPr>
              <w:pStyle w:val="20"/>
              <w:spacing w:before="193" w:line="331" w:lineRule="auto"/>
              <w:ind w:right="29"/>
              <w:rPr>
                <w:rFonts w:hint="eastAsia" w:ascii="宋体" w:hAnsi="宋体" w:eastAsia="宋体" w:cs="宋体"/>
                <w:sz w:val="24"/>
                <w:szCs w:val="24"/>
                <w:lang w:val="en-US" w:eastAsia="zh-CN"/>
              </w:rPr>
            </w:pPr>
          </w:p>
          <w:p w14:paraId="5210E416">
            <w:pPr>
              <w:pStyle w:val="20"/>
              <w:spacing w:before="193" w:line="331" w:lineRule="auto"/>
              <w:ind w:right="29" w:firstLine="480" w:firstLineChars="200"/>
              <w:rPr>
                <w:rFonts w:hint="eastAsia" w:ascii="宋体" w:hAnsi="宋体" w:eastAsia="宋体" w:cs="宋体"/>
                <w:sz w:val="24"/>
                <w:szCs w:val="24"/>
                <w:lang w:val="en-US" w:eastAsia="zh-CN"/>
              </w:rPr>
            </w:pPr>
          </w:p>
          <w:p w14:paraId="07C689D3">
            <w:pPr>
              <w:pStyle w:val="20"/>
              <w:spacing w:before="193" w:line="331" w:lineRule="auto"/>
              <w:ind w:right="29"/>
              <w:rPr>
                <w:rFonts w:hint="eastAsia" w:ascii="宋体" w:hAnsi="宋体" w:eastAsia="宋体" w:cs="宋体"/>
                <w:sz w:val="24"/>
                <w:szCs w:val="24"/>
                <w:lang w:val="en-US" w:eastAsia="zh-CN"/>
              </w:rPr>
            </w:pPr>
          </w:p>
          <w:p w14:paraId="67A16A83">
            <w:pPr>
              <w:pStyle w:val="20"/>
              <w:spacing w:before="193" w:line="331" w:lineRule="auto"/>
              <w:ind w:right="29" w:firstLine="480" w:firstLineChars="200"/>
              <w:rPr>
                <w:rFonts w:hint="eastAsia" w:ascii="宋体" w:hAnsi="宋体" w:eastAsia="宋体" w:cs="宋体"/>
                <w:sz w:val="24"/>
                <w:szCs w:val="24"/>
                <w:lang w:val="en-US" w:eastAsia="zh-CN"/>
              </w:rPr>
            </w:pPr>
          </w:p>
          <w:p w14:paraId="0215C60A">
            <w:pPr>
              <w:pStyle w:val="20"/>
              <w:spacing w:before="193" w:line="331" w:lineRule="auto"/>
              <w:ind w:right="29"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94" w:type="dxa"/>
            <w:vAlign w:val="top"/>
          </w:tcPr>
          <w:p w14:paraId="6B8F626B">
            <w:pPr>
              <w:pStyle w:val="20"/>
              <w:spacing w:before="172" w:line="395" w:lineRule="auto"/>
              <w:ind w:left="113" w:right="102"/>
              <w:jc w:val="both"/>
              <w:rPr>
                <w:rFonts w:hint="eastAsia" w:ascii="宋体" w:hAnsi="宋体" w:eastAsia="宋体" w:cs="宋体"/>
                <w:spacing w:val="12"/>
                <w:sz w:val="24"/>
                <w:szCs w:val="24"/>
                <w:lang w:val="en-US" w:eastAsia="zh-CN"/>
              </w:rPr>
            </w:pPr>
          </w:p>
          <w:p w14:paraId="7D5D9C7B">
            <w:pPr>
              <w:pStyle w:val="20"/>
              <w:spacing w:before="172" w:line="395" w:lineRule="auto"/>
              <w:ind w:left="113" w:right="102"/>
              <w:jc w:val="both"/>
              <w:rPr>
                <w:rFonts w:hint="eastAsia" w:ascii="宋体" w:hAnsi="宋体" w:eastAsia="宋体" w:cs="宋体"/>
                <w:spacing w:val="12"/>
                <w:sz w:val="24"/>
                <w:szCs w:val="24"/>
                <w:lang w:val="en-US" w:eastAsia="zh-CN"/>
              </w:rPr>
            </w:pPr>
          </w:p>
          <w:p w14:paraId="6D1C935E">
            <w:pPr>
              <w:pStyle w:val="20"/>
              <w:spacing w:before="172" w:line="395" w:lineRule="auto"/>
              <w:ind w:left="113" w:right="102"/>
              <w:jc w:val="both"/>
              <w:rPr>
                <w:rFonts w:hint="eastAsia" w:ascii="宋体" w:hAnsi="宋体" w:eastAsia="宋体" w:cs="宋体"/>
                <w:spacing w:val="12"/>
                <w:sz w:val="24"/>
                <w:szCs w:val="24"/>
                <w:lang w:val="en-US" w:eastAsia="zh-CN"/>
              </w:rPr>
            </w:pPr>
          </w:p>
          <w:p w14:paraId="7D8F2A9F">
            <w:pPr>
              <w:pStyle w:val="20"/>
              <w:spacing w:before="172" w:line="395" w:lineRule="auto"/>
              <w:ind w:right="102"/>
              <w:jc w:val="both"/>
              <w:rPr>
                <w:rFonts w:hint="eastAsia" w:ascii="宋体" w:hAnsi="宋体" w:eastAsia="宋体" w:cs="宋体"/>
                <w:spacing w:val="12"/>
                <w:sz w:val="24"/>
                <w:szCs w:val="24"/>
                <w:lang w:val="en-US" w:eastAsia="zh-CN"/>
              </w:rPr>
            </w:pPr>
          </w:p>
          <w:p w14:paraId="09C8BB22">
            <w:pPr>
              <w:pStyle w:val="20"/>
              <w:spacing w:before="172" w:line="395" w:lineRule="auto"/>
              <w:ind w:left="113" w:right="102"/>
              <w:jc w:val="both"/>
              <w:rPr>
                <w:rFonts w:hint="eastAsia" w:ascii="宋体" w:hAnsi="宋体" w:eastAsia="宋体" w:cs="宋体"/>
                <w:spacing w:val="12"/>
                <w:sz w:val="24"/>
                <w:szCs w:val="24"/>
                <w:lang w:val="en-US" w:eastAsia="zh-CN"/>
              </w:rPr>
            </w:pPr>
          </w:p>
          <w:p w14:paraId="5072DDB9">
            <w:pPr>
              <w:pStyle w:val="20"/>
              <w:spacing w:before="172" w:line="395" w:lineRule="auto"/>
              <w:ind w:left="113" w:right="102"/>
              <w:jc w:val="both"/>
              <w:rPr>
                <w:rFonts w:hint="eastAsia" w:ascii="宋体" w:hAnsi="宋体" w:eastAsia="宋体" w:cs="宋体"/>
                <w:spacing w:val="12"/>
                <w:sz w:val="24"/>
                <w:szCs w:val="24"/>
              </w:rPr>
            </w:pPr>
            <w:r>
              <w:rPr>
                <w:rFonts w:hint="eastAsia" w:ascii="宋体" w:hAnsi="宋体" w:eastAsia="宋体" w:cs="宋体"/>
                <w:spacing w:val="12"/>
                <w:sz w:val="24"/>
                <w:szCs w:val="24"/>
                <w:lang w:val="en-US" w:eastAsia="zh-CN"/>
              </w:rPr>
              <w:t>服务</w:t>
            </w:r>
            <w:r>
              <w:rPr>
                <w:rFonts w:hint="eastAsia" w:ascii="宋体" w:hAnsi="宋体" w:eastAsia="宋体" w:cs="宋体"/>
                <w:spacing w:val="12"/>
                <w:sz w:val="24"/>
                <w:szCs w:val="24"/>
              </w:rPr>
              <w:t>实施方案</w:t>
            </w:r>
            <w:r>
              <w:rPr>
                <w:rFonts w:hint="eastAsia" w:ascii="宋体" w:hAnsi="宋体" w:eastAsia="宋体" w:cs="宋体"/>
                <w:spacing w:val="12"/>
                <w:sz w:val="24"/>
                <w:szCs w:val="24"/>
                <w:lang w:val="en-US" w:eastAsia="zh-CN"/>
              </w:rPr>
              <w:t>（2</w:t>
            </w:r>
            <w:r>
              <w:rPr>
                <w:rFonts w:hint="eastAsia" w:cs="宋体"/>
                <w:spacing w:val="12"/>
                <w:sz w:val="24"/>
                <w:szCs w:val="24"/>
                <w:lang w:val="en-US" w:eastAsia="zh-CN"/>
              </w:rPr>
              <w:t>8</w:t>
            </w:r>
            <w:r>
              <w:rPr>
                <w:rFonts w:hint="eastAsia" w:ascii="宋体" w:hAnsi="宋体" w:eastAsia="宋体" w:cs="宋体"/>
                <w:spacing w:val="12"/>
                <w:sz w:val="24"/>
                <w:szCs w:val="24"/>
                <w:lang w:val="en-US" w:eastAsia="zh-CN"/>
              </w:rPr>
              <w:t>分）</w:t>
            </w:r>
          </w:p>
        </w:tc>
        <w:tc>
          <w:tcPr>
            <w:tcW w:w="6586" w:type="dxa"/>
            <w:vAlign w:val="top"/>
          </w:tcPr>
          <w:p w14:paraId="016823CB">
            <w:pPr>
              <w:pStyle w:val="20"/>
              <w:spacing w:before="172" w:line="395" w:lineRule="auto"/>
              <w:ind w:left="113" w:right="102"/>
              <w:jc w:val="both"/>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1.《伊吾县数字乡村建设总体规划》：根据供应商提供本项目的规划方案，从以下方面进行综合打分：①全面分析伊吾县数字乡村现状；②明确建设目标方向；③明确重点建设思路④梳理重点建设内容；⑤整理形成数字乡村建设项目库。每具有一项得2 分，最多得10 分。</w:t>
            </w:r>
          </w:p>
          <w:p w14:paraId="0D4C13AD">
            <w:pPr>
              <w:pStyle w:val="20"/>
              <w:spacing w:before="172" w:line="395" w:lineRule="auto"/>
              <w:ind w:left="113" w:right="102"/>
              <w:jc w:val="both"/>
              <w:rPr>
                <w:rFonts w:hint="eastAsia" w:ascii="宋体" w:hAnsi="宋体" w:eastAsia="宋体" w:cs="宋体"/>
                <w:spacing w:val="12"/>
                <w:sz w:val="24"/>
                <w:szCs w:val="24"/>
              </w:rPr>
            </w:pPr>
            <w:r>
              <w:rPr>
                <w:rFonts w:hint="eastAsia" w:ascii="宋体" w:hAnsi="宋体" w:eastAsia="宋体" w:cs="宋体"/>
                <w:spacing w:val="12"/>
                <w:sz w:val="24"/>
                <w:szCs w:val="24"/>
                <w:lang w:val="en-US" w:eastAsia="zh-CN"/>
              </w:rPr>
              <w:t>2.《伊吾县“十五五”农业农村现代化规划》：根据供应商提供本项目的规划方案，从以下方面进行综合打分：①全面分析伊吾县农业农村发展现状；②分析“十五五”期间伊吾县农业农村发展建设需求；③明确建设目标方向；④明确产业发展重点；⑤产业布局引导；⑥梳理重点规划内容；每具有一项得</w:t>
            </w:r>
            <w:r>
              <w:rPr>
                <w:rFonts w:hint="eastAsia" w:cs="宋体"/>
                <w:spacing w:val="12"/>
                <w:sz w:val="24"/>
                <w:szCs w:val="24"/>
                <w:lang w:val="en-US" w:eastAsia="zh-CN"/>
              </w:rPr>
              <w:t>3</w:t>
            </w:r>
            <w:r>
              <w:rPr>
                <w:rFonts w:hint="eastAsia" w:ascii="宋体" w:hAnsi="宋体" w:eastAsia="宋体" w:cs="宋体"/>
                <w:spacing w:val="12"/>
                <w:sz w:val="24"/>
                <w:szCs w:val="24"/>
                <w:lang w:val="en-US" w:eastAsia="zh-CN"/>
              </w:rPr>
              <w:t>分，最多得 1</w:t>
            </w:r>
            <w:r>
              <w:rPr>
                <w:rFonts w:hint="eastAsia" w:cs="宋体"/>
                <w:spacing w:val="12"/>
                <w:sz w:val="24"/>
                <w:szCs w:val="24"/>
                <w:lang w:val="en-US" w:eastAsia="zh-CN"/>
              </w:rPr>
              <w:t>8</w:t>
            </w:r>
            <w:r>
              <w:rPr>
                <w:rFonts w:hint="eastAsia" w:ascii="宋体" w:hAnsi="宋体" w:eastAsia="宋体" w:cs="宋体"/>
                <w:spacing w:val="12"/>
                <w:sz w:val="24"/>
                <w:szCs w:val="24"/>
                <w:lang w:val="en-US" w:eastAsia="zh-CN"/>
              </w:rPr>
              <w:t>分。注：提供的方案中每有一处具有缺陷（缺陷是指：存在不适用项目实际情况的情形、凭空编造、方案中内容前后不一致、前后逻辑错误、涉及的规范及标准错误、地点区域错误、内容缺失、不符合项目实际情况等）的扣 1 分，扣完为止。</w:t>
            </w:r>
          </w:p>
        </w:tc>
        <w:tc>
          <w:tcPr>
            <w:tcW w:w="1040" w:type="dxa"/>
            <w:vAlign w:val="top"/>
          </w:tcPr>
          <w:p w14:paraId="5A6FE377">
            <w:pPr>
              <w:ind w:firstLine="240" w:firstLineChars="100"/>
              <w:rPr>
                <w:rFonts w:hint="eastAsia" w:ascii="宋体" w:hAnsi="宋体" w:eastAsia="宋体" w:cs="宋体"/>
                <w:sz w:val="24"/>
                <w:szCs w:val="24"/>
                <w:lang w:val="en-US" w:eastAsia="zh-CN"/>
              </w:rPr>
            </w:pPr>
          </w:p>
          <w:p w14:paraId="4BD47642">
            <w:pPr>
              <w:ind w:firstLine="240" w:firstLineChars="100"/>
              <w:rPr>
                <w:rFonts w:hint="eastAsia" w:ascii="宋体" w:hAnsi="宋体" w:eastAsia="宋体" w:cs="宋体"/>
                <w:sz w:val="24"/>
                <w:szCs w:val="24"/>
                <w:lang w:val="en-US" w:eastAsia="zh-CN"/>
              </w:rPr>
            </w:pPr>
          </w:p>
          <w:p w14:paraId="562400E0">
            <w:pPr>
              <w:ind w:firstLine="240" w:firstLineChars="100"/>
              <w:rPr>
                <w:rFonts w:hint="eastAsia" w:ascii="宋体" w:hAnsi="宋体" w:eastAsia="宋体" w:cs="宋体"/>
                <w:sz w:val="24"/>
                <w:szCs w:val="24"/>
                <w:lang w:val="en-US" w:eastAsia="zh-CN"/>
              </w:rPr>
            </w:pPr>
          </w:p>
          <w:p w14:paraId="3178A3C2">
            <w:pPr>
              <w:ind w:firstLine="240" w:firstLineChars="100"/>
              <w:rPr>
                <w:rFonts w:hint="eastAsia" w:ascii="宋体" w:hAnsi="宋体" w:eastAsia="宋体" w:cs="宋体"/>
                <w:sz w:val="24"/>
                <w:szCs w:val="24"/>
                <w:lang w:val="en-US" w:eastAsia="zh-CN"/>
              </w:rPr>
            </w:pPr>
          </w:p>
          <w:p w14:paraId="60432F0C">
            <w:pPr>
              <w:ind w:firstLine="240" w:firstLineChars="100"/>
              <w:rPr>
                <w:rFonts w:hint="eastAsia" w:ascii="宋体" w:hAnsi="宋体" w:eastAsia="宋体" w:cs="宋体"/>
                <w:sz w:val="24"/>
                <w:szCs w:val="24"/>
                <w:lang w:val="en-US" w:eastAsia="zh-CN"/>
              </w:rPr>
            </w:pPr>
          </w:p>
          <w:p w14:paraId="4C131A12">
            <w:pPr>
              <w:ind w:firstLine="240" w:firstLineChars="100"/>
              <w:rPr>
                <w:rFonts w:hint="eastAsia" w:ascii="宋体" w:hAnsi="宋体" w:eastAsia="宋体" w:cs="宋体"/>
                <w:sz w:val="24"/>
                <w:szCs w:val="24"/>
                <w:lang w:val="en-US" w:eastAsia="zh-CN"/>
              </w:rPr>
            </w:pPr>
          </w:p>
          <w:p w14:paraId="5D5EEE67">
            <w:pPr>
              <w:ind w:firstLine="240" w:firstLineChars="100"/>
              <w:rPr>
                <w:rFonts w:hint="eastAsia" w:ascii="宋体" w:hAnsi="宋体" w:eastAsia="宋体" w:cs="宋体"/>
                <w:sz w:val="24"/>
                <w:szCs w:val="24"/>
                <w:lang w:val="en-US" w:eastAsia="zh-CN"/>
              </w:rPr>
            </w:pPr>
          </w:p>
          <w:p w14:paraId="655E7A73">
            <w:pPr>
              <w:ind w:firstLine="240" w:firstLineChars="100"/>
              <w:rPr>
                <w:rFonts w:hint="eastAsia" w:ascii="宋体" w:hAnsi="宋体" w:eastAsia="宋体" w:cs="宋体"/>
                <w:sz w:val="24"/>
                <w:szCs w:val="24"/>
                <w:lang w:val="en-US" w:eastAsia="zh-CN"/>
              </w:rPr>
            </w:pPr>
          </w:p>
          <w:p w14:paraId="79E1EDA1">
            <w:pPr>
              <w:ind w:firstLine="240" w:firstLineChars="100"/>
              <w:rPr>
                <w:rFonts w:hint="eastAsia" w:ascii="宋体" w:hAnsi="宋体" w:eastAsia="宋体" w:cs="宋体"/>
                <w:sz w:val="24"/>
                <w:szCs w:val="24"/>
                <w:lang w:val="en-US" w:eastAsia="zh-CN"/>
              </w:rPr>
            </w:pPr>
          </w:p>
          <w:p w14:paraId="5D98A4C6">
            <w:pPr>
              <w:rPr>
                <w:rFonts w:hint="eastAsia" w:ascii="宋体" w:hAnsi="宋体" w:eastAsia="宋体" w:cs="宋体"/>
                <w:sz w:val="24"/>
                <w:szCs w:val="24"/>
                <w:lang w:val="en-US" w:eastAsia="zh-CN"/>
              </w:rPr>
            </w:pPr>
          </w:p>
          <w:p w14:paraId="6B2EAB9F">
            <w:pPr>
              <w:ind w:firstLine="240" w:firstLineChars="100"/>
              <w:rPr>
                <w:rFonts w:hint="eastAsia" w:ascii="宋体" w:hAnsi="宋体" w:eastAsia="宋体" w:cs="宋体"/>
                <w:sz w:val="24"/>
                <w:szCs w:val="24"/>
                <w:lang w:val="en-US" w:eastAsia="zh-CN"/>
              </w:rPr>
            </w:pPr>
          </w:p>
          <w:p w14:paraId="40B73D2E">
            <w:pPr>
              <w:ind w:firstLine="240" w:firstLineChars="100"/>
              <w:rPr>
                <w:rFonts w:hint="eastAsia" w:ascii="宋体" w:hAnsi="宋体" w:eastAsia="宋体" w:cs="宋体"/>
                <w:sz w:val="24"/>
                <w:szCs w:val="24"/>
                <w:lang w:val="en-US" w:eastAsia="zh-CN"/>
              </w:rPr>
            </w:pPr>
          </w:p>
          <w:p w14:paraId="0CAF7D89">
            <w:pPr>
              <w:ind w:firstLine="240" w:firstLineChars="100"/>
              <w:rPr>
                <w:rFonts w:hint="eastAsia" w:ascii="宋体" w:hAnsi="宋体" w:eastAsia="宋体" w:cs="宋体"/>
                <w:sz w:val="24"/>
                <w:szCs w:val="24"/>
                <w:lang w:val="en-US" w:eastAsia="zh-CN"/>
              </w:rPr>
            </w:pPr>
          </w:p>
          <w:p w14:paraId="59A443B4">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28分</w:t>
            </w:r>
          </w:p>
        </w:tc>
      </w:tr>
      <w:tr w14:paraId="6FB53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3" w:hRule="atLeast"/>
        </w:trPr>
        <w:tc>
          <w:tcPr>
            <w:tcW w:w="1018" w:type="dxa"/>
            <w:vAlign w:val="top"/>
          </w:tcPr>
          <w:p w14:paraId="4FE1A906">
            <w:pPr>
              <w:pStyle w:val="20"/>
              <w:spacing w:before="193" w:line="331" w:lineRule="auto"/>
              <w:ind w:right="29" w:firstLine="480" w:firstLineChars="200"/>
              <w:rPr>
                <w:rFonts w:hint="eastAsia" w:ascii="宋体" w:hAnsi="宋体" w:eastAsia="宋体" w:cs="宋体"/>
                <w:sz w:val="24"/>
                <w:szCs w:val="24"/>
                <w:lang w:val="en-US" w:eastAsia="zh-CN"/>
              </w:rPr>
            </w:pPr>
          </w:p>
          <w:p w14:paraId="5F6B9FF5">
            <w:pPr>
              <w:pStyle w:val="20"/>
              <w:spacing w:before="193" w:line="331" w:lineRule="auto"/>
              <w:ind w:right="29" w:firstLine="480" w:firstLineChars="200"/>
              <w:rPr>
                <w:rFonts w:hint="eastAsia" w:ascii="宋体" w:hAnsi="宋体" w:eastAsia="宋体" w:cs="宋体"/>
                <w:sz w:val="24"/>
                <w:szCs w:val="24"/>
                <w:lang w:val="en-US" w:eastAsia="zh-CN"/>
              </w:rPr>
            </w:pPr>
          </w:p>
          <w:p w14:paraId="10731980">
            <w:pPr>
              <w:pStyle w:val="20"/>
              <w:spacing w:before="193" w:line="331" w:lineRule="auto"/>
              <w:ind w:right="29" w:firstLine="480" w:firstLineChars="200"/>
              <w:rPr>
                <w:rFonts w:hint="eastAsia" w:ascii="宋体" w:hAnsi="宋体" w:eastAsia="宋体" w:cs="宋体"/>
                <w:sz w:val="24"/>
                <w:szCs w:val="24"/>
                <w:lang w:val="en-US" w:eastAsia="zh-CN"/>
              </w:rPr>
            </w:pPr>
          </w:p>
          <w:p w14:paraId="0B8C08C7">
            <w:pPr>
              <w:pStyle w:val="20"/>
              <w:spacing w:before="193" w:line="331" w:lineRule="auto"/>
              <w:ind w:right="29"/>
              <w:rPr>
                <w:rFonts w:hint="eastAsia" w:ascii="宋体" w:hAnsi="宋体" w:eastAsia="宋体" w:cs="宋体"/>
                <w:sz w:val="24"/>
                <w:szCs w:val="24"/>
                <w:lang w:val="en-US" w:eastAsia="zh-CN"/>
              </w:rPr>
            </w:pPr>
          </w:p>
          <w:p w14:paraId="27DD33D0">
            <w:pPr>
              <w:pStyle w:val="20"/>
              <w:spacing w:before="193" w:line="331" w:lineRule="auto"/>
              <w:ind w:right="29" w:firstLine="480" w:firstLineChars="200"/>
              <w:rPr>
                <w:rFonts w:hint="eastAsia" w:ascii="宋体" w:hAnsi="宋体" w:eastAsia="宋体" w:cs="宋体"/>
                <w:sz w:val="24"/>
                <w:szCs w:val="24"/>
                <w:lang w:val="en-US" w:eastAsia="zh-CN"/>
              </w:rPr>
            </w:pPr>
          </w:p>
          <w:p w14:paraId="2B38CDAE">
            <w:pPr>
              <w:pStyle w:val="20"/>
              <w:spacing w:before="193" w:line="331" w:lineRule="auto"/>
              <w:ind w:right="29"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94" w:type="dxa"/>
            <w:vAlign w:val="top"/>
          </w:tcPr>
          <w:p w14:paraId="70E44701">
            <w:pPr>
              <w:keepNext w:val="0"/>
              <w:keepLines w:val="0"/>
              <w:widowControl/>
              <w:suppressLineNumbers w:val="0"/>
              <w:jc w:val="left"/>
              <w:rPr>
                <w:rFonts w:hint="eastAsia" w:ascii="宋体" w:hAnsi="宋体" w:eastAsia="宋体" w:cs="宋体"/>
                <w:snapToGrid w:val="0"/>
                <w:color w:val="000000"/>
                <w:kern w:val="0"/>
                <w:sz w:val="24"/>
                <w:szCs w:val="24"/>
                <w:lang w:val="en-US" w:eastAsia="zh-CN" w:bidi="ar"/>
              </w:rPr>
            </w:pPr>
          </w:p>
          <w:p w14:paraId="6585526F">
            <w:pPr>
              <w:keepNext w:val="0"/>
              <w:keepLines w:val="0"/>
              <w:widowControl/>
              <w:suppressLineNumbers w:val="0"/>
              <w:jc w:val="left"/>
              <w:rPr>
                <w:rFonts w:hint="eastAsia" w:ascii="宋体" w:hAnsi="宋体" w:eastAsia="宋体" w:cs="宋体"/>
                <w:snapToGrid w:val="0"/>
                <w:color w:val="000000"/>
                <w:kern w:val="0"/>
                <w:sz w:val="24"/>
                <w:szCs w:val="24"/>
                <w:lang w:val="en-US" w:eastAsia="zh-CN" w:bidi="ar"/>
              </w:rPr>
            </w:pPr>
          </w:p>
          <w:p w14:paraId="6D1DC7EA">
            <w:pPr>
              <w:keepNext w:val="0"/>
              <w:keepLines w:val="0"/>
              <w:widowControl/>
              <w:suppressLineNumbers w:val="0"/>
              <w:jc w:val="left"/>
              <w:rPr>
                <w:rFonts w:hint="eastAsia" w:ascii="宋体" w:hAnsi="宋体" w:eastAsia="宋体" w:cs="宋体"/>
                <w:snapToGrid w:val="0"/>
                <w:color w:val="000000"/>
                <w:spacing w:val="12"/>
                <w:kern w:val="0"/>
                <w:sz w:val="24"/>
                <w:szCs w:val="24"/>
                <w:lang w:val="en-US" w:eastAsia="zh-CN" w:bidi="ar-SA"/>
              </w:rPr>
            </w:pPr>
          </w:p>
          <w:p w14:paraId="7FA6D062">
            <w:pPr>
              <w:keepNext w:val="0"/>
              <w:keepLines w:val="0"/>
              <w:widowControl/>
              <w:suppressLineNumbers w:val="0"/>
              <w:jc w:val="left"/>
              <w:rPr>
                <w:rFonts w:hint="eastAsia" w:ascii="宋体" w:hAnsi="宋体" w:eastAsia="宋体" w:cs="宋体"/>
                <w:snapToGrid w:val="0"/>
                <w:color w:val="000000"/>
                <w:spacing w:val="12"/>
                <w:kern w:val="0"/>
                <w:sz w:val="24"/>
                <w:szCs w:val="24"/>
                <w:lang w:val="en-US" w:eastAsia="zh-CN" w:bidi="ar-SA"/>
              </w:rPr>
            </w:pPr>
          </w:p>
          <w:p w14:paraId="27208326">
            <w:pPr>
              <w:keepNext w:val="0"/>
              <w:keepLines w:val="0"/>
              <w:widowControl/>
              <w:suppressLineNumbers w:val="0"/>
              <w:jc w:val="left"/>
              <w:rPr>
                <w:rFonts w:hint="eastAsia" w:ascii="宋体" w:hAnsi="宋体" w:eastAsia="宋体" w:cs="宋体"/>
                <w:snapToGrid w:val="0"/>
                <w:color w:val="000000"/>
                <w:spacing w:val="12"/>
                <w:kern w:val="0"/>
                <w:sz w:val="24"/>
                <w:szCs w:val="24"/>
                <w:lang w:val="en-US" w:eastAsia="zh-CN" w:bidi="ar-SA"/>
              </w:rPr>
            </w:pPr>
          </w:p>
          <w:p w14:paraId="3EE7339A">
            <w:pPr>
              <w:keepNext w:val="0"/>
              <w:keepLines w:val="0"/>
              <w:widowControl/>
              <w:suppressLineNumbers w:val="0"/>
              <w:jc w:val="left"/>
              <w:rPr>
                <w:rFonts w:hint="eastAsia" w:ascii="宋体" w:hAnsi="宋体" w:eastAsia="宋体" w:cs="宋体"/>
                <w:snapToGrid w:val="0"/>
                <w:color w:val="000000"/>
                <w:spacing w:val="12"/>
                <w:kern w:val="0"/>
                <w:sz w:val="24"/>
                <w:szCs w:val="24"/>
                <w:lang w:val="en-US" w:eastAsia="zh-CN" w:bidi="ar-SA"/>
              </w:rPr>
            </w:pPr>
          </w:p>
          <w:p w14:paraId="1D8DB801">
            <w:pPr>
              <w:keepNext w:val="0"/>
              <w:keepLines w:val="0"/>
              <w:widowControl/>
              <w:suppressLineNumbers w:val="0"/>
              <w:jc w:val="left"/>
              <w:rPr>
                <w:rFonts w:hint="eastAsia" w:ascii="宋体" w:hAnsi="宋体" w:eastAsia="宋体" w:cs="宋体"/>
                <w:snapToGrid w:val="0"/>
                <w:color w:val="000000"/>
                <w:spacing w:val="12"/>
                <w:kern w:val="0"/>
                <w:sz w:val="24"/>
                <w:szCs w:val="24"/>
                <w:lang w:val="en-US" w:eastAsia="zh-CN" w:bidi="ar-SA"/>
              </w:rPr>
            </w:pPr>
          </w:p>
          <w:p w14:paraId="1E68A127">
            <w:pPr>
              <w:keepNext w:val="0"/>
              <w:keepLines w:val="0"/>
              <w:widowControl/>
              <w:suppressLineNumbers w:val="0"/>
              <w:jc w:val="left"/>
              <w:rPr>
                <w:rFonts w:hint="eastAsia" w:ascii="宋体" w:hAnsi="宋体" w:eastAsia="宋体" w:cs="宋体"/>
                <w:snapToGrid w:val="0"/>
                <w:color w:val="000000"/>
                <w:spacing w:val="12"/>
                <w:kern w:val="0"/>
                <w:sz w:val="24"/>
                <w:szCs w:val="24"/>
                <w:lang w:val="en-US" w:eastAsia="zh-CN" w:bidi="ar-SA"/>
              </w:rPr>
            </w:pPr>
          </w:p>
          <w:p w14:paraId="17F42DE5">
            <w:pPr>
              <w:keepNext w:val="0"/>
              <w:keepLines w:val="0"/>
              <w:widowControl/>
              <w:suppressLineNumbers w:val="0"/>
              <w:jc w:val="left"/>
              <w:rPr>
                <w:rFonts w:hint="eastAsia" w:ascii="宋体" w:hAnsi="宋体" w:eastAsia="宋体" w:cs="宋体"/>
                <w:snapToGrid w:val="0"/>
                <w:color w:val="000000"/>
                <w:spacing w:val="12"/>
                <w:kern w:val="0"/>
                <w:sz w:val="24"/>
                <w:szCs w:val="24"/>
                <w:lang w:val="en-US" w:eastAsia="zh-CN" w:bidi="ar-SA"/>
              </w:rPr>
            </w:pPr>
          </w:p>
          <w:p w14:paraId="74B9C4BB">
            <w:pPr>
              <w:keepNext w:val="0"/>
              <w:keepLines w:val="0"/>
              <w:widowControl/>
              <w:suppressLineNumbers w:val="0"/>
              <w:jc w:val="left"/>
              <w:rPr>
                <w:rFonts w:hint="eastAsia" w:ascii="宋体" w:hAnsi="宋体" w:eastAsia="宋体" w:cs="宋体"/>
                <w:snapToGrid w:val="0"/>
                <w:color w:val="000000"/>
                <w:spacing w:val="12"/>
                <w:kern w:val="0"/>
                <w:sz w:val="24"/>
                <w:szCs w:val="24"/>
                <w:lang w:val="en-US" w:eastAsia="zh-CN" w:bidi="ar-SA"/>
              </w:rPr>
            </w:pPr>
          </w:p>
          <w:p w14:paraId="20503131">
            <w:pPr>
              <w:keepNext w:val="0"/>
              <w:keepLines w:val="0"/>
              <w:widowControl/>
              <w:suppressLineNumbers w:val="0"/>
              <w:ind w:firstLine="264" w:firstLineChars="100"/>
              <w:jc w:val="left"/>
              <w:rPr>
                <w:rFonts w:hint="eastAsia" w:ascii="宋体" w:hAnsi="宋体" w:eastAsia="宋体" w:cs="宋体"/>
                <w:sz w:val="24"/>
                <w:szCs w:val="24"/>
              </w:rPr>
            </w:pPr>
            <w:r>
              <w:rPr>
                <w:rFonts w:hint="eastAsia" w:ascii="宋体" w:hAnsi="宋体" w:eastAsia="宋体" w:cs="宋体"/>
                <w:snapToGrid w:val="0"/>
                <w:color w:val="000000"/>
                <w:spacing w:val="12"/>
                <w:kern w:val="0"/>
                <w:sz w:val="24"/>
                <w:szCs w:val="24"/>
                <w:lang w:val="en-US" w:eastAsia="zh-CN" w:bidi="ar-SA"/>
              </w:rPr>
              <w:t>人员配置</w:t>
            </w:r>
          </w:p>
          <w:p w14:paraId="05857684">
            <w:pPr>
              <w:keepNext w:val="0"/>
              <w:keepLines w:val="0"/>
              <w:widowControl/>
              <w:suppressLineNumbers w:val="0"/>
              <w:ind w:firstLine="264" w:firstLineChars="100"/>
              <w:jc w:val="left"/>
              <w:rPr>
                <w:rFonts w:hint="eastAsia" w:ascii="宋体" w:hAnsi="宋体" w:eastAsia="宋体" w:cs="宋体"/>
                <w:snapToGrid w:val="0"/>
                <w:color w:val="000000"/>
                <w:spacing w:val="12"/>
                <w:kern w:val="0"/>
                <w:sz w:val="24"/>
                <w:szCs w:val="24"/>
                <w:lang w:val="en-US" w:eastAsia="zh-CN" w:bidi="ar-SA"/>
              </w:rPr>
            </w:pPr>
            <w:r>
              <w:rPr>
                <w:rFonts w:hint="eastAsia" w:ascii="宋体" w:hAnsi="宋体" w:eastAsia="宋体" w:cs="宋体"/>
                <w:snapToGrid w:val="0"/>
                <w:color w:val="000000"/>
                <w:spacing w:val="12"/>
                <w:kern w:val="0"/>
                <w:sz w:val="24"/>
                <w:szCs w:val="24"/>
                <w:lang w:val="en-US" w:eastAsia="zh-CN" w:bidi="ar-SA"/>
              </w:rPr>
              <w:t>（</w:t>
            </w:r>
            <w:r>
              <w:rPr>
                <w:rFonts w:hint="eastAsia" w:ascii="宋体" w:hAnsi="宋体" w:eastAsia="宋体" w:cs="宋体"/>
                <w:sz w:val="24"/>
                <w:szCs w:val="24"/>
                <w:lang w:val="en-US" w:eastAsia="zh-CN"/>
              </w:rPr>
              <w:t>13分</w:t>
            </w:r>
            <w:r>
              <w:rPr>
                <w:rFonts w:hint="eastAsia" w:ascii="宋体" w:hAnsi="宋体" w:eastAsia="宋体" w:cs="宋体"/>
                <w:snapToGrid w:val="0"/>
                <w:color w:val="000000"/>
                <w:spacing w:val="12"/>
                <w:kern w:val="0"/>
                <w:sz w:val="24"/>
                <w:szCs w:val="24"/>
                <w:lang w:val="en-US" w:eastAsia="zh-CN" w:bidi="ar-SA"/>
              </w:rPr>
              <w:t>）</w:t>
            </w:r>
          </w:p>
          <w:p w14:paraId="7EDB5CD4">
            <w:pPr>
              <w:pStyle w:val="20"/>
              <w:spacing w:before="193" w:line="331" w:lineRule="auto"/>
              <w:ind w:left="121" w:right="126" w:hanging="6"/>
              <w:rPr>
                <w:rFonts w:hint="eastAsia" w:ascii="宋体" w:hAnsi="宋体" w:eastAsia="宋体" w:cs="宋体"/>
                <w:spacing w:val="7"/>
                <w:sz w:val="24"/>
                <w:szCs w:val="24"/>
                <w:lang w:val="en-US" w:eastAsia="zh-CN"/>
              </w:rPr>
            </w:pPr>
          </w:p>
        </w:tc>
        <w:tc>
          <w:tcPr>
            <w:tcW w:w="6586" w:type="dxa"/>
            <w:vAlign w:val="top"/>
          </w:tcPr>
          <w:p w14:paraId="6497C9FE">
            <w:pPr>
              <w:pStyle w:val="20"/>
              <w:spacing w:before="172" w:line="395" w:lineRule="auto"/>
              <w:ind w:left="113" w:right="102"/>
              <w:jc w:val="both"/>
              <w:rPr>
                <w:rFonts w:hint="eastAsia" w:ascii="宋体" w:hAnsi="宋体" w:eastAsia="宋体" w:cs="宋体"/>
                <w:spacing w:val="12"/>
                <w:sz w:val="24"/>
                <w:szCs w:val="24"/>
                <w:lang w:val="en-US" w:eastAsia="zh-CN"/>
              </w:rPr>
            </w:pPr>
          </w:p>
          <w:p w14:paraId="43C8137B">
            <w:pPr>
              <w:pStyle w:val="20"/>
              <w:spacing w:before="172" w:line="395" w:lineRule="auto"/>
              <w:ind w:left="113" w:right="102"/>
              <w:jc w:val="both"/>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项目组织结构人员配置：</w:t>
            </w:r>
          </w:p>
          <w:p w14:paraId="541AF0B1">
            <w:pPr>
              <w:pStyle w:val="20"/>
              <w:spacing w:before="172" w:line="395" w:lineRule="auto"/>
              <w:ind w:left="113" w:right="102"/>
              <w:jc w:val="both"/>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1.拟派项目负责人具备规划类高级职称的得3分，具备规划类中级职称的得2分，（注：需提供项目负责人身份证、职称证明、社保证明；否则不得分）。</w:t>
            </w:r>
          </w:p>
          <w:p w14:paraId="130110BC">
            <w:pPr>
              <w:pStyle w:val="20"/>
              <w:spacing w:before="172" w:line="395" w:lineRule="auto"/>
              <w:ind w:left="113" w:right="102"/>
              <w:jc w:val="both"/>
              <w:rPr>
                <w:rFonts w:hint="eastAsia" w:ascii="宋体" w:hAnsi="宋体" w:eastAsia="宋体" w:cs="宋体"/>
                <w:spacing w:val="12"/>
                <w:sz w:val="24"/>
                <w:szCs w:val="24"/>
              </w:rPr>
            </w:pPr>
            <w:r>
              <w:rPr>
                <w:rFonts w:hint="eastAsia" w:ascii="宋体" w:hAnsi="宋体" w:eastAsia="宋体" w:cs="宋体"/>
                <w:spacing w:val="12"/>
                <w:sz w:val="24"/>
                <w:szCs w:val="24"/>
                <w:lang w:val="en-US" w:eastAsia="zh-CN"/>
              </w:rPr>
              <w:t>2.服务人员配置；专业技术人员（项目负责人除外）具有</w:t>
            </w:r>
            <w:bookmarkStart w:id="10" w:name="_GoBack"/>
            <w:bookmarkEnd w:id="10"/>
            <w:r>
              <w:rPr>
                <w:rFonts w:hint="eastAsia" w:ascii="宋体" w:hAnsi="宋体" w:eastAsia="宋体" w:cs="宋体"/>
                <w:spacing w:val="12"/>
                <w:sz w:val="24"/>
                <w:szCs w:val="24"/>
                <w:lang w:val="en-US" w:eastAsia="zh-CN"/>
              </w:rPr>
              <w:t>高级职称的， 每 1 人得 2 分；具有中级职称的，每 1 人得 1 分。同一人按最高职称计算不得累计，本项最高得 1</w:t>
            </w:r>
            <w:r>
              <w:rPr>
                <w:rFonts w:hint="eastAsia" w:cs="宋体"/>
                <w:spacing w:val="12"/>
                <w:sz w:val="24"/>
                <w:szCs w:val="24"/>
                <w:lang w:val="en-US" w:eastAsia="zh-CN"/>
              </w:rPr>
              <w:t>0</w:t>
            </w:r>
            <w:r>
              <w:rPr>
                <w:rFonts w:hint="eastAsia" w:ascii="宋体" w:hAnsi="宋体" w:eastAsia="宋体" w:cs="宋体"/>
                <w:spacing w:val="12"/>
                <w:sz w:val="24"/>
                <w:szCs w:val="24"/>
                <w:lang w:val="en-US" w:eastAsia="zh-CN"/>
              </w:rPr>
              <w:t xml:space="preserve"> 分。（注：需提供身份证、职称证、社保证明；否则不得分。）</w:t>
            </w:r>
          </w:p>
        </w:tc>
        <w:tc>
          <w:tcPr>
            <w:tcW w:w="1040" w:type="dxa"/>
            <w:vAlign w:val="top"/>
          </w:tcPr>
          <w:p w14:paraId="5BE02D6B">
            <w:pPr>
              <w:ind w:firstLine="240" w:firstLineChars="100"/>
              <w:rPr>
                <w:rFonts w:hint="eastAsia" w:ascii="宋体" w:hAnsi="宋体" w:eastAsia="宋体" w:cs="宋体"/>
                <w:sz w:val="24"/>
                <w:szCs w:val="24"/>
                <w:lang w:val="en-US" w:eastAsia="zh-CN"/>
              </w:rPr>
            </w:pPr>
          </w:p>
          <w:p w14:paraId="4949EC14">
            <w:pPr>
              <w:ind w:firstLine="240" w:firstLineChars="100"/>
              <w:rPr>
                <w:rFonts w:hint="eastAsia" w:ascii="宋体" w:hAnsi="宋体" w:eastAsia="宋体" w:cs="宋体"/>
                <w:sz w:val="24"/>
                <w:szCs w:val="24"/>
                <w:lang w:val="en-US" w:eastAsia="zh-CN"/>
              </w:rPr>
            </w:pPr>
          </w:p>
          <w:p w14:paraId="12D6F1B7">
            <w:pPr>
              <w:ind w:firstLine="240" w:firstLineChars="100"/>
              <w:rPr>
                <w:rFonts w:hint="eastAsia" w:ascii="宋体" w:hAnsi="宋体" w:eastAsia="宋体" w:cs="宋体"/>
                <w:sz w:val="24"/>
                <w:szCs w:val="24"/>
                <w:lang w:val="en-US" w:eastAsia="zh-CN"/>
              </w:rPr>
            </w:pPr>
          </w:p>
          <w:p w14:paraId="48FACCE0">
            <w:pPr>
              <w:ind w:firstLine="240" w:firstLineChars="100"/>
              <w:rPr>
                <w:rFonts w:hint="eastAsia" w:ascii="宋体" w:hAnsi="宋体" w:eastAsia="宋体" w:cs="宋体"/>
                <w:sz w:val="24"/>
                <w:szCs w:val="24"/>
                <w:lang w:val="en-US" w:eastAsia="zh-CN"/>
              </w:rPr>
            </w:pPr>
          </w:p>
          <w:p w14:paraId="519FD81E">
            <w:pPr>
              <w:rPr>
                <w:rFonts w:hint="eastAsia" w:ascii="宋体" w:hAnsi="宋体" w:eastAsia="宋体" w:cs="宋体"/>
                <w:sz w:val="24"/>
                <w:szCs w:val="24"/>
                <w:lang w:val="en-US" w:eastAsia="zh-CN"/>
              </w:rPr>
            </w:pPr>
          </w:p>
          <w:p w14:paraId="5DE4D450">
            <w:pPr>
              <w:ind w:firstLine="240" w:firstLineChars="100"/>
              <w:rPr>
                <w:rFonts w:hint="eastAsia" w:ascii="宋体" w:hAnsi="宋体" w:eastAsia="宋体" w:cs="宋体"/>
                <w:sz w:val="24"/>
                <w:szCs w:val="24"/>
                <w:lang w:val="en-US" w:eastAsia="zh-CN"/>
              </w:rPr>
            </w:pPr>
          </w:p>
          <w:p w14:paraId="6E7303E1">
            <w:pPr>
              <w:ind w:firstLine="240" w:firstLineChars="100"/>
              <w:rPr>
                <w:rFonts w:hint="eastAsia" w:ascii="宋体" w:hAnsi="宋体" w:eastAsia="宋体" w:cs="宋体"/>
                <w:sz w:val="24"/>
                <w:szCs w:val="24"/>
                <w:lang w:val="en-US" w:eastAsia="zh-CN"/>
              </w:rPr>
            </w:pPr>
          </w:p>
          <w:p w14:paraId="74272B95">
            <w:pPr>
              <w:ind w:firstLine="240" w:firstLineChars="100"/>
              <w:rPr>
                <w:rFonts w:hint="eastAsia" w:ascii="宋体" w:hAnsi="宋体" w:eastAsia="宋体" w:cs="宋体"/>
                <w:sz w:val="24"/>
                <w:szCs w:val="24"/>
                <w:lang w:val="en-US" w:eastAsia="zh-CN"/>
              </w:rPr>
            </w:pPr>
          </w:p>
          <w:p w14:paraId="29261DD4">
            <w:pPr>
              <w:ind w:firstLine="240" w:firstLineChars="100"/>
              <w:rPr>
                <w:rFonts w:hint="eastAsia" w:ascii="宋体" w:hAnsi="宋体" w:eastAsia="宋体" w:cs="宋体"/>
                <w:sz w:val="24"/>
                <w:szCs w:val="24"/>
                <w:lang w:val="en-US" w:eastAsia="zh-CN"/>
              </w:rPr>
            </w:pPr>
          </w:p>
          <w:p w14:paraId="21C98E7D">
            <w:pPr>
              <w:ind w:firstLine="240" w:firstLineChars="100"/>
              <w:rPr>
                <w:rFonts w:hint="eastAsia" w:ascii="宋体" w:hAnsi="宋体" w:eastAsia="宋体" w:cs="宋体"/>
                <w:sz w:val="24"/>
                <w:szCs w:val="24"/>
                <w:lang w:val="en-US" w:eastAsia="zh-CN"/>
              </w:rPr>
            </w:pPr>
          </w:p>
          <w:p w14:paraId="7A67A5F6">
            <w:pPr>
              <w:ind w:firstLine="240" w:firstLineChars="100"/>
              <w:rPr>
                <w:rFonts w:hint="eastAsia" w:ascii="宋体" w:hAnsi="宋体" w:eastAsia="宋体" w:cs="宋体"/>
                <w:sz w:val="24"/>
                <w:szCs w:val="24"/>
                <w:lang w:val="en-US" w:eastAsia="zh-CN"/>
              </w:rPr>
            </w:pPr>
          </w:p>
          <w:p w14:paraId="1CD561B5">
            <w:pPr>
              <w:ind w:firstLine="240" w:firstLineChars="100"/>
              <w:rPr>
                <w:rFonts w:hint="eastAsia" w:ascii="宋体" w:hAnsi="宋体" w:eastAsia="宋体" w:cs="宋体"/>
                <w:sz w:val="24"/>
                <w:szCs w:val="24"/>
                <w:lang w:val="en-US" w:eastAsia="zh-CN"/>
              </w:rPr>
            </w:pPr>
          </w:p>
          <w:p w14:paraId="002A61DB">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13分</w:t>
            </w:r>
          </w:p>
        </w:tc>
      </w:tr>
      <w:tr w14:paraId="5AABA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6" w:hRule="atLeast"/>
        </w:trPr>
        <w:tc>
          <w:tcPr>
            <w:tcW w:w="1018" w:type="dxa"/>
            <w:vAlign w:val="top"/>
          </w:tcPr>
          <w:p w14:paraId="49B398B9">
            <w:pPr>
              <w:spacing w:line="242" w:lineRule="auto"/>
              <w:rPr>
                <w:rFonts w:hint="eastAsia" w:ascii="宋体" w:hAnsi="宋体" w:eastAsia="宋体" w:cs="宋体"/>
                <w:snapToGrid w:val="0"/>
                <w:color w:val="000000"/>
                <w:kern w:val="0"/>
                <w:sz w:val="24"/>
                <w:szCs w:val="24"/>
                <w:lang w:val="en-US" w:eastAsia="zh-CN" w:bidi="ar-SA"/>
              </w:rPr>
            </w:pPr>
          </w:p>
          <w:p w14:paraId="3B0C4D5E">
            <w:pPr>
              <w:pStyle w:val="20"/>
              <w:spacing w:before="65" w:line="393" w:lineRule="auto"/>
              <w:ind w:right="29"/>
              <w:rPr>
                <w:rFonts w:hint="eastAsia" w:ascii="宋体" w:hAnsi="宋体" w:eastAsia="宋体" w:cs="宋体"/>
                <w:snapToGrid w:val="0"/>
                <w:color w:val="000000"/>
                <w:kern w:val="0"/>
                <w:sz w:val="24"/>
                <w:szCs w:val="24"/>
                <w:lang w:val="en-US" w:eastAsia="zh-CN" w:bidi="ar-SA"/>
              </w:rPr>
            </w:pPr>
          </w:p>
          <w:p w14:paraId="662B9FB2">
            <w:pPr>
              <w:pStyle w:val="20"/>
              <w:spacing w:before="65" w:line="393" w:lineRule="auto"/>
              <w:ind w:left="127" w:leftChars="0" w:right="29" w:rightChars="0" w:firstLine="324" w:firstLineChars="135"/>
              <w:jc w:val="left"/>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4</w:t>
            </w:r>
          </w:p>
        </w:tc>
        <w:tc>
          <w:tcPr>
            <w:tcW w:w="1494" w:type="dxa"/>
            <w:vAlign w:val="top"/>
          </w:tcPr>
          <w:p w14:paraId="7E3B91D7">
            <w:pPr>
              <w:pStyle w:val="20"/>
              <w:spacing w:before="65" w:line="391" w:lineRule="auto"/>
              <w:ind w:right="320"/>
              <w:jc w:val="center"/>
              <w:rPr>
                <w:rFonts w:hint="eastAsia" w:ascii="宋体" w:hAnsi="宋体" w:eastAsia="宋体" w:cs="宋体"/>
                <w:spacing w:val="7"/>
                <w:sz w:val="24"/>
                <w:szCs w:val="24"/>
              </w:rPr>
            </w:pPr>
          </w:p>
          <w:p w14:paraId="3A42A971">
            <w:pPr>
              <w:pStyle w:val="20"/>
              <w:spacing w:before="65" w:line="391" w:lineRule="auto"/>
              <w:ind w:left="199" w:leftChars="95" w:right="320" w:rightChars="0" w:firstLine="0" w:firstLineChars="0"/>
              <w:jc w:val="center"/>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rPr>
              <w:t>类似业绩</w:t>
            </w:r>
            <w:r>
              <w:rPr>
                <w:rFonts w:hint="eastAsia" w:ascii="宋体" w:hAnsi="宋体" w:eastAsia="宋体" w:cs="宋体"/>
                <w:snapToGrid w:val="0"/>
                <w:color w:val="000000"/>
                <w:kern w:val="0"/>
                <w:sz w:val="24"/>
                <w:szCs w:val="24"/>
                <w:lang w:val="en-US" w:eastAsia="zh-CN" w:bidi="ar-SA"/>
              </w:rPr>
              <w:t>（10 分）</w:t>
            </w:r>
          </w:p>
        </w:tc>
        <w:tc>
          <w:tcPr>
            <w:tcW w:w="6586" w:type="dxa"/>
            <w:vAlign w:val="top"/>
          </w:tcPr>
          <w:p w14:paraId="4E7E6778">
            <w:pPr>
              <w:pStyle w:val="20"/>
              <w:spacing w:before="172" w:line="395" w:lineRule="auto"/>
              <w:ind w:left="113" w:right="102"/>
              <w:jc w:val="both"/>
              <w:rPr>
                <w:rFonts w:hint="eastAsia" w:ascii="宋体" w:hAnsi="宋体" w:eastAsia="宋体" w:cs="宋体"/>
                <w:spacing w:val="12"/>
                <w:sz w:val="24"/>
                <w:szCs w:val="24"/>
              </w:rPr>
            </w:pPr>
            <w:r>
              <w:rPr>
                <w:rFonts w:hint="eastAsia" w:ascii="宋体" w:hAnsi="宋体" w:eastAsia="宋体" w:cs="宋体"/>
                <w:spacing w:val="12"/>
                <w:sz w:val="24"/>
                <w:szCs w:val="24"/>
              </w:rPr>
              <w:t>供应商提供近 5 年来</w:t>
            </w:r>
            <w:r>
              <w:rPr>
                <w:rFonts w:hint="eastAsia" w:ascii="宋体" w:hAnsi="宋体" w:eastAsia="宋体" w:cs="宋体"/>
                <w:spacing w:val="12"/>
                <w:sz w:val="24"/>
                <w:szCs w:val="24"/>
                <w:lang w:val="en-US" w:eastAsia="zh-CN"/>
              </w:rPr>
              <w:t>类似项目（</w:t>
            </w:r>
            <w:r>
              <w:rPr>
                <w:rFonts w:hint="eastAsia" w:ascii="宋体" w:hAnsi="宋体" w:eastAsia="宋体" w:cs="宋体"/>
                <w:spacing w:val="12"/>
                <w:sz w:val="24"/>
                <w:szCs w:val="24"/>
              </w:rPr>
              <w:t>数字乡村建设总体规</w:t>
            </w:r>
            <w:r>
              <w:rPr>
                <w:rFonts w:hint="eastAsia" w:ascii="宋体" w:hAnsi="宋体" w:eastAsia="宋体" w:cs="宋体"/>
                <w:spacing w:val="12"/>
                <w:sz w:val="24"/>
                <w:szCs w:val="24"/>
                <w:lang w:val="en-US" w:eastAsia="zh-CN"/>
              </w:rPr>
              <w:t>划或</w:t>
            </w:r>
            <w:r>
              <w:rPr>
                <w:rFonts w:hint="eastAsia" w:ascii="宋体" w:hAnsi="宋体" w:eastAsia="宋体" w:cs="宋体"/>
                <w:spacing w:val="12"/>
                <w:sz w:val="24"/>
                <w:szCs w:val="24"/>
              </w:rPr>
              <w:t>农业农村现代化规划编制服务</w:t>
            </w:r>
            <w:r>
              <w:rPr>
                <w:rFonts w:hint="eastAsia" w:ascii="宋体" w:hAnsi="宋体" w:eastAsia="宋体" w:cs="宋体"/>
                <w:spacing w:val="12"/>
                <w:sz w:val="24"/>
                <w:szCs w:val="24"/>
                <w:lang w:val="en-US" w:eastAsia="zh-CN"/>
              </w:rPr>
              <w:t>）的业绩（须提供合同或中标通知书扫描件，不提供不得分）提供一个有效业绩得 2分，此项最高分为 10 分</w:t>
            </w:r>
          </w:p>
        </w:tc>
        <w:tc>
          <w:tcPr>
            <w:tcW w:w="1040" w:type="dxa"/>
            <w:vAlign w:val="top"/>
          </w:tcPr>
          <w:p w14:paraId="79E17F77">
            <w:pPr>
              <w:ind w:firstLine="240" w:firstLineChars="100"/>
              <w:rPr>
                <w:rFonts w:hint="eastAsia" w:ascii="宋体" w:hAnsi="宋体" w:eastAsia="宋体" w:cs="宋体"/>
                <w:snapToGrid w:val="0"/>
                <w:color w:val="000000"/>
                <w:kern w:val="0"/>
                <w:sz w:val="24"/>
                <w:szCs w:val="24"/>
                <w:lang w:val="en-US" w:eastAsia="zh-CN" w:bidi="ar-SA"/>
              </w:rPr>
            </w:pPr>
          </w:p>
          <w:p w14:paraId="2B0C8933">
            <w:pPr>
              <w:rPr>
                <w:rFonts w:hint="eastAsia" w:ascii="宋体" w:hAnsi="宋体" w:eastAsia="宋体" w:cs="宋体"/>
                <w:snapToGrid w:val="0"/>
                <w:color w:val="000000"/>
                <w:kern w:val="0"/>
                <w:sz w:val="24"/>
                <w:szCs w:val="24"/>
                <w:lang w:val="en-US" w:eastAsia="zh-CN" w:bidi="ar-SA"/>
              </w:rPr>
            </w:pPr>
          </w:p>
          <w:p w14:paraId="42ABC846">
            <w:pPr>
              <w:rPr>
                <w:rFonts w:hint="eastAsia" w:ascii="宋体" w:hAnsi="宋体" w:eastAsia="宋体" w:cs="宋体"/>
                <w:snapToGrid w:val="0"/>
                <w:color w:val="000000"/>
                <w:kern w:val="0"/>
                <w:sz w:val="24"/>
                <w:szCs w:val="24"/>
                <w:lang w:val="en-US" w:eastAsia="zh-CN" w:bidi="ar-SA"/>
              </w:rPr>
            </w:pPr>
          </w:p>
          <w:p w14:paraId="5E33B2D8">
            <w:pPr>
              <w:ind w:firstLine="240" w:firstLineChars="100"/>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bidi="ar-SA"/>
              </w:rPr>
              <w:t>10 分</w:t>
            </w:r>
          </w:p>
        </w:tc>
      </w:tr>
      <w:tr w14:paraId="51942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3" w:hRule="atLeast"/>
        </w:trPr>
        <w:tc>
          <w:tcPr>
            <w:tcW w:w="1018" w:type="dxa"/>
            <w:vAlign w:val="top"/>
          </w:tcPr>
          <w:p w14:paraId="2BB88C87">
            <w:pPr>
              <w:rPr>
                <w:rFonts w:hint="eastAsia" w:ascii="宋体" w:hAnsi="宋体" w:eastAsia="宋体" w:cs="宋体"/>
                <w:snapToGrid w:val="0"/>
                <w:color w:val="000000"/>
                <w:kern w:val="0"/>
                <w:sz w:val="24"/>
                <w:szCs w:val="24"/>
                <w:lang w:val="en-US" w:eastAsia="zh-CN" w:bidi="ar-SA"/>
              </w:rPr>
            </w:pPr>
          </w:p>
          <w:p w14:paraId="6DA15901">
            <w:pPr>
              <w:ind w:firstLine="480" w:firstLineChars="200"/>
              <w:rPr>
                <w:rFonts w:hint="eastAsia" w:ascii="宋体" w:hAnsi="宋体" w:eastAsia="宋体" w:cs="宋体"/>
                <w:snapToGrid w:val="0"/>
                <w:color w:val="000000"/>
                <w:kern w:val="0"/>
                <w:sz w:val="24"/>
                <w:szCs w:val="24"/>
                <w:lang w:val="en-US" w:eastAsia="zh-CN" w:bidi="ar-SA"/>
              </w:rPr>
            </w:pPr>
          </w:p>
          <w:p w14:paraId="7117C12D">
            <w:pPr>
              <w:ind w:firstLine="480" w:firstLineChars="200"/>
              <w:rPr>
                <w:rFonts w:hint="eastAsia" w:ascii="宋体" w:hAnsi="宋体" w:eastAsia="宋体" w:cs="宋体"/>
                <w:snapToGrid w:val="0"/>
                <w:color w:val="000000"/>
                <w:kern w:val="0"/>
                <w:sz w:val="24"/>
                <w:szCs w:val="24"/>
                <w:lang w:val="en-US" w:eastAsia="zh-CN" w:bidi="ar-SA"/>
              </w:rPr>
            </w:pPr>
          </w:p>
          <w:p w14:paraId="0FC0FF26">
            <w:pPr>
              <w:ind w:firstLine="480" w:firstLineChars="20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5</w:t>
            </w:r>
          </w:p>
        </w:tc>
        <w:tc>
          <w:tcPr>
            <w:tcW w:w="1494" w:type="dxa"/>
            <w:vAlign w:val="top"/>
          </w:tcPr>
          <w:p w14:paraId="5D115A49">
            <w:pPr>
              <w:spacing w:line="329" w:lineRule="auto"/>
              <w:jc w:val="center"/>
              <w:rPr>
                <w:rFonts w:hint="eastAsia" w:ascii="宋体" w:hAnsi="宋体" w:eastAsia="宋体" w:cs="宋体"/>
                <w:sz w:val="24"/>
                <w:szCs w:val="24"/>
              </w:rPr>
            </w:pPr>
          </w:p>
          <w:p w14:paraId="2AFB866E">
            <w:pPr>
              <w:pStyle w:val="20"/>
              <w:spacing w:before="65" w:line="391" w:lineRule="auto"/>
              <w:ind w:right="328"/>
              <w:jc w:val="center"/>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项目实施</w:t>
            </w:r>
          </w:p>
          <w:p w14:paraId="7D0B2741">
            <w:pPr>
              <w:pStyle w:val="20"/>
              <w:spacing w:before="65" w:line="391" w:lineRule="auto"/>
              <w:ind w:right="328" w:rightChars="0"/>
              <w:jc w:val="center"/>
              <w:rPr>
                <w:rFonts w:hint="eastAsia" w:ascii="宋体" w:hAnsi="宋体" w:eastAsia="宋体" w:cs="宋体"/>
                <w:spacing w:val="7"/>
                <w:sz w:val="24"/>
                <w:szCs w:val="24"/>
                <w:lang w:val="en-US" w:eastAsia="zh-CN"/>
              </w:rPr>
            </w:pPr>
            <w:r>
              <w:rPr>
                <w:rFonts w:hint="eastAsia" w:ascii="宋体" w:hAnsi="宋体" w:eastAsia="宋体" w:cs="宋体"/>
                <w:spacing w:val="2"/>
                <w:sz w:val="24"/>
                <w:szCs w:val="24"/>
                <w:lang w:val="en-US" w:eastAsia="zh-CN"/>
              </w:rPr>
              <w:t>进度</w:t>
            </w:r>
            <w:r>
              <w:rPr>
                <w:rFonts w:hint="eastAsia" w:ascii="宋体" w:hAnsi="宋体" w:eastAsia="宋体" w:cs="宋体"/>
                <w:snapToGrid w:val="0"/>
                <w:color w:val="000000"/>
                <w:kern w:val="0"/>
                <w:sz w:val="24"/>
                <w:szCs w:val="24"/>
                <w:lang w:val="en-US" w:eastAsia="zh-CN" w:bidi="ar-SA"/>
              </w:rPr>
              <w:t>（8分）</w:t>
            </w:r>
          </w:p>
        </w:tc>
        <w:tc>
          <w:tcPr>
            <w:tcW w:w="6586" w:type="dxa"/>
            <w:vAlign w:val="top"/>
          </w:tcPr>
          <w:p w14:paraId="70E9813B">
            <w:pPr>
              <w:pStyle w:val="20"/>
              <w:spacing w:before="172" w:line="395" w:lineRule="auto"/>
              <w:ind w:left="113" w:right="102"/>
              <w:jc w:val="both"/>
              <w:rPr>
                <w:rFonts w:hint="eastAsia" w:ascii="宋体" w:hAnsi="宋体" w:eastAsia="宋体" w:cs="宋体"/>
                <w:spacing w:val="12"/>
                <w:sz w:val="24"/>
                <w:szCs w:val="24"/>
              </w:rPr>
            </w:pPr>
            <w:r>
              <w:rPr>
                <w:rFonts w:hint="eastAsia" w:ascii="宋体" w:hAnsi="宋体" w:eastAsia="宋体" w:cs="宋体"/>
                <w:spacing w:val="12"/>
                <w:sz w:val="24"/>
                <w:szCs w:val="24"/>
                <w:lang w:val="en-US" w:eastAsia="zh-CN"/>
              </w:rPr>
              <w:t>根据本项目的特点和要求，制定进度控制方案，包括进度控制目标、进度控制流程、进度控制方法、进度控制措施 。以上内容每缺一项扣 2 分，每有一项内容描述不详细或不清晰扣 1分，满分 8 分，扣完为止；未提供或明显套用其他项目内容的不得分。</w:t>
            </w:r>
          </w:p>
        </w:tc>
        <w:tc>
          <w:tcPr>
            <w:tcW w:w="1040" w:type="dxa"/>
            <w:vAlign w:val="top"/>
          </w:tcPr>
          <w:p w14:paraId="0925421B">
            <w:pPr>
              <w:rPr>
                <w:rFonts w:hint="eastAsia" w:ascii="宋体" w:hAnsi="宋体" w:eastAsia="宋体" w:cs="宋体"/>
                <w:snapToGrid w:val="0"/>
                <w:color w:val="000000"/>
                <w:kern w:val="0"/>
                <w:sz w:val="24"/>
                <w:szCs w:val="24"/>
                <w:lang w:val="en-US" w:eastAsia="zh-CN" w:bidi="ar-SA"/>
              </w:rPr>
            </w:pPr>
          </w:p>
          <w:p w14:paraId="5DDFC06B">
            <w:pPr>
              <w:ind w:firstLine="240" w:firstLineChars="100"/>
              <w:rPr>
                <w:rFonts w:hint="eastAsia" w:ascii="宋体" w:hAnsi="宋体" w:eastAsia="宋体" w:cs="宋体"/>
                <w:snapToGrid w:val="0"/>
                <w:color w:val="000000"/>
                <w:kern w:val="0"/>
                <w:sz w:val="24"/>
                <w:szCs w:val="24"/>
                <w:lang w:val="en-US" w:eastAsia="zh-CN" w:bidi="ar-SA"/>
              </w:rPr>
            </w:pPr>
          </w:p>
          <w:p w14:paraId="58B7EBC3">
            <w:pPr>
              <w:ind w:firstLine="240" w:firstLineChars="100"/>
              <w:rPr>
                <w:rFonts w:hint="eastAsia" w:ascii="宋体" w:hAnsi="宋体" w:eastAsia="宋体" w:cs="宋体"/>
                <w:snapToGrid w:val="0"/>
                <w:color w:val="000000"/>
                <w:kern w:val="0"/>
                <w:sz w:val="24"/>
                <w:szCs w:val="24"/>
                <w:lang w:val="en-US" w:eastAsia="zh-CN" w:bidi="ar-SA"/>
              </w:rPr>
            </w:pPr>
          </w:p>
          <w:p w14:paraId="2160D50B">
            <w:pPr>
              <w:ind w:firstLine="240" w:firstLineChars="100"/>
              <w:rPr>
                <w:rFonts w:hint="eastAsia" w:ascii="宋体" w:hAnsi="宋体" w:eastAsia="宋体" w:cs="宋体"/>
                <w:snapToGrid w:val="0"/>
                <w:color w:val="000000"/>
                <w:kern w:val="0"/>
                <w:sz w:val="24"/>
                <w:szCs w:val="24"/>
                <w:lang w:val="en-US" w:eastAsia="zh-CN" w:bidi="ar-SA"/>
              </w:rPr>
            </w:pPr>
          </w:p>
          <w:p w14:paraId="75B08B6B">
            <w:pPr>
              <w:ind w:firstLine="240" w:firstLineChars="100"/>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bidi="ar-SA"/>
              </w:rPr>
              <w:t>8 分</w:t>
            </w:r>
          </w:p>
        </w:tc>
      </w:tr>
    </w:tbl>
    <w:p w14:paraId="00F4FF31">
      <w:pPr>
        <w:rPr>
          <w:rFonts w:hint="eastAsia" w:ascii="宋体" w:hAnsi="宋体" w:eastAsia="宋体" w:cs="宋体"/>
          <w:sz w:val="24"/>
          <w:szCs w:val="24"/>
        </w:rPr>
        <w:sectPr>
          <w:headerReference r:id="rId36" w:type="default"/>
          <w:footerReference r:id="rId37" w:type="default"/>
          <w:pgSz w:w="11906" w:h="16838"/>
          <w:pgMar w:top="1134" w:right="1016" w:bottom="1147" w:left="745" w:header="861" w:footer="987" w:gutter="0"/>
          <w:pgNumType w:fmt="decimal"/>
          <w:cols w:space="720" w:num="1"/>
        </w:sectPr>
      </w:pPr>
    </w:p>
    <w:p w14:paraId="5F7591FF">
      <w:pPr>
        <w:spacing w:line="226" w:lineRule="exact"/>
        <w:rPr>
          <w:rFonts w:hint="eastAsia" w:ascii="宋体" w:hAnsi="宋体" w:eastAsia="宋体" w:cs="宋体"/>
          <w:sz w:val="24"/>
          <w:szCs w:val="24"/>
        </w:rPr>
      </w:pPr>
    </w:p>
    <w:tbl>
      <w:tblPr>
        <w:tblStyle w:val="19"/>
        <w:tblW w:w="101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8"/>
        <w:gridCol w:w="1494"/>
        <w:gridCol w:w="6586"/>
        <w:gridCol w:w="1040"/>
      </w:tblGrid>
      <w:tr w14:paraId="14317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4" w:hRule="atLeast"/>
        </w:trPr>
        <w:tc>
          <w:tcPr>
            <w:tcW w:w="1018" w:type="dxa"/>
            <w:tcBorders>
              <w:top w:val="single" w:color="auto" w:sz="4" w:space="0"/>
              <w:left w:val="single" w:color="auto" w:sz="4" w:space="0"/>
              <w:bottom w:val="single" w:color="auto" w:sz="4" w:space="0"/>
              <w:right w:val="single" w:color="auto" w:sz="4" w:space="0"/>
            </w:tcBorders>
            <w:vAlign w:val="top"/>
          </w:tcPr>
          <w:p w14:paraId="3277BCD8">
            <w:pPr>
              <w:ind w:firstLine="480" w:firstLineChars="200"/>
              <w:rPr>
                <w:rFonts w:hint="eastAsia" w:ascii="宋体" w:hAnsi="宋体" w:eastAsia="宋体" w:cs="宋体"/>
                <w:sz w:val="24"/>
                <w:szCs w:val="24"/>
                <w:lang w:val="en-US" w:eastAsia="zh-CN"/>
              </w:rPr>
            </w:pPr>
          </w:p>
          <w:p w14:paraId="0D169E3B">
            <w:pPr>
              <w:ind w:firstLine="480" w:firstLineChars="200"/>
              <w:rPr>
                <w:rFonts w:hint="eastAsia" w:ascii="宋体" w:hAnsi="宋体" w:eastAsia="宋体" w:cs="宋体"/>
                <w:sz w:val="24"/>
                <w:szCs w:val="24"/>
                <w:lang w:val="en-US" w:eastAsia="zh-CN"/>
              </w:rPr>
            </w:pPr>
          </w:p>
          <w:p w14:paraId="652760B8">
            <w:pPr>
              <w:ind w:firstLine="480" w:firstLineChars="200"/>
              <w:rPr>
                <w:rFonts w:hint="eastAsia" w:ascii="宋体" w:hAnsi="宋体" w:eastAsia="宋体" w:cs="宋体"/>
                <w:sz w:val="24"/>
                <w:szCs w:val="24"/>
                <w:lang w:val="en-US" w:eastAsia="zh-CN"/>
              </w:rPr>
            </w:pPr>
          </w:p>
          <w:p w14:paraId="36CA6B6C">
            <w:pPr>
              <w:ind w:firstLine="480" w:firstLineChars="200"/>
              <w:rPr>
                <w:rFonts w:hint="eastAsia" w:ascii="宋体" w:hAnsi="宋体" w:eastAsia="宋体" w:cs="宋体"/>
                <w:sz w:val="24"/>
                <w:szCs w:val="24"/>
                <w:lang w:val="en-US" w:eastAsia="zh-CN"/>
              </w:rPr>
            </w:pPr>
          </w:p>
          <w:p w14:paraId="510D6B67">
            <w:pPr>
              <w:ind w:firstLine="480" w:firstLineChars="200"/>
              <w:rPr>
                <w:rFonts w:hint="eastAsia" w:ascii="宋体" w:hAnsi="宋体" w:eastAsia="宋体" w:cs="宋体"/>
                <w:sz w:val="24"/>
                <w:szCs w:val="24"/>
                <w:lang w:val="en-US" w:eastAsia="zh-CN"/>
              </w:rPr>
            </w:pPr>
          </w:p>
          <w:p w14:paraId="4135E77D">
            <w:pPr>
              <w:ind w:firstLine="480" w:firstLineChars="200"/>
              <w:rPr>
                <w:rFonts w:hint="eastAsia" w:ascii="宋体" w:hAnsi="宋体" w:eastAsia="宋体" w:cs="宋体"/>
                <w:sz w:val="24"/>
                <w:szCs w:val="24"/>
                <w:lang w:val="en-US" w:eastAsia="zh-CN"/>
              </w:rPr>
            </w:pPr>
          </w:p>
          <w:p w14:paraId="031704F9">
            <w:pPr>
              <w:ind w:firstLine="480" w:firstLineChars="200"/>
              <w:rPr>
                <w:rFonts w:hint="eastAsia" w:ascii="宋体" w:hAnsi="宋体" w:eastAsia="宋体" w:cs="宋体"/>
                <w:sz w:val="24"/>
                <w:szCs w:val="24"/>
                <w:lang w:val="en-US" w:eastAsia="zh-CN"/>
              </w:rPr>
            </w:pPr>
          </w:p>
          <w:p w14:paraId="7EA0157A">
            <w:pPr>
              <w:ind w:firstLine="480" w:firstLineChars="200"/>
              <w:rPr>
                <w:rFonts w:hint="eastAsia" w:ascii="宋体" w:hAnsi="宋体" w:eastAsia="宋体" w:cs="宋体"/>
                <w:sz w:val="24"/>
                <w:szCs w:val="24"/>
                <w:lang w:val="en-US" w:eastAsia="zh-CN"/>
              </w:rPr>
            </w:pPr>
          </w:p>
          <w:p w14:paraId="43EC281A">
            <w:pPr>
              <w:ind w:firstLine="480" w:firstLineChars="200"/>
              <w:rPr>
                <w:rFonts w:hint="eastAsia" w:ascii="宋体" w:hAnsi="宋体" w:eastAsia="宋体" w:cs="宋体"/>
                <w:sz w:val="24"/>
                <w:szCs w:val="24"/>
                <w:lang w:val="en-US" w:eastAsia="zh-CN"/>
              </w:rPr>
            </w:pPr>
          </w:p>
          <w:p w14:paraId="588347DC">
            <w:pPr>
              <w:ind w:firstLine="480" w:firstLineChars="200"/>
              <w:rPr>
                <w:rFonts w:hint="eastAsia" w:ascii="宋体" w:hAnsi="宋体" w:eastAsia="宋体" w:cs="宋体"/>
                <w:sz w:val="24"/>
                <w:szCs w:val="24"/>
                <w:lang w:val="en-US" w:eastAsia="zh-CN"/>
              </w:rPr>
            </w:pPr>
          </w:p>
          <w:p w14:paraId="4B31CEDA">
            <w:pPr>
              <w:ind w:firstLine="480" w:firstLineChars="200"/>
              <w:rPr>
                <w:rFonts w:hint="eastAsia" w:ascii="宋体" w:hAnsi="宋体" w:eastAsia="宋体" w:cs="宋体"/>
                <w:sz w:val="24"/>
                <w:szCs w:val="24"/>
                <w:lang w:val="en-US" w:eastAsia="zh-CN"/>
              </w:rPr>
            </w:pPr>
          </w:p>
          <w:p w14:paraId="1DEA6EE0">
            <w:pPr>
              <w:ind w:firstLine="480" w:firstLineChars="200"/>
              <w:rPr>
                <w:rFonts w:hint="eastAsia" w:ascii="宋体" w:hAnsi="宋体" w:eastAsia="宋体" w:cs="宋体"/>
                <w:sz w:val="24"/>
                <w:szCs w:val="24"/>
                <w:lang w:val="en-US" w:eastAsia="zh-CN"/>
              </w:rPr>
            </w:pPr>
          </w:p>
          <w:p w14:paraId="30706705">
            <w:pPr>
              <w:ind w:firstLine="480" w:firstLineChars="200"/>
              <w:rPr>
                <w:rFonts w:hint="eastAsia" w:ascii="宋体" w:hAnsi="宋体" w:eastAsia="宋体" w:cs="宋体"/>
                <w:sz w:val="24"/>
                <w:szCs w:val="24"/>
                <w:lang w:val="en-US" w:eastAsia="zh-CN"/>
              </w:rPr>
            </w:pPr>
          </w:p>
          <w:p w14:paraId="13E3BD4D">
            <w:pPr>
              <w:ind w:firstLine="480" w:firstLineChars="200"/>
              <w:rPr>
                <w:rFonts w:hint="eastAsia" w:ascii="宋体" w:hAnsi="宋体" w:eastAsia="宋体" w:cs="宋体"/>
                <w:sz w:val="24"/>
                <w:szCs w:val="24"/>
                <w:lang w:val="en-US" w:eastAsia="zh-CN"/>
              </w:rPr>
            </w:pPr>
          </w:p>
          <w:p w14:paraId="7F13E510">
            <w:pPr>
              <w:ind w:firstLine="480" w:firstLineChars="200"/>
              <w:rPr>
                <w:rFonts w:hint="eastAsia" w:ascii="宋体" w:hAnsi="宋体" w:eastAsia="宋体" w:cs="宋体"/>
                <w:sz w:val="24"/>
                <w:szCs w:val="24"/>
                <w:lang w:val="en-US" w:eastAsia="zh-CN"/>
              </w:rPr>
            </w:pPr>
          </w:p>
          <w:p w14:paraId="604E3C77">
            <w:pPr>
              <w:ind w:firstLine="480" w:firstLineChars="200"/>
              <w:rPr>
                <w:rFonts w:hint="eastAsia" w:ascii="宋体" w:hAnsi="宋体" w:eastAsia="宋体" w:cs="宋体"/>
                <w:sz w:val="24"/>
                <w:szCs w:val="24"/>
                <w:lang w:val="en-US" w:eastAsia="zh-CN"/>
              </w:rPr>
            </w:pPr>
          </w:p>
          <w:p w14:paraId="66CC20AC">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494" w:type="dxa"/>
            <w:tcBorders>
              <w:top w:val="single" w:color="auto" w:sz="4" w:space="0"/>
              <w:left w:val="single" w:color="auto" w:sz="4" w:space="0"/>
            </w:tcBorders>
            <w:vAlign w:val="top"/>
          </w:tcPr>
          <w:p w14:paraId="7EB69485">
            <w:pPr>
              <w:spacing w:line="284" w:lineRule="auto"/>
              <w:rPr>
                <w:rFonts w:hint="eastAsia" w:ascii="宋体" w:hAnsi="宋体" w:eastAsia="宋体" w:cs="宋体"/>
                <w:snapToGrid w:val="0"/>
                <w:color w:val="000000"/>
                <w:spacing w:val="10"/>
                <w:kern w:val="0"/>
                <w:sz w:val="24"/>
                <w:szCs w:val="24"/>
                <w:lang w:val="en-US" w:eastAsia="zh-CN" w:bidi="ar-SA"/>
              </w:rPr>
            </w:pPr>
          </w:p>
          <w:p w14:paraId="3F66826C">
            <w:pPr>
              <w:spacing w:line="284" w:lineRule="auto"/>
              <w:rPr>
                <w:rFonts w:hint="eastAsia" w:ascii="宋体" w:hAnsi="宋体" w:eastAsia="宋体" w:cs="宋体"/>
                <w:snapToGrid w:val="0"/>
                <w:color w:val="000000"/>
                <w:spacing w:val="10"/>
                <w:kern w:val="0"/>
                <w:sz w:val="24"/>
                <w:szCs w:val="24"/>
                <w:lang w:val="en-US" w:eastAsia="zh-CN" w:bidi="ar-SA"/>
              </w:rPr>
            </w:pPr>
          </w:p>
          <w:p w14:paraId="5DD0788C">
            <w:pPr>
              <w:spacing w:line="284" w:lineRule="auto"/>
              <w:rPr>
                <w:rFonts w:hint="eastAsia" w:ascii="宋体" w:hAnsi="宋体" w:eastAsia="宋体" w:cs="宋体"/>
                <w:snapToGrid w:val="0"/>
                <w:color w:val="000000"/>
                <w:spacing w:val="10"/>
                <w:kern w:val="0"/>
                <w:sz w:val="24"/>
                <w:szCs w:val="24"/>
                <w:lang w:val="en-US" w:eastAsia="zh-CN" w:bidi="ar-SA"/>
              </w:rPr>
            </w:pPr>
          </w:p>
          <w:p w14:paraId="7C210096">
            <w:pPr>
              <w:spacing w:line="285" w:lineRule="auto"/>
              <w:rPr>
                <w:rFonts w:hint="eastAsia" w:ascii="宋体" w:hAnsi="宋体" w:eastAsia="宋体" w:cs="宋体"/>
                <w:snapToGrid w:val="0"/>
                <w:color w:val="000000"/>
                <w:spacing w:val="10"/>
                <w:kern w:val="0"/>
                <w:sz w:val="24"/>
                <w:szCs w:val="24"/>
                <w:lang w:val="en-US" w:eastAsia="zh-CN" w:bidi="ar-SA"/>
              </w:rPr>
            </w:pPr>
          </w:p>
          <w:p w14:paraId="000954A3">
            <w:pPr>
              <w:spacing w:line="285" w:lineRule="auto"/>
              <w:rPr>
                <w:rFonts w:hint="eastAsia" w:ascii="宋体" w:hAnsi="宋体" w:eastAsia="宋体" w:cs="宋体"/>
                <w:snapToGrid w:val="0"/>
                <w:color w:val="000000"/>
                <w:spacing w:val="10"/>
                <w:kern w:val="0"/>
                <w:sz w:val="24"/>
                <w:szCs w:val="24"/>
                <w:lang w:val="en-US" w:eastAsia="zh-CN" w:bidi="ar-SA"/>
              </w:rPr>
            </w:pPr>
          </w:p>
          <w:p w14:paraId="07BA553D">
            <w:pPr>
              <w:pStyle w:val="20"/>
              <w:spacing w:before="65" w:line="393" w:lineRule="auto"/>
              <w:ind w:left="111" w:leftChars="0" w:right="20" w:rightChars="0" w:firstLine="9" w:firstLineChars="0"/>
              <w:rPr>
                <w:rFonts w:hint="eastAsia" w:ascii="宋体" w:hAnsi="宋体" w:eastAsia="宋体" w:cs="宋体"/>
                <w:snapToGrid w:val="0"/>
                <w:color w:val="000000"/>
                <w:spacing w:val="10"/>
                <w:kern w:val="0"/>
                <w:sz w:val="24"/>
                <w:szCs w:val="24"/>
                <w:lang w:val="en-US" w:eastAsia="zh-CN" w:bidi="ar-SA"/>
              </w:rPr>
            </w:pPr>
          </w:p>
          <w:p w14:paraId="36405EA7">
            <w:pPr>
              <w:pStyle w:val="20"/>
              <w:spacing w:before="65" w:line="393" w:lineRule="auto"/>
              <w:ind w:left="111" w:leftChars="0" w:right="20" w:rightChars="0" w:firstLine="9" w:firstLineChars="0"/>
              <w:rPr>
                <w:rFonts w:hint="eastAsia" w:ascii="宋体" w:hAnsi="宋体" w:eastAsia="宋体" w:cs="宋体"/>
                <w:snapToGrid w:val="0"/>
                <w:color w:val="000000"/>
                <w:spacing w:val="10"/>
                <w:kern w:val="0"/>
                <w:sz w:val="24"/>
                <w:szCs w:val="24"/>
                <w:lang w:val="en-US" w:eastAsia="zh-CN" w:bidi="ar-SA"/>
              </w:rPr>
            </w:pPr>
          </w:p>
          <w:p w14:paraId="1A88B736">
            <w:pPr>
              <w:pStyle w:val="20"/>
              <w:spacing w:before="65" w:line="393" w:lineRule="auto"/>
              <w:ind w:left="111" w:leftChars="0" w:right="20" w:rightChars="0" w:firstLine="9" w:firstLineChars="0"/>
              <w:rPr>
                <w:rFonts w:hint="eastAsia" w:ascii="宋体" w:hAnsi="宋体" w:eastAsia="宋体" w:cs="宋体"/>
                <w:snapToGrid w:val="0"/>
                <w:color w:val="000000"/>
                <w:spacing w:val="10"/>
                <w:kern w:val="0"/>
                <w:sz w:val="24"/>
                <w:szCs w:val="24"/>
                <w:lang w:val="en-US" w:eastAsia="zh-CN" w:bidi="ar-SA"/>
              </w:rPr>
            </w:pPr>
          </w:p>
          <w:p w14:paraId="7EE2B198">
            <w:pPr>
              <w:pStyle w:val="20"/>
              <w:spacing w:before="65" w:line="393" w:lineRule="auto"/>
              <w:ind w:left="111" w:leftChars="0" w:right="20" w:rightChars="0" w:firstLine="9" w:firstLineChars="0"/>
              <w:rPr>
                <w:rFonts w:hint="eastAsia" w:ascii="宋体" w:hAnsi="宋体" w:eastAsia="宋体" w:cs="宋体"/>
                <w:snapToGrid w:val="0"/>
                <w:color w:val="000000"/>
                <w:spacing w:val="10"/>
                <w:kern w:val="0"/>
                <w:sz w:val="24"/>
                <w:szCs w:val="24"/>
                <w:lang w:val="en-US" w:eastAsia="zh-CN" w:bidi="ar-SA"/>
              </w:rPr>
            </w:pPr>
          </w:p>
          <w:p w14:paraId="57D3449C">
            <w:pPr>
              <w:pStyle w:val="20"/>
              <w:spacing w:before="65" w:line="393" w:lineRule="auto"/>
              <w:ind w:left="111" w:leftChars="0" w:right="20" w:rightChars="0" w:firstLine="9" w:firstLineChars="0"/>
              <w:rPr>
                <w:rFonts w:hint="eastAsia" w:ascii="宋体" w:hAnsi="宋体" w:eastAsia="宋体" w:cs="宋体"/>
                <w:snapToGrid w:val="0"/>
                <w:color w:val="000000"/>
                <w:spacing w:val="10"/>
                <w:kern w:val="0"/>
                <w:sz w:val="24"/>
                <w:szCs w:val="24"/>
                <w:lang w:val="en-US" w:eastAsia="zh-CN" w:bidi="ar-SA"/>
              </w:rPr>
            </w:pPr>
          </w:p>
          <w:p w14:paraId="2E26F241">
            <w:pPr>
              <w:pStyle w:val="20"/>
              <w:spacing w:before="65" w:line="393" w:lineRule="auto"/>
              <w:ind w:left="111" w:leftChars="0" w:right="20" w:rightChars="0" w:firstLine="9" w:firstLineChars="0"/>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服务承诺及保证措施（16分）</w:t>
            </w:r>
          </w:p>
        </w:tc>
        <w:tc>
          <w:tcPr>
            <w:tcW w:w="6586" w:type="dxa"/>
            <w:vAlign w:val="top"/>
          </w:tcPr>
          <w:p w14:paraId="69CC6AA2">
            <w:pPr>
              <w:pStyle w:val="20"/>
              <w:spacing w:before="172" w:line="395" w:lineRule="auto"/>
              <w:ind w:left="113" w:right="102"/>
              <w:jc w:val="both"/>
              <w:rPr>
                <w:rFonts w:hint="eastAsia" w:ascii="宋体" w:hAnsi="宋体" w:eastAsia="宋体" w:cs="宋体"/>
                <w:spacing w:val="12"/>
                <w:sz w:val="24"/>
                <w:szCs w:val="24"/>
                <w:lang w:val="en-US" w:eastAsia="zh-CN"/>
              </w:rPr>
            </w:pPr>
          </w:p>
          <w:p w14:paraId="6CD72BA1">
            <w:pPr>
              <w:pStyle w:val="20"/>
              <w:spacing w:before="172" w:line="395" w:lineRule="auto"/>
              <w:ind w:left="113" w:right="102"/>
              <w:jc w:val="both"/>
              <w:rPr>
                <w:rFonts w:hint="eastAsia" w:ascii="宋体" w:hAnsi="宋体" w:eastAsia="宋体" w:cs="宋体"/>
                <w:spacing w:val="12"/>
                <w:sz w:val="24"/>
                <w:szCs w:val="24"/>
                <w:lang w:val="en-US" w:eastAsia="zh-CN"/>
              </w:rPr>
            </w:pPr>
          </w:p>
          <w:p w14:paraId="56146AD8">
            <w:pPr>
              <w:pStyle w:val="20"/>
              <w:spacing w:before="172" w:line="395" w:lineRule="auto"/>
              <w:ind w:left="113" w:right="102"/>
              <w:jc w:val="both"/>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1）供应商根据本项目特点，提供服务承诺包括：①人员安排、 ②服务响应、③服务保障措施、④后续服务措施。每具有一项得2分，最多得 8 分。提供的方案中每有一处具有缺陷（缺陷是指：存在不适用项目实际情况的情形、凭空编造、方案中内容前后不一致、前后逻辑错误、涉及的规范及标准错误、 地点区域错误、内容缺失、不符合项目实际情况等）的扣1分，扣完为止。</w:t>
            </w:r>
          </w:p>
          <w:p w14:paraId="170F00B3">
            <w:pPr>
              <w:pStyle w:val="20"/>
              <w:spacing w:before="172" w:line="395" w:lineRule="auto"/>
              <w:ind w:left="113" w:right="102"/>
              <w:jc w:val="both"/>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2）根据本项目特点，供应商须提供详细的保证措施，保证措施需包含但不限于以下内容：①质量保证措施、②质量控制措施、③进度保障措施、④保密措施。每具有一项得2分，最多得8分，提供的方案中每有一处具有缺陷（缺陷是指：存在不适用项目实际情况的情形、凭空编造、方案中内容前后不一 致、前后逻辑错误、涉及的规范及标准错误、地点区域错误、内容缺失、不符合项目实际情况等）的扣1分，扣完为止。</w:t>
            </w:r>
          </w:p>
          <w:p w14:paraId="5BE4779D">
            <w:pPr>
              <w:pStyle w:val="20"/>
              <w:spacing w:before="176" w:line="351" w:lineRule="auto"/>
              <w:ind w:left="113" w:right="103"/>
              <w:rPr>
                <w:rFonts w:hint="eastAsia" w:ascii="宋体" w:hAnsi="宋体" w:eastAsia="宋体" w:cs="宋体"/>
                <w:snapToGrid w:val="0"/>
                <w:color w:val="000000"/>
                <w:spacing w:val="10"/>
                <w:kern w:val="0"/>
                <w:sz w:val="24"/>
                <w:szCs w:val="24"/>
                <w:lang w:val="en-US" w:eastAsia="zh-CN" w:bidi="ar-SA"/>
              </w:rPr>
            </w:pPr>
          </w:p>
        </w:tc>
        <w:tc>
          <w:tcPr>
            <w:tcW w:w="1040" w:type="dxa"/>
            <w:tcBorders>
              <w:top w:val="single" w:color="auto" w:sz="4" w:space="0"/>
            </w:tcBorders>
            <w:vAlign w:val="top"/>
          </w:tcPr>
          <w:p w14:paraId="2035EE17">
            <w:pPr>
              <w:ind w:firstLine="262" w:firstLineChars="100"/>
              <w:rPr>
                <w:rFonts w:hint="eastAsia" w:ascii="宋体" w:hAnsi="宋体" w:eastAsia="宋体" w:cs="宋体"/>
                <w:spacing w:val="11"/>
                <w:sz w:val="24"/>
                <w:szCs w:val="24"/>
              </w:rPr>
            </w:pPr>
          </w:p>
          <w:p w14:paraId="782C1D93">
            <w:pPr>
              <w:ind w:firstLine="262" w:firstLineChars="100"/>
              <w:rPr>
                <w:rFonts w:hint="eastAsia" w:ascii="宋体" w:hAnsi="宋体" w:eastAsia="宋体" w:cs="宋体"/>
                <w:spacing w:val="11"/>
                <w:sz w:val="24"/>
                <w:szCs w:val="24"/>
              </w:rPr>
            </w:pPr>
          </w:p>
          <w:p w14:paraId="71FB311D">
            <w:pPr>
              <w:ind w:firstLine="262" w:firstLineChars="100"/>
              <w:rPr>
                <w:rFonts w:hint="eastAsia" w:ascii="宋体" w:hAnsi="宋体" w:eastAsia="宋体" w:cs="宋体"/>
                <w:spacing w:val="11"/>
                <w:sz w:val="24"/>
                <w:szCs w:val="24"/>
              </w:rPr>
            </w:pPr>
          </w:p>
          <w:p w14:paraId="259EEAB8">
            <w:pPr>
              <w:ind w:firstLine="262" w:firstLineChars="100"/>
              <w:rPr>
                <w:rFonts w:hint="eastAsia" w:ascii="宋体" w:hAnsi="宋体" w:eastAsia="宋体" w:cs="宋体"/>
                <w:spacing w:val="11"/>
                <w:sz w:val="24"/>
                <w:szCs w:val="24"/>
              </w:rPr>
            </w:pPr>
          </w:p>
          <w:p w14:paraId="56D05750">
            <w:pPr>
              <w:ind w:firstLine="262" w:firstLineChars="100"/>
              <w:rPr>
                <w:rFonts w:hint="eastAsia" w:ascii="宋体" w:hAnsi="宋体" w:eastAsia="宋体" w:cs="宋体"/>
                <w:spacing w:val="11"/>
                <w:sz w:val="24"/>
                <w:szCs w:val="24"/>
              </w:rPr>
            </w:pPr>
          </w:p>
          <w:p w14:paraId="5D478B15">
            <w:pPr>
              <w:ind w:firstLine="262" w:firstLineChars="100"/>
              <w:rPr>
                <w:rFonts w:hint="eastAsia" w:ascii="宋体" w:hAnsi="宋体" w:eastAsia="宋体" w:cs="宋体"/>
                <w:spacing w:val="11"/>
                <w:sz w:val="24"/>
                <w:szCs w:val="24"/>
              </w:rPr>
            </w:pPr>
          </w:p>
          <w:p w14:paraId="0050A86A">
            <w:pPr>
              <w:ind w:firstLine="262" w:firstLineChars="100"/>
              <w:rPr>
                <w:rFonts w:hint="eastAsia" w:ascii="宋体" w:hAnsi="宋体" w:eastAsia="宋体" w:cs="宋体"/>
                <w:spacing w:val="11"/>
                <w:sz w:val="24"/>
                <w:szCs w:val="24"/>
              </w:rPr>
            </w:pPr>
          </w:p>
          <w:p w14:paraId="2038EBF0">
            <w:pPr>
              <w:ind w:firstLine="262" w:firstLineChars="100"/>
              <w:rPr>
                <w:rFonts w:hint="eastAsia" w:ascii="宋体" w:hAnsi="宋体" w:eastAsia="宋体" w:cs="宋体"/>
                <w:spacing w:val="11"/>
                <w:sz w:val="24"/>
                <w:szCs w:val="24"/>
                <w:lang w:val="en-US" w:eastAsia="zh-CN"/>
              </w:rPr>
            </w:pPr>
          </w:p>
          <w:p w14:paraId="6F0D2D1B">
            <w:pPr>
              <w:ind w:firstLine="262" w:firstLineChars="100"/>
              <w:rPr>
                <w:rFonts w:hint="eastAsia" w:ascii="宋体" w:hAnsi="宋体" w:eastAsia="宋体" w:cs="宋体"/>
                <w:spacing w:val="11"/>
                <w:sz w:val="24"/>
                <w:szCs w:val="24"/>
                <w:lang w:val="en-US" w:eastAsia="zh-CN"/>
              </w:rPr>
            </w:pPr>
          </w:p>
          <w:p w14:paraId="63D9DD07">
            <w:pPr>
              <w:ind w:firstLine="262" w:firstLineChars="100"/>
              <w:rPr>
                <w:rFonts w:hint="eastAsia" w:ascii="宋体" w:hAnsi="宋体" w:eastAsia="宋体" w:cs="宋体"/>
                <w:spacing w:val="11"/>
                <w:sz w:val="24"/>
                <w:szCs w:val="24"/>
                <w:lang w:val="en-US" w:eastAsia="zh-CN"/>
              </w:rPr>
            </w:pPr>
          </w:p>
          <w:p w14:paraId="07109027">
            <w:pPr>
              <w:ind w:firstLine="262" w:firstLineChars="100"/>
              <w:rPr>
                <w:rFonts w:hint="eastAsia" w:ascii="宋体" w:hAnsi="宋体" w:eastAsia="宋体" w:cs="宋体"/>
                <w:spacing w:val="11"/>
                <w:sz w:val="24"/>
                <w:szCs w:val="24"/>
                <w:lang w:val="en-US" w:eastAsia="zh-CN"/>
              </w:rPr>
            </w:pPr>
          </w:p>
          <w:p w14:paraId="26A44CC9">
            <w:pPr>
              <w:ind w:firstLine="262" w:firstLineChars="100"/>
              <w:rPr>
                <w:rFonts w:hint="eastAsia" w:ascii="宋体" w:hAnsi="宋体" w:eastAsia="宋体" w:cs="宋体"/>
                <w:spacing w:val="11"/>
                <w:sz w:val="24"/>
                <w:szCs w:val="24"/>
                <w:lang w:val="en-US" w:eastAsia="zh-CN"/>
              </w:rPr>
            </w:pPr>
          </w:p>
          <w:p w14:paraId="19DF4312">
            <w:pPr>
              <w:ind w:firstLine="262" w:firstLineChars="100"/>
              <w:rPr>
                <w:rFonts w:hint="eastAsia" w:ascii="宋体" w:hAnsi="宋体" w:eastAsia="宋体" w:cs="宋体"/>
                <w:spacing w:val="11"/>
                <w:sz w:val="24"/>
                <w:szCs w:val="24"/>
                <w:lang w:val="en-US" w:eastAsia="zh-CN"/>
              </w:rPr>
            </w:pPr>
          </w:p>
          <w:p w14:paraId="11B559C7">
            <w:pPr>
              <w:ind w:firstLine="262" w:firstLineChars="100"/>
              <w:rPr>
                <w:rFonts w:hint="eastAsia" w:ascii="宋体" w:hAnsi="宋体" w:eastAsia="宋体" w:cs="宋体"/>
                <w:spacing w:val="11"/>
                <w:sz w:val="24"/>
                <w:szCs w:val="24"/>
                <w:lang w:val="en-US" w:eastAsia="zh-CN"/>
              </w:rPr>
            </w:pPr>
          </w:p>
          <w:p w14:paraId="3EAAC9D5">
            <w:pPr>
              <w:ind w:firstLine="262" w:firstLineChars="100"/>
              <w:rPr>
                <w:rFonts w:hint="eastAsia" w:ascii="宋体" w:hAnsi="宋体" w:eastAsia="宋体" w:cs="宋体"/>
                <w:spacing w:val="11"/>
                <w:sz w:val="24"/>
                <w:szCs w:val="24"/>
                <w:lang w:val="en-US" w:eastAsia="zh-CN"/>
              </w:rPr>
            </w:pPr>
          </w:p>
          <w:p w14:paraId="4ECA93D8">
            <w:pPr>
              <w:ind w:firstLine="240" w:firstLineChars="100"/>
              <w:rPr>
                <w:rFonts w:hint="eastAsia" w:ascii="宋体" w:hAnsi="宋体" w:eastAsia="宋体" w:cs="宋体"/>
                <w:snapToGrid w:val="0"/>
                <w:color w:val="000000"/>
                <w:kern w:val="0"/>
                <w:sz w:val="24"/>
                <w:szCs w:val="24"/>
                <w:lang w:val="en-US" w:eastAsia="zh-CN" w:bidi="ar-SA"/>
              </w:rPr>
            </w:pPr>
          </w:p>
          <w:p w14:paraId="67E00D21">
            <w:pPr>
              <w:ind w:firstLine="240" w:firstLineChars="100"/>
              <w:rPr>
                <w:rFonts w:hint="eastAsia" w:ascii="宋体" w:hAnsi="宋体" w:eastAsia="宋体" w:cs="宋体"/>
                <w:spacing w:val="11"/>
                <w:sz w:val="24"/>
                <w:szCs w:val="24"/>
              </w:rPr>
            </w:pPr>
            <w:r>
              <w:rPr>
                <w:rFonts w:hint="eastAsia" w:ascii="宋体" w:hAnsi="宋体" w:eastAsia="宋体" w:cs="宋体"/>
                <w:snapToGrid w:val="0"/>
                <w:color w:val="000000"/>
                <w:kern w:val="0"/>
                <w:sz w:val="24"/>
                <w:szCs w:val="24"/>
                <w:lang w:val="en-US" w:eastAsia="zh-CN" w:bidi="ar-SA"/>
              </w:rPr>
              <w:t>16</w:t>
            </w:r>
            <w:r>
              <w:rPr>
                <w:rFonts w:hint="eastAsia" w:ascii="宋体" w:hAnsi="宋体" w:eastAsia="宋体" w:cs="宋体"/>
                <w:spacing w:val="11"/>
                <w:sz w:val="24"/>
                <w:szCs w:val="24"/>
              </w:rPr>
              <w:t>分</w:t>
            </w:r>
          </w:p>
        </w:tc>
      </w:tr>
    </w:tbl>
    <w:p w14:paraId="3C465613">
      <w:pPr>
        <w:rPr>
          <w:rFonts w:hint="eastAsia" w:ascii="宋体" w:hAnsi="宋体" w:eastAsia="宋体" w:cs="宋体"/>
          <w:sz w:val="24"/>
          <w:szCs w:val="24"/>
        </w:rPr>
      </w:pPr>
    </w:p>
    <w:p w14:paraId="68D8C93C">
      <w:pPr>
        <w:rPr>
          <w:rFonts w:hint="eastAsia" w:ascii="宋体" w:hAnsi="宋体" w:eastAsia="宋体" w:cs="宋体"/>
          <w:sz w:val="24"/>
          <w:szCs w:val="24"/>
        </w:rPr>
        <w:sectPr>
          <w:footerReference r:id="rId38" w:type="default"/>
          <w:pgSz w:w="11906" w:h="16838"/>
          <w:pgMar w:top="1134" w:right="1016" w:bottom="1147" w:left="745" w:header="861" w:footer="987" w:gutter="0"/>
          <w:pgNumType w:fmt="decimal"/>
          <w:cols w:space="720" w:num="1"/>
        </w:sectPr>
      </w:pPr>
    </w:p>
    <w:p w14:paraId="6718F67D">
      <w:pPr>
        <w:spacing w:line="226" w:lineRule="exact"/>
        <w:rPr>
          <w:rFonts w:hint="eastAsia" w:ascii="宋体" w:hAnsi="宋体" w:eastAsia="宋体" w:cs="宋体"/>
          <w:sz w:val="24"/>
          <w:szCs w:val="24"/>
        </w:rPr>
      </w:pPr>
    </w:p>
    <w:tbl>
      <w:tblPr>
        <w:tblStyle w:val="19"/>
        <w:tblW w:w="101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8"/>
        <w:gridCol w:w="1494"/>
        <w:gridCol w:w="6586"/>
        <w:gridCol w:w="1040"/>
      </w:tblGrid>
      <w:tr w14:paraId="0DAF7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1018" w:type="dxa"/>
            <w:tcBorders>
              <w:top w:val="single" w:color="auto" w:sz="4" w:space="0"/>
              <w:left w:val="single" w:color="auto" w:sz="4" w:space="0"/>
              <w:bottom w:val="single" w:color="auto" w:sz="4" w:space="0"/>
              <w:right w:val="single" w:color="auto" w:sz="4" w:space="0"/>
            </w:tcBorders>
            <w:vAlign w:val="top"/>
          </w:tcPr>
          <w:p w14:paraId="45D583BB">
            <w:pPr>
              <w:ind w:firstLine="480" w:firstLineChars="200"/>
              <w:rPr>
                <w:rFonts w:hint="eastAsia" w:ascii="宋体" w:hAnsi="宋体" w:eastAsia="宋体" w:cs="宋体"/>
                <w:sz w:val="24"/>
                <w:szCs w:val="24"/>
                <w:lang w:val="en-US" w:eastAsia="zh-CN"/>
              </w:rPr>
            </w:pPr>
          </w:p>
          <w:p w14:paraId="1BBACB20">
            <w:pPr>
              <w:ind w:firstLine="480" w:firstLineChars="200"/>
              <w:rPr>
                <w:rFonts w:hint="eastAsia" w:ascii="宋体" w:hAnsi="宋体" w:eastAsia="宋体" w:cs="宋体"/>
                <w:sz w:val="24"/>
                <w:szCs w:val="24"/>
                <w:lang w:val="en-US" w:eastAsia="zh-CN"/>
              </w:rPr>
            </w:pPr>
          </w:p>
          <w:p w14:paraId="0A8AD2F7">
            <w:pPr>
              <w:ind w:firstLine="480" w:firstLineChars="200"/>
              <w:rPr>
                <w:rFonts w:hint="eastAsia" w:ascii="宋体" w:hAnsi="宋体" w:eastAsia="宋体" w:cs="宋体"/>
                <w:sz w:val="24"/>
                <w:szCs w:val="24"/>
                <w:lang w:val="en-US" w:eastAsia="zh-CN"/>
              </w:rPr>
            </w:pPr>
          </w:p>
          <w:p w14:paraId="6CC40F74">
            <w:pPr>
              <w:ind w:firstLine="480" w:firstLineChars="200"/>
              <w:rPr>
                <w:rFonts w:hint="eastAsia" w:ascii="宋体" w:hAnsi="宋体" w:eastAsia="宋体" w:cs="宋体"/>
                <w:sz w:val="24"/>
                <w:szCs w:val="24"/>
                <w:lang w:val="en-US" w:eastAsia="zh-CN"/>
              </w:rPr>
            </w:pPr>
          </w:p>
          <w:p w14:paraId="23092AEC">
            <w:pPr>
              <w:ind w:firstLine="480" w:firstLineChars="200"/>
              <w:rPr>
                <w:rFonts w:hint="eastAsia" w:ascii="宋体" w:hAnsi="宋体" w:eastAsia="宋体" w:cs="宋体"/>
                <w:sz w:val="24"/>
                <w:szCs w:val="24"/>
                <w:lang w:val="en-US" w:eastAsia="zh-CN"/>
              </w:rPr>
            </w:pPr>
          </w:p>
          <w:p w14:paraId="64AB5291">
            <w:pPr>
              <w:ind w:firstLine="480" w:firstLineChars="200"/>
              <w:rPr>
                <w:rFonts w:hint="eastAsia" w:ascii="宋体" w:hAnsi="宋体" w:eastAsia="宋体" w:cs="宋体"/>
                <w:sz w:val="24"/>
                <w:szCs w:val="24"/>
                <w:lang w:val="en-US" w:eastAsia="zh-CN"/>
              </w:rPr>
            </w:pPr>
          </w:p>
          <w:p w14:paraId="76EE39E9">
            <w:pPr>
              <w:ind w:firstLine="480" w:firstLineChars="200"/>
              <w:rPr>
                <w:rFonts w:hint="eastAsia" w:ascii="宋体" w:hAnsi="宋体" w:eastAsia="宋体" w:cs="宋体"/>
                <w:sz w:val="24"/>
                <w:szCs w:val="24"/>
                <w:lang w:val="en-US" w:eastAsia="zh-CN"/>
              </w:rPr>
            </w:pPr>
          </w:p>
          <w:p w14:paraId="2778B5AC">
            <w:pPr>
              <w:ind w:firstLine="480" w:firstLineChars="200"/>
              <w:rPr>
                <w:rFonts w:hint="eastAsia" w:ascii="宋体" w:hAnsi="宋体" w:eastAsia="宋体" w:cs="宋体"/>
                <w:sz w:val="24"/>
                <w:szCs w:val="24"/>
                <w:lang w:val="en-US" w:eastAsia="zh-CN"/>
              </w:rPr>
            </w:pPr>
          </w:p>
          <w:p w14:paraId="7ED1677C">
            <w:pPr>
              <w:ind w:firstLine="480" w:firstLineChars="200"/>
              <w:rPr>
                <w:rFonts w:hint="eastAsia" w:ascii="宋体" w:hAnsi="宋体" w:eastAsia="宋体" w:cs="宋体"/>
                <w:sz w:val="24"/>
                <w:szCs w:val="24"/>
                <w:lang w:val="en-US" w:eastAsia="zh-CN"/>
              </w:rPr>
            </w:pPr>
          </w:p>
          <w:p w14:paraId="79235F0A">
            <w:pPr>
              <w:ind w:firstLine="480" w:firstLineChars="200"/>
              <w:rPr>
                <w:rFonts w:hint="eastAsia" w:ascii="宋体" w:hAnsi="宋体" w:eastAsia="宋体" w:cs="宋体"/>
                <w:sz w:val="24"/>
                <w:szCs w:val="24"/>
                <w:lang w:val="en-US" w:eastAsia="zh-CN"/>
              </w:rPr>
            </w:pPr>
          </w:p>
          <w:p w14:paraId="179ECE27">
            <w:pPr>
              <w:ind w:firstLine="480" w:firstLineChars="200"/>
              <w:rPr>
                <w:rFonts w:hint="eastAsia" w:ascii="宋体" w:hAnsi="宋体" w:eastAsia="宋体" w:cs="宋体"/>
                <w:sz w:val="24"/>
                <w:szCs w:val="24"/>
                <w:lang w:val="en-US" w:eastAsia="zh-CN"/>
              </w:rPr>
            </w:pPr>
          </w:p>
          <w:p w14:paraId="0568914A">
            <w:pPr>
              <w:rPr>
                <w:rFonts w:hint="eastAsia" w:ascii="宋体" w:hAnsi="宋体" w:eastAsia="宋体" w:cs="宋体"/>
                <w:sz w:val="24"/>
                <w:szCs w:val="24"/>
                <w:lang w:val="en-US" w:eastAsia="zh-CN"/>
              </w:rPr>
            </w:pPr>
          </w:p>
          <w:p w14:paraId="63B9BE46">
            <w:pPr>
              <w:ind w:firstLine="480" w:firstLineChars="200"/>
              <w:rPr>
                <w:rFonts w:hint="eastAsia" w:ascii="宋体" w:hAnsi="宋体" w:eastAsia="宋体" w:cs="宋体"/>
                <w:sz w:val="24"/>
                <w:szCs w:val="24"/>
                <w:lang w:val="en-US" w:eastAsia="zh-CN"/>
              </w:rPr>
            </w:pPr>
          </w:p>
          <w:p w14:paraId="5AAA3402">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494" w:type="dxa"/>
            <w:tcBorders>
              <w:top w:val="single" w:color="auto" w:sz="4" w:space="0"/>
              <w:left w:val="single" w:color="auto" w:sz="4" w:space="0"/>
              <w:bottom w:val="single" w:color="auto" w:sz="4" w:space="0"/>
              <w:right w:val="single" w:color="auto" w:sz="4" w:space="0"/>
            </w:tcBorders>
            <w:vAlign w:val="top"/>
          </w:tcPr>
          <w:p w14:paraId="33333D03">
            <w:pPr>
              <w:spacing w:line="328" w:lineRule="auto"/>
              <w:rPr>
                <w:rFonts w:hint="eastAsia" w:ascii="宋体" w:hAnsi="宋体" w:eastAsia="宋体" w:cs="宋体"/>
                <w:sz w:val="24"/>
                <w:szCs w:val="24"/>
              </w:rPr>
            </w:pPr>
          </w:p>
          <w:p w14:paraId="2A2FBF70">
            <w:pPr>
              <w:keepNext w:val="0"/>
              <w:keepLines w:val="0"/>
              <w:widowControl/>
              <w:suppressLineNumbers w:val="0"/>
              <w:ind w:firstLine="240" w:firstLineChars="100"/>
              <w:jc w:val="left"/>
              <w:rPr>
                <w:rFonts w:hint="eastAsia" w:ascii="宋体" w:hAnsi="宋体" w:eastAsia="宋体" w:cs="宋体"/>
                <w:snapToGrid w:val="0"/>
                <w:color w:val="000000"/>
                <w:kern w:val="0"/>
                <w:sz w:val="24"/>
                <w:szCs w:val="24"/>
                <w:lang w:val="en-US" w:eastAsia="zh-CN" w:bidi="ar"/>
              </w:rPr>
            </w:pPr>
          </w:p>
          <w:p w14:paraId="51923E35">
            <w:pPr>
              <w:keepNext w:val="0"/>
              <w:keepLines w:val="0"/>
              <w:widowControl/>
              <w:suppressLineNumbers w:val="0"/>
              <w:ind w:firstLine="240" w:firstLineChars="100"/>
              <w:jc w:val="left"/>
              <w:rPr>
                <w:rFonts w:hint="eastAsia" w:ascii="宋体" w:hAnsi="宋体" w:eastAsia="宋体" w:cs="宋体"/>
                <w:snapToGrid w:val="0"/>
                <w:color w:val="000000"/>
                <w:kern w:val="0"/>
                <w:sz w:val="24"/>
                <w:szCs w:val="24"/>
                <w:lang w:val="en-US" w:eastAsia="zh-CN" w:bidi="ar"/>
              </w:rPr>
            </w:pPr>
          </w:p>
          <w:p w14:paraId="34876CEC">
            <w:pPr>
              <w:keepNext w:val="0"/>
              <w:keepLines w:val="0"/>
              <w:widowControl/>
              <w:suppressLineNumbers w:val="0"/>
              <w:ind w:firstLine="240" w:firstLineChars="100"/>
              <w:jc w:val="left"/>
              <w:rPr>
                <w:rFonts w:hint="eastAsia" w:ascii="宋体" w:hAnsi="宋体" w:eastAsia="宋体" w:cs="宋体"/>
                <w:snapToGrid w:val="0"/>
                <w:color w:val="000000"/>
                <w:kern w:val="0"/>
                <w:sz w:val="24"/>
                <w:szCs w:val="24"/>
                <w:lang w:val="en-US" w:eastAsia="zh-CN" w:bidi="ar"/>
              </w:rPr>
            </w:pPr>
          </w:p>
          <w:p w14:paraId="270CA711">
            <w:pPr>
              <w:keepNext w:val="0"/>
              <w:keepLines w:val="0"/>
              <w:widowControl/>
              <w:suppressLineNumbers w:val="0"/>
              <w:ind w:firstLine="240" w:firstLineChars="100"/>
              <w:jc w:val="left"/>
              <w:rPr>
                <w:rFonts w:hint="eastAsia" w:ascii="宋体" w:hAnsi="宋体" w:eastAsia="宋体" w:cs="宋体"/>
                <w:snapToGrid w:val="0"/>
                <w:color w:val="000000"/>
                <w:kern w:val="0"/>
                <w:sz w:val="24"/>
                <w:szCs w:val="24"/>
                <w:lang w:val="en-US" w:eastAsia="zh-CN" w:bidi="ar"/>
              </w:rPr>
            </w:pPr>
          </w:p>
          <w:p w14:paraId="28FB151E">
            <w:pPr>
              <w:keepNext w:val="0"/>
              <w:keepLines w:val="0"/>
              <w:widowControl/>
              <w:suppressLineNumbers w:val="0"/>
              <w:ind w:firstLine="240" w:firstLineChars="100"/>
              <w:jc w:val="left"/>
              <w:rPr>
                <w:rFonts w:hint="eastAsia" w:ascii="宋体" w:hAnsi="宋体" w:eastAsia="宋体" w:cs="宋体"/>
                <w:snapToGrid w:val="0"/>
                <w:color w:val="000000"/>
                <w:kern w:val="0"/>
                <w:sz w:val="24"/>
                <w:szCs w:val="24"/>
                <w:lang w:val="en-US" w:eastAsia="zh-CN" w:bidi="ar"/>
              </w:rPr>
            </w:pPr>
          </w:p>
          <w:p w14:paraId="5891C552">
            <w:pPr>
              <w:keepNext w:val="0"/>
              <w:keepLines w:val="0"/>
              <w:widowControl/>
              <w:suppressLineNumbers w:val="0"/>
              <w:ind w:firstLine="240" w:firstLineChars="100"/>
              <w:jc w:val="left"/>
              <w:rPr>
                <w:rFonts w:hint="eastAsia" w:ascii="宋体" w:hAnsi="宋体" w:eastAsia="宋体" w:cs="宋体"/>
                <w:snapToGrid w:val="0"/>
                <w:color w:val="000000"/>
                <w:kern w:val="0"/>
                <w:sz w:val="24"/>
                <w:szCs w:val="24"/>
                <w:lang w:val="en-US" w:eastAsia="zh-CN" w:bidi="ar"/>
              </w:rPr>
            </w:pPr>
          </w:p>
          <w:p w14:paraId="17D02601">
            <w:pPr>
              <w:keepNext w:val="0"/>
              <w:keepLines w:val="0"/>
              <w:widowControl/>
              <w:suppressLineNumbers w:val="0"/>
              <w:ind w:firstLine="240" w:firstLineChars="100"/>
              <w:jc w:val="left"/>
              <w:rPr>
                <w:rFonts w:hint="eastAsia" w:ascii="宋体" w:hAnsi="宋体" w:eastAsia="宋体" w:cs="宋体"/>
                <w:snapToGrid w:val="0"/>
                <w:color w:val="000000"/>
                <w:kern w:val="0"/>
                <w:sz w:val="24"/>
                <w:szCs w:val="24"/>
                <w:lang w:val="en-US" w:eastAsia="zh-CN" w:bidi="ar"/>
              </w:rPr>
            </w:pPr>
          </w:p>
          <w:p w14:paraId="7BD6534C">
            <w:pPr>
              <w:keepNext w:val="0"/>
              <w:keepLines w:val="0"/>
              <w:widowControl/>
              <w:suppressLineNumbers w:val="0"/>
              <w:ind w:firstLine="240" w:firstLineChars="100"/>
              <w:jc w:val="left"/>
              <w:rPr>
                <w:rFonts w:hint="eastAsia" w:ascii="宋体" w:hAnsi="宋体" w:eastAsia="宋体" w:cs="宋体"/>
                <w:snapToGrid w:val="0"/>
                <w:color w:val="000000"/>
                <w:kern w:val="0"/>
                <w:sz w:val="24"/>
                <w:szCs w:val="24"/>
                <w:lang w:val="en-US" w:eastAsia="zh-CN" w:bidi="ar"/>
              </w:rPr>
            </w:pPr>
          </w:p>
          <w:p w14:paraId="7C9F9284">
            <w:pPr>
              <w:keepNext w:val="0"/>
              <w:keepLines w:val="0"/>
              <w:widowControl/>
              <w:suppressLineNumbers w:val="0"/>
              <w:ind w:firstLine="240" w:firstLineChars="100"/>
              <w:jc w:val="left"/>
              <w:rPr>
                <w:rFonts w:hint="eastAsia" w:ascii="宋体" w:hAnsi="宋体" w:eastAsia="宋体" w:cs="宋体"/>
                <w:snapToGrid w:val="0"/>
                <w:color w:val="000000"/>
                <w:kern w:val="0"/>
                <w:sz w:val="24"/>
                <w:szCs w:val="24"/>
                <w:lang w:val="en-US" w:eastAsia="zh-CN" w:bidi="ar"/>
              </w:rPr>
            </w:pPr>
          </w:p>
          <w:p w14:paraId="3A778777">
            <w:pPr>
              <w:keepNext w:val="0"/>
              <w:keepLines w:val="0"/>
              <w:widowControl/>
              <w:suppressLineNumbers w:val="0"/>
              <w:ind w:firstLine="240" w:firstLineChars="100"/>
              <w:jc w:val="left"/>
              <w:rPr>
                <w:rFonts w:hint="eastAsia" w:ascii="宋体" w:hAnsi="宋体" w:eastAsia="宋体" w:cs="宋体"/>
                <w:snapToGrid w:val="0"/>
                <w:color w:val="000000"/>
                <w:kern w:val="0"/>
                <w:sz w:val="24"/>
                <w:szCs w:val="24"/>
                <w:lang w:val="en-US" w:eastAsia="zh-CN" w:bidi="ar"/>
              </w:rPr>
            </w:pPr>
          </w:p>
          <w:p w14:paraId="7E3582BE">
            <w:pPr>
              <w:keepNext w:val="0"/>
              <w:keepLines w:val="0"/>
              <w:widowControl/>
              <w:suppressLineNumbers w:val="0"/>
              <w:ind w:firstLine="240" w:firstLineChars="100"/>
              <w:jc w:val="left"/>
              <w:rPr>
                <w:rFonts w:hint="eastAsia" w:ascii="宋体" w:hAnsi="宋体" w:eastAsia="宋体" w:cs="宋体"/>
                <w:snapToGrid w:val="0"/>
                <w:color w:val="000000"/>
                <w:kern w:val="0"/>
                <w:sz w:val="24"/>
                <w:szCs w:val="24"/>
                <w:lang w:val="en-US" w:eastAsia="zh-CN" w:bidi="ar"/>
              </w:rPr>
            </w:pPr>
          </w:p>
          <w:p w14:paraId="7B9E6007">
            <w:pPr>
              <w:keepNext w:val="0"/>
              <w:keepLines w:val="0"/>
              <w:widowControl/>
              <w:suppressLineNumbers w:val="0"/>
              <w:ind w:firstLine="240" w:firstLineChars="100"/>
              <w:jc w:val="left"/>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售后服务</w:t>
            </w:r>
          </w:p>
          <w:p w14:paraId="3D44E023">
            <w:pPr>
              <w:pStyle w:val="20"/>
              <w:spacing w:before="65" w:line="391" w:lineRule="auto"/>
              <w:ind w:right="107" w:firstLine="274" w:firstLineChars="100"/>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napToGrid w:val="0"/>
                <w:color w:val="000000"/>
                <w:kern w:val="0"/>
                <w:sz w:val="24"/>
                <w:szCs w:val="24"/>
                <w:lang w:val="en-US" w:eastAsia="zh-CN" w:bidi="ar-SA"/>
              </w:rPr>
              <w:t>15分</w:t>
            </w:r>
            <w:r>
              <w:rPr>
                <w:rFonts w:hint="eastAsia" w:ascii="宋体" w:hAnsi="宋体" w:eastAsia="宋体" w:cs="宋体"/>
                <w:spacing w:val="-3"/>
                <w:sz w:val="24"/>
                <w:szCs w:val="24"/>
              </w:rPr>
              <w:t>）</w:t>
            </w:r>
          </w:p>
        </w:tc>
        <w:tc>
          <w:tcPr>
            <w:tcW w:w="6586" w:type="dxa"/>
            <w:tcBorders>
              <w:top w:val="single" w:color="auto" w:sz="4" w:space="0"/>
              <w:left w:val="single" w:color="auto" w:sz="4" w:space="0"/>
              <w:bottom w:val="single" w:color="auto" w:sz="4" w:space="0"/>
              <w:right w:val="single" w:color="auto" w:sz="4" w:space="0"/>
            </w:tcBorders>
            <w:vAlign w:val="top"/>
          </w:tcPr>
          <w:p w14:paraId="24A75940">
            <w:pPr>
              <w:pStyle w:val="20"/>
              <w:spacing w:before="172" w:line="395" w:lineRule="auto"/>
              <w:ind w:left="113" w:right="102"/>
              <w:jc w:val="both"/>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 xml:space="preserve">售后服务方案制定完善，包括但不限于售后服务内容、方式、其他资源保障等，后续保障措施可行性强，遇到问题时能迅速响应，并能及时解决，得 15分； </w:t>
            </w:r>
          </w:p>
          <w:p w14:paraId="7D7DEC71">
            <w:pPr>
              <w:pStyle w:val="20"/>
              <w:spacing w:before="172" w:line="395" w:lineRule="auto"/>
              <w:ind w:left="113" w:right="102"/>
              <w:jc w:val="both"/>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 xml:space="preserve">售后服务方案制定较为完善，主要包括售后服务内容、方式、人员及其他资源保障等，后续保障措施可行性较强，遇到问题时响应较为迅速，得 10 分； </w:t>
            </w:r>
          </w:p>
          <w:p w14:paraId="266DCD8C">
            <w:pPr>
              <w:pStyle w:val="20"/>
              <w:spacing w:before="172" w:line="395" w:lineRule="auto"/>
              <w:ind w:left="113" w:right="102"/>
              <w:jc w:val="both"/>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 xml:space="preserve">售后服务方案一般，未能重点突出售后服务内容、方式、人员及其他资源保障等关键方面，后续保障措施可行性一般，遇到问题时响应速度一般，得5分； </w:t>
            </w:r>
          </w:p>
          <w:p w14:paraId="66CCDCEB">
            <w:pPr>
              <w:pStyle w:val="20"/>
              <w:spacing w:before="172" w:line="395" w:lineRule="auto"/>
              <w:ind w:left="113" w:right="102"/>
              <w:jc w:val="both"/>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 xml:space="preserve">售后服务方案制定较简单，对售后服务内容、方式、人员及其他资源保障等方面的叙述过于简略，后续保障措施可行性较差，遇到问题时响应速度较慢，得 1 分； </w:t>
            </w:r>
          </w:p>
          <w:p w14:paraId="2DBF3A8C">
            <w:pPr>
              <w:pStyle w:val="20"/>
              <w:spacing w:before="172" w:line="395" w:lineRule="auto"/>
              <w:ind w:left="113" w:right="102"/>
              <w:jc w:val="both"/>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未制定售后服务方案，或售后服务方案制定不完整，后续保障措施可行度差，不能解决问题或未提供的，得 0 分。</w:t>
            </w:r>
          </w:p>
          <w:p w14:paraId="3A6895D5">
            <w:pPr>
              <w:pStyle w:val="20"/>
              <w:spacing w:before="172" w:line="395" w:lineRule="auto"/>
              <w:ind w:left="113" w:right="102"/>
              <w:jc w:val="both"/>
              <w:rPr>
                <w:rFonts w:hint="eastAsia" w:ascii="宋体" w:hAnsi="宋体" w:eastAsia="宋体" w:cs="宋体"/>
                <w:spacing w:val="12"/>
                <w:sz w:val="24"/>
                <w:szCs w:val="24"/>
                <w:lang w:val="en-US" w:eastAsia="zh-CN"/>
              </w:rPr>
            </w:pPr>
          </w:p>
        </w:tc>
        <w:tc>
          <w:tcPr>
            <w:tcW w:w="1040" w:type="dxa"/>
            <w:tcBorders>
              <w:left w:val="single" w:color="auto" w:sz="4" w:space="0"/>
            </w:tcBorders>
            <w:vAlign w:val="top"/>
          </w:tcPr>
          <w:p w14:paraId="75AD9AE0">
            <w:pPr>
              <w:ind w:firstLine="240" w:firstLineChars="100"/>
              <w:rPr>
                <w:rFonts w:hint="eastAsia" w:ascii="宋体" w:hAnsi="宋体" w:eastAsia="宋体" w:cs="宋体"/>
                <w:sz w:val="24"/>
                <w:szCs w:val="24"/>
                <w:lang w:val="en-US" w:eastAsia="zh-CN"/>
              </w:rPr>
            </w:pPr>
          </w:p>
          <w:p w14:paraId="76CDB0F5">
            <w:pPr>
              <w:ind w:firstLine="240" w:firstLineChars="100"/>
              <w:rPr>
                <w:rFonts w:hint="eastAsia" w:ascii="宋体" w:hAnsi="宋体" w:eastAsia="宋体" w:cs="宋体"/>
                <w:sz w:val="24"/>
                <w:szCs w:val="24"/>
                <w:lang w:val="en-US" w:eastAsia="zh-CN"/>
              </w:rPr>
            </w:pPr>
          </w:p>
          <w:p w14:paraId="0CCA1E09">
            <w:pPr>
              <w:ind w:firstLine="240" w:firstLineChars="100"/>
              <w:rPr>
                <w:rFonts w:hint="eastAsia" w:ascii="宋体" w:hAnsi="宋体" w:eastAsia="宋体" w:cs="宋体"/>
                <w:sz w:val="24"/>
                <w:szCs w:val="24"/>
                <w:lang w:val="en-US" w:eastAsia="zh-CN"/>
              </w:rPr>
            </w:pPr>
          </w:p>
          <w:p w14:paraId="16601454">
            <w:pPr>
              <w:ind w:firstLine="240" w:firstLineChars="100"/>
              <w:rPr>
                <w:rFonts w:hint="eastAsia" w:ascii="宋体" w:hAnsi="宋体" w:eastAsia="宋体" w:cs="宋体"/>
                <w:sz w:val="24"/>
                <w:szCs w:val="24"/>
                <w:lang w:val="en-US" w:eastAsia="zh-CN"/>
              </w:rPr>
            </w:pPr>
          </w:p>
          <w:p w14:paraId="18E738DE">
            <w:pPr>
              <w:ind w:firstLine="240" w:firstLineChars="100"/>
              <w:rPr>
                <w:rFonts w:hint="eastAsia" w:ascii="宋体" w:hAnsi="宋体" w:eastAsia="宋体" w:cs="宋体"/>
                <w:sz w:val="24"/>
                <w:szCs w:val="24"/>
                <w:lang w:val="en-US" w:eastAsia="zh-CN"/>
              </w:rPr>
            </w:pPr>
          </w:p>
          <w:p w14:paraId="558E8ECC">
            <w:pPr>
              <w:ind w:firstLine="240" w:firstLineChars="100"/>
              <w:rPr>
                <w:rFonts w:hint="eastAsia" w:ascii="宋体" w:hAnsi="宋体" w:eastAsia="宋体" w:cs="宋体"/>
                <w:sz w:val="24"/>
                <w:szCs w:val="24"/>
                <w:lang w:val="en-US" w:eastAsia="zh-CN"/>
              </w:rPr>
            </w:pPr>
          </w:p>
          <w:p w14:paraId="044EA5C1">
            <w:pPr>
              <w:ind w:firstLine="240" w:firstLineChars="100"/>
              <w:rPr>
                <w:rFonts w:hint="eastAsia" w:ascii="宋体" w:hAnsi="宋体" w:eastAsia="宋体" w:cs="宋体"/>
                <w:sz w:val="24"/>
                <w:szCs w:val="24"/>
                <w:lang w:val="en-US" w:eastAsia="zh-CN"/>
              </w:rPr>
            </w:pPr>
          </w:p>
          <w:p w14:paraId="3AE3C63D">
            <w:pPr>
              <w:ind w:firstLine="240" w:firstLineChars="100"/>
              <w:rPr>
                <w:rFonts w:hint="eastAsia" w:ascii="宋体" w:hAnsi="宋体" w:eastAsia="宋体" w:cs="宋体"/>
                <w:sz w:val="24"/>
                <w:szCs w:val="24"/>
                <w:lang w:val="en-US" w:eastAsia="zh-CN"/>
              </w:rPr>
            </w:pPr>
          </w:p>
          <w:p w14:paraId="46F2824A">
            <w:pPr>
              <w:ind w:firstLine="240" w:firstLineChars="100"/>
              <w:rPr>
                <w:rFonts w:hint="eastAsia" w:ascii="宋体" w:hAnsi="宋体" w:eastAsia="宋体" w:cs="宋体"/>
                <w:sz w:val="24"/>
                <w:szCs w:val="24"/>
                <w:lang w:val="en-US" w:eastAsia="zh-CN"/>
              </w:rPr>
            </w:pPr>
          </w:p>
          <w:p w14:paraId="1D89E34B">
            <w:pPr>
              <w:ind w:firstLine="240" w:firstLineChars="100"/>
              <w:rPr>
                <w:rFonts w:hint="eastAsia" w:ascii="宋体" w:hAnsi="宋体" w:eastAsia="宋体" w:cs="宋体"/>
                <w:sz w:val="24"/>
                <w:szCs w:val="24"/>
                <w:lang w:val="en-US" w:eastAsia="zh-CN"/>
              </w:rPr>
            </w:pPr>
          </w:p>
          <w:p w14:paraId="2FF097EA">
            <w:pPr>
              <w:ind w:firstLine="240" w:firstLineChars="100"/>
              <w:rPr>
                <w:rFonts w:hint="eastAsia" w:ascii="宋体" w:hAnsi="宋体" w:eastAsia="宋体" w:cs="宋体"/>
                <w:sz w:val="24"/>
                <w:szCs w:val="24"/>
                <w:lang w:val="en-US" w:eastAsia="zh-CN"/>
              </w:rPr>
            </w:pPr>
          </w:p>
          <w:p w14:paraId="356306F1">
            <w:pPr>
              <w:ind w:firstLine="240" w:firstLineChars="100"/>
              <w:rPr>
                <w:rFonts w:hint="eastAsia" w:ascii="宋体" w:hAnsi="宋体" w:eastAsia="宋体" w:cs="宋体"/>
                <w:sz w:val="24"/>
                <w:szCs w:val="24"/>
                <w:lang w:val="en-US" w:eastAsia="zh-CN"/>
              </w:rPr>
            </w:pPr>
          </w:p>
          <w:p w14:paraId="436EC8B5">
            <w:pPr>
              <w:ind w:firstLine="240" w:firstLineChars="100"/>
              <w:rPr>
                <w:rFonts w:hint="eastAsia" w:ascii="宋体" w:hAnsi="宋体" w:eastAsia="宋体" w:cs="宋体"/>
                <w:sz w:val="24"/>
                <w:szCs w:val="24"/>
                <w:lang w:val="en-US" w:eastAsia="zh-CN"/>
              </w:rPr>
            </w:pPr>
          </w:p>
          <w:p w14:paraId="560FF132">
            <w:pPr>
              <w:ind w:firstLine="240" w:firstLineChars="100"/>
              <w:rPr>
                <w:rFonts w:hint="eastAsia" w:ascii="宋体" w:hAnsi="宋体" w:eastAsia="宋体" w:cs="宋体"/>
                <w:sz w:val="24"/>
                <w:szCs w:val="24"/>
                <w:lang w:val="en-US" w:eastAsia="zh-CN"/>
              </w:rPr>
            </w:pPr>
          </w:p>
          <w:p w14:paraId="3E2CD666">
            <w:pPr>
              <w:ind w:firstLine="240" w:firstLineChars="100"/>
              <w:rPr>
                <w:rFonts w:hint="eastAsia" w:ascii="宋体" w:hAnsi="宋体" w:eastAsia="宋体" w:cs="宋体"/>
                <w:sz w:val="24"/>
                <w:szCs w:val="24"/>
                <w:lang w:val="en-US" w:eastAsia="zh-CN"/>
              </w:rPr>
            </w:pPr>
          </w:p>
          <w:p w14:paraId="57D97C54">
            <w:pPr>
              <w:ind w:firstLine="240" w:firstLineChars="100"/>
              <w:rPr>
                <w:rFonts w:hint="eastAsia" w:ascii="宋体" w:hAnsi="宋体" w:eastAsia="宋体" w:cs="宋体"/>
                <w:sz w:val="24"/>
                <w:szCs w:val="24"/>
                <w:lang w:val="en-US" w:eastAsia="zh-CN"/>
              </w:rPr>
            </w:pPr>
          </w:p>
          <w:p w14:paraId="436F783E">
            <w:pPr>
              <w:ind w:firstLine="240" w:firstLineChars="100"/>
              <w:rPr>
                <w:rFonts w:hint="eastAsia" w:ascii="宋体" w:hAnsi="宋体" w:eastAsia="宋体" w:cs="宋体"/>
                <w:sz w:val="24"/>
                <w:szCs w:val="24"/>
                <w:lang w:val="en-US" w:eastAsia="zh-CN"/>
              </w:rPr>
            </w:pPr>
          </w:p>
          <w:p w14:paraId="15358C06">
            <w:pPr>
              <w:ind w:firstLine="240" w:firstLineChars="100"/>
              <w:rPr>
                <w:rFonts w:hint="eastAsia" w:ascii="宋体" w:hAnsi="宋体" w:eastAsia="宋体" w:cs="宋体"/>
                <w:sz w:val="24"/>
                <w:szCs w:val="24"/>
                <w:lang w:val="en-US" w:eastAsia="zh-CN"/>
              </w:rPr>
            </w:pPr>
          </w:p>
          <w:p w14:paraId="25BFEB6F">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15分</w:t>
            </w:r>
          </w:p>
        </w:tc>
      </w:tr>
    </w:tbl>
    <w:p w14:paraId="00530979">
      <w:pPr>
        <w:spacing w:line="476" w:lineRule="auto"/>
        <w:rPr>
          <w:rFonts w:hint="eastAsia" w:ascii="宋体" w:hAnsi="宋体" w:eastAsia="宋体" w:cs="宋体"/>
          <w:sz w:val="24"/>
          <w:szCs w:val="24"/>
        </w:rPr>
      </w:pPr>
    </w:p>
    <w:p w14:paraId="03263477">
      <w:pPr>
        <w:spacing w:line="227" w:lineRule="exact"/>
      </w:pPr>
    </w:p>
    <w:p w14:paraId="3F52431A">
      <w:pPr>
        <w:rPr>
          <w:rFonts w:ascii="Arial" w:hAnsi="Arial" w:eastAsia="Arial" w:cs="Arial"/>
          <w:sz w:val="21"/>
          <w:szCs w:val="21"/>
        </w:rPr>
        <w:sectPr>
          <w:headerReference r:id="rId39" w:type="default"/>
          <w:footerReference r:id="rId40" w:type="default"/>
          <w:pgSz w:w="11906" w:h="16838"/>
          <w:pgMar w:top="1134" w:right="810" w:bottom="1147" w:left="745" w:header="861" w:footer="987" w:gutter="0"/>
          <w:pgNumType w:fmt="decimal"/>
          <w:cols w:space="720" w:num="1"/>
        </w:sectPr>
      </w:pPr>
    </w:p>
    <w:p w14:paraId="5EF3DA85">
      <w:pPr>
        <w:spacing w:line="244" w:lineRule="auto"/>
        <w:rPr>
          <w:rFonts w:ascii="Arial"/>
          <w:sz w:val="21"/>
        </w:rPr>
      </w:pPr>
    </w:p>
    <w:p w14:paraId="5D2A6AD9">
      <w:pPr>
        <w:spacing w:line="244" w:lineRule="auto"/>
        <w:rPr>
          <w:rFonts w:ascii="Arial"/>
          <w:sz w:val="21"/>
        </w:rPr>
      </w:pPr>
    </w:p>
    <w:p w14:paraId="615253D2">
      <w:pPr>
        <w:pStyle w:val="2"/>
        <w:spacing w:before="75" w:line="228" w:lineRule="auto"/>
        <w:ind w:left="12"/>
        <w:rPr>
          <w:sz w:val="23"/>
          <w:szCs w:val="23"/>
        </w:rPr>
      </w:pPr>
      <w:r>
        <w:rPr>
          <w:spacing w:val="5"/>
          <w:sz w:val="23"/>
          <w:szCs w:val="23"/>
        </w:rPr>
        <w:t>五、评标保密</w:t>
      </w:r>
    </w:p>
    <w:p w14:paraId="60CF5357">
      <w:pPr>
        <w:pStyle w:val="2"/>
        <w:spacing w:before="153" w:line="344" w:lineRule="auto"/>
        <w:ind w:left="8" w:right="35" w:firstLine="479"/>
        <w:jc w:val="both"/>
        <w:rPr>
          <w:sz w:val="23"/>
          <w:szCs w:val="23"/>
        </w:rPr>
      </w:pPr>
      <w:r>
        <w:rPr>
          <w:spacing w:val="9"/>
          <w:sz w:val="23"/>
          <w:szCs w:val="23"/>
        </w:rPr>
        <w:t>在确定中标人之前，凡属于竞争性磋商响应文件的审查、澄清、评</w:t>
      </w:r>
      <w:r>
        <w:rPr>
          <w:spacing w:val="8"/>
          <w:sz w:val="23"/>
          <w:szCs w:val="23"/>
        </w:rPr>
        <w:t>价和比较及</w:t>
      </w:r>
      <w:r>
        <w:rPr>
          <w:sz w:val="23"/>
          <w:szCs w:val="23"/>
        </w:rPr>
        <w:t xml:space="preserve"> </w:t>
      </w:r>
      <w:r>
        <w:rPr>
          <w:spacing w:val="9"/>
          <w:sz w:val="23"/>
          <w:szCs w:val="23"/>
        </w:rPr>
        <w:t>有关授予合同的信息，都不应向投标方或与该过程无关的其他人泄漏。如</w:t>
      </w:r>
      <w:r>
        <w:rPr>
          <w:spacing w:val="8"/>
          <w:sz w:val="23"/>
          <w:szCs w:val="23"/>
        </w:rPr>
        <w:t>果响应人</w:t>
      </w:r>
      <w:r>
        <w:rPr>
          <w:sz w:val="23"/>
          <w:szCs w:val="23"/>
        </w:rPr>
        <w:t xml:space="preserve"> </w:t>
      </w:r>
      <w:r>
        <w:rPr>
          <w:spacing w:val="8"/>
          <w:sz w:val="23"/>
          <w:szCs w:val="23"/>
        </w:rPr>
        <w:t>试图对采购人的评标过程或定标决定施加影响，则会导致其响应文件被拒绝。</w:t>
      </w:r>
    </w:p>
    <w:p w14:paraId="17A74D4E">
      <w:pPr>
        <w:pStyle w:val="2"/>
        <w:spacing w:before="35" w:line="229" w:lineRule="auto"/>
        <w:ind w:left="10"/>
        <w:rPr>
          <w:sz w:val="23"/>
          <w:szCs w:val="23"/>
        </w:rPr>
      </w:pPr>
      <w:r>
        <w:rPr>
          <w:spacing w:val="4"/>
          <w:sz w:val="23"/>
          <w:szCs w:val="23"/>
        </w:rPr>
        <w:t>六、成交通知</w:t>
      </w:r>
    </w:p>
    <w:p w14:paraId="4F0E9A08">
      <w:pPr>
        <w:pStyle w:val="2"/>
        <w:spacing w:before="156" w:line="228" w:lineRule="auto"/>
        <w:ind w:left="10"/>
        <w:rPr>
          <w:sz w:val="23"/>
          <w:szCs w:val="23"/>
        </w:rPr>
      </w:pPr>
      <w:r>
        <w:rPr>
          <w:spacing w:val="9"/>
          <w:sz w:val="23"/>
          <w:szCs w:val="23"/>
        </w:rPr>
        <w:t>6.1</w:t>
      </w:r>
      <w:r>
        <w:rPr>
          <w:spacing w:val="-20"/>
          <w:sz w:val="23"/>
          <w:szCs w:val="23"/>
        </w:rPr>
        <w:t xml:space="preserve"> </w:t>
      </w:r>
      <w:r>
        <w:rPr>
          <w:spacing w:val="9"/>
          <w:sz w:val="23"/>
          <w:szCs w:val="23"/>
        </w:rPr>
        <w:t>确定成交人</w:t>
      </w:r>
    </w:p>
    <w:p w14:paraId="41B1D6F4">
      <w:pPr>
        <w:pStyle w:val="2"/>
        <w:spacing w:before="155" w:line="338" w:lineRule="auto"/>
        <w:ind w:left="10" w:right="2018" w:firstLine="472"/>
        <w:rPr>
          <w:sz w:val="23"/>
          <w:szCs w:val="23"/>
        </w:rPr>
      </w:pPr>
      <w:r>
        <w:rPr>
          <w:spacing w:val="5"/>
          <w:sz w:val="23"/>
          <w:szCs w:val="23"/>
        </w:rPr>
        <w:t>评标委员会根据最终评审向采购人推荐前</w:t>
      </w:r>
      <w:r>
        <w:rPr>
          <w:spacing w:val="-40"/>
          <w:sz w:val="23"/>
          <w:szCs w:val="23"/>
        </w:rPr>
        <w:t xml:space="preserve"> </w:t>
      </w:r>
      <w:r>
        <w:rPr>
          <w:spacing w:val="5"/>
          <w:sz w:val="23"/>
          <w:szCs w:val="23"/>
        </w:rPr>
        <w:t>3</w:t>
      </w:r>
      <w:r>
        <w:rPr>
          <w:spacing w:val="-43"/>
          <w:sz w:val="23"/>
          <w:szCs w:val="23"/>
        </w:rPr>
        <w:t xml:space="preserve"> </w:t>
      </w:r>
      <w:r>
        <w:rPr>
          <w:spacing w:val="5"/>
          <w:sz w:val="23"/>
          <w:szCs w:val="23"/>
        </w:rPr>
        <w:t>名成交候选人。</w:t>
      </w:r>
      <w:r>
        <w:rPr>
          <w:sz w:val="23"/>
          <w:szCs w:val="23"/>
        </w:rPr>
        <w:t xml:space="preserve"> </w:t>
      </w:r>
      <w:r>
        <w:rPr>
          <w:spacing w:val="5"/>
          <w:sz w:val="23"/>
          <w:szCs w:val="23"/>
        </w:rPr>
        <w:t>6.2 中标通知</w:t>
      </w:r>
    </w:p>
    <w:p w14:paraId="20DBFA20">
      <w:pPr>
        <w:pStyle w:val="2"/>
        <w:spacing w:before="38" w:line="227" w:lineRule="auto"/>
        <w:ind w:left="484"/>
        <w:rPr>
          <w:sz w:val="23"/>
          <w:szCs w:val="23"/>
        </w:rPr>
      </w:pPr>
      <w:r>
        <w:rPr>
          <w:spacing w:val="7"/>
          <w:sz w:val="23"/>
          <w:szCs w:val="23"/>
        </w:rPr>
        <w:t>确定出成交人后，采购人将以书面形式通知成交的竞争性磋商响应人。</w:t>
      </w:r>
    </w:p>
    <w:p w14:paraId="25908961">
      <w:pPr>
        <w:spacing w:line="227" w:lineRule="auto"/>
        <w:rPr>
          <w:sz w:val="23"/>
          <w:szCs w:val="23"/>
        </w:rPr>
        <w:sectPr>
          <w:headerReference r:id="rId41" w:type="default"/>
          <w:footerReference r:id="rId42" w:type="default"/>
          <w:pgSz w:w="11906" w:h="16838"/>
          <w:pgMar w:top="1134" w:right="1785" w:bottom="1147" w:left="1473" w:header="861" w:footer="987" w:gutter="0"/>
          <w:pgNumType w:fmt="decimal"/>
          <w:cols w:space="720" w:num="1"/>
        </w:sectPr>
      </w:pPr>
    </w:p>
    <w:p w14:paraId="6E586632">
      <w:pPr>
        <w:spacing w:line="274" w:lineRule="auto"/>
        <w:rPr>
          <w:rFonts w:ascii="Arial"/>
          <w:sz w:val="21"/>
        </w:rPr>
      </w:pPr>
    </w:p>
    <w:p w14:paraId="57CA8AC8">
      <w:pPr>
        <w:spacing w:line="274" w:lineRule="auto"/>
        <w:rPr>
          <w:rFonts w:ascii="Arial"/>
          <w:sz w:val="21"/>
        </w:rPr>
      </w:pPr>
    </w:p>
    <w:p w14:paraId="754D119C">
      <w:pPr>
        <w:spacing w:line="275" w:lineRule="auto"/>
        <w:rPr>
          <w:rFonts w:ascii="Arial"/>
          <w:sz w:val="21"/>
        </w:rPr>
      </w:pPr>
    </w:p>
    <w:p w14:paraId="77B1A5C6">
      <w:pPr>
        <w:spacing w:line="275" w:lineRule="auto"/>
        <w:rPr>
          <w:rFonts w:ascii="Arial"/>
          <w:sz w:val="21"/>
        </w:rPr>
      </w:pPr>
    </w:p>
    <w:p w14:paraId="5FBE77BA">
      <w:pPr>
        <w:pStyle w:val="2"/>
        <w:spacing w:before="94" w:line="225" w:lineRule="auto"/>
        <w:ind w:left="2651"/>
      </w:pPr>
      <w:r>
        <w:rPr>
          <w:b/>
          <w:bCs/>
          <w:spacing w:val="7"/>
        </w:rPr>
        <w:t>第四章、服务合同书</w:t>
      </w:r>
    </w:p>
    <w:p w14:paraId="19E91A6E">
      <w:pPr>
        <w:spacing w:line="328" w:lineRule="auto"/>
        <w:rPr>
          <w:rFonts w:ascii="Arial"/>
          <w:sz w:val="21"/>
        </w:rPr>
      </w:pPr>
    </w:p>
    <w:p w14:paraId="72FFCB43">
      <w:pPr>
        <w:spacing w:line="328" w:lineRule="auto"/>
        <w:rPr>
          <w:rFonts w:ascii="Arial"/>
          <w:sz w:val="21"/>
        </w:rPr>
      </w:pPr>
    </w:p>
    <w:p w14:paraId="29F32746">
      <w:pPr>
        <w:spacing w:line="227" w:lineRule="auto"/>
        <w:rPr>
          <w:sz w:val="23"/>
          <w:szCs w:val="23"/>
        </w:rPr>
      </w:pPr>
    </w:p>
    <w:p w14:paraId="73318EBD">
      <w:pPr>
        <w:rPr>
          <w:rFonts w:ascii="仿宋" w:hAnsi="仿宋" w:eastAsia="仿宋"/>
          <w:color w:val="000000"/>
          <w:sz w:val="24"/>
          <w:u w:val="single"/>
        </w:rPr>
      </w:pPr>
      <w:bookmarkStart w:id="0" w:name="_Toc420948020"/>
      <w:r>
        <w:rPr>
          <w:rFonts w:hint="eastAsia" w:ascii="仿宋" w:hAnsi="仿宋" w:eastAsia="仿宋"/>
          <w:color w:val="000000"/>
          <w:sz w:val="24"/>
        </w:rPr>
        <w:t>合同编号：</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p>
    <w:p w14:paraId="5F7D79AB">
      <w:pPr>
        <w:tabs>
          <w:tab w:val="left" w:pos="720"/>
        </w:tabs>
        <w:spacing w:line="360" w:lineRule="auto"/>
        <w:jc w:val="both"/>
        <w:rPr>
          <w:rFonts w:hint="eastAsia" w:ascii="仿宋" w:hAnsi="仿宋" w:eastAsia="仿宋"/>
          <w:b/>
          <w:color w:val="000000"/>
          <w:sz w:val="48"/>
          <w:szCs w:val="48"/>
          <w:u w:val="single"/>
        </w:rPr>
      </w:pPr>
      <w:bookmarkStart w:id="1" w:name="_Toc331685784"/>
      <w:bookmarkStart w:id="2" w:name="_Toc536205317"/>
    </w:p>
    <w:p w14:paraId="5AFFFA2C">
      <w:pPr>
        <w:tabs>
          <w:tab w:val="left" w:pos="720"/>
        </w:tabs>
        <w:spacing w:line="360" w:lineRule="auto"/>
        <w:jc w:val="center"/>
        <w:rPr>
          <w:rFonts w:hint="eastAsia" w:ascii="仿宋" w:hAnsi="仿宋" w:eastAsia="仿宋"/>
          <w:b/>
          <w:color w:val="000000"/>
          <w:sz w:val="44"/>
          <w:szCs w:val="44"/>
        </w:rPr>
      </w:pPr>
      <w:r>
        <w:rPr>
          <w:rFonts w:hint="eastAsia" w:ascii="仿宋" w:hAnsi="仿宋" w:eastAsia="仿宋"/>
          <w:b/>
          <w:color w:val="000000"/>
          <w:sz w:val="44"/>
          <w:szCs w:val="44"/>
          <w:u w:val="single"/>
        </w:rPr>
        <w:t xml:space="preserve">         </w:t>
      </w:r>
      <w:r>
        <w:rPr>
          <w:rFonts w:hint="eastAsia" w:ascii="仿宋" w:hAnsi="仿宋" w:eastAsia="仿宋"/>
          <w:b/>
          <w:color w:val="000000"/>
          <w:sz w:val="44"/>
          <w:szCs w:val="44"/>
        </w:rPr>
        <w:t>政府采购</w:t>
      </w:r>
    </w:p>
    <w:p w14:paraId="5BA5C084">
      <w:pPr>
        <w:tabs>
          <w:tab w:val="left" w:pos="720"/>
        </w:tabs>
        <w:spacing w:line="360" w:lineRule="auto"/>
        <w:rPr>
          <w:rFonts w:hint="eastAsia" w:ascii="仿宋" w:hAnsi="仿宋" w:eastAsia="仿宋"/>
          <w:b/>
          <w:color w:val="000000"/>
          <w:sz w:val="72"/>
          <w:szCs w:val="72"/>
        </w:rPr>
      </w:pPr>
    </w:p>
    <w:p w14:paraId="0C3AD6D8">
      <w:pPr>
        <w:tabs>
          <w:tab w:val="left" w:pos="720"/>
        </w:tabs>
        <w:spacing w:line="360" w:lineRule="auto"/>
        <w:jc w:val="center"/>
        <w:rPr>
          <w:rFonts w:hint="eastAsia" w:ascii="仿宋" w:hAnsi="仿宋" w:eastAsia="仿宋"/>
          <w:b/>
          <w:color w:val="000000"/>
          <w:sz w:val="30"/>
          <w:szCs w:val="30"/>
        </w:rPr>
      </w:pPr>
      <w:r>
        <w:rPr>
          <w:rFonts w:hint="eastAsia" w:ascii="仿宋" w:hAnsi="仿宋" w:eastAsia="仿宋"/>
          <w:b/>
          <w:color w:val="000000"/>
          <w:sz w:val="30"/>
          <w:szCs w:val="30"/>
        </w:rPr>
        <w:t>合 同 书</w:t>
      </w:r>
    </w:p>
    <w:p w14:paraId="1C887E7F">
      <w:pPr>
        <w:tabs>
          <w:tab w:val="left" w:pos="720"/>
        </w:tabs>
        <w:spacing w:line="360" w:lineRule="auto"/>
        <w:jc w:val="center"/>
        <w:rPr>
          <w:rFonts w:hint="eastAsia" w:ascii="仿宋" w:hAnsi="仿宋" w:eastAsia="仿宋"/>
          <w:b/>
          <w:color w:val="000000"/>
          <w:sz w:val="30"/>
          <w:szCs w:val="30"/>
        </w:rPr>
      </w:pPr>
      <w:r>
        <w:rPr>
          <w:rFonts w:hint="eastAsia" w:ascii="仿宋" w:hAnsi="仿宋" w:eastAsia="仿宋"/>
          <w:b/>
          <w:color w:val="000000"/>
          <w:sz w:val="30"/>
          <w:szCs w:val="30"/>
        </w:rPr>
        <w:t>（服务类）</w:t>
      </w:r>
    </w:p>
    <w:p w14:paraId="7861DFB6">
      <w:pPr>
        <w:tabs>
          <w:tab w:val="left" w:pos="720"/>
        </w:tabs>
        <w:spacing w:line="360" w:lineRule="auto"/>
        <w:rPr>
          <w:rFonts w:hint="eastAsia" w:ascii="仿宋" w:hAnsi="仿宋" w:eastAsia="仿宋"/>
          <w:b/>
          <w:color w:val="000000"/>
          <w:sz w:val="32"/>
          <w:szCs w:val="32"/>
        </w:rPr>
      </w:pPr>
    </w:p>
    <w:p w14:paraId="0CEE000F">
      <w:pPr>
        <w:tabs>
          <w:tab w:val="left" w:pos="720"/>
        </w:tabs>
        <w:spacing w:line="360" w:lineRule="auto"/>
        <w:rPr>
          <w:rFonts w:hint="eastAsia" w:ascii="仿宋" w:hAnsi="仿宋" w:eastAsia="仿宋"/>
          <w:b/>
          <w:color w:val="000000"/>
          <w:sz w:val="32"/>
          <w:szCs w:val="32"/>
        </w:rPr>
      </w:pPr>
    </w:p>
    <w:p w14:paraId="08EA6F73">
      <w:pPr>
        <w:tabs>
          <w:tab w:val="left" w:pos="720"/>
        </w:tabs>
        <w:spacing w:line="360" w:lineRule="auto"/>
        <w:rPr>
          <w:rFonts w:hint="eastAsia" w:ascii="仿宋" w:hAnsi="仿宋" w:eastAsia="仿宋"/>
          <w:b/>
          <w:color w:val="000000"/>
          <w:sz w:val="32"/>
          <w:szCs w:val="32"/>
        </w:rPr>
      </w:pPr>
    </w:p>
    <w:p w14:paraId="7DDC378A">
      <w:pPr>
        <w:tabs>
          <w:tab w:val="left" w:pos="720"/>
        </w:tabs>
        <w:spacing w:line="360" w:lineRule="auto"/>
        <w:ind w:firstLine="1190" w:firstLineChars="395"/>
        <w:rPr>
          <w:rFonts w:hint="eastAsia" w:ascii="仿宋" w:hAnsi="仿宋" w:eastAsia="仿宋"/>
          <w:b/>
          <w:color w:val="000000"/>
          <w:sz w:val="30"/>
          <w:szCs w:val="30"/>
        </w:rPr>
      </w:pPr>
      <w:r>
        <w:rPr>
          <w:rFonts w:hint="eastAsia" w:ascii="仿宋" w:hAnsi="仿宋" w:eastAsia="仿宋"/>
          <w:b/>
          <w:color w:val="000000"/>
          <w:sz w:val="30"/>
          <w:szCs w:val="30"/>
        </w:rPr>
        <w:t>采购编号：</w:t>
      </w:r>
      <w:r>
        <w:rPr>
          <w:rFonts w:hint="eastAsia" w:ascii="仿宋" w:hAnsi="仿宋" w:eastAsia="仿宋"/>
          <w:b/>
          <w:color w:val="000000"/>
          <w:sz w:val="30"/>
          <w:szCs w:val="30"/>
          <w:u w:val="single"/>
        </w:rPr>
        <w:t xml:space="preserve">                      </w:t>
      </w:r>
    </w:p>
    <w:p w14:paraId="383FB3A2">
      <w:pPr>
        <w:tabs>
          <w:tab w:val="left" w:pos="720"/>
        </w:tabs>
        <w:spacing w:line="360" w:lineRule="auto"/>
        <w:rPr>
          <w:rFonts w:hint="eastAsia" w:ascii="仿宋" w:hAnsi="仿宋" w:eastAsia="仿宋"/>
          <w:b/>
          <w:color w:val="000000"/>
          <w:sz w:val="30"/>
          <w:szCs w:val="30"/>
        </w:rPr>
      </w:pPr>
    </w:p>
    <w:p w14:paraId="2B7469E7">
      <w:pPr>
        <w:tabs>
          <w:tab w:val="left" w:pos="720"/>
        </w:tabs>
        <w:spacing w:line="360" w:lineRule="auto"/>
        <w:ind w:firstLine="1190" w:firstLineChars="395"/>
        <w:rPr>
          <w:rFonts w:hint="eastAsia" w:ascii="仿宋" w:hAnsi="仿宋" w:eastAsia="仿宋"/>
          <w:b/>
          <w:color w:val="000000"/>
          <w:sz w:val="30"/>
          <w:szCs w:val="30"/>
        </w:rPr>
      </w:pPr>
      <w:r>
        <w:rPr>
          <w:rFonts w:hint="eastAsia" w:ascii="仿宋" w:hAnsi="仿宋" w:eastAsia="仿宋"/>
          <w:b/>
          <w:color w:val="000000"/>
          <w:sz w:val="30"/>
          <w:szCs w:val="30"/>
        </w:rPr>
        <w:t>项目名称：</w:t>
      </w:r>
      <w:r>
        <w:rPr>
          <w:rFonts w:hint="eastAsia" w:ascii="仿宋" w:hAnsi="仿宋" w:eastAsia="仿宋"/>
          <w:b/>
          <w:color w:val="000000"/>
          <w:sz w:val="30"/>
          <w:szCs w:val="30"/>
          <w:u w:val="single"/>
        </w:rPr>
        <w:t xml:space="preserve">                      </w:t>
      </w:r>
    </w:p>
    <w:p w14:paraId="068AE8F7">
      <w:pPr>
        <w:tabs>
          <w:tab w:val="left" w:pos="720"/>
        </w:tabs>
        <w:spacing w:line="360" w:lineRule="auto"/>
        <w:rPr>
          <w:rFonts w:hint="eastAsia" w:ascii="仿宋" w:hAnsi="仿宋" w:eastAsia="仿宋"/>
          <w:b/>
          <w:color w:val="000000"/>
          <w:sz w:val="28"/>
          <w:szCs w:val="28"/>
        </w:rPr>
      </w:pPr>
    </w:p>
    <w:p w14:paraId="338EBF0C">
      <w:pPr>
        <w:tabs>
          <w:tab w:val="left" w:pos="720"/>
        </w:tabs>
        <w:spacing w:line="360" w:lineRule="auto"/>
        <w:rPr>
          <w:rFonts w:hint="eastAsia" w:ascii="仿宋" w:hAnsi="仿宋" w:eastAsia="仿宋"/>
          <w:b/>
          <w:color w:val="000000"/>
          <w:sz w:val="28"/>
          <w:szCs w:val="28"/>
        </w:rPr>
      </w:pPr>
    </w:p>
    <w:p w14:paraId="2E194789">
      <w:pPr>
        <w:tabs>
          <w:tab w:val="left" w:pos="720"/>
        </w:tabs>
        <w:spacing w:line="360" w:lineRule="auto"/>
        <w:rPr>
          <w:rFonts w:hint="eastAsia" w:ascii="仿宋" w:hAnsi="仿宋" w:eastAsia="仿宋"/>
          <w:b/>
          <w:color w:val="000000"/>
          <w:sz w:val="28"/>
          <w:szCs w:val="28"/>
        </w:rPr>
      </w:pPr>
    </w:p>
    <w:p w14:paraId="37F08BFD">
      <w:pPr>
        <w:tabs>
          <w:tab w:val="left" w:pos="720"/>
        </w:tabs>
        <w:spacing w:line="360" w:lineRule="auto"/>
        <w:rPr>
          <w:rFonts w:hint="eastAsia" w:ascii="仿宋" w:hAnsi="仿宋" w:eastAsia="仿宋"/>
          <w:b/>
          <w:color w:val="000000"/>
          <w:sz w:val="28"/>
          <w:szCs w:val="28"/>
        </w:rPr>
      </w:pPr>
    </w:p>
    <w:p w14:paraId="7F4E8D96">
      <w:pPr>
        <w:spacing w:line="360" w:lineRule="auto"/>
        <w:rPr>
          <w:rFonts w:hint="eastAsia" w:ascii="仿宋" w:hAnsi="仿宋" w:eastAsia="仿宋"/>
          <w:b/>
          <w:color w:val="000000"/>
          <w:szCs w:val="21"/>
        </w:rPr>
      </w:pPr>
      <w:r>
        <w:rPr>
          <w:rFonts w:hint="eastAsia" w:ascii="仿宋" w:hAnsi="仿宋" w:eastAsia="仿宋"/>
          <w:b/>
          <w:color w:val="000000"/>
          <w:szCs w:val="21"/>
        </w:rPr>
        <w:t>注：本合同仅为合同的参考文本，</w:t>
      </w:r>
      <w:r>
        <w:rPr>
          <w:rFonts w:hint="eastAsia" w:ascii="仿宋" w:hAnsi="仿宋" w:eastAsia="仿宋"/>
          <w:b/>
          <w:color w:val="000000"/>
          <w:szCs w:val="21"/>
          <w:lang w:val="en-US" w:eastAsia="zh-CN"/>
        </w:rPr>
        <w:t>实际与</w:t>
      </w:r>
      <w:r>
        <w:rPr>
          <w:rFonts w:hint="eastAsia" w:ascii="仿宋" w:hAnsi="仿宋" w:eastAsia="仿宋"/>
          <w:b/>
          <w:color w:val="000000"/>
          <w:szCs w:val="21"/>
        </w:rPr>
        <w:t>双方签订</w:t>
      </w:r>
      <w:r>
        <w:rPr>
          <w:rFonts w:hint="eastAsia" w:ascii="仿宋" w:hAnsi="仿宋" w:eastAsia="仿宋"/>
          <w:b/>
          <w:color w:val="000000"/>
          <w:szCs w:val="21"/>
          <w:lang w:val="en-US" w:eastAsia="zh-CN"/>
        </w:rPr>
        <w:t>的合同为准</w:t>
      </w:r>
      <w:r>
        <w:rPr>
          <w:rFonts w:hint="eastAsia" w:ascii="仿宋" w:hAnsi="仿宋" w:eastAsia="仿宋"/>
          <w:b/>
          <w:color w:val="000000"/>
          <w:szCs w:val="21"/>
        </w:rPr>
        <w:t>。</w:t>
      </w:r>
    </w:p>
    <w:p w14:paraId="28CFE804">
      <w:pPr>
        <w:tabs>
          <w:tab w:val="left" w:pos="720"/>
        </w:tabs>
        <w:spacing w:line="360" w:lineRule="auto"/>
        <w:rPr>
          <w:rFonts w:hint="eastAsia" w:ascii="仿宋" w:hAnsi="仿宋" w:eastAsia="仿宋"/>
          <w:color w:val="000000"/>
          <w:sz w:val="24"/>
          <w:szCs w:val="21"/>
          <w:u w:val="single"/>
        </w:rPr>
      </w:pPr>
      <w:r>
        <w:rPr>
          <w:rFonts w:ascii="仿宋" w:hAnsi="仿宋" w:eastAsia="仿宋"/>
          <w:color w:val="000000"/>
          <w:szCs w:val="21"/>
        </w:rPr>
        <w:br w:type="page"/>
      </w:r>
      <w:r>
        <w:rPr>
          <w:rFonts w:hint="eastAsia" w:ascii="仿宋" w:hAnsi="仿宋" w:eastAsia="仿宋"/>
          <w:color w:val="000000"/>
          <w:sz w:val="24"/>
          <w:szCs w:val="21"/>
        </w:rPr>
        <w:t>甲    方：</w:t>
      </w:r>
      <w:r>
        <w:rPr>
          <w:rFonts w:hint="eastAsia" w:ascii="仿宋" w:hAnsi="仿宋" w:eastAsia="仿宋"/>
          <w:color w:val="000000"/>
          <w:sz w:val="24"/>
          <w:szCs w:val="21"/>
          <w:u w:val="single"/>
        </w:rPr>
        <w:t xml:space="preserve">              </w:t>
      </w:r>
    </w:p>
    <w:p w14:paraId="090E7D7C">
      <w:pPr>
        <w:spacing w:line="360" w:lineRule="auto"/>
        <w:rPr>
          <w:rFonts w:hint="eastAsia" w:ascii="仿宋" w:hAnsi="仿宋" w:eastAsia="仿宋"/>
          <w:color w:val="000000"/>
          <w:sz w:val="24"/>
          <w:szCs w:val="21"/>
          <w:u w:val="single"/>
        </w:rPr>
      </w:pPr>
      <w:r>
        <w:rPr>
          <w:rFonts w:hint="eastAsia" w:ascii="仿宋" w:hAnsi="仿宋" w:eastAsia="仿宋"/>
          <w:color w:val="000000"/>
          <w:sz w:val="24"/>
          <w:szCs w:val="21"/>
        </w:rPr>
        <w:t>电    话：</w:t>
      </w:r>
      <w:r>
        <w:rPr>
          <w:rFonts w:hint="eastAsia" w:ascii="仿宋" w:hAnsi="仿宋" w:eastAsia="仿宋"/>
          <w:color w:val="000000"/>
          <w:sz w:val="24"/>
          <w:szCs w:val="21"/>
          <w:u w:val="single"/>
        </w:rPr>
        <w:t xml:space="preserve">               </w:t>
      </w:r>
      <w:r>
        <w:rPr>
          <w:rFonts w:hint="eastAsia" w:ascii="仿宋" w:hAnsi="仿宋" w:eastAsia="仿宋"/>
          <w:color w:val="000000"/>
          <w:sz w:val="24"/>
          <w:szCs w:val="21"/>
        </w:rPr>
        <w:t xml:space="preserve"> 传  真：</w:t>
      </w:r>
      <w:r>
        <w:rPr>
          <w:rFonts w:hint="eastAsia" w:ascii="仿宋" w:hAnsi="仿宋" w:eastAsia="仿宋"/>
          <w:color w:val="000000"/>
          <w:sz w:val="24"/>
          <w:szCs w:val="21"/>
          <w:u w:val="single"/>
        </w:rPr>
        <w:t xml:space="preserve">          </w:t>
      </w:r>
      <w:r>
        <w:rPr>
          <w:rFonts w:hint="eastAsia" w:ascii="仿宋" w:hAnsi="仿宋" w:eastAsia="仿宋"/>
          <w:color w:val="000000"/>
          <w:sz w:val="24"/>
          <w:szCs w:val="21"/>
        </w:rPr>
        <w:t xml:space="preserve"> 地  址： </w:t>
      </w:r>
      <w:r>
        <w:rPr>
          <w:rFonts w:hint="eastAsia" w:ascii="仿宋" w:hAnsi="仿宋" w:eastAsia="仿宋"/>
          <w:color w:val="000000"/>
          <w:sz w:val="24"/>
          <w:szCs w:val="21"/>
          <w:u w:val="single"/>
        </w:rPr>
        <w:t xml:space="preserve">                   </w:t>
      </w:r>
    </w:p>
    <w:p w14:paraId="58B16F30">
      <w:pPr>
        <w:spacing w:line="360" w:lineRule="auto"/>
        <w:rPr>
          <w:rFonts w:ascii="仿宋" w:hAnsi="仿宋" w:eastAsia="仿宋"/>
          <w:color w:val="000000"/>
          <w:sz w:val="24"/>
          <w:szCs w:val="21"/>
        </w:rPr>
      </w:pPr>
      <w:r>
        <w:rPr>
          <w:rFonts w:hint="eastAsia" w:ascii="仿宋" w:hAnsi="仿宋" w:eastAsia="仿宋"/>
          <w:color w:val="000000"/>
          <w:sz w:val="24"/>
          <w:szCs w:val="21"/>
        </w:rPr>
        <w:t>乙    方：</w:t>
      </w:r>
      <w:r>
        <w:rPr>
          <w:rFonts w:hint="eastAsia" w:ascii="仿宋" w:hAnsi="仿宋" w:eastAsia="仿宋"/>
          <w:color w:val="000000"/>
          <w:sz w:val="24"/>
          <w:szCs w:val="21"/>
          <w:u w:val="single"/>
        </w:rPr>
        <w:t xml:space="preserve">             </w:t>
      </w:r>
      <w:r>
        <w:rPr>
          <w:rFonts w:hint="eastAsia" w:ascii="仿宋" w:hAnsi="仿宋" w:eastAsia="仿宋"/>
          <w:color w:val="000000"/>
          <w:sz w:val="24"/>
          <w:szCs w:val="21"/>
        </w:rPr>
        <w:t xml:space="preserve"> </w:t>
      </w:r>
    </w:p>
    <w:p w14:paraId="0593686F">
      <w:pPr>
        <w:spacing w:line="360" w:lineRule="auto"/>
        <w:rPr>
          <w:rFonts w:hint="eastAsia" w:ascii="仿宋" w:hAnsi="仿宋" w:eastAsia="仿宋"/>
          <w:color w:val="000000"/>
          <w:sz w:val="24"/>
          <w:szCs w:val="21"/>
        </w:rPr>
      </w:pPr>
      <w:r>
        <w:rPr>
          <w:rFonts w:hint="eastAsia" w:ascii="仿宋" w:hAnsi="仿宋" w:eastAsia="仿宋"/>
          <w:color w:val="000000"/>
          <w:sz w:val="24"/>
          <w:szCs w:val="21"/>
        </w:rPr>
        <w:t>电    话：</w:t>
      </w:r>
      <w:r>
        <w:rPr>
          <w:rFonts w:hint="eastAsia" w:ascii="仿宋" w:hAnsi="仿宋" w:eastAsia="仿宋"/>
          <w:color w:val="000000"/>
          <w:sz w:val="24"/>
          <w:szCs w:val="21"/>
          <w:u w:val="single"/>
        </w:rPr>
        <w:t xml:space="preserve">             </w:t>
      </w:r>
      <w:r>
        <w:rPr>
          <w:rFonts w:hint="eastAsia" w:ascii="仿宋" w:hAnsi="仿宋" w:eastAsia="仿宋"/>
          <w:color w:val="000000"/>
          <w:sz w:val="24"/>
          <w:szCs w:val="21"/>
        </w:rPr>
        <w:t xml:space="preserve"> 传  真：</w:t>
      </w:r>
      <w:r>
        <w:rPr>
          <w:rFonts w:hint="eastAsia" w:ascii="仿宋" w:hAnsi="仿宋" w:eastAsia="仿宋"/>
          <w:color w:val="000000"/>
          <w:sz w:val="24"/>
          <w:szCs w:val="21"/>
          <w:u w:val="single"/>
        </w:rPr>
        <w:t xml:space="preserve">          　   </w:t>
      </w:r>
      <w:r>
        <w:rPr>
          <w:rFonts w:hint="eastAsia" w:ascii="仿宋" w:hAnsi="仿宋" w:eastAsia="仿宋"/>
          <w:color w:val="000000"/>
          <w:sz w:val="24"/>
          <w:szCs w:val="21"/>
        </w:rPr>
        <w:t xml:space="preserve"> 地  址：</w:t>
      </w:r>
      <w:r>
        <w:rPr>
          <w:rFonts w:hint="eastAsia" w:ascii="仿宋" w:hAnsi="仿宋" w:eastAsia="仿宋"/>
          <w:color w:val="000000"/>
          <w:sz w:val="24"/>
          <w:szCs w:val="21"/>
          <w:u w:val="single"/>
        </w:rPr>
        <w:t xml:space="preserve">          　   </w:t>
      </w:r>
    </w:p>
    <w:p w14:paraId="0D2910BC">
      <w:pPr>
        <w:spacing w:line="360" w:lineRule="auto"/>
        <w:rPr>
          <w:rFonts w:hint="eastAsia" w:ascii="仿宋" w:hAnsi="仿宋" w:eastAsia="仿宋"/>
          <w:color w:val="000000"/>
          <w:sz w:val="24"/>
          <w:szCs w:val="21"/>
        </w:rPr>
      </w:pPr>
      <w:r>
        <w:rPr>
          <w:rFonts w:hint="eastAsia" w:ascii="仿宋" w:hAnsi="仿宋" w:eastAsia="仿宋"/>
          <w:color w:val="000000"/>
          <w:sz w:val="24"/>
          <w:szCs w:val="21"/>
        </w:rPr>
        <w:t>项目名称：</w:t>
      </w:r>
      <w:r>
        <w:rPr>
          <w:rFonts w:hint="eastAsia" w:ascii="仿宋" w:hAnsi="仿宋" w:eastAsia="仿宋"/>
          <w:b/>
          <w:color w:val="000000"/>
          <w:sz w:val="24"/>
          <w:u w:val="single"/>
        </w:rPr>
        <w:t xml:space="preserve">                            </w:t>
      </w:r>
      <w:r>
        <w:rPr>
          <w:rFonts w:hint="eastAsia" w:ascii="仿宋" w:hAnsi="仿宋" w:eastAsia="仿宋"/>
          <w:color w:val="000000"/>
          <w:sz w:val="24"/>
          <w:szCs w:val="21"/>
        </w:rPr>
        <w:t xml:space="preserve">  </w:t>
      </w:r>
    </w:p>
    <w:p w14:paraId="04C7FC21">
      <w:pPr>
        <w:spacing w:line="360" w:lineRule="auto"/>
        <w:rPr>
          <w:rFonts w:hint="eastAsia" w:ascii="仿宋" w:hAnsi="仿宋" w:eastAsia="仿宋"/>
          <w:color w:val="000000"/>
          <w:sz w:val="24"/>
          <w:szCs w:val="21"/>
          <w:u w:val="single"/>
        </w:rPr>
      </w:pPr>
      <w:r>
        <w:rPr>
          <w:rFonts w:hint="eastAsia" w:ascii="仿宋" w:hAnsi="仿宋" w:eastAsia="仿宋"/>
          <w:color w:val="000000"/>
          <w:sz w:val="24"/>
          <w:szCs w:val="21"/>
        </w:rPr>
        <w:t>项目编号：</w:t>
      </w:r>
      <w:r>
        <w:rPr>
          <w:rFonts w:hint="eastAsia" w:ascii="仿宋" w:hAnsi="仿宋" w:eastAsia="仿宋"/>
          <w:color w:val="000000"/>
          <w:sz w:val="24"/>
          <w:szCs w:val="21"/>
          <w:u w:val="single"/>
        </w:rPr>
        <w:t xml:space="preserve">                            </w:t>
      </w:r>
    </w:p>
    <w:p w14:paraId="25AA166E">
      <w:pPr>
        <w:spacing w:line="360" w:lineRule="auto"/>
        <w:rPr>
          <w:rFonts w:hint="eastAsia" w:ascii="仿宋" w:hAnsi="仿宋" w:eastAsia="仿宋"/>
          <w:color w:val="000000"/>
          <w:sz w:val="24"/>
          <w:szCs w:val="21"/>
        </w:rPr>
      </w:pPr>
    </w:p>
    <w:p w14:paraId="75B48DF8">
      <w:pPr>
        <w:spacing w:line="360" w:lineRule="auto"/>
        <w:ind w:firstLine="480" w:firstLineChars="200"/>
        <w:rPr>
          <w:rFonts w:hint="eastAsia" w:ascii="仿宋" w:hAnsi="仿宋" w:eastAsia="仿宋"/>
          <w:color w:val="000000"/>
          <w:sz w:val="24"/>
          <w:szCs w:val="21"/>
        </w:rPr>
      </w:pPr>
      <w:r>
        <w:rPr>
          <w:rFonts w:hint="eastAsia" w:ascii="仿宋" w:hAnsi="仿宋" w:eastAsia="仿宋"/>
          <w:color w:val="000000"/>
          <w:sz w:val="24"/>
          <w:szCs w:val="21"/>
        </w:rPr>
        <w:t>根据</w:t>
      </w:r>
      <w:r>
        <w:rPr>
          <w:rFonts w:hint="eastAsia" w:ascii="仿宋" w:hAnsi="仿宋" w:eastAsia="仿宋"/>
          <w:b/>
          <w:color w:val="000000"/>
          <w:sz w:val="24"/>
          <w:u w:val="single"/>
        </w:rPr>
        <w:t>《伊吾县数字乡村建设总体规划》《伊吾县“十五五”农业农村现代化规划》编制服务</w:t>
      </w:r>
      <w:r>
        <w:rPr>
          <w:rFonts w:hint="eastAsia" w:ascii="仿宋" w:hAnsi="仿宋" w:eastAsia="仿宋"/>
          <w:color w:val="000000"/>
          <w:sz w:val="24"/>
          <w:szCs w:val="21"/>
        </w:rPr>
        <w:t>的采购结果，按照《中华人民共和国政府采购法》、《中华人民共和国政府采购法实施条例》《合同法》的规定，经双方协商，本着平等互利和诚实信用的原则，一致同意签订本合同如下。</w:t>
      </w:r>
    </w:p>
    <w:p w14:paraId="459F47D0">
      <w:pPr>
        <w:spacing w:line="360" w:lineRule="auto"/>
        <w:rPr>
          <w:rFonts w:hint="eastAsia" w:ascii="仿宋" w:hAnsi="仿宋" w:eastAsia="仿宋"/>
          <w:color w:val="000000"/>
          <w:sz w:val="24"/>
          <w:szCs w:val="21"/>
        </w:rPr>
      </w:pPr>
      <w:r>
        <w:rPr>
          <w:rFonts w:hint="eastAsia" w:ascii="仿宋" w:hAnsi="仿宋" w:eastAsia="仿宋"/>
          <w:color w:val="000000"/>
          <w:sz w:val="24"/>
          <w:szCs w:val="21"/>
        </w:rPr>
        <w:t>一、合同金额</w:t>
      </w:r>
    </w:p>
    <w:p w14:paraId="03C298BE">
      <w:pPr>
        <w:pStyle w:val="3"/>
        <w:spacing w:line="360" w:lineRule="auto"/>
        <w:ind w:firstLine="480" w:firstLineChars="200"/>
        <w:rPr>
          <w:rFonts w:hint="eastAsia" w:ascii="仿宋" w:hAnsi="仿宋" w:eastAsia="仿宋"/>
          <w:color w:val="000000"/>
          <w:u w:val="single"/>
        </w:rPr>
      </w:pPr>
      <w:r>
        <w:rPr>
          <w:rFonts w:hint="eastAsia" w:ascii="仿宋" w:hAnsi="仿宋" w:eastAsia="仿宋"/>
          <w:color w:val="000000"/>
          <w:u w:val="single"/>
        </w:rPr>
        <w:t>合同金额为（大写）：_________________元（￥_______________元）人民币。</w:t>
      </w:r>
    </w:p>
    <w:p w14:paraId="1F72F5DA">
      <w:pPr>
        <w:spacing w:line="360" w:lineRule="auto"/>
        <w:rPr>
          <w:rFonts w:hint="eastAsia" w:ascii="仿宋" w:hAnsi="仿宋" w:eastAsia="仿宋"/>
          <w:color w:val="000000"/>
          <w:sz w:val="24"/>
          <w:szCs w:val="21"/>
        </w:rPr>
      </w:pPr>
      <w:r>
        <w:rPr>
          <w:rFonts w:hint="eastAsia" w:ascii="仿宋" w:hAnsi="仿宋" w:eastAsia="仿宋"/>
          <w:color w:val="000000"/>
          <w:sz w:val="24"/>
          <w:szCs w:val="21"/>
        </w:rPr>
        <w:t>二、服务范围</w:t>
      </w:r>
    </w:p>
    <w:p w14:paraId="30FF7AB8">
      <w:pPr>
        <w:spacing w:line="360" w:lineRule="auto"/>
        <w:rPr>
          <w:rFonts w:hint="eastAsia" w:ascii="仿宋" w:hAnsi="仿宋" w:eastAsia="仿宋"/>
          <w:color w:val="000000"/>
          <w:sz w:val="24"/>
          <w:szCs w:val="21"/>
        </w:rPr>
      </w:pPr>
      <w:r>
        <w:rPr>
          <w:rFonts w:hint="eastAsia" w:ascii="仿宋" w:hAnsi="仿宋" w:eastAsia="仿宋"/>
          <w:color w:val="000000"/>
          <w:sz w:val="24"/>
          <w:szCs w:val="21"/>
        </w:rPr>
        <w:t>　　甲方聘请乙方提供以下服务：</w:t>
      </w:r>
    </w:p>
    <w:p w14:paraId="487E1CAD">
      <w:pPr>
        <w:spacing w:line="360" w:lineRule="auto"/>
        <w:ind w:firstLine="420"/>
        <w:rPr>
          <w:rFonts w:hint="eastAsia" w:ascii="仿宋" w:hAnsi="仿宋" w:eastAsia="仿宋"/>
          <w:b/>
          <w:color w:val="000000"/>
          <w:sz w:val="24"/>
          <w:szCs w:val="21"/>
          <w:u w:val="single"/>
        </w:rPr>
      </w:pPr>
      <w:r>
        <w:rPr>
          <w:rFonts w:hint="eastAsia" w:ascii="仿宋" w:hAnsi="仿宋" w:eastAsia="仿宋"/>
          <w:color w:val="000000"/>
          <w:sz w:val="24"/>
          <w:szCs w:val="21"/>
        </w:rPr>
        <w:t>本合同项下的服务指：</w:t>
      </w:r>
      <w:r>
        <w:rPr>
          <w:rFonts w:hint="eastAsia" w:ascii="仿宋" w:hAnsi="仿宋" w:eastAsia="仿宋"/>
          <w:b/>
          <w:color w:val="000000"/>
          <w:sz w:val="24"/>
          <w:u w:val="single"/>
        </w:rPr>
        <w:t>《伊吾县数字乡村建设总体规划》《伊吾县“十五五”农业农村现代化规划》编制服务</w:t>
      </w:r>
    </w:p>
    <w:p w14:paraId="19A3EC0B">
      <w:pPr>
        <w:numPr>
          <w:ilvl w:val="0"/>
          <w:numId w:val="0"/>
        </w:numPr>
        <w:spacing w:line="360" w:lineRule="auto"/>
        <w:ind w:left="420" w:leftChars="0" w:hanging="420" w:firstLineChars="0"/>
        <w:rPr>
          <w:rFonts w:hint="eastAsia" w:ascii="仿宋" w:hAnsi="仿宋" w:eastAsia="仿宋"/>
          <w:color w:val="000000"/>
          <w:sz w:val="24"/>
          <w:szCs w:val="21"/>
        </w:rPr>
      </w:pPr>
      <w:r>
        <w:rPr>
          <w:rFonts w:hint="default" w:ascii="仿宋" w:hAnsi="仿宋" w:eastAsia="仿宋"/>
          <w:color w:val="000000"/>
          <w:kern w:val="2"/>
          <w:sz w:val="24"/>
          <w:szCs w:val="21"/>
          <w:lang w:val="en-US" w:eastAsia="zh-CN" w:bidi="ar-SA"/>
        </w:rPr>
        <w:t>二、</w:t>
      </w:r>
      <w:r>
        <w:rPr>
          <w:rFonts w:hint="eastAsia" w:ascii="仿宋" w:hAnsi="仿宋" w:eastAsia="仿宋"/>
          <w:color w:val="000000"/>
          <w:sz w:val="24"/>
          <w:szCs w:val="21"/>
        </w:rPr>
        <w:t>甲方乙方的权利和义务</w:t>
      </w:r>
    </w:p>
    <w:p w14:paraId="0EB53605">
      <w:pPr>
        <w:spacing w:line="360" w:lineRule="auto"/>
        <w:ind w:firstLine="420"/>
        <w:rPr>
          <w:rFonts w:ascii="仿宋" w:hAnsi="仿宋" w:eastAsia="仿宋"/>
          <w:color w:val="000000"/>
          <w:sz w:val="24"/>
          <w:szCs w:val="21"/>
        </w:rPr>
      </w:pPr>
      <w:r>
        <w:rPr>
          <w:rFonts w:ascii="仿宋" w:hAnsi="仿宋" w:eastAsia="仿宋"/>
          <w:color w:val="000000"/>
          <w:sz w:val="24"/>
          <w:szCs w:val="21"/>
        </w:rPr>
        <w:t>1</w:t>
      </w:r>
      <w:r>
        <w:rPr>
          <w:rFonts w:hint="eastAsia" w:ascii="仿宋" w:hAnsi="仿宋" w:eastAsia="仿宋"/>
          <w:color w:val="000000"/>
          <w:sz w:val="24"/>
          <w:szCs w:val="21"/>
        </w:rPr>
        <w:t>、甲方应按合同约定的数量及进度向乙方支付项目价款。</w:t>
      </w:r>
    </w:p>
    <w:p w14:paraId="16AD6086">
      <w:pPr>
        <w:spacing w:line="360" w:lineRule="auto"/>
        <w:ind w:firstLine="420"/>
        <w:rPr>
          <w:rFonts w:hint="eastAsia" w:ascii="仿宋" w:hAnsi="仿宋" w:eastAsia="仿宋"/>
          <w:color w:val="000000"/>
          <w:sz w:val="24"/>
          <w:szCs w:val="21"/>
        </w:rPr>
      </w:pPr>
      <w:r>
        <w:rPr>
          <w:rFonts w:ascii="仿宋" w:hAnsi="仿宋" w:eastAsia="仿宋"/>
          <w:color w:val="000000"/>
          <w:sz w:val="24"/>
          <w:szCs w:val="21"/>
        </w:rPr>
        <w:t>2</w:t>
      </w:r>
      <w:r>
        <w:rPr>
          <w:rFonts w:hint="eastAsia" w:ascii="仿宋" w:hAnsi="仿宋" w:eastAsia="仿宋"/>
          <w:color w:val="000000"/>
          <w:sz w:val="24"/>
          <w:szCs w:val="21"/>
        </w:rPr>
        <w:t>、甲方有权对项目的工作进度、质量、经费使用等情况进行监督、检查；乙方有义务解答甲方提出的与项目有关的询问，并按甲方有关项目管理要求按期如实编报项目进展情况。</w:t>
      </w:r>
    </w:p>
    <w:p w14:paraId="2F3BCD10">
      <w:pPr>
        <w:spacing w:line="360" w:lineRule="auto"/>
        <w:ind w:firstLine="420"/>
        <w:rPr>
          <w:rFonts w:hint="eastAsia" w:ascii="仿宋" w:hAnsi="仿宋" w:eastAsia="仿宋"/>
          <w:color w:val="000000"/>
          <w:sz w:val="24"/>
          <w:szCs w:val="21"/>
        </w:rPr>
      </w:pPr>
      <w:r>
        <w:rPr>
          <w:rFonts w:hint="eastAsia" w:ascii="仿宋" w:hAnsi="仿宋" w:eastAsia="仿宋"/>
          <w:color w:val="000000"/>
          <w:sz w:val="24"/>
          <w:szCs w:val="21"/>
        </w:rPr>
        <w:t>3、乙方必须依据《劳动法》为在甲方场地工作的人员缴纳社会保险。</w:t>
      </w:r>
    </w:p>
    <w:p w14:paraId="3BF1C3F4">
      <w:pPr>
        <w:spacing w:line="360" w:lineRule="auto"/>
        <w:ind w:firstLine="420"/>
        <w:rPr>
          <w:rFonts w:hint="eastAsia" w:ascii="仿宋" w:hAnsi="仿宋" w:eastAsia="仿宋"/>
          <w:color w:val="000000"/>
          <w:sz w:val="24"/>
          <w:szCs w:val="21"/>
        </w:rPr>
      </w:pPr>
      <w:r>
        <w:rPr>
          <w:rFonts w:hint="eastAsia" w:ascii="仿宋" w:hAnsi="仿宋" w:eastAsia="仿宋"/>
          <w:color w:val="000000"/>
          <w:sz w:val="24"/>
          <w:szCs w:val="21"/>
        </w:rPr>
        <w:t>4、乙方工作人员上岗前必须进行体检，向甲方出具体检报告，经甲方确认身体健康后方可上岗，体检费用由乙方承担。</w:t>
      </w:r>
    </w:p>
    <w:p w14:paraId="7AD3ADA8">
      <w:pPr>
        <w:spacing w:line="360" w:lineRule="auto"/>
        <w:ind w:firstLine="420"/>
        <w:rPr>
          <w:rFonts w:hint="eastAsia" w:ascii="仿宋" w:hAnsi="仿宋" w:eastAsia="仿宋"/>
          <w:color w:val="000000"/>
          <w:sz w:val="24"/>
          <w:szCs w:val="21"/>
        </w:rPr>
      </w:pPr>
      <w:r>
        <w:rPr>
          <w:rFonts w:hint="eastAsia" w:ascii="仿宋" w:hAnsi="仿宋" w:eastAsia="仿宋"/>
          <w:color w:val="000000"/>
          <w:sz w:val="24"/>
          <w:szCs w:val="21"/>
        </w:rPr>
        <w:t>5、乙方工作人员上岗前必须按照甲方岗位要求、工作标准和内容进行岗前培训，经甲方检验合格后方可上岗。</w:t>
      </w:r>
    </w:p>
    <w:p w14:paraId="5604CFE8">
      <w:pPr>
        <w:spacing w:line="360" w:lineRule="auto"/>
        <w:ind w:firstLine="420"/>
        <w:rPr>
          <w:rFonts w:hint="eastAsia" w:ascii="仿宋" w:hAnsi="仿宋" w:eastAsia="仿宋"/>
          <w:color w:val="000000"/>
          <w:sz w:val="24"/>
          <w:szCs w:val="21"/>
        </w:rPr>
      </w:pPr>
      <w:r>
        <w:rPr>
          <w:rFonts w:hint="eastAsia" w:ascii="仿宋" w:hAnsi="仿宋" w:eastAsia="仿宋"/>
          <w:color w:val="000000"/>
          <w:sz w:val="24"/>
          <w:szCs w:val="21"/>
        </w:rPr>
        <w:t>6、乙方必须服从甲方管理人员工作安排。</w:t>
      </w:r>
    </w:p>
    <w:p w14:paraId="09CF56EE">
      <w:pPr>
        <w:spacing w:line="360" w:lineRule="auto"/>
        <w:ind w:firstLine="420"/>
        <w:rPr>
          <w:rFonts w:hint="eastAsia" w:ascii="仿宋" w:hAnsi="仿宋" w:eastAsia="仿宋"/>
          <w:color w:val="000000"/>
          <w:sz w:val="24"/>
          <w:szCs w:val="21"/>
        </w:rPr>
      </w:pPr>
      <w:r>
        <w:rPr>
          <w:rFonts w:hint="eastAsia" w:ascii="仿宋" w:hAnsi="仿宋" w:eastAsia="仿宋"/>
          <w:color w:val="000000"/>
          <w:sz w:val="24"/>
          <w:szCs w:val="21"/>
        </w:rPr>
        <w:t>7、乙方必须遵守甲方规章制度。</w:t>
      </w:r>
    </w:p>
    <w:p w14:paraId="08F4C417">
      <w:pPr>
        <w:spacing w:line="360" w:lineRule="auto"/>
        <w:ind w:firstLine="420"/>
        <w:rPr>
          <w:rFonts w:hint="eastAsia" w:ascii="仿宋" w:hAnsi="仿宋" w:eastAsia="仿宋"/>
          <w:color w:val="000000"/>
          <w:sz w:val="24"/>
          <w:szCs w:val="21"/>
        </w:rPr>
      </w:pPr>
      <w:r>
        <w:rPr>
          <w:rFonts w:hint="eastAsia" w:ascii="仿宋" w:hAnsi="仿宋" w:eastAsia="仿宋"/>
          <w:color w:val="000000"/>
          <w:sz w:val="24"/>
          <w:szCs w:val="21"/>
        </w:rPr>
        <w:t>8、乙方调整、辞退工作人员，必须书面上报甲方。</w:t>
      </w:r>
    </w:p>
    <w:p w14:paraId="35184F0E">
      <w:pPr>
        <w:spacing w:line="360" w:lineRule="auto"/>
        <w:ind w:firstLine="420"/>
        <w:rPr>
          <w:rFonts w:hint="eastAsia" w:ascii="仿宋" w:hAnsi="仿宋" w:eastAsia="仿宋"/>
          <w:color w:val="000000"/>
          <w:sz w:val="24"/>
          <w:szCs w:val="21"/>
        </w:rPr>
      </w:pPr>
      <w:r>
        <w:rPr>
          <w:rFonts w:hint="eastAsia" w:ascii="仿宋" w:hAnsi="仿宋" w:eastAsia="仿宋"/>
          <w:color w:val="000000"/>
          <w:sz w:val="24"/>
          <w:szCs w:val="21"/>
        </w:rPr>
        <w:t>9、乙方工作人员在寒暑假、节假日保持正常的工作状态，不得减人，岗位人员性别不得变化。</w:t>
      </w:r>
    </w:p>
    <w:p w14:paraId="5832681F">
      <w:pPr>
        <w:spacing w:line="360" w:lineRule="auto"/>
        <w:ind w:firstLine="420"/>
        <w:rPr>
          <w:rFonts w:hint="eastAsia" w:ascii="仿宋" w:hAnsi="仿宋" w:eastAsia="仿宋"/>
          <w:color w:val="000000"/>
          <w:sz w:val="24"/>
          <w:szCs w:val="21"/>
        </w:rPr>
      </w:pPr>
      <w:r>
        <w:rPr>
          <w:rFonts w:hint="eastAsia" w:ascii="仿宋" w:hAnsi="仿宋" w:eastAsia="仿宋"/>
          <w:color w:val="000000"/>
          <w:sz w:val="24"/>
          <w:szCs w:val="21"/>
        </w:rPr>
        <w:t>10、乙方工作人员在工作岗位上出现伤亡，由乙方负责。</w:t>
      </w:r>
    </w:p>
    <w:p w14:paraId="7C78F67B">
      <w:pPr>
        <w:spacing w:line="360" w:lineRule="auto"/>
        <w:ind w:firstLine="420"/>
        <w:rPr>
          <w:rFonts w:ascii="仿宋" w:hAnsi="仿宋" w:eastAsia="仿宋"/>
          <w:color w:val="000000"/>
          <w:sz w:val="24"/>
          <w:szCs w:val="21"/>
        </w:rPr>
      </w:pPr>
      <w:r>
        <w:rPr>
          <w:rFonts w:hint="eastAsia" w:ascii="仿宋" w:hAnsi="仿宋" w:eastAsia="仿宋"/>
          <w:color w:val="000000"/>
          <w:sz w:val="24"/>
          <w:szCs w:val="21"/>
        </w:rPr>
        <w:t>11、乙方应根据经甲方确认的项目合同组织项目的实施，项目实施必须严格遵守国家的法律、法规以及现行技术与质量标准。</w:t>
      </w:r>
    </w:p>
    <w:p w14:paraId="3FD49D0F">
      <w:pPr>
        <w:spacing w:line="360" w:lineRule="auto"/>
        <w:ind w:firstLine="420"/>
        <w:rPr>
          <w:rFonts w:ascii="仿宋" w:hAnsi="仿宋" w:eastAsia="仿宋"/>
          <w:color w:val="000000"/>
          <w:sz w:val="24"/>
          <w:szCs w:val="21"/>
        </w:rPr>
      </w:pPr>
      <w:r>
        <w:rPr>
          <w:rFonts w:hint="eastAsia" w:ascii="仿宋" w:hAnsi="仿宋" w:eastAsia="仿宋"/>
          <w:color w:val="000000"/>
          <w:sz w:val="24"/>
          <w:szCs w:val="21"/>
        </w:rPr>
        <w:t>12、经甲方验收不符合项目合同要求的工作内容，乙方应根据甲方要求进行返工，或其他方式改正错误。</w:t>
      </w:r>
    </w:p>
    <w:p w14:paraId="2BF79D1A">
      <w:pPr>
        <w:spacing w:line="360" w:lineRule="auto"/>
        <w:ind w:firstLine="480" w:firstLineChars="200"/>
        <w:rPr>
          <w:rFonts w:hint="eastAsia" w:ascii="仿宋" w:hAnsi="仿宋" w:eastAsia="仿宋"/>
          <w:color w:val="000000"/>
          <w:sz w:val="24"/>
          <w:szCs w:val="21"/>
        </w:rPr>
      </w:pPr>
      <w:r>
        <w:rPr>
          <w:rFonts w:hint="eastAsia" w:ascii="仿宋" w:hAnsi="仿宋" w:eastAsia="仿宋"/>
          <w:color w:val="000000"/>
          <w:sz w:val="24"/>
          <w:szCs w:val="21"/>
        </w:rPr>
        <w:t>13、乙方保证以合法的方式实施本合同，并保证项目成果（包括任何相对独立的部分）不侵犯他人知识产权或遭到类似指控。</w:t>
      </w:r>
    </w:p>
    <w:p w14:paraId="46C07DA0">
      <w:pPr>
        <w:spacing w:line="360" w:lineRule="auto"/>
        <w:ind w:firstLine="480" w:firstLineChars="200"/>
        <w:rPr>
          <w:rFonts w:hint="eastAsia" w:ascii="仿宋" w:hAnsi="仿宋" w:eastAsia="仿宋"/>
          <w:color w:val="000000"/>
          <w:sz w:val="24"/>
          <w:szCs w:val="21"/>
        </w:rPr>
      </w:pPr>
      <w:r>
        <w:rPr>
          <w:rFonts w:hint="eastAsia" w:ascii="仿宋" w:hAnsi="仿宋" w:eastAsia="仿宋"/>
          <w:color w:val="000000"/>
          <w:sz w:val="24"/>
          <w:szCs w:val="21"/>
        </w:rPr>
        <w:t>14.乙方保证在托管运营期间上传数据必须达到环保要求。</w:t>
      </w:r>
    </w:p>
    <w:p w14:paraId="5FAC64E9">
      <w:pPr>
        <w:numPr>
          <w:ilvl w:val="0"/>
          <w:numId w:val="0"/>
        </w:numPr>
        <w:tabs>
          <w:tab w:val="left" w:pos="960"/>
        </w:tabs>
        <w:spacing w:line="360" w:lineRule="auto"/>
        <w:ind w:left="0" w:leftChars="0" w:firstLine="0" w:firstLineChars="0"/>
        <w:rPr>
          <w:rFonts w:hint="eastAsia" w:ascii="仿宋" w:hAnsi="仿宋" w:eastAsia="仿宋"/>
          <w:color w:val="000000"/>
          <w:sz w:val="24"/>
          <w:szCs w:val="21"/>
        </w:rPr>
      </w:pPr>
      <w:r>
        <w:rPr>
          <w:rFonts w:hint="default" w:ascii="仿宋" w:hAnsi="仿宋" w:eastAsia="仿宋"/>
          <w:color w:val="000000"/>
          <w:kern w:val="2"/>
          <w:sz w:val="24"/>
          <w:szCs w:val="21"/>
          <w:lang w:val="en-US" w:eastAsia="zh-CN" w:bidi="ar-SA"/>
        </w:rPr>
        <w:t>三、</w:t>
      </w:r>
      <w:r>
        <w:rPr>
          <w:rFonts w:hint="eastAsia" w:ascii="仿宋" w:hAnsi="仿宋" w:eastAsia="仿宋"/>
          <w:color w:val="000000"/>
          <w:sz w:val="24"/>
          <w:szCs w:val="21"/>
        </w:rPr>
        <w:t>服务期间（项目完成期限）</w:t>
      </w:r>
    </w:p>
    <w:p w14:paraId="6D3C4F65">
      <w:pPr>
        <w:spacing w:line="360" w:lineRule="auto"/>
        <w:ind w:firstLine="435"/>
        <w:rPr>
          <w:rFonts w:ascii="仿宋" w:hAnsi="仿宋" w:eastAsia="仿宋"/>
          <w:b/>
          <w:color w:val="000000"/>
          <w:sz w:val="24"/>
          <w:szCs w:val="21"/>
          <w:u w:val="single"/>
        </w:rPr>
      </w:pPr>
      <w:r>
        <w:rPr>
          <w:rFonts w:hint="eastAsia" w:ascii="仿宋" w:hAnsi="仿宋" w:eastAsia="仿宋"/>
          <w:color w:val="000000"/>
          <w:sz w:val="24"/>
          <w:szCs w:val="21"/>
        </w:rPr>
        <w:t>委托服务期间：</w:t>
      </w:r>
      <w:r>
        <w:rPr>
          <w:rFonts w:hint="eastAsia" w:ascii="仿宋" w:hAnsi="仿宋" w:eastAsia="仿宋"/>
          <w:b/>
          <w:color w:val="000000"/>
          <w:sz w:val="24"/>
          <w:szCs w:val="21"/>
          <w:u w:val="single"/>
          <w:lang w:val="en-US" w:eastAsia="zh-CN"/>
        </w:rPr>
        <w:t>一年（数字乡村规划于2025年4月底前，农业农村现代化规划于2025年12月底前）</w:t>
      </w:r>
      <w:r>
        <w:rPr>
          <w:rFonts w:hint="eastAsia" w:ascii="仿宋" w:hAnsi="仿宋" w:eastAsia="仿宋"/>
          <w:b/>
          <w:color w:val="000000"/>
          <w:sz w:val="24"/>
          <w:szCs w:val="21"/>
          <w:u w:val="single"/>
        </w:rPr>
        <w:t xml:space="preserve"> 。</w:t>
      </w:r>
    </w:p>
    <w:p w14:paraId="6CB1AA68">
      <w:pPr>
        <w:spacing w:line="360" w:lineRule="auto"/>
        <w:ind w:firstLine="435"/>
        <w:rPr>
          <w:rFonts w:hint="eastAsia" w:ascii="仿宋" w:hAnsi="仿宋" w:eastAsia="仿宋"/>
          <w:color w:val="000000"/>
          <w:sz w:val="24"/>
          <w:szCs w:val="21"/>
        </w:rPr>
      </w:pPr>
      <w:r>
        <w:rPr>
          <w:rFonts w:hint="eastAsia" w:ascii="仿宋" w:hAnsi="仿宋" w:eastAsia="仿宋"/>
          <w:color w:val="000000"/>
          <w:sz w:val="24"/>
          <w:szCs w:val="21"/>
        </w:rPr>
        <w:t>五、  付款方式</w:t>
      </w:r>
    </w:p>
    <w:p w14:paraId="3445AECE">
      <w:pPr>
        <w:spacing w:line="360" w:lineRule="auto"/>
        <w:rPr>
          <w:rFonts w:hint="eastAsia" w:ascii="仿宋" w:hAnsi="仿宋" w:eastAsia="仿宋"/>
          <w:color w:val="000000"/>
          <w:sz w:val="24"/>
          <w:szCs w:val="21"/>
        </w:rPr>
      </w:pPr>
      <w:r>
        <w:rPr>
          <w:rFonts w:hint="eastAsia" w:ascii="仿宋" w:hAnsi="仿宋" w:eastAsia="仿宋"/>
          <w:color w:val="000000"/>
          <w:sz w:val="24"/>
          <w:szCs w:val="21"/>
        </w:rPr>
        <w:t>1、本合同项下服务费用：一年共计人民币（大写）</w:t>
      </w:r>
      <w:r>
        <w:rPr>
          <w:rFonts w:hint="eastAsia" w:ascii="仿宋" w:hAnsi="仿宋" w:eastAsia="仿宋"/>
          <w:color w:val="000000"/>
          <w:sz w:val="24"/>
          <w:szCs w:val="21"/>
          <w:u w:val="single"/>
        </w:rPr>
        <w:t xml:space="preserve">              </w:t>
      </w:r>
      <w:r>
        <w:rPr>
          <w:rFonts w:hint="eastAsia" w:ascii="仿宋" w:hAnsi="仿宋" w:eastAsia="仿宋"/>
          <w:color w:val="000000"/>
          <w:sz w:val="24"/>
          <w:szCs w:val="21"/>
        </w:rPr>
        <w:t>万整；人民币（小写）</w:t>
      </w:r>
      <w:r>
        <w:rPr>
          <w:rFonts w:hint="eastAsia" w:ascii="仿宋" w:hAnsi="仿宋" w:eastAsia="仿宋"/>
          <w:color w:val="000000"/>
          <w:sz w:val="24"/>
          <w:szCs w:val="21"/>
          <w:u w:val="single"/>
        </w:rPr>
        <w:t xml:space="preserve">            </w:t>
      </w:r>
      <w:r>
        <w:rPr>
          <w:rFonts w:hint="eastAsia" w:ascii="仿宋" w:hAnsi="仿宋" w:eastAsia="仿宋"/>
          <w:color w:val="000000"/>
          <w:sz w:val="24"/>
          <w:szCs w:val="21"/>
        </w:rPr>
        <w:t>元整。</w:t>
      </w:r>
    </w:p>
    <w:p w14:paraId="3E6A76D6">
      <w:pPr>
        <w:spacing w:line="360" w:lineRule="auto"/>
        <w:rPr>
          <w:rFonts w:hint="eastAsia" w:ascii="仿宋" w:hAnsi="仿宋" w:eastAsia="仿宋"/>
          <w:color w:val="000000"/>
          <w:sz w:val="24"/>
          <w:szCs w:val="21"/>
          <w:u w:val="single"/>
        </w:rPr>
      </w:pPr>
      <w:r>
        <w:rPr>
          <w:rFonts w:hint="eastAsia" w:ascii="仿宋" w:hAnsi="仿宋" w:eastAsia="仿宋"/>
          <w:color w:val="000000"/>
          <w:sz w:val="24"/>
          <w:szCs w:val="21"/>
        </w:rPr>
        <w:t>2、支付方式：</w:t>
      </w:r>
      <w:r>
        <w:rPr>
          <w:rFonts w:hint="eastAsia" w:ascii="仿宋" w:hAnsi="仿宋" w:eastAsia="仿宋"/>
          <w:color w:val="000000"/>
          <w:sz w:val="24"/>
          <w:szCs w:val="21"/>
          <w:u w:val="single"/>
        </w:rPr>
        <w:t xml:space="preserve"> </w:t>
      </w:r>
      <w:r>
        <w:rPr>
          <w:rFonts w:ascii="仿宋" w:hAnsi="仿宋" w:eastAsia="仿宋"/>
          <w:color w:val="000000"/>
          <w:sz w:val="24"/>
          <w:szCs w:val="21"/>
          <w:u w:val="single"/>
        </w:rPr>
        <w:t xml:space="preserve">                             </w:t>
      </w:r>
      <w:r>
        <w:rPr>
          <w:rFonts w:hint="eastAsia" w:ascii="仿宋" w:hAnsi="仿宋" w:eastAsia="仿宋"/>
          <w:color w:val="000000"/>
          <w:sz w:val="24"/>
          <w:szCs w:val="21"/>
          <w:u w:val="single"/>
        </w:rPr>
        <w:t>。</w:t>
      </w:r>
    </w:p>
    <w:p w14:paraId="13C7901F">
      <w:pPr>
        <w:spacing w:line="360" w:lineRule="auto"/>
        <w:rPr>
          <w:rFonts w:ascii="仿宋" w:hAnsi="仿宋" w:eastAsia="仿宋"/>
          <w:color w:val="000000"/>
          <w:sz w:val="24"/>
          <w:szCs w:val="21"/>
        </w:rPr>
      </w:pPr>
      <w:r>
        <w:rPr>
          <w:rFonts w:hint="eastAsia" w:ascii="仿宋" w:hAnsi="仿宋" w:eastAsia="仿宋"/>
          <w:color w:val="000000"/>
          <w:sz w:val="24"/>
          <w:szCs w:val="21"/>
        </w:rPr>
        <w:t>六、项目验收</w:t>
      </w:r>
    </w:p>
    <w:p w14:paraId="708DE8FB">
      <w:pPr>
        <w:spacing w:line="360" w:lineRule="auto"/>
        <w:ind w:firstLine="480" w:firstLineChars="200"/>
        <w:rPr>
          <w:rFonts w:hint="eastAsia" w:ascii="仿宋" w:hAnsi="仿宋" w:eastAsia="仿宋"/>
          <w:color w:val="000000"/>
          <w:sz w:val="24"/>
          <w:szCs w:val="21"/>
        </w:rPr>
      </w:pPr>
      <w:r>
        <w:rPr>
          <w:rFonts w:hint="eastAsia" w:ascii="仿宋" w:hAnsi="仿宋" w:eastAsia="仿宋"/>
          <w:color w:val="000000"/>
          <w:sz w:val="24"/>
          <w:szCs w:val="21"/>
        </w:rPr>
        <w:t>项目完成后，乙方应根据甲方有关项目管理要求，向甲方提交按甲方规定要求的项目成果及有关材料，经甲方确认后，由甲方按照本合同及其附件要求，组织对本项目进行验收。</w:t>
      </w:r>
    </w:p>
    <w:p w14:paraId="266D9449">
      <w:pPr>
        <w:spacing w:line="360" w:lineRule="auto"/>
        <w:rPr>
          <w:rFonts w:ascii="仿宋" w:hAnsi="仿宋" w:eastAsia="仿宋"/>
          <w:color w:val="000000"/>
          <w:sz w:val="24"/>
          <w:szCs w:val="21"/>
        </w:rPr>
      </w:pPr>
      <w:r>
        <w:rPr>
          <w:rFonts w:hint="eastAsia" w:ascii="仿宋" w:hAnsi="仿宋" w:eastAsia="仿宋"/>
          <w:color w:val="000000"/>
          <w:sz w:val="24"/>
          <w:szCs w:val="21"/>
        </w:rPr>
        <w:t>七、项目成果、技术情报和资料的权利归属与保密</w:t>
      </w:r>
    </w:p>
    <w:p w14:paraId="0CA38F11">
      <w:pPr>
        <w:spacing w:line="360" w:lineRule="auto"/>
        <w:ind w:firstLine="420"/>
        <w:rPr>
          <w:rFonts w:ascii="仿宋" w:hAnsi="仿宋" w:eastAsia="仿宋"/>
          <w:color w:val="000000"/>
          <w:sz w:val="24"/>
          <w:szCs w:val="21"/>
        </w:rPr>
      </w:pPr>
      <w:r>
        <w:rPr>
          <w:rFonts w:ascii="仿宋" w:hAnsi="仿宋" w:eastAsia="仿宋"/>
          <w:color w:val="000000"/>
          <w:sz w:val="24"/>
          <w:szCs w:val="21"/>
        </w:rPr>
        <w:t>1</w:t>
      </w:r>
      <w:r>
        <w:rPr>
          <w:rFonts w:hint="eastAsia" w:ascii="仿宋" w:hAnsi="仿宋" w:eastAsia="仿宋"/>
          <w:color w:val="000000"/>
          <w:sz w:val="24"/>
          <w:szCs w:val="21"/>
        </w:rPr>
        <w:t>、本合同项目成果所有权以及由此形成的知识产权，包括但不限于数据标准著作权、专利申请权、专利权、非专利技术等归甲乙双方所有。</w:t>
      </w:r>
    </w:p>
    <w:p w14:paraId="4E1D0EBD">
      <w:pPr>
        <w:spacing w:line="360" w:lineRule="auto"/>
        <w:ind w:firstLine="420"/>
        <w:rPr>
          <w:rFonts w:ascii="仿宋" w:hAnsi="仿宋" w:eastAsia="仿宋"/>
          <w:color w:val="000000"/>
          <w:sz w:val="24"/>
          <w:szCs w:val="21"/>
        </w:rPr>
      </w:pPr>
      <w:r>
        <w:rPr>
          <w:rFonts w:ascii="仿宋" w:hAnsi="仿宋" w:eastAsia="仿宋"/>
          <w:color w:val="000000"/>
          <w:sz w:val="24"/>
          <w:szCs w:val="21"/>
        </w:rPr>
        <w:t>2</w:t>
      </w:r>
      <w:r>
        <w:rPr>
          <w:rFonts w:hint="eastAsia" w:ascii="仿宋" w:hAnsi="仿宋" w:eastAsia="仿宋"/>
          <w:color w:val="000000"/>
          <w:sz w:val="24"/>
          <w:szCs w:val="21"/>
        </w:rPr>
        <w:t>、乙方对在本合同项目实施过程中所获得的甲方提供的数据、技术资料负有保密责任和义务，未经甲方许可，不得向第三方泄露或转让。</w:t>
      </w:r>
    </w:p>
    <w:p w14:paraId="31EF1F2B">
      <w:pPr>
        <w:spacing w:line="360" w:lineRule="auto"/>
        <w:ind w:firstLine="420"/>
        <w:rPr>
          <w:rFonts w:hint="eastAsia" w:ascii="仿宋" w:hAnsi="仿宋" w:eastAsia="仿宋"/>
          <w:color w:val="000000"/>
          <w:sz w:val="24"/>
          <w:szCs w:val="21"/>
        </w:rPr>
      </w:pPr>
      <w:r>
        <w:rPr>
          <w:rFonts w:ascii="仿宋" w:hAnsi="仿宋" w:eastAsia="仿宋"/>
          <w:color w:val="000000"/>
          <w:sz w:val="24"/>
          <w:szCs w:val="21"/>
        </w:rPr>
        <w:t>3</w:t>
      </w:r>
      <w:r>
        <w:rPr>
          <w:rFonts w:hint="eastAsia" w:ascii="仿宋" w:hAnsi="仿宋" w:eastAsia="仿宋"/>
          <w:color w:val="000000"/>
          <w:sz w:val="24"/>
          <w:szCs w:val="21"/>
        </w:rPr>
        <w:t>、本合同项目完成后，乙方应按本合同及其附件要求将项目所形成的技术资料和相关成果以及甲方提供的数据和资料移交甲方。</w:t>
      </w:r>
    </w:p>
    <w:p w14:paraId="5EE1AD58">
      <w:pPr>
        <w:tabs>
          <w:tab w:val="left" w:pos="900"/>
        </w:tabs>
        <w:spacing w:line="360" w:lineRule="auto"/>
        <w:rPr>
          <w:rFonts w:hint="eastAsia" w:ascii="仿宋" w:hAnsi="仿宋" w:eastAsia="仿宋"/>
          <w:color w:val="000000"/>
          <w:sz w:val="24"/>
          <w:szCs w:val="21"/>
        </w:rPr>
      </w:pPr>
      <w:r>
        <w:rPr>
          <w:rFonts w:hint="eastAsia" w:ascii="仿宋" w:hAnsi="仿宋" w:eastAsia="仿宋"/>
          <w:color w:val="000000"/>
          <w:sz w:val="24"/>
          <w:szCs w:val="21"/>
        </w:rPr>
        <w:t>八、违约责任与赔偿损失</w:t>
      </w:r>
    </w:p>
    <w:p w14:paraId="482859DB">
      <w:pPr>
        <w:tabs>
          <w:tab w:val="left" w:pos="900"/>
        </w:tabs>
        <w:spacing w:line="360" w:lineRule="auto"/>
        <w:ind w:firstLine="360" w:firstLineChars="150"/>
        <w:rPr>
          <w:rFonts w:hint="eastAsia" w:ascii="仿宋" w:hAnsi="仿宋" w:eastAsia="仿宋"/>
          <w:color w:val="000000"/>
          <w:sz w:val="24"/>
          <w:szCs w:val="21"/>
        </w:rPr>
      </w:pPr>
      <w:r>
        <w:rPr>
          <w:rFonts w:hint="eastAsia" w:ascii="仿宋" w:hAnsi="仿宋" w:eastAsia="仿宋"/>
          <w:color w:val="000000"/>
          <w:sz w:val="24"/>
          <w:szCs w:val="21"/>
        </w:rPr>
        <w:t>1、乙方提供的服务不符合采购文件、报价文件或本合同规定的，甲方有权拒收，并且乙方须向甲方方支付本合同总价5%的违约金。</w:t>
      </w:r>
    </w:p>
    <w:p w14:paraId="67AB0B63">
      <w:pPr>
        <w:tabs>
          <w:tab w:val="left" w:pos="720"/>
          <w:tab w:val="left" w:pos="900"/>
        </w:tabs>
        <w:spacing w:line="360" w:lineRule="auto"/>
        <w:ind w:right="210" w:firstLine="360" w:firstLineChars="150"/>
        <w:rPr>
          <w:rFonts w:hint="eastAsia" w:ascii="仿宋" w:hAnsi="仿宋" w:eastAsia="仿宋"/>
          <w:color w:val="000000"/>
          <w:sz w:val="24"/>
          <w:szCs w:val="21"/>
        </w:rPr>
      </w:pPr>
      <w:r>
        <w:rPr>
          <w:rFonts w:hint="eastAsia" w:ascii="仿宋" w:hAnsi="仿宋" w:eastAsia="仿宋"/>
          <w:color w:val="000000"/>
          <w:sz w:val="24"/>
          <w:szCs w:val="21"/>
        </w:rPr>
        <w:t>2、乙方未能按本合同规定的服务时间提供服务，从逾期之日起每日按本合同总价3‰的数额向甲方支付违约金；逾期半个月以上的，甲方有权终止合同，由此造成的甲方经济损失由乙方承担。</w:t>
      </w:r>
    </w:p>
    <w:p w14:paraId="31656839">
      <w:pPr>
        <w:spacing w:line="360" w:lineRule="auto"/>
        <w:ind w:firstLine="360" w:firstLineChars="150"/>
        <w:rPr>
          <w:rFonts w:hint="eastAsia" w:ascii="仿宋" w:hAnsi="仿宋" w:eastAsia="仿宋"/>
          <w:color w:val="000000"/>
          <w:sz w:val="24"/>
          <w:szCs w:val="21"/>
        </w:rPr>
      </w:pPr>
      <w:r>
        <w:rPr>
          <w:rFonts w:hint="eastAsia" w:ascii="仿宋" w:hAnsi="仿宋" w:eastAsia="仿宋"/>
          <w:color w:val="000000"/>
          <w:sz w:val="24"/>
          <w:szCs w:val="21"/>
        </w:rPr>
        <w:t>3、甲方无正当理由拒收接受服务，到期拒付服务款项的，甲方向乙方偿付本合同总的5%的违约金。甲方人逾期付款，则每日按本合同总价的3‰向乙方偿付违约金。</w:t>
      </w:r>
    </w:p>
    <w:p w14:paraId="077E7421">
      <w:pPr>
        <w:spacing w:line="360" w:lineRule="auto"/>
        <w:ind w:firstLine="480" w:firstLineChars="200"/>
        <w:rPr>
          <w:rFonts w:hint="eastAsia" w:ascii="仿宋" w:hAnsi="仿宋" w:eastAsia="仿宋"/>
          <w:color w:val="000000"/>
          <w:sz w:val="24"/>
          <w:szCs w:val="21"/>
        </w:rPr>
      </w:pPr>
      <w:r>
        <w:rPr>
          <w:rFonts w:hint="eastAsia" w:ascii="仿宋" w:hAnsi="仿宋" w:eastAsia="仿宋"/>
          <w:color w:val="000000"/>
          <w:sz w:val="24"/>
          <w:szCs w:val="21"/>
        </w:rPr>
        <w:t>4、其它违约责任按《中华人民共和国合同法》处理。</w:t>
      </w:r>
    </w:p>
    <w:p w14:paraId="42199896">
      <w:pPr>
        <w:spacing w:line="360" w:lineRule="auto"/>
        <w:rPr>
          <w:rFonts w:ascii="仿宋" w:hAnsi="仿宋" w:eastAsia="仿宋"/>
          <w:b/>
          <w:bCs/>
          <w:color w:val="000000"/>
          <w:sz w:val="24"/>
          <w:szCs w:val="21"/>
        </w:rPr>
      </w:pPr>
      <w:r>
        <w:rPr>
          <w:rFonts w:hint="eastAsia" w:ascii="仿宋" w:hAnsi="仿宋" w:eastAsia="仿宋"/>
          <w:color w:val="000000"/>
          <w:sz w:val="24"/>
          <w:szCs w:val="21"/>
        </w:rPr>
        <w:t>九、</w:t>
      </w:r>
      <w:r>
        <w:rPr>
          <w:rFonts w:hint="eastAsia" w:ascii="仿宋" w:hAnsi="仿宋" w:eastAsia="仿宋"/>
          <w:bCs/>
          <w:color w:val="000000"/>
          <w:sz w:val="24"/>
          <w:szCs w:val="21"/>
        </w:rPr>
        <w:t>合同的变更与解除</w:t>
      </w:r>
    </w:p>
    <w:p w14:paraId="51771982">
      <w:pPr>
        <w:spacing w:line="360" w:lineRule="auto"/>
        <w:ind w:firstLine="480" w:firstLineChars="200"/>
        <w:rPr>
          <w:rFonts w:ascii="仿宋" w:hAnsi="仿宋" w:eastAsia="仿宋"/>
          <w:color w:val="000000"/>
          <w:sz w:val="24"/>
          <w:szCs w:val="21"/>
        </w:rPr>
      </w:pPr>
      <w:r>
        <w:rPr>
          <w:rFonts w:ascii="仿宋" w:hAnsi="仿宋" w:eastAsia="仿宋"/>
          <w:color w:val="000000"/>
          <w:sz w:val="24"/>
          <w:szCs w:val="21"/>
        </w:rPr>
        <w:t>1</w:t>
      </w:r>
      <w:r>
        <w:rPr>
          <w:rFonts w:hint="eastAsia" w:ascii="仿宋" w:hAnsi="仿宋" w:eastAsia="仿宋"/>
          <w:color w:val="000000"/>
          <w:sz w:val="24"/>
          <w:szCs w:val="21"/>
        </w:rPr>
        <w:t>、本合同履行过程中，如果甲方发现乙方项目实际情况与项目合同严重不符，或者由于其他客观情况发生了重大变化，经合同双方协商，可修改或终止本合同。</w:t>
      </w:r>
    </w:p>
    <w:p w14:paraId="68A74733">
      <w:pPr>
        <w:spacing w:line="360" w:lineRule="auto"/>
        <w:ind w:firstLine="480" w:firstLineChars="200"/>
        <w:rPr>
          <w:rFonts w:ascii="仿宋" w:hAnsi="仿宋" w:eastAsia="仿宋"/>
          <w:color w:val="000000"/>
          <w:sz w:val="24"/>
          <w:szCs w:val="21"/>
        </w:rPr>
      </w:pPr>
      <w:r>
        <w:rPr>
          <w:rFonts w:ascii="仿宋" w:hAnsi="仿宋" w:eastAsia="仿宋"/>
          <w:color w:val="000000"/>
          <w:sz w:val="24"/>
          <w:szCs w:val="21"/>
        </w:rPr>
        <w:t>2</w:t>
      </w:r>
      <w:r>
        <w:rPr>
          <w:rFonts w:hint="eastAsia" w:ascii="仿宋" w:hAnsi="仿宋" w:eastAsia="仿宋"/>
          <w:color w:val="000000"/>
          <w:sz w:val="24"/>
          <w:szCs w:val="21"/>
        </w:rPr>
        <w:t>、本合同履行过程中，因不可抗力的原因使合同无法履行时，任何一方都有权解除本合同。</w:t>
      </w:r>
    </w:p>
    <w:p w14:paraId="15B3D486">
      <w:pPr>
        <w:spacing w:line="360" w:lineRule="auto"/>
        <w:ind w:firstLine="480" w:firstLineChars="200"/>
        <w:rPr>
          <w:rFonts w:ascii="仿宋" w:hAnsi="仿宋" w:eastAsia="仿宋"/>
          <w:color w:val="000000"/>
          <w:sz w:val="24"/>
          <w:szCs w:val="21"/>
        </w:rPr>
      </w:pPr>
      <w:r>
        <w:rPr>
          <w:rFonts w:hint="eastAsia" w:ascii="仿宋" w:hAnsi="仿宋" w:eastAsia="仿宋"/>
          <w:color w:val="000000"/>
          <w:sz w:val="24"/>
          <w:szCs w:val="21"/>
        </w:rPr>
        <w:t>3、本合同履行过程中，如遇国家政策的调整或国家财政困难导致甲方无法拨付项目经费，甲方有权解除本合同，但应当对由此给乙方造成的损失给予适当补偿。</w:t>
      </w:r>
    </w:p>
    <w:p w14:paraId="5016F6AA">
      <w:pPr>
        <w:spacing w:line="360" w:lineRule="auto"/>
        <w:ind w:firstLine="480" w:firstLineChars="200"/>
        <w:rPr>
          <w:rFonts w:hint="eastAsia" w:ascii="仿宋" w:hAnsi="仿宋" w:eastAsia="仿宋"/>
          <w:color w:val="000000"/>
          <w:sz w:val="24"/>
          <w:szCs w:val="21"/>
        </w:rPr>
      </w:pPr>
      <w:r>
        <w:rPr>
          <w:rFonts w:hint="eastAsia" w:ascii="仿宋" w:hAnsi="仿宋" w:eastAsia="仿宋"/>
          <w:color w:val="000000"/>
          <w:sz w:val="24"/>
          <w:szCs w:val="21"/>
        </w:rPr>
        <w:t>4、本合同解除后，乙方仍负有保密义务，并应按本合同第四条规定将有关成果和资料移交甲方。</w:t>
      </w:r>
    </w:p>
    <w:p w14:paraId="0E0B4283">
      <w:pPr>
        <w:spacing w:line="360" w:lineRule="auto"/>
        <w:rPr>
          <w:rFonts w:hint="eastAsia" w:ascii="仿宋" w:hAnsi="仿宋" w:eastAsia="仿宋"/>
          <w:color w:val="000000"/>
          <w:sz w:val="24"/>
          <w:szCs w:val="21"/>
        </w:rPr>
      </w:pPr>
      <w:r>
        <w:rPr>
          <w:rFonts w:hint="eastAsia" w:ascii="仿宋" w:hAnsi="仿宋" w:eastAsia="仿宋"/>
          <w:color w:val="000000"/>
          <w:sz w:val="24"/>
          <w:szCs w:val="21"/>
        </w:rPr>
        <w:t>十、争端的解决</w:t>
      </w:r>
    </w:p>
    <w:p w14:paraId="2C502E78">
      <w:pPr>
        <w:spacing w:line="360" w:lineRule="auto"/>
        <w:ind w:firstLine="480" w:firstLineChars="200"/>
        <w:rPr>
          <w:rFonts w:hint="eastAsia" w:ascii="仿宋" w:hAnsi="仿宋" w:eastAsia="仿宋"/>
          <w:color w:val="000000"/>
          <w:sz w:val="24"/>
          <w:szCs w:val="21"/>
        </w:rPr>
      </w:pPr>
      <w:r>
        <w:rPr>
          <w:rFonts w:hint="eastAsia" w:ascii="仿宋" w:hAnsi="仿宋" w:eastAsia="仿宋"/>
          <w:color w:val="000000"/>
          <w:sz w:val="24"/>
          <w:szCs w:val="21"/>
        </w:rPr>
        <w:t>1、合同执行过程中发生的任何争议，如双方不能通过友好协商解决，按相关法律法规处理。</w:t>
      </w:r>
    </w:p>
    <w:p w14:paraId="4DB92455">
      <w:pPr>
        <w:spacing w:line="360" w:lineRule="auto"/>
        <w:ind w:firstLine="480" w:firstLineChars="200"/>
        <w:rPr>
          <w:rFonts w:hint="eastAsia" w:ascii="仿宋" w:hAnsi="仿宋" w:eastAsia="仿宋"/>
          <w:color w:val="000000"/>
          <w:sz w:val="24"/>
          <w:szCs w:val="21"/>
        </w:rPr>
      </w:pPr>
      <w:r>
        <w:rPr>
          <w:rFonts w:hint="eastAsia" w:ascii="仿宋" w:hAnsi="仿宋" w:eastAsia="仿宋"/>
          <w:color w:val="000000"/>
          <w:sz w:val="24"/>
          <w:szCs w:val="21"/>
        </w:rPr>
        <w:t>2、在运营期限内，乙方人员不得更换，需经甲方同意允许下变更。</w:t>
      </w:r>
    </w:p>
    <w:p w14:paraId="42E174D6">
      <w:pPr>
        <w:spacing w:line="360" w:lineRule="auto"/>
        <w:rPr>
          <w:rFonts w:hint="eastAsia" w:ascii="仿宋" w:hAnsi="仿宋" w:eastAsia="仿宋"/>
          <w:color w:val="000000"/>
          <w:sz w:val="24"/>
          <w:szCs w:val="21"/>
        </w:rPr>
      </w:pPr>
      <w:r>
        <w:rPr>
          <w:rFonts w:hint="eastAsia" w:ascii="仿宋" w:hAnsi="仿宋" w:eastAsia="仿宋"/>
          <w:color w:val="000000"/>
          <w:sz w:val="24"/>
          <w:szCs w:val="21"/>
        </w:rPr>
        <w:t>十一、不可抗力</w:t>
      </w:r>
    </w:p>
    <w:p w14:paraId="2885C1F1">
      <w:pPr>
        <w:spacing w:line="360" w:lineRule="auto"/>
        <w:ind w:firstLine="480" w:firstLineChars="200"/>
        <w:rPr>
          <w:rFonts w:hint="eastAsia" w:ascii="仿宋" w:hAnsi="仿宋" w:eastAsia="仿宋"/>
          <w:color w:val="000000"/>
          <w:sz w:val="24"/>
          <w:szCs w:val="21"/>
        </w:rPr>
      </w:pPr>
      <w:r>
        <w:rPr>
          <w:rFonts w:hint="eastAsia" w:ascii="仿宋" w:hAnsi="仿宋" w:eastAsia="仿宋"/>
          <w:color w:val="000000"/>
          <w:sz w:val="24"/>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DFCC079">
      <w:pPr>
        <w:spacing w:line="360" w:lineRule="auto"/>
        <w:rPr>
          <w:rFonts w:hint="eastAsia" w:ascii="仿宋" w:hAnsi="仿宋" w:eastAsia="仿宋"/>
          <w:color w:val="000000"/>
          <w:sz w:val="24"/>
          <w:szCs w:val="21"/>
        </w:rPr>
      </w:pPr>
      <w:r>
        <w:rPr>
          <w:rFonts w:hint="eastAsia" w:ascii="仿宋" w:hAnsi="仿宋" w:eastAsia="仿宋"/>
          <w:color w:val="000000"/>
          <w:sz w:val="24"/>
          <w:szCs w:val="21"/>
        </w:rPr>
        <w:t>十二、税费：在中国境内、外发生的与本合同执行有关的一切税费均由乙方负担。</w:t>
      </w:r>
    </w:p>
    <w:p w14:paraId="6ACA8566">
      <w:pPr>
        <w:spacing w:line="360" w:lineRule="auto"/>
        <w:rPr>
          <w:rFonts w:hint="eastAsia" w:ascii="仿宋" w:hAnsi="仿宋" w:eastAsia="仿宋"/>
          <w:color w:val="000000"/>
          <w:sz w:val="24"/>
          <w:szCs w:val="21"/>
        </w:rPr>
      </w:pPr>
      <w:r>
        <w:rPr>
          <w:rFonts w:hint="eastAsia" w:ascii="仿宋" w:hAnsi="仿宋" w:eastAsia="仿宋"/>
          <w:color w:val="000000"/>
          <w:sz w:val="24"/>
          <w:szCs w:val="21"/>
        </w:rPr>
        <w:t>十三、其它</w:t>
      </w:r>
    </w:p>
    <w:p w14:paraId="5A45A18A">
      <w:pPr>
        <w:spacing w:line="360" w:lineRule="auto"/>
        <w:ind w:firstLine="480" w:firstLineChars="200"/>
        <w:rPr>
          <w:rFonts w:hint="eastAsia" w:ascii="仿宋" w:hAnsi="仿宋" w:eastAsia="仿宋"/>
          <w:color w:val="000000"/>
          <w:sz w:val="24"/>
          <w:szCs w:val="21"/>
        </w:rPr>
      </w:pPr>
      <w:r>
        <w:rPr>
          <w:rFonts w:hint="eastAsia" w:ascii="仿宋" w:hAnsi="仿宋" w:eastAsia="仿宋"/>
          <w:color w:val="000000"/>
          <w:sz w:val="24"/>
          <w:szCs w:val="21"/>
        </w:rPr>
        <w:t>1、 本合同所有附件、招标文件、投标文件、中标通知书均为合同的有效组成部分，与本合同具有同等法律效力。</w:t>
      </w:r>
    </w:p>
    <w:p w14:paraId="54494335">
      <w:pPr>
        <w:spacing w:line="360" w:lineRule="auto"/>
        <w:ind w:firstLine="480" w:firstLineChars="200"/>
        <w:rPr>
          <w:rFonts w:hint="eastAsia" w:ascii="仿宋" w:hAnsi="仿宋" w:eastAsia="仿宋"/>
          <w:color w:val="000000"/>
          <w:sz w:val="24"/>
          <w:szCs w:val="21"/>
        </w:rPr>
      </w:pPr>
      <w:r>
        <w:rPr>
          <w:rFonts w:hint="eastAsia" w:ascii="仿宋" w:hAnsi="仿宋" w:eastAsia="仿宋"/>
          <w:color w:val="000000"/>
          <w:sz w:val="24"/>
          <w:szCs w:val="21"/>
        </w:rPr>
        <w:t>2、 在执行本合同的过程中，所有经双方签署确认的文件（包括会议纪要、补充协议、往来信函）即成为本合同的有效组成部分。</w:t>
      </w:r>
    </w:p>
    <w:p w14:paraId="3F397D0E">
      <w:pPr>
        <w:spacing w:line="360" w:lineRule="auto"/>
        <w:ind w:firstLine="480" w:firstLineChars="200"/>
        <w:rPr>
          <w:rFonts w:hint="eastAsia" w:ascii="仿宋" w:hAnsi="仿宋" w:eastAsia="仿宋"/>
          <w:color w:val="000000"/>
          <w:sz w:val="24"/>
          <w:szCs w:val="21"/>
        </w:rPr>
      </w:pPr>
      <w:r>
        <w:rPr>
          <w:rFonts w:hint="eastAsia" w:ascii="仿宋" w:hAnsi="仿宋" w:eastAsia="仿宋"/>
          <w:color w:val="000000"/>
          <w:sz w:val="24"/>
          <w:szCs w:val="21"/>
        </w:rPr>
        <w:t xml:space="preserve">3、 如一方地址、电话、传真号码有变更，应在变更当日内书面通知对方，否则，应承担相应责任。 </w:t>
      </w:r>
    </w:p>
    <w:p w14:paraId="4AFD202A">
      <w:pPr>
        <w:spacing w:line="360" w:lineRule="auto"/>
        <w:ind w:firstLine="480" w:firstLineChars="200"/>
        <w:rPr>
          <w:rFonts w:hint="eastAsia" w:ascii="仿宋" w:hAnsi="仿宋" w:eastAsia="仿宋"/>
          <w:color w:val="000000"/>
          <w:sz w:val="24"/>
          <w:szCs w:val="21"/>
        </w:rPr>
      </w:pPr>
      <w:r>
        <w:rPr>
          <w:rFonts w:hint="eastAsia" w:ascii="仿宋" w:hAnsi="仿宋" w:eastAsia="仿宋"/>
          <w:color w:val="000000"/>
          <w:sz w:val="24"/>
          <w:szCs w:val="21"/>
        </w:rPr>
        <w:t>4、 除甲方事先书面同意外，乙方不得部分或全部转让其应履行的合同项下的义务。</w:t>
      </w:r>
    </w:p>
    <w:p w14:paraId="3396AEC2">
      <w:pPr>
        <w:spacing w:line="360" w:lineRule="auto"/>
        <w:rPr>
          <w:rFonts w:hint="eastAsia" w:ascii="仿宋" w:hAnsi="仿宋" w:eastAsia="仿宋"/>
          <w:color w:val="000000"/>
          <w:sz w:val="24"/>
          <w:szCs w:val="21"/>
        </w:rPr>
      </w:pPr>
      <w:r>
        <w:rPr>
          <w:rFonts w:hint="eastAsia" w:ascii="仿宋" w:hAnsi="仿宋" w:eastAsia="仿宋"/>
          <w:color w:val="000000"/>
          <w:sz w:val="24"/>
          <w:szCs w:val="21"/>
        </w:rPr>
        <w:t>十四、合同生效：</w:t>
      </w:r>
    </w:p>
    <w:p w14:paraId="3B830C0E">
      <w:pPr>
        <w:spacing w:line="360" w:lineRule="auto"/>
        <w:ind w:firstLine="480" w:firstLineChars="200"/>
        <w:rPr>
          <w:rFonts w:hint="eastAsia" w:ascii="仿宋" w:hAnsi="仿宋" w:eastAsia="仿宋"/>
          <w:color w:val="000000"/>
          <w:sz w:val="24"/>
          <w:szCs w:val="21"/>
        </w:rPr>
      </w:pPr>
      <w:r>
        <w:rPr>
          <w:rFonts w:hint="eastAsia" w:ascii="仿宋" w:hAnsi="仿宋" w:eastAsia="仿宋"/>
          <w:color w:val="000000"/>
          <w:sz w:val="24"/>
          <w:szCs w:val="21"/>
        </w:rPr>
        <w:t>1、本合同在甲乙双方法人代表或其授权代表签字盖章后生效。</w:t>
      </w:r>
    </w:p>
    <w:p w14:paraId="3CAAAABF">
      <w:pPr>
        <w:spacing w:line="340" w:lineRule="exact"/>
        <w:ind w:firstLine="480" w:firstLineChars="200"/>
        <w:rPr>
          <w:rFonts w:hint="eastAsia" w:ascii="仿宋" w:hAnsi="仿宋" w:eastAsia="仿宋"/>
          <w:color w:val="000000"/>
          <w:sz w:val="24"/>
          <w:szCs w:val="21"/>
        </w:rPr>
      </w:pPr>
      <w:r>
        <w:rPr>
          <w:rFonts w:hint="eastAsia" w:ascii="仿宋" w:hAnsi="仿宋" w:eastAsia="仿宋"/>
          <w:color w:val="000000"/>
          <w:sz w:val="24"/>
          <w:szCs w:val="21"/>
        </w:rPr>
        <w:t xml:space="preserve">2、合同一式 </w:t>
      </w:r>
      <w:r>
        <w:rPr>
          <w:rFonts w:hint="eastAsia" w:ascii="仿宋" w:hAnsi="仿宋" w:eastAsia="仿宋"/>
          <w:color w:val="000000"/>
          <w:sz w:val="24"/>
          <w:szCs w:val="21"/>
          <w:u w:val="single"/>
        </w:rPr>
        <w:t xml:space="preserve"> 捌  </w:t>
      </w:r>
      <w:r>
        <w:rPr>
          <w:rFonts w:hint="eastAsia" w:ascii="仿宋" w:hAnsi="仿宋" w:eastAsia="仿宋"/>
          <w:color w:val="000000"/>
          <w:sz w:val="24"/>
          <w:szCs w:val="21"/>
        </w:rPr>
        <w:t>份，其中正本</w:t>
      </w:r>
      <w:r>
        <w:rPr>
          <w:rFonts w:hint="eastAsia" w:ascii="仿宋" w:hAnsi="仿宋" w:eastAsia="仿宋"/>
          <w:color w:val="000000"/>
          <w:sz w:val="24"/>
          <w:szCs w:val="21"/>
          <w:u w:val="single"/>
        </w:rPr>
        <w:t xml:space="preserve"> 贰   </w:t>
      </w:r>
      <w:r>
        <w:rPr>
          <w:rFonts w:hint="eastAsia" w:ascii="仿宋" w:hAnsi="仿宋" w:eastAsia="仿宋"/>
          <w:color w:val="000000"/>
          <w:sz w:val="24"/>
          <w:szCs w:val="21"/>
        </w:rPr>
        <w:t>份，副本</w:t>
      </w:r>
      <w:r>
        <w:rPr>
          <w:rFonts w:hint="eastAsia" w:ascii="仿宋" w:hAnsi="仿宋" w:eastAsia="仿宋"/>
          <w:color w:val="000000"/>
          <w:sz w:val="24"/>
          <w:szCs w:val="21"/>
          <w:u w:val="single"/>
        </w:rPr>
        <w:t xml:space="preserve">  陆   </w:t>
      </w:r>
      <w:r>
        <w:rPr>
          <w:rFonts w:hint="eastAsia" w:ascii="仿宋" w:hAnsi="仿宋" w:eastAsia="仿宋"/>
          <w:color w:val="000000"/>
          <w:sz w:val="24"/>
          <w:szCs w:val="21"/>
        </w:rPr>
        <w:t>份。</w:t>
      </w:r>
    </w:p>
    <w:p w14:paraId="2EA7C536">
      <w:pPr>
        <w:spacing w:line="340" w:lineRule="exact"/>
        <w:rPr>
          <w:rFonts w:hint="eastAsia" w:ascii="仿宋" w:hAnsi="仿宋" w:eastAsia="仿宋"/>
          <w:b/>
          <w:color w:val="000000"/>
          <w:sz w:val="36"/>
          <w:szCs w:val="28"/>
        </w:rPr>
      </w:pPr>
    </w:p>
    <w:p w14:paraId="4A7A1ED6">
      <w:pPr>
        <w:adjustRightInd w:val="0"/>
        <w:snapToGrid w:val="0"/>
        <w:spacing w:line="360" w:lineRule="auto"/>
        <w:rPr>
          <w:rFonts w:hint="eastAsia" w:ascii="仿宋" w:hAnsi="仿宋" w:eastAsia="仿宋"/>
          <w:color w:val="000000"/>
          <w:sz w:val="24"/>
          <w:szCs w:val="21"/>
        </w:rPr>
      </w:pPr>
      <w:r>
        <w:rPr>
          <w:rFonts w:hint="eastAsia" w:ascii="仿宋" w:hAnsi="仿宋" w:eastAsia="仿宋"/>
          <w:color w:val="000000"/>
          <w:sz w:val="24"/>
          <w:szCs w:val="21"/>
        </w:rPr>
        <w:t>甲      方：（公章）                     乙      方：（公章）</w:t>
      </w:r>
    </w:p>
    <w:p w14:paraId="1F485297">
      <w:pPr>
        <w:adjustRightInd w:val="0"/>
        <w:snapToGrid w:val="0"/>
        <w:spacing w:line="360" w:lineRule="auto"/>
        <w:rPr>
          <w:rFonts w:hint="eastAsia" w:ascii="仿宋" w:hAnsi="仿宋" w:eastAsia="仿宋"/>
          <w:color w:val="000000"/>
          <w:sz w:val="24"/>
          <w:szCs w:val="21"/>
        </w:rPr>
      </w:pPr>
      <w:r>
        <w:rPr>
          <w:rFonts w:hint="eastAsia" w:ascii="仿宋" w:hAnsi="仿宋" w:eastAsia="仿宋"/>
          <w:color w:val="000000"/>
          <w:sz w:val="24"/>
          <w:szCs w:val="21"/>
        </w:rPr>
        <w:t>法定代表人：</w:t>
      </w:r>
      <w:r>
        <w:rPr>
          <w:rFonts w:hint="eastAsia" w:ascii="仿宋" w:hAnsi="仿宋" w:eastAsia="仿宋"/>
          <w:color w:val="000000"/>
          <w:sz w:val="24"/>
          <w:szCs w:val="21"/>
          <w:u w:val="single"/>
        </w:rPr>
        <w:t xml:space="preserve">                   </w:t>
      </w:r>
      <w:r>
        <w:rPr>
          <w:rFonts w:hint="eastAsia" w:ascii="仿宋" w:hAnsi="仿宋" w:eastAsia="仿宋"/>
          <w:color w:val="000000"/>
          <w:sz w:val="24"/>
          <w:szCs w:val="21"/>
        </w:rPr>
        <w:t xml:space="preserve">         法定代表人：</w:t>
      </w:r>
      <w:r>
        <w:rPr>
          <w:rFonts w:hint="eastAsia" w:ascii="仿宋" w:hAnsi="仿宋" w:eastAsia="仿宋"/>
          <w:color w:val="000000"/>
          <w:sz w:val="24"/>
          <w:szCs w:val="21"/>
          <w:u w:val="single"/>
        </w:rPr>
        <w:t xml:space="preserve">                   </w:t>
      </w:r>
    </w:p>
    <w:p w14:paraId="151B3526">
      <w:pPr>
        <w:adjustRightInd w:val="0"/>
        <w:snapToGrid w:val="0"/>
        <w:spacing w:line="360" w:lineRule="auto"/>
        <w:rPr>
          <w:rFonts w:hint="eastAsia" w:ascii="仿宋" w:hAnsi="仿宋" w:eastAsia="仿宋"/>
          <w:color w:val="000000"/>
          <w:sz w:val="24"/>
          <w:szCs w:val="21"/>
        </w:rPr>
      </w:pPr>
      <w:r>
        <w:rPr>
          <w:rFonts w:hint="eastAsia" w:ascii="仿宋" w:hAnsi="仿宋" w:eastAsia="仿宋"/>
          <w:color w:val="000000"/>
          <w:sz w:val="24"/>
          <w:szCs w:val="21"/>
        </w:rPr>
        <w:t>委托代理人：</w:t>
      </w:r>
      <w:r>
        <w:rPr>
          <w:rFonts w:hint="eastAsia" w:ascii="仿宋" w:hAnsi="仿宋" w:eastAsia="仿宋"/>
          <w:color w:val="000000"/>
          <w:sz w:val="24"/>
          <w:szCs w:val="21"/>
          <w:u w:val="single"/>
        </w:rPr>
        <w:t xml:space="preserve">                   </w:t>
      </w:r>
      <w:r>
        <w:rPr>
          <w:rFonts w:hint="eastAsia" w:ascii="仿宋" w:hAnsi="仿宋" w:eastAsia="仿宋"/>
          <w:color w:val="000000"/>
          <w:sz w:val="24"/>
          <w:szCs w:val="21"/>
        </w:rPr>
        <w:t xml:space="preserve">         委托代理人：</w:t>
      </w:r>
      <w:r>
        <w:rPr>
          <w:rFonts w:hint="eastAsia" w:ascii="仿宋" w:hAnsi="仿宋" w:eastAsia="仿宋"/>
          <w:color w:val="000000"/>
          <w:sz w:val="24"/>
          <w:szCs w:val="21"/>
          <w:u w:val="single"/>
        </w:rPr>
        <w:t xml:space="preserve">                   </w:t>
      </w:r>
    </w:p>
    <w:p w14:paraId="7754D919">
      <w:pPr>
        <w:adjustRightInd w:val="0"/>
        <w:snapToGrid w:val="0"/>
        <w:spacing w:line="360" w:lineRule="auto"/>
        <w:rPr>
          <w:rFonts w:hint="eastAsia" w:ascii="仿宋" w:hAnsi="仿宋" w:eastAsia="仿宋"/>
          <w:color w:val="000000"/>
          <w:sz w:val="24"/>
          <w:szCs w:val="21"/>
        </w:rPr>
      </w:pPr>
      <w:r>
        <w:rPr>
          <w:rFonts w:hint="eastAsia" w:ascii="仿宋" w:hAnsi="仿宋" w:eastAsia="仿宋"/>
          <w:color w:val="000000"/>
          <w:sz w:val="24"/>
          <w:szCs w:val="21"/>
        </w:rPr>
        <w:t>电      话：</w:t>
      </w:r>
      <w:r>
        <w:rPr>
          <w:rFonts w:hint="eastAsia" w:ascii="仿宋" w:hAnsi="仿宋" w:eastAsia="仿宋"/>
          <w:color w:val="000000"/>
          <w:sz w:val="24"/>
          <w:szCs w:val="21"/>
          <w:u w:val="single"/>
        </w:rPr>
        <w:t xml:space="preserve">                   </w:t>
      </w:r>
      <w:r>
        <w:rPr>
          <w:rFonts w:hint="eastAsia" w:ascii="仿宋" w:hAnsi="仿宋" w:eastAsia="仿宋"/>
          <w:color w:val="000000"/>
          <w:sz w:val="24"/>
          <w:szCs w:val="21"/>
        </w:rPr>
        <w:t xml:space="preserve">         电      话：</w:t>
      </w:r>
      <w:r>
        <w:rPr>
          <w:rFonts w:hint="eastAsia" w:ascii="仿宋" w:hAnsi="仿宋" w:eastAsia="仿宋"/>
          <w:color w:val="000000"/>
          <w:sz w:val="24"/>
          <w:szCs w:val="21"/>
          <w:u w:val="single"/>
        </w:rPr>
        <w:t xml:space="preserve">                   </w:t>
      </w:r>
    </w:p>
    <w:p w14:paraId="60B374AE">
      <w:pPr>
        <w:adjustRightInd w:val="0"/>
        <w:snapToGrid w:val="0"/>
        <w:spacing w:line="360" w:lineRule="auto"/>
        <w:rPr>
          <w:rFonts w:hint="eastAsia" w:ascii="仿宋" w:hAnsi="仿宋" w:eastAsia="仿宋"/>
          <w:color w:val="000000"/>
          <w:sz w:val="24"/>
          <w:szCs w:val="21"/>
        </w:rPr>
      </w:pPr>
      <w:r>
        <w:rPr>
          <w:rFonts w:hint="eastAsia" w:ascii="仿宋" w:hAnsi="仿宋" w:eastAsia="仿宋"/>
          <w:color w:val="000000"/>
          <w:sz w:val="24"/>
          <w:szCs w:val="21"/>
        </w:rPr>
        <w:t>传      真：</w:t>
      </w:r>
      <w:r>
        <w:rPr>
          <w:rFonts w:hint="eastAsia" w:ascii="仿宋" w:hAnsi="仿宋" w:eastAsia="仿宋"/>
          <w:color w:val="000000"/>
          <w:sz w:val="24"/>
          <w:szCs w:val="21"/>
          <w:u w:val="single"/>
        </w:rPr>
        <w:t xml:space="preserve">                   </w:t>
      </w:r>
      <w:r>
        <w:rPr>
          <w:rFonts w:hint="eastAsia" w:ascii="仿宋" w:hAnsi="仿宋" w:eastAsia="仿宋"/>
          <w:color w:val="000000"/>
          <w:sz w:val="24"/>
          <w:szCs w:val="21"/>
        </w:rPr>
        <w:t xml:space="preserve">         传      真：</w:t>
      </w:r>
      <w:r>
        <w:rPr>
          <w:rFonts w:hint="eastAsia" w:ascii="仿宋" w:hAnsi="仿宋" w:eastAsia="仿宋"/>
          <w:color w:val="000000"/>
          <w:sz w:val="24"/>
          <w:szCs w:val="21"/>
          <w:u w:val="single"/>
        </w:rPr>
        <w:t xml:space="preserve">                   </w:t>
      </w:r>
    </w:p>
    <w:p w14:paraId="3F60A1A4">
      <w:pPr>
        <w:adjustRightInd w:val="0"/>
        <w:snapToGrid w:val="0"/>
        <w:spacing w:line="360" w:lineRule="auto"/>
        <w:ind w:firstLine="480" w:firstLineChars="200"/>
        <w:rPr>
          <w:rFonts w:hint="eastAsia" w:ascii="仿宋" w:hAnsi="仿宋" w:eastAsia="仿宋"/>
          <w:color w:val="000000"/>
          <w:sz w:val="24"/>
          <w:szCs w:val="21"/>
        </w:rPr>
      </w:pPr>
      <w:r>
        <w:rPr>
          <w:rFonts w:hint="eastAsia" w:ascii="仿宋" w:hAnsi="仿宋" w:eastAsia="仿宋"/>
          <w:color w:val="000000"/>
          <w:sz w:val="24"/>
          <w:szCs w:val="21"/>
        </w:rPr>
        <w:t xml:space="preserve">                                    开 户 银 行：</w:t>
      </w:r>
      <w:r>
        <w:rPr>
          <w:rFonts w:hint="eastAsia" w:ascii="仿宋" w:hAnsi="仿宋" w:eastAsia="仿宋"/>
          <w:color w:val="000000"/>
          <w:sz w:val="24"/>
          <w:szCs w:val="21"/>
          <w:u w:val="single"/>
        </w:rPr>
        <w:t xml:space="preserve">                   </w:t>
      </w:r>
    </w:p>
    <w:p w14:paraId="79CD8BC1">
      <w:pPr>
        <w:snapToGrid w:val="0"/>
        <w:spacing w:line="360" w:lineRule="auto"/>
        <w:jc w:val="center"/>
        <w:rPr>
          <w:rFonts w:hint="eastAsia" w:ascii="仿宋" w:hAnsi="仿宋" w:eastAsia="仿宋"/>
          <w:b/>
          <w:color w:val="000000"/>
          <w:sz w:val="24"/>
          <w:szCs w:val="21"/>
        </w:rPr>
      </w:pPr>
      <w:r>
        <w:rPr>
          <w:rFonts w:hint="eastAsia" w:ascii="仿宋" w:hAnsi="仿宋" w:eastAsia="仿宋"/>
          <w:color w:val="000000"/>
          <w:sz w:val="24"/>
          <w:szCs w:val="21"/>
        </w:rPr>
        <w:t xml:space="preserve">               帐       号：</w:t>
      </w:r>
      <w:r>
        <w:rPr>
          <w:rFonts w:hint="eastAsia" w:ascii="仿宋" w:hAnsi="仿宋" w:eastAsia="仿宋"/>
          <w:color w:val="000000"/>
          <w:sz w:val="24"/>
          <w:szCs w:val="21"/>
          <w:u w:val="single"/>
        </w:rPr>
        <w:t xml:space="preserve">                 </w:t>
      </w:r>
    </w:p>
    <w:p w14:paraId="3CD7189F">
      <w:pPr>
        <w:rPr>
          <w:rFonts w:hint="eastAsia"/>
          <w:color w:val="000000"/>
        </w:rPr>
      </w:pPr>
    </w:p>
    <w:p w14:paraId="6A99BA4A">
      <w:pPr>
        <w:keepNext/>
        <w:keepLines/>
        <w:spacing w:line="360" w:lineRule="auto"/>
        <w:jc w:val="center"/>
        <w:outlineLvl w:val="1"/>
        <w:rPr>
          <w:rFonts w:ascii="仿宋" w:hAnsi="仿宋" w:eastAsia="仿宋"/>
          <w:b/>
          <w:bCs/>
          <w:color w:val="000000"/>
          <w:sz w:val="32"/>
          <w:szCs w:val="32"/>
        </w:rPr>
      </w:pPr>
      <w:r>
        <w:rPr>
          <w:rFonts w:ascii="仿宋" w:hAnsi="仿宋" w:eastAsia="仿宋"/>
          <w:b/>
          <w:bCs/>
          <w:color w:val="000000"/>
          <w:sz w:val="32"/>
          <w:szCs w:val="32"/>
        </w:rPr>
        <w:br w:type="page"/>
      </w:r>
      <w:bookmarkStart w:id="3" w:name="_Toc109901998"/>
      <w:r>
        <w:rPr>
          <w:rFonts w:hint="eastAsia" w:ascii="仿宋" w:hAnsi="仿宋" w:eastAsia="仿宋"/>
          <w:b/>
          <w:bCs/>
          <w:color w:val="000000"/>
          <w:sz w:val="32"/>
          <w:szCs w:val="32"/>
        </w:rPr>
        <w:t>第三部分 合同专用条款</w:t>
      </w:r>
      <w:bookmarkEnd w:id="1"/>
      <w:bookmarkEnd w:id="2"/>
      <w:bookmarkEnd w:id="3"/>
    </w:p>
    <w:bookmarkEnd w:id="0"/>
    <w:p w14:paraId="51A72ABD">
      <w:pPr>
        <w:pStyle w:val="2"/>
        <w:snapToGrid w:val="0"/>
        <w:ind w:left="105" w:leftChars="50"/>
        <w:rPr>
          <w:rFonts w:hint="eastAsia" w:ascii="仿宋" w:hAnsi="仿宋" w:eastAsia="仿宋"/>
          <w:b/>
          <w:bCs/>
          <w:color w:val="000000"/>
          <w:sz w:val="32"/>
          <w:szCs w:val="28"/>
        </w:rPr>
      </w:pPr>
    </w:p>
    <w:p w14:paraId="2AEDAE66">
      <w:pPr>
        <w:pStyle w:val="2"/>
        <w:snapToGrid w:val="0"/>
        <w:ind w:left="105" w:leftChars="50"/>
        <w:jc w:val="center"/>
        <w:rPr>
          <w:rFonts w:hint="eastAsia" w:ascii="仿宋" w:hAnsi="仿宋" w:eastAsia="仿宋"/>
          <w:b/>
          <w:bCs/>
          <w:color w:val="000000"/>
          <w:sz w:val="32"/>
          <w:szCs w:val="28"/>
        </w:rPr>
      </w:pPr>
      <w:r>
        <w:rPr>
          <w:rFonts w:hint="eastAsia" w:ascii="仿宋" w:hAnsi="仿宋" w:eastAsia="仿宋"/>
          <w:b/>
          <w:bCs/>
          <w:color w:val="000000"/>
          <w:sz w:val="32"/>
          <w:szCs w:val="28"/>
        </w:rPr>
        <w:t>政府采购合同专用条款</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163"/>
        <w:gridCol w:w="4983"/>
      </w:tblGrid>
      <w:tr w14:paraId="52B8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242" w:type="dxa"/>
            <w:noWrap w:val="0"/>
            <w:vAlign w:val="center"/>
          </w:tcPr>
          <w:p w14:paraId="0942F3E2">
            <w:pPr>
              <w:pStyle w:val="2"/>
              <w:snapToGrid w:val="0"/>
              <w:spacing w:line="400" w:lineRule="exact"/>
              <w:jc w:val="center"/>
              <w:rPr>
                <w:rFonts w:ascii="仿宋" w:hAnsi="仿宋" w:eastAsia="仿宋"/>
                <w:b/>
                <w:bCs/>
                <w:color w:val="000000"/>
                <w:sz w:val="28"/>
              </w:rPr>
            </w:pPr>
            <w:r>
              <w:rPr>
                <w:rFonts w:hint="eastAsia" w:ascii="仿宋" w:hAnsi="仿宋" w:eastAsia="仿宋"/>
                <w:b/>
                <w:color w:val="000000"/>
                <w:sz w:val="22"/>
                <w:szCs w:val="21"/>
              </w:rPr>
              <w:t>序号</w:t>
            </w:r>
          </w:p>
        </w:tc>
        <w:tc>
          <w:tcPr>
            <w:tcW w:w="2163" w:type="dxa"/>
            <w:noWrap w:val="0"/>
            <w:vAlign w:val="center"/>
          </w:tcPr>
          <w:p w14:paraId="496A61F0">
            <w:pPr>
              <w:pStyle w:val="2"/>
              <w:snapToGrid w:val="0"/>
              <w:spacing w:line="400" w:lineRule="exact"/>
              <w:jc w:val="center"/>
              <w:rPr>
                <w:rFonts w:ascii="仿宋" w:hAnsi="仿宋" w:eastAsia="仿宋"/>
                <w:b/>
                <w:bCs/>
                <w:color w:val="000000"/>
                <w:sz w:val="28"/>
              </w:rPr>
            </w:pPr>
            <w:r>
              <w:rPr>
                <w:rFonts w:hint="eastAsia" w:ascii="仿宋" w:hAnsi="仿宋" w:eastAsia="仿宋"/>
                <w:b/>
                <w:color w:val="000000"/>
                <w:sz w:val="22"/>
                <w:szCs w:val="21"/>
              </w:rPr>
              <w:t>条款名称</w:t>
            </w:r>
          </w:p>
        </w:tc>
        <w:tc>
          <w:tcPr>
            <w:tcW w:w="4983" w:type="dxa"/>
            <w:noWrap w:val="0"/>
            <w:vAlign w:val="center"/>
          </w:tcPr>
          <w:p w14:paraId="7E786BF9">
            <w:pPr>
              <w:tabs>
                <w:tab w:val="left" w:pos="2466"/>
                <w:tab w:val="left" w:pos="5464"/>
              </w:tabs>
              <w:adjustRightInd w:val="0"/>
              <w:snapToGrid w:val="0"/>
              <w:spacing w:line="400" w:lineRule="exact"/>
              <w:ind w:left="108"/>
              <w:jc w:val="center"/>
              <w:rPr>
                <w:rFonts w:hint="eastAsia" w:ascii="仿宋" w:hAnsi="仿宋" w:eastAsia="仿宋"/>
                <w:color w:val="000000"/>
                <w:sz w:val="22"/>
              </w:rPr>
            </w:pPr>
            <w:r>
              <w:rPr>
                <w:rFonts w:hint="eastAsia" w:ascii="仿宋" w:hAnsi="仿宋" w:eastAsia="仿宋"/>
                <w:b/>
                <w:color w:val="000000"/>
                <w:sz w:val="22"/>
                <w:szCs w:val="21"/>
              </w:rPr>
              <w:t>编列内容规定</w:t>
            </w:r>
          </w:p>
        </w:tc>
      </w:tr>
      <w:tr w14:paraId="6442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1242" w:type="dxa"/>
            <w:noWrap w:val="0"/>
            <w:vAlign w:val="center"/>
          </w:tcPr>
          <w:p w14:paraId="0F458C64">
            <w:pPr>
              <w:pStyle w:val="2"/>
              <w:snapToGrid w:val="0"/>
              <w:spacing w:line="400" w:lineRule="exact"/>
              <w:jc w:val="center"/>
              <w:rPr>
                <w:rFonts w:ascii="仿宋" w:hAnsi="仿宋" w:eastAsia="仿宋"/>
                <w:b/>
                <w:bCs/>
                <w:color w:val="000000"/>
                <w:sz w:val="28"/>
              </w:rPr>
            </w:pPr>
            <w:r>
              <w:rPr>
                <w:rFonts w:hint="eastAsia" w:ascii="仿宋" w:hAnsi="仿宋" w:eastAsia="仿宋"/>
                <w:color w:val="000000"/>
                <w:sz w:val="22"/>
                <w:szCs w:val="21"/>
              </w:rPr>
              <w:t>1</w:t>
            </w:r>
          </w:p>
        </w:tc>
        <w:tc>
          <w:tcPr>
            <w:tcW w:w="2163" w:type="dxa"/>
            <w:noWrap w:val="0"/>
            <w:vAlign w:val="center"/>
          </w:tcPr>
          <w:p w14:paraId="3FB36E7B">
            <w:pPr>
              <w:pStyle w:val="2"/>
              <w:snapToGrid w:val="0"/>
              <w:spacing w:line="400" w:lineRule="exact"/>
              <w:jc w:val="center"/>
              <w:rPr>
                <w:rFonts w:hint="eastAsia" w:ascii="仿宋" w:hAnsi="仿宋" w:eastAsia="仿宋"/>
                <w:color w:val="000000"/>
                <w:sz w:val="22"/>
                <w:szCs w:val="21"/>
              </w:rPr>
            </w:pPr>
            <w:r>
              <w:rPr>
                <w:rFonts w:hint="eastAsia" w:ascii="仿宋" w:hAnsi="仿宋" w:eastAsia="仿宋"/>
                <w:color w:val="000000"/>
                <w:sz w:val="22"/>
                <w:szCs w:val="21"/>
              </w:rPr>
              <w:t>项目现场</w:t>
            </w:r>
          </w:p>
        </w:tc>
        <w:tc>
          <w:tcPr>
            <w:tcW w:w="4983" w:type="dxa"/>
            <w:noWrap w:val="0"/>
            <w:vAlign w:val="center"/>
          </w:tcPr>
          <w:p w14:paraId="5C5C8773">
            <w:pPr>
              <w:pStyle w:val="2"/>
              <w:snapToGrid w:val="0"/>
              <w:spacing w:line="400" w:lineRule="exact"/>
              <w:jc w:val="center"/>
              <w:rPr>
                <w:rFonts w:hint="eastAsia" w:ascii="仿宋" w:hAnsi="仿宋" w:eastAsia="仿宋"/>
                <w:color w:val="000000"/>
                <w:sz w:val="22"/>
                <w:szCs w:val="21"/>
              </w:rPr>
            </w:pPr>
            <w:r>
              <w:rPr>
                <w:rFonts w:hint="eastAsia" w:ascii="仿宋" w:hAnsi="仿宋" w:eastAsia="仿宋"/>
                <w:color w:val="000000"/>
                <w:sz w:val="22"/>
                <w:szCs w:val="21"/>
              </w:rPr>
              <w:t>采购人指定地点</w:t>
            </w:r>
          </w:p>
        </w:tc>
      </w:tr>
      <w:tr w14:paraId="0CD7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1242" w:type="dxa"/>
            <w:noWrap w:val="0"/>
            <w:vAlign w:val="center"/>
          </w:tcPr>
          <w:p w14:paraId="2F7E928F">
            <w:pPr>
              <w:pStyle w:val="2"/>
              <w:snapToGrid w:val="0"/>
              <w:spacing w:line="400" w:lineRule="exact"/>
              <w:jc w:val="center"/>
              <w:rPr>
                <w:rFonts w:hint="eastAsia" w:ascii="仿宋" w:hAnsi="仿宋" w:eastAsia="仿宋"/>
                <w:color w:val="000000"/>
                <w:sz w:val="22"/>
                <w:szCs w:val="21"/>
              </w:rPr>
            </w:pPr>
            <w:r>
              <w:rPr>
                <w:rFonts w:hint="eastAsia" w:ascii="仿宋" w:hAnsi="仿宋" w:eastAsia="仿宋"/>
                <w:color w:val="000000"/>
                <w:sz w:val="22"/>
                <w:szCs w:val="21"/>
              </w:rPr>
              <w:t>2</w:t>
            </w:r>
          </w:p>
        </w:tc>
        <w:tc>
          <w:tcPr>
            <w:tcW w:w="2163" w:type="dxa"/>
            <w:noWrap w:val="0"/>
            <w:vAlign w:val="center"/>
          </w:tcPr>
          <w:p w14:paraId="2B547A7F">
            <w:pPr>
              <w:pStyle w:val="2"/>
              <w:snapToGrid w:val="0"/>
              <w:spacing w:line="400" w:lineRule="exact"/>
              <w:jc w:val="center"/>
              <w:rPr>
                <w:rFonts w:ascii="仿宋" w:hAnsi="仿宋" w:eastAsia="仿宋"/>
                <w:b/>
                <w:bCs/>
                <w:color w:val="000000"/>
                <w:sz w:val="28"/>
              </w:rPr>
            </w:pPr>
            <w:r>
              <w:rPr>
                <w:rFonts w:hint="eastAsia" w:ascii="仿宋" w:hAnsi="仿宋" w:eastAsia="仿宋"/>
                <w:color w:val="000000"/>
                <w:sz w:val="22"/>
                <w:szCs w:val="21"/>
              </w:rPr>
              <w:t>履行合同的时间</w:t>
            </w:r>
          </w:p>
        </w:tc>
        <w:tc>
          <w:tcPr>
            <w:tcW w:w="4983" w:type="dxa"/>
            <w:noWrap w:val="0"/>
            <w:vAlign w:val="center"/>
          </w:tcPr>
          <w:p w14:paraId="46579F92">
            <w:pPr>
              <w:pStyle w:val="2"/>
              <w:snapToGrid w:val="0"/>
              <w:spacing w:line="320" w:lineRule="exact"/>
              <w:jc w:val="center"/>
              <w:rPr>
                <w:rFonts w:hint="eastAsia" w:ascii="仿宋" w:hAnsi="仿宋" w:eastAsia="仿宋" w:cs="宋体"/>
                <w:color w:val="000000"/>
                <w:kern w:val="0"/>
                <w:sz w:val="22"/>
                <w:szCs w:val="21"/>
              </w:rPr>
            </w:pPr>
            <w:r>
              <w:rPr>
                <w:rFonts w:hint="eastAsia" w:ascii="仿宋" w:hAnsi="仿宋" w:eastAsia="仿宋"/>
                <w:color w:val="000000"/>
                <w:sz w:val="22"/>
                <w:szCs w:val="21"/>
                <w:lang w:val="en-US" w:eastAsia="zh-CN"/>
              </w:rPr>
              <w:t>一年（数字乡村规划于2025年4月底前，农业农村现代化规划于2025年12月底前）</w:t>
            </w:r>
            <w:r>
              <w:rPr>
                <w:rFonts w:hint="eastAsia" w:ascii="仿宋" w:hAnsi="仿宋" w:eastAsia="仿宋"/>
                <w:color w:val="000000"/>
                <w:sz w:val="22"/>
                <w:szCs w:val="21"/>
              </w:rPr>
              <w:t>。</w:t>
            </w:r>
          </w:p>
        </w:tc>
      </w:tr>
      <w:tr w14:paraId="3189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exact"/>
        </w:trPr>
        <w:tc>
          <w:tcPr>
            <w:tcW w:w="1242" w:type="dxa"/>
            <w:noWrap w:val="0"/>
            <w:vAlign w:val="center"/>
          </w:tcPr>
          <w:p w14:paraId="4B4CC344">
            <w:pPr>
              <w:pStyle w:val="2"/>
              <w:snapToGrid w:val="0"/>
              <w:spacing w:line="400" w:lineRule="exact"/>
              <w:jc w:val="center"/>
              <w:rPr>
                <w:rFonts w:hint="eastAsia" w:ascii="仿宋" w:hAnsi="仿宋" w:eastAsia="仿宋"/>
                <w:color w:val="000000"/>
                <w:sz w:val="22"/>
                <w:szCs w:val="21"/>
                <w:lang w:eastAsia="zh-CN"/>
              </w:rPr>
            </w:pPr>
            <w:r>
              <w:rPr>
                <w:rFonts w:hint="eastAsia" w:ascii="仿宋" w:hAnsi="仿宋" w:eastAsia="仿宋"/>
                <w:color w:val="000000"/>
                <w:sz w:val="22"/>
                <w:szCs w:val="21"/>
                <w:lang w:val="en-US" w:eastAsia="zh-CN"/>
              </w:rPr>
              <w:t>3</w:t>
            </w:r>
          </w:p>
        </w:tc>
        <w:tc>
          <w:tcPr>
            <w:tcW w:w="2163" w:type="dxa"/>
            <w:noWrap w:val="0"/>
            <w:vAlign w:val="center"/>
          </w:tcPr>
          <w:p w14:paraId="08D71480">
            <w:pPr>
              <w:pStyle w:val="2"/>
              <w:snapToGrid w:val="0"/>
              <w:spacing w:line="400" w:lineRule="exact"/>
              <w:jc w:val="center"/>
              <w:rPr>
                <w:rFonts w:ascii="仿宋" w:hAnsi="仿宋" w:eastAsia="仿宋"/>
                <w:b/>
                <w:bCs/>
                <w:color w:val="000000"/>
                <w:sz w:val="28"/>
              </w:rPr>
            </w:pPr>
            <w:r>
              <w:rPr>
                <w:rFonts w:hint="eastAsia" w:ascii="仿宋" w:hAnsi="仿宋" w:eastAsia="仿宋"/>
                <w:color w:val="000000"/>
                <w:sz w:val="22"/>
                <w:szCs w:val="21"/>
              </w:rPr>
              <w:t>合同价款支付方式和条件</w:t>
            </w:r>
          </w:p>
        </w:tc>
        <w:tc>
          <w:tcPr>
            <w:tcW w:w="4983" w:type="dxa"/>
            <w:noWrap w:val="0"/>
            <w:vAlign w:val="center"/>
          </w:tcPr>
          <w:p w14:paraId="109530A7">
            <w:pPr>
              <w:jc w:val="center"/>
              <w:rPr>
                <w:rFonts w:hint="eastAsia" w:ascii="仿宋" w:hAnsi="仿宋" w:eastAsia="仿宋"/>
                <w:color w:val="000000"/>
                <w:sz w:val="22"/>
              </w:rPr>
            </w:pPr>
            <w:r>
              <w:rPr>
                <w:rFonts w:hint="eastAsia" w:ascii="仿宋" w:hAnsi="仿宋" w:eastAsia="仿宋"/>
                <w:color w:val="000000"/>
                <w:sz w:val="22"/>
              </w:rPr>
              <w:t>双方协商约定</w:t>
            </w:r>
          </w:p>
        </w:tc>
      </w:tr>
      <w:tr w14:paraId="33BB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trPr>
        <w:tc>
          <w:tcPr>
            <w:tcW w:w="1242" w:type="dxa"/>
            <w:noWrap w:val="0"/>
            <w:vAlign w:val="center"/>
          </w:tcPr>
          <w:p w14:paraId="33A2214D">
            <w:pPr>
              <w:pStyle w:val="2"/>
              <w:snapToGrid w:val="0"/>
              <w:spacing w:line="400" w:lineRule="exact"/>
              <w:jc w:val="center"/>
              <w:rPr>
                <w:rFonts w:hint="eastAsia" w:ascii="仿宋" w:hAnsi="仿宋" w:eastAsia="仿宋"/>
                <w:color w:val="000000"/>
                <w:sz w:val="22"/>
                <w:szCs w:val="21"/>
                <w:lang w:eastAsia="zh-CN"/>
              </w:rPr>
            </w:pPr>
            <w:r>
              <w:rPr>
                <w:rFonts w:hint="eastAsia" w:ascii="仿宋" w:hAnsi="仿宋" w:eastAsia="仿宋"/>
                <w:color w:val="000000"/>
                <w:sz w:val="22"/>
                <w:szCs w:val="21"/>
                <w:lang w:val="en-US" w:eastAsia="zh-CN"/>
              </w:rPr>
              <w:t>4</w:t>
            </w:r>
          </w:p>
        </w:tc>
        <w:tc>
          <w:tcPr>
            <w:tcW w:w="2163" w:type="dxa"/>
            <w:noWrap w:val="0"/>
            <w:vAlign w:val="center"/>
          </w:tcPr>
          <w:p w14:paraId="26BF81F8">
            <w:pPr>
              <w:pStyle w:val="2"/>
              <w:snapToGrid w:val="0"/>
              <w:spacing w:line="400" w:lineRule="exact"/>
              <w:jc w:val="center"/>
              <w:rPr>
                <w:rFonts w:hint="eastAsia" w:ascii="仿宋" w:hAnsi="仿宋" w:eastAsia="仿宋"/>
                <w:color w:val="000000"/>
                <w:sz w:val="22"/>
                <w:szCs w:val="21"/>
              </w:rPr>
            </w:pPr>
            <w:r>
              <w:rPr>
                <w:rFonts w:hint="eastAsia" w:ascii="仿宋" w:hAnsi="仿宋" w:eastAsia="仿宋"/>
                <w:color w:val="000000"/>
                <w:sz w:val="22"/>
                <w:szCs w:val="21"/>
              </w:rPr>
              <w:t>解决争议的方式</w:t>
            </w:r>
          </w:p>
        </w:tc>
        <w:tc>
          <w:tcPr>
            <w:tcW w:w="4983" w:type="dxa"/>
            <w:noWrap w:val="0"/>
            <w:vAlign w:val="center"/>
          </w:tcPr>
          <w:p w14:paraId="7FAA9DF9">
            <w:pPr>
              <w:pStyle w:val="2"/>
              <w:snapToGrid w:val="0"/>
              <w:spacing w:line="400" w:lineRule="exact"/>
              <w:jc w:val="center"/>
              <w:rPr>
                <w:rFonts w:ascii="仿宋" w:hAnsi="仿宋" w:eastAsia="仿宋"/>
                <w:color w:val="000000"/>
                <w:sz w:val="22"/>
                <w:szCs w:val="21"/>
              </w:rPr>
            </w:pPr>
            <w:r>
              <w:rPr>
                <w:rFonts w:hint="eastAsia" w:ascii="仿宋" w:hAnsi="仿宋" w:eastAsia="仿宋"/>
                <w:color w:val="000000"/>
                <w:sz w:val="22"/>
                <w:szCs w:val="21"/>
              </w:rPr>
              <w:t>向甲方所在地人民法院提起诉讼</w:t>
            </w:r>
          </w:p>
        </w:tc>
      </w:tr>
      <w:tr w14:paraId="712F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1242" w:type="dxa"/>
            <w:noWrap w:val="0"/>
            <w:vAlign w:val="center"/>
          </w:tcPr>
          <w:p w14:paraId="1B342352">
            <w:pPr>
              <w:pStyle w:val="2"/>
              <w:snapToGrid w:val="0"/>
              <w:spacing w:line="400" w:lineRule="exact"/>
              <w:jc w:val="center"/>
              <w:rPr>
                <w:rFonts w:hint="eastAsia" w:ascii="仿宋" w:hAnsi="仿宋" w:eastAsia="仿宋"/>
                <w:color w:val="000000"/>
                <w:sz w:val="22"/>
                <w:szCs w:val="21"/>
                <w:lang w:eastAsia="zh-CN"/>
              </w:rPr>
            </w:pPr>
            <w:r>
              <w:rPr>
                <w:rFonts w:hint="eastAsia" w:ascii="仿宋" w:hAnsi="仿宋" w:eastAsia="仿宋"/>
                <w:color w:val="000000"/>
                <w:sz w:val="22"/>
                <w:szCs w:val="21"/>
                <w:lang w:val="en-US" w:eastAsia="zh-CN"/>
              </w:rPr>
              <w:t>5</w:t>
            </w:r>
          </w:p>
        </w:tc>
        <w:tc>
          <w:tcPr>
            <w:tcW w:w="2163" w:type="dxa"/>
            <w:noWrap w:val="0"/>
            <w:vAlign w:val="center"/>
          </w:tcPr>
          <w:p w14:paraId="6751FB8C">
            <w:pPr>
              <w:pStyle w:val="2"/>
              <w:snapToGrid w:val="0"/>
              <w:spacing w:line="400" w:lineRule="exact"/>
              <w:jc w:val="center"/>
              <w:rPr>
                <w:rFonts w:hint="eastAsia" w:ascii="仿宋" w:hAnsi="仿宋" w:eastAsia="仿宋"/>
                <w:color w:val="000000"/>
                <w:sz w:val="22"/>
                <w:szCs w:val="21"/>
              </w:rPr>
            </w:pPr>
            <w:r>
              <w:rPr>
                <w:rFonts w:hint="eastAsia" w:ascii="仿宋" w:hAnsi="仿宋" w:eastAsia="仿宋"/>
                <w:color w:val="000000"/>
                <w:sz w:val="22"/>
                <w:szCs w:val="21"/>
              </w:rPr>
              <w:t>合同未尽事项</w:t>
            </w:r>
          </w:p>
        </w:tc>
        <w:tc>
          <w:tcPr>
            <w:tcW w:w="4983" w:type="dxa"/>
            <w:noWrap w:val="0"/>
            <w:vAlign w:val="center"/>
          </w:tcPr>
          <w:p w14:paraId="1E0DBF6F">
            <w:pPr>
              <w:pStyle w:val="2"/>
              <w:snapToGrid w:val="0"/>
              <w:spacing w:line="400" w:lineRule="exact"/>
              <w:jc w:val="center"/>
              <w:rPr>
                <w:rFonts w:hint="eastAsia" w:ascii="仿宋" w:hAnsi="仿宋" w:eastAsia="仿宋"/>
                <w:color w:val="000000"/>
                <w:sz w:val="22"/>
                <w:szCs w:val="21"/>
              </w:rPr>
            </w:pPr>
            <w:r>
              <w:rPr>
                <w:rFonts w:hint="eastAsia" w:ascii="仿宋" w:hAnsi="仿宋" w:eastAsia="仿宋"/>
                <w:color w:val="000000"/>
                <w:sz w:val="22"/>
                <w:szCs w:val="21"/>
              </w:rPr>
              <w:t>双方协商</w:t>
            </w:r>
          </w:p>
        </w:tc>
      </w:tr>
    </w:tbl>
    <w:p w14:paraId="57969686">
      <w:pPr>
        <w:spacing w:line="360" w:lineRule="exact"/>
        <w:jc w:val="center"/>
        <w:outlineLvl w:val="0"/>
        <w:rPr>
          <w:rFonts w:ascii="仿宋" w:hAnsi="仿宋" w:eastAsia="仿宋"/>
          <w:b/>
          <w:color w:val="000000"/>
          <w:sz w:val="36"/>
          <w:szCs w:val="32"/>
        </w:rPr>
      </w:pPr>
    </w:p>
    <w:p w14:paraId="570F6CDB">
      <w:pPr>
        <w:spacing w:line="360" w:lineRule="exact"/>
        <w:jc w:val="center"/>
        <w:outlineLvl w:val="0"/>
        <w:rPr>
          <w:rFonts w:ascii="仿宋" w:hAnsi="仿宋" w:eastAsia="仿宋"/>
          <w:b/>
          <w:color w:val="000000"/>
          <w:sz w:val="36"/>
          <w:szCs w:val="32"/>
        </w:rPr>
      </w:pPr>
    </w:p>
    <w:p w14:paraId="42820825">
      <w:pPr>
        <w:pStyle w:val="2"/>
        <w:sectPr>
          <w:footerReference r:id="rId43" w:type="default"/>
          <w:pgSz w:w="11906" w:h="16838"/>
          <w:pgMar w:top="1134" w:right="1785" w:bottom="1147" w:left="1473" w:header="861" w:footer="987" w:gutter="0"/>
          <w:pgNumType w:fmt="decimal"/>
          <w:cols w:space="720" w:num="1"/>
        </w:sectPr>
      </w:pPr>
    </w:p>
    <w:p w14:paraId="6B69B7AA">
      <w:pPr>
        <w:spacing w:line="267" w:lineRule="auto"/>
        <w:rPr>
          <w:rFonts w:ascii="Arial"/>
          <w:sz w:val="21"/>
        </w:rPr>
      </w:pPr>
    </w:p>
    <w:p w14:paraId="35F173A6">
      <w:pPr>
        <w:spacing w:line="268" w:lineRule="auto"/>
        <w:rPr>
          <w:rFonts w:ascii="Arial"/>
          <w:sz w:val="21"/>
        </w:rPr>
      </w:pPr>
    </w:p>
    <w:p w14:paraId="750501DC">
      <w:pPr>
        <w:pStyle w:val="2"/>
        <w:spacing w:before="94" w:line="225" w:lineRule="auto"/>
        <w:ind w:left="3112"/>
      </w:pPr>
      <w:r>
        <w:rPr>
          <w:b/>
          <w:bCs/>
          <w:spacing w:val="6"/>
        </w:rPr>
        <w:t>第五章、采购需求</w:t>
      </w:r>
    </w:p>
    <w:p w14:paraId="3AC020D8">
      <w:pPr>
        <w:spacing w:line="463" w:lineRule="auto"/>
        <w:rPr>
          <w:rFonts w:ascii="Arial"/>
          <w:sz w:val="21"/>
        </w:rPr>
      </w:pPr>
    </w:p>
    <w:p w14:paraId="7E5003FB">
      <w:pPr>
        <w:pStyle w:val="2"/>
        <w:spacing w:before="75" w:line="227" w:lineRule="auto"/>
        <w:ind w:left="483"/>
        <w:rPr>
          <w:sz w:val="23"/>
          <w:szCs w:val="23"/>
        </w:rPr>
      </w:pPr>
      <w:r>
        <w:rPr>
          <w:b/>
          <w:bCs/>
          <w:spacing w:val="5"/>
          <w:sz w:val="23"/>
          <w:szCs w:val="23"/>
        </w:rPr>
        <w:t>一、项目概况</w:t>
      </w:r>
    </w:p>
    <w:p w14:paraId="1206BF77">
      <w:pPr>
        <w:pStyle w:val="2"/>
        <w:spacing w:before="169" w:line="227" w:lineRule="auto"/>
        <w:ind w:left="506"/>
        <w:rPr>
          <w:sz w:val="23"/>
          <w:szCs w:val="23"/>
        </w:rPr>
      </w:pPr>
      <w:r>
        <w:rPr>
          <w:spacing w:val="6"/>
          <w:sz w:val="23"/>
          <w:szCs w:val="23"/>
        </w:rPr>
        <w:t>1.1</w:t>
      </w:r>
      <w:r>
        <w:rPr>
          <w:spacing w:val="-39"/>
          <w:sz w:val="23"/>
          <w:szCs w:val="23"/>
        </w:rPr>
        <w:t xml:space="preserve"> </w:t>
      </w:r>
      <w:r>
        <w:rPr>
          <w:spacing w:val="6"/>
          <w:sz w:val="23"/>
          <w:szCs w:val="23"/>
        </w:rPr>
        <w:t>项目名称：</w:t>
      </w:r>
      <w:r>
        <w:rPr>
          <w:spacing w:val="-47"/>
          <w:sz w:val="23"/>
          <w:szCs w:val="23"/>
        </w:rPr>
        <w:t xml:space="preserve"> </w:t>
      </w:r>
      <w:r>
        <w:rPr>
          <w:rFonts w:hint="eastAsia"/>
          <w:spacing w:val="6"/>
          <w:sz w:val="23"/>
          <w:szCs w:val="23"/>
          <w:lang w:eastAsia="zh-CN"/>
        </w:rPr>
        <w:t>《伊吾县数字乡村建设总体规划》《伊吾县“十五五”农业农村现代化规划》编制服务</w:t>
      </w:r>
    </w:p>
    <w:p w14:paraId="2E239656">
      <w:pPr>
        <w:pStyle w:val="2"/>
        <w:spacing w:before="175" w:line="355" w:lineRule="auto"/>
        <w:ind w:left="506" w:right="4240"/>
        <w:rPr>
          <w:rFonts w:hint="eastAsia" w:ascii="宋体" w:hAnsi="宋体" w:cs="宋体"/>
          <w:kern w:val="0"/>
          <w:sz w:val="24"/>
          <w:szCs w:val="24"/>
          <w:highlight w:val="none"/>
          <w:lang w:val="en-US" w:eastAsia="zh-CN" w:bidi="ar-SA"/>
        </w:rPr>
      </w:pPr>
      <w:r>
        <w:rPr>
          <w:spacing w:val="6"/>
          <w:sz w:val="23"/>
          <w:szCs w:val="23"/>
          <w:highlight w:val="none"/>
        </w:rPr>
        <w:t>1.2</w:t>
      </w:r>
      <w:r>
        <w:rPr>
          <w:spacing w:val="-39"/>
          <w:sz w:val="23"/>
          <w:szCs w:val="23"/>
          <w:highlight w:val="none"/>
        </w:rPr>
        <w:t xml:space="preserve"> </w:t>
      </w:r>
      <w:r>
        <w:rPr>
          <w:spacing w:val="6"/>
          <w:sz w:val="23"/>
          <w:szCs w:val="23"/>
          <w:highlight w:val="none"/>
        </w:rPr>
        <w:t>磋商文件编号：</w:t>
      </w:r>
      <w:r>
        <w:rPr>
          <w:rFonts w:hint="eastAsia" w:cs="宋体"/>
          <w:kern w:val="0"/>
          <w:sz w:val="24"/>
          <w:szCs w:val="24"/>
          <w:highlight w:val="none"/>
          <w:lang w:val="en-US" w:eastAsia="zh-CN" w:bidi="ar-SA"/>
        </w:rPr>
        <w:t>XJCS2025-01</w:t>
      </w:r>
    </w:p>
    <w:p w14:paraId="3A6981FA">
      <w:pPr>
        <w:pStyle w:val="2"/>
        <w:spacing w:before="175" w:line="355" w:lineRule="auto"/>
        <w:ind w:left="506" w:right="4240"/>
        <w:rPr>
          <w:sz w:val="23"/>
          <w:szCs w:val="23"/>
          <w:highlight w:val="none"/>
        </w:rPr>
      </w:pPr>
      <w:r>
        <w:rPr>
          <w:rFonts w:ascii="宋体" w:hAnsi="宋体" w:eastAsia="宋体" w:cs="宋体"/>
          <w:spacing w:val="6"/>
          <w:sz w:val="23"/>
          <w:szCs w:val="23"/>
          <w:highlight w:val="none"/>
        </w:rPr>
        <w:t>1.3 项目服务地点：采购人指定地点</w:t>
      </w:r>
    </w:p>
    <w:p w14:paraId="0BF9073B">
      <w:pPr>
        <w:pStyle w:val="2"/>
        <w:spacing w:before="38" w:line="353" w:lineRule="auto"/>
        <w:ind w:left="14" w:right="84" w:firstLine="491"/>
        <w:rPr>
          <w:sz w:val="23"/>
          <w:szCs w:val="23"/>
          <w:highlight w:val="none"/>
        </w:rPr>
      </w:pPr>
      <w:r>
        <w:rPr>
          <w:spacing w:val="9"/>
          <w:sz w:val="23"/>
          <w:szCs w:val="23"/>
          <w:highlight w:val="none"/>
        </w:rPr>
        <w:t>1.4</w:t>
      </w:r>
      <w:r>
        <w:rPr>
          <w:spacing w:val="-41"/>
          <w:sz w:val="23"/>
          <w:szCs w:val="23"/>
          <w:highlight w:val="none"/>
        </w:rPr>
        <w:t xml:space="preserve"> </w:t>
      </w:r>
      <w:r>
        <w:rPr>
          <w:spacing w:val="9"/>
          <w:sz w:val="23"/>
          <w:szCs w:val="23"/>
          <w:highlight w:val="none"/>
        </w:rPr>
        <w:t>服务期：</w:t>
      </w:r>
      <w:r>
        <w:rPr>
          <w:rFonts w:hint="eastAsia"/>
          <w:spacing w:val="9"/>
          <w:sz w:val="23"/>
          <w:szCs w:val="23"/>
          <w:highlight w:val="none"/>
          <w:lang w:val="en-US" w:eastAsia="zh-CN"/>
        </w:rPr>
        <w:t>一年（数字乡村规划于2025年4月底前，农业农村现代化规划于2025年12月底前）</w:t>
      </w:r>
      <w:r>
        <w:rPr>
          <w:spacing w:val="3"/>
          <w:sz w:val="23"/>
          <w:szCs w:val="23"/>
          <w:highlight w:val="none"/>
        </w:rPr>
        <w:t>。</w:t>
      </w:r>
    </w:p>
    <w:p w14:paraId="57025C8E">
      <w:pPr>
        <w:pStyle w:val="2"/>
        <w:spacing w:before="39" w:line="227" w:lineRule="auto"/>
        <w:ind w:left="506"/>
        <w:rPr>
          <w:sz w:val="23"/>
          <w:szCs w:val="23"/>
        </w:rPr>
      </w:pPr>
      <w:r>
        <w:rPr>
          <w:spacing w:val="-2"/>
          <w:sz w:val="23"/>
          <w:szCs w:val="23"/>
        </w:rPr>
        <w:t>1.5</w:t>
      </w:r>
      <w:r>
        <w:rPr>
          <w:spacing w:val="-37"/>
          <w:sz w:val="23"/>
          <w:szCs w:val="23"/>
        </w:rPr>
        <w:t xml:space="preserve"> </w:t>
      </w:r>
      <w:r>
        <w:rPr>
          <w:spacing w:val="-2"/>
          <w:sz w:val="23"/>
          <w:szCs w:val="23"/>
        </w:rPr>
        <w:t>采购预算：</w:t>
      </w:r>
      <w:r>
        <w:rPr>
          <w:rFonts w:hint="eastAsia"/>
          <w:spacing w:val="3"/>
          <w:sz w:val="23"/>
          <w:szCs w:val="23"/>
          <w:lang w:val="en-US" w:eastAsia="zh-CN"/>
        </w:rPr>
        <w:t>155万元。</w:t>
      </w:r>
    </w:p>
    <w:p w14:paraId="55368846">
      <w:pPr>
        <w:pStyle w:val="2"/>
        <w:spacing w:before="179" w:line="353" w:lineRule="auto"/>
        <w:ind w:left="506" w:right="2"/>
        <w:rPr>
          <w:sz w:val="23"/>
          <w:szCs w:val="23"/>
        </w:rPr>
      </w:pPr>
      <w:r>
        <w:rPr>
          <w:spacing w:val="3"/>
          <w:sz w:val="23"/>
          <w:szCs w:val="23"/>
        </w:rPr>
        <w:t>1.6</w:t>
      </w:r>
      <w:r>
        <w:rPr>
          <w:spacing w:val="-43"/>
          <w:sz w:val="23"/>
          <w:szCs w:val="23"/>
        </w:rPr>
        <w:t xml:space="preserve"> </w:t>
      </w:r>
      <w:r>
        <w:rPr>
          <w:spacing w:val="3"/>
          <w:sz w:val="23"/>
          <w:szCs w:val="23"/>
        </w:rPr>
        <w:t>最高限价：</w:t>
      </w:r>
      <w:r>
        <w:rPr>
          <w:rFonts w:hint="eastAsia"/>
          <w:spacing w:val="3"/>
          <w:sz w:val="23"/>
          <w:szCs w:val="23"/>
          <w:lang w:val="en-US" w:eastAsia="zh-CN"/>
        </w:rPr>
        <w:t>155</w:t>
      </w:r>
      <w:r>
        <w:rPr>
          <w:spacing w:val="-37"/>
          <w:sz w:val="23"/>
          <w:szCs w:val="23"/>
        </w:rPr>
        <w:t xml:space="preserve"> </w:t>
      </w:r>
      <w:r>
        <w:rPr>
          <w:spacing w:val="3"/>
          <w:sz w:val="23"/>
          <w:szCs w:val="23"/>
        </w:rPr>
        <w:t>万元。磋商报价不得高于最高限价，否则响应文</w:t>
      </w:r>
      <w:r>
        <w:rPr>
          <w:spacing w:val="2"/>
          <w:sz w:val="23"/>
          <w:szCs w:val="23"/>
        </w:rPr>
        <w:t>件将被拒绝</w:t>
      </w:r>
      <w:r>
        <w:rPr>
          <w:spacing w:val="4"/>
          <w:sz w:val="23"/>
          <w:szCs w:val="23"/>
        </w:rPr>
        <w:t>1.7</w:t>
      </w:r>
      <w:r>
        <w:rPr>
          <w:spacing w:val="-39"/>
          <w:sz w:val="23"/>
          <w:szCs w:val="23"/>
        </w:rPr>
        <w:t xml:space="preserve"> </w:t>
      </w:r>
      <w:r>
        <w:rPr>
          <w:spacing w:val="4"/>
          <w:sz w:val="23"/>
          <w:szCs w:val="23"/>
        </w:rPr>
        <w:t>质量要求：《伊吾县数字乡村建设总体规划》：规划期限2026-2030年，规划范围为伊吾县全县域，规划内容包括深入调研，全面分析伊吾县数字乡村现状，整理基础资料汇编一份；分析数字乡村建设需求，明确建设方向；明确重点建设领域，梳理重点建设内容；整理形成数字乡村建设项目库。规划文本成果稿纸质版10套，电子版一套。</w:t>
      </w:r>
      <w:r>
        <w:rPr>
          <w:rFonts w:hint="eastAsia"/>
          <w:spacing w:val="4"/>
          <w:sz w:val="23"/>
          <w:szCs w:val="23"/>
        </w:rPr>
        <w:br w:type="textWrapping"/>
      </w:r>
      <w:r>
        <w:rPr>
          <w:rFonts w:hint="eastAsia"/>
          <w:spacing w:val="4"/>
          <w:sz w:val="23"/>
          <w:szCs w:val="23"/>
        </w:rPr>
        <w:t>《伊吾县“十五五”农业农村现代化规划》：规划期限2026-2030年，规划范围为伊吾县全县域，规划内容包括深入调研，全面分析伊吾县农业农村发展现状，整理基础资料汇编一份；分析“十五五”期间伊吾县农业农村发展建设需求，明确建设方向；明确重点产业、重点建设领域，梳理重点建设内容；整理形成“十五五”农业农村现代化建设项目库。规划文本成果稿纸质版10套，电子版一套。</w:t>
      </w:r>
    </w:p>
    <w:p w14:paraId="4C8DD7F4">
      <w:pPr>
        <w:pStyle w:val="2"/>
        <w:spacing w:before="38" w:line="227" w:lineRule="auto"/>
        <w:ind w:left="492"/>
        <w:rPr>
          <w:sz w:val="23"/>
          <w:szCs w:val="23"/>
        </w:rPr>
      </w:pPr>
      <w:r>
        <w:rPr>
          <w:b/>
          <w:bCs/>
          <w:spacing w:val="7"/>
          <w:sz w:val="23"/>
          <w:szCs w:val="23"/>
        </w:rPr>
        <w:t>二、采购内容及服务技术要求</w:t>
      </w:r>
    </w:p>
    <w:p w14:paraId="1214F675">
      <w:pPr>
        <w:pStyle w:val="2"/>
        <w:spacing w:before="177" w:line="363" w:lineRule="auto"/>
        <w:ind w:left="7" w:right="27" w:firstLine="481"/>
        <w:rPr>
          <w:rFonts w:hint="eastAsia" w:ascii="宋体" w:hAnsi="宋体" w:eastAsia="宋体" w:cs="宋体"/>
          <w:spacing w:val="9"/>
          <w:sz w:val="23"/>
          <w:szCs w:val="23"/>
          <w:lang w:eastAsia="zh-CN"/>
        </w:rPr>
      </w:pPr>
      <w:r>
        <w:rPr>
          <w:rFonts w:hint="eastAsia" w:ascii="宋体" w:hAnsi="宋体" w:eastAsia="宋体" w:cs="宋体"/>
          <w:spacing w:val="9"/>
          <w:sz w:val="23"/>
          <w:szCs w:val="23"/>
          <w:lang w:val="en-US" w:eastAsia="zh-CN"/>
        </w:rPr>
        <w:t>1</w:t>
      </w:r>
      <w:r>
        <w:rPr>
          <w:rFonts w:ascii="宋体" w:hAnsi="宋体" w:eastAsia="宋体" w:cs="宋体"/>
          <w:spacing w:val="9"/>
          <w:sz w:val="23"/>
          <w:szCs w:val="23"/>
        </w:rPr>
        <w:t>、采购需求</w:t>
      </w:r>
      <w:r>
        <w:rPr>
          <w:rFonts w:hint="eastAsia" w:ascii="宋体" w:hAnsi="宋体" w:eastAsia="宋体" w:cs="宋体"/>
          <w:spacing w:val="9"/>
          <w:sz w:val="23"/>
          <w:szCs w:val="23"/>
          <w:lang w:eastAsia="zh-CN"/>
        </w:rPr>
        <w:t>：</w:t>
      </w:r>
      <w:r>
        <w:rPr>
          <w:rFonts w:ascii="宋体" w:hAnsi="宋体" w:eastAsia="宋体" w:cs="宋体"/>
          <w:spacing w:val="9"/>
          <w:sz w:val="23"/>
          <w:szCs w:val="23"/>
        </w:rPr>
        <w:t>《伊吾县数字乡村建设总体规划》：规划期限2026-2030年，规划范围为伊吾县全县域，规划内容包括深入调研，全面分析伊吾县数字乡村现状，整理基础资料汇编一份；分析数字乡村建设需求，明确建设方向；明确重点建设领域，梳理重点建设内容；整理形成数字乡村建设项目库。规划文本成果稿纸质版10套，电子版一套。</w:t>
      </w:r>
      <w:r>
        <w:rPr>
          <w:rFonts w:hint="eastAsia" w:ascii="宋体" w:hAnsi="宋体" w:eastAsia="宋体" w:cs="宋体"/>
          <w:spacing w:val="9"/>
          <w:sz w:val="23"/>
          <w:szCs w:val="23"/>
        </w:rPr>
        <w:br w:type="textWrapping"/>
      </w:r>
      <w:r>
        <w:rPr>
          <w:rFonts w:hint="eastAsia" w:ascii="宋体" w:hAnsi="宋体" w:eastAsia="宋体" w:cs="宋体"/>
          <w:spacing w:val="9"/>
          <w:sz w:val="23"/>
          <w:szCs w:val="23"/>
        </w:rPr>
        <w:t>《伊吾县“十五五”农业农村现代化规划》：规划期限2026-2030年，规划范围为伊吾县全县域，规划内容包括深入调研，全面分析伊吾县农业农村发展现状，整理基础资料汇编一份；分析“十五五”期间伊吾县农业农村发展建设需求，明确建设方向；明确重点产业、重点建设领域，梳理重点建设内容；整理形成“十五五”农业农村现代化建设项目库。规划文本成果稿纸质版10套，电子版一套。</w:t>
      </w:r>
    </w:p>
    <w:p w14:paraId="4BB3C0B1">
      <w:pPr>
        <w:tabs>
          <w:tab w:val="left" w:pos="2352"/>
        </w:tabs>
        <w:spacing w:line="360" w:lineRule="auto"/>
        <w:ind w:firstLine="496" w:firstLineChars="200"/>
        <w:rPr>
          <w:rFonts w:hint="eastAsia" w:ascii="宋体" w:hAnsi="宋体" w:eastAsia="宋体" w:cs="宋体"/>
          <w:spacing w:val="9"/>
          <w:sz w:val="23"/>
          <w:szCs w:val="23"/>
          <w:lang w:val="en-US" w:eastAsia="zh-CN"/>
        </w:rPr>
      </w:pPr>
      <w:r>
        <w:rPr>
          <w:rFonts w:hint="eastAsia" w:ascii="宋体" w:hAnsi="宋体" w:eastAsia="宋体" w:cs="宋体"/>
          <w:snapToGrid w:val="0"/>
          <w:color w:val="000000"/>
          <w:spacing w:val="9"/>
          <w:kern w:val="0"/>
          <w:sz w:val="23"/>
          <w:szCs w:val="23"/>
          <w:lang w:val="en-US" w:eastAsia="zh-CN" w:bidi="ar-SA"/>
        </w:rPr>
        <w:t>2、</w:t>
      </w:r>
      <w:r>
        <w:rPr>
          <w:rFonts w:hint="eastAsia" w:ascii="宋体" w:hAnsi="宋体" w:eastAsia="宋体" w:cs="宋体"/>
          <w:snapToGrid w:val="0"/>
          <w:color w:val="000000"/>
          <w:spacing w:val="9"/>
          <w:kern w:val="0"/>
          <w:sz w:val="23"/>
          <w:szCs w:val="23"/>
          <w:lang w:val="en-US" w:eastAsia="en-US" w:bidi="ar-SA"/>
        </w:rPr>
        <w:t>质量保证</w:t>
      </w:r>
      <w:r>
        <w:rPr>
          <w:rFonts w:hint="eastAsia" w:ascii="宋体" w:hAnsi="宋体" w:eastAsia="宋体" w:cs="宋体"/>
          <w:snapToGrid w:val="0"/>
          <w:color w:val="000000"/>
          <w:spacing w:val="9"/>
          <w:kern w:val="0"/>
          <w:sz w:val="23"/>
          <w:szCs w:val="23"/>
          <w:lang w:val="en-US" w:eastAsia="zh-CN" w:bidi="ar-SA"/>
        </w:rPr>
        <w:t>：按照国家和新疆维吾尔自治区有关规定执行。</w:t>
      </w:r>
    </w:p>
    <w:p w14:paraId="470801EE">
      <w:pPr>
        <w:spacing w:line="227" w:lineRule="auto"/>
        <w:rPr>
          <w:sz w:val="23"/>
          <w:szCs w:val="23"/>
        </w:rPr>
        <w:sectPr>
          <w:headerReference r:id="rId44" w:type="default"/>
          <w:footerReference r:id="rId45" w:type="default"/>
          <w:pgSz w:w="11906" w:h="16838"/>
          <w:pgMar w:top="1134" w:right="1785" w:bottom="1147" w:left="1473" w:header="861" w:footer="987" w:gutter="0"/>
          <w:pgNumType w:fmt="decimal"/>
          <w:cols w:space="720" w:num="1"/>
        </w:sectPr>
      </w:pPr>
    </w:p>
    <w:p w14:paraId="360BC5AC">
      <w:pPr>
        <w:spacing w:line="295" w:lineRule="auto"/>
        <w:rPr>
          <w:rFonts w:ascii="Arial"/>
          <w:sz w:val="21"/>
        </w:rPr>
      </w:pPr>
    </w:p>
    <w:p w14:paraId="0097EF77">
      <w:pPr>
        <w:spacing w:line="295" w:lineRule="auto"/>
        <w:rPr>
          <w:rFonts w:ascii="Arial"/>
          <w:sz w:val="21"/>
        </w:rPr>
      </w:pPr>
    </w:p>
    <w:p w14:paraId="1A248535">
      <w:pPr>
        <w:pStyle w:val="2"/>
        <w:spacing w:before="94" w:line="225" w:lineRule="auto"/>
        <w:ind w:left="2070"/>
      </w:pPr>
      <w:r>
        <w:rPr>
          <w:spacing w:val="9"/>
        </w:rPr>
        <w:t>第六章、竞争性磋商响应文件格式</w:t>
      </w:r>
    </w:p>
    <w:p w14:paraId="7A3DD623">
      <w:pPr>
        <w:spacing w:line="347" w:lineRule="auto"/>
        <w:rPr>
          <w:rFonts w:ascii="Arial"/>
          <w:sz w:val="21"/>
        </w:rPr>
      </w:pPr>
    </w:p>
    <w:p w14:paraId="3284CF35">
      <w:pPr>
        <w:spacing w:line="347" w:lineRule="auto"/>
        <w:rPr>
          <w:rFonts w:ascii="Arial"/>
          <w:sz w:val="21"/>
        </w:rPr>
      </w:pPr>
    </w:p>
    <w:p w14:paraId="516E1748">
      <w:pPr>
        <w:pStyle w:val="2"/>
        <w:spacing w:before="140" w:line="222" w:lineRule="auto"/>
        <w:ind w:left="6200"/>
        <w:rPr>
          <w:sz w:val="43"/>
          <w:szCs w:val="43"/>
        </w:rPr>
      </w:pPr>
      <w:r>
        <w:rPr>
          <w:spacing w:val="4"/>
          <w:sz w:val="43"/>
          <w:szCs w:val="43"/>
        </w:rPr>
        <w:t>正（副）本</w:t>
      </w:r>
    </w:p>
    <w:p w14:paraId="4B78C603">
      <w:pPr>
        <w:pStyle w:val="2"/>
        <w:tabs>
          <w:tab w:val="left" w:pos="467"/>
        </w:tabs>
        <w:spacing w:before="362" w:line="224" w:lineRule="auto"/>
        <w:ind w:left="219"/>
        <w:rPr>
          <w:sz w:val="43"/>
          <w:szCs w:val="43"/>
        </w:rPr>
      </w:pPr>
      <w:r>
        <w:rPr>
          <w:sz w:val="43"/>
          <w:szCs w:val="43"/>
          <w:u w:val="single" w:color="auto"/>
        </w:rPr>
        <w:tab/>
      </w:r>
      <w:r>
        <w:rPr>
          <w:spacing w:val="-32"/>
          <w:sz w:val="43"/>
          <w:szCs w:val="43"/>
          <w:u w:val="single" w:color="auto"/>
        </w:rPr>
        <w:t>（项目名称）</w:t>
      </w:r>
    </w:p>
    <w:p w14:paraId="3A038353">
      <w:pPr>
        <w:spacing w:line="258" w:lineRule="auto"/>
        <w:rPr>
          <w:rFonts w:ascii="Arial"/>
          <w:sz w:val="21"/>
        </w:rPr>
      </w:pPr>
    </w:p>
    <w:p w14:paraId="634506D1">
      <w:pPr>
        <w:spacing w:line="258" w:lineRule="auto"/>
        <w:rPr>
          <w:rFonts w:ascii="Arial"/>
          <w:sz w:val="21"/>
        </w:rPr>
      </w:pPr>
    </w:p>
    <w:p w14:paraId="77FB530C">
      <w:pPr>
        <w:spacing w:line="258" w:lineRule="auto"/>
        <w:rPr>
          <w:rFonts w:ascii="Arial"/>
          <w:sz w:val="21"/>
        </w:rPr>
      </w:pPr>
    </w:p>
    <w:p w14:paraId="0FE24D34">
      <w:pPr>
        <w:spacing w:line="258" w:lineRule="auto"/>
        <w:rPr>
          <w:rFonts w:ascii="Arial"/>
          <w:sz w:val="21"/>
        </w:rPr>
      </w:pPr>
    </w:p>
    <w:p w14:paraId="54941814">
      <w:pPr>
        <w:spacing w:line="258" w:lineRule="auto"/>
        <w:rPr>
          <w:rFonts w:ascii="Arial"/>
          <w:sz w:val="21"/>
        </w:rPr>
      </w:pPr>
    </w:p>
    <w:p w14:paraId="7D3B173E">
      <w:pPr>
        <w:pStyle w:val="2"/>
        <w:spacing w:before="169" w:line="295" w:lineRule="auto"/>
        <w:ind w:left="3896" w:right="1999" w:hanging="1905"/>
        <w:rPr>
          <w:rFonts w:ascii="宋体" w:hAnsi="宋体" w:eastAsia="宋体" w:cs="宋体"/>
          <w:spacing w:val="-4"/>
          <w:sz w:val="28"/>
          <w:szCs w:val="28"/>
        </w:rPr>
      </w:pPr>
      <w:r>
        <w:rPr>
          <w:spacing w:val="-3"/>
          <w:sz w:val="52"/>
          <w:szCs w:val="52"/>
        </w:rPr>
        <w:t>竞争性磋商响应文件</w:t>
      </w:r>
      <w:r>
        <w:rPr>
          <w:sz w:val="52"/>
          <w:szCs w:val="52"/>
        </w:rPr>
        <w:t xml:space="preserve"> </w:t>
      </w:r>
      <w:r>
        <w:rPr>
          <w:rFonts w:hint="eastAsia" w:ascii="宋体" w:hAnsi="宋体" w:eastAsia="宋体" w:cs="宋体"/>
          <w:spacing w:val="-4"/>
          <w:sz w:val="28"/>
          <w:szCs w:val="28"/>
          <w:lang w:val="en-US" w:eastAsia="zh-CN"/>
        </w:rPr>
        <w:t>项目</w:t>
      </w:r>
      <w:r>
        <w:rPr>
          <w:rFonts w:ascii="宋体" w:hAnsi="宋体" w:eastAsia="宋体" w:cs="宋体"/>
          <w:spacing w:val="-4"/>
          <w:sz w:val="28"/>
          <w:szCs w:val="28"/>
        </w:rPr>
        <w:t>编号：</w:t>
      </w:r>
    </w:p>
    <w:p w14:paraId="72DFBC81">
      <w:pPr>
        <w:spacing w:line="246" w:lineRule="auto"/>
        <w:rPr>
          <w:rFonts w:ascii="Arial"/>
          <w:sz w:val="21"/>
        </w:rPr>
      </w:pPr>
    </w:p>
    <w:p w14:paraId="0F8A3D65">
      <w:pPr>
        <w:spacing w:line="246" w:lineRule="auto"/>
        <w:rPr>
          <w:rFonts w:ascii="Arial"/>
          <w:sz w:val="21"/>
        </w:rPr>
      </w:pPr>
    </w:p>
    <w:p w14:paraId="136D41A1">
      <w:pPr>
        <w:spacing w:line="246" w:lineRule="auto"/>
        <w:rPr>
          <w:rFonts w:ascii="Arial"/>
          <w:sz w:val="21"/>
        </w:rPr>
      </w:pPr>
    </w:p>
    <w:p w14:paraId="458F32BF">
      <w:pPr>
        <w:spacing w:line="246" w:lineRule="auto"/>
        <w:rPr>
          <w:rFonts w:ascii="Arial"/>
          <w:sz w:val="21"/>
        </w:rPr>
      </w:pPr>
    </w:p>
    <w:p w14:paraId="4A60EA65">
      <w:pPr>
        <w:spacing w:line="246" w:lineRule="auto"/>
        <w:rPr>
          <w:rFonts w:ascii="Arial"/>
          <w:sz w:val="21"/>
        </w:rPr>
      </w:pPr>
    </w:p>
    <w:p w14:paraId="02518032">
      <w:pPr>
        <w:spacing w:line="246" w:lineRule="auto"/>
        <w:rPr>
          <w:rFonts w:ascii="Arial"/>
          <w:sz w:val="21"/>
        </w:rPr>
      </w:pPr>
    </w:p>
    <w:p w14:paraId="4118CD95">
      <w:pPr>
        <w:spacing w:line="246" w:lineRule="auto"/>
        <w:rPr>
          <w:rFonts w:ascii="Arial"/>
          <w:sz w:val="21"/>
        </w:rPr>
      </w:pPr>
    </w:p>
    <w:p w14:paraId="7DA1F331">
      <w:pPr>
        <w:spacing w:line="246" w:lineRule="auto"/>
        <w:rPr>
          <w:rFonts w:ascii="Arial"/>
          <w:sz w:val="21"/>
        </w:rPr>
      </w:pPr>
    </w:p>
    <w:p w14:paraId="1BC41B20">
      <w:pPr>
        <w:spacing w:line="246" w:lineRule="auto"/>
        <w:rPr>
          <w:rFonts w:ascii="Arial"/>
          <w:sz w:val="21"/>
        </w:rPr>
      </w:pPr>
    </w:p>
    <w:p w14:paraId="5D026D2F">
      <w:pPr>
        <w:spacing w:line="246" w:lineRule="auto"/>
        <w:rPr>
          <w:rFonts w:ascii="Arial"/>
          <w:sz w:val="21"/>
        </w:rPr>
      </w:pPr>
    </w:p>
    <w:p w14:paraId="012F1404">
      <w:pPr>
        <w:spacing w:line="246" w:lineRule="auto"/>
        <w:rPr>
          <w:rFonts w:ascii="Arial"/>
          <w:sz w:val="21"/>
        </w:rPr>
      </w:pPr>
    </w:p>
    <w:p w14:paraId="14DC3E34">
      <w:pPr>
        <w:spacing w:line="246" w:lineRule="auto"/>
        <w:rPr>
          <w:rFonts w:ascii="Arial"/>
          <w:sz w:val="21"/>
        </w:rPr>
      </w:pPr>
    </w:p>
    <w:p w14:paraId="1079D0B1">
      <w:pPr>
        <w:spacing w:line="246" w:lineRule="auto"/>
        <w:rPr>
          <w:rFonts w:ascii="Arial"/>
          <w:sz w:val="21"/>
        </w:rPr>
      </w:pPr>
    </w:p>
    <w:p w14:paraId="53340CC3">
      <w:pPr>
        <w:spacing w:line="246" w:lineRule="auto"/>
        <w:rPr>
          <w:rFonts w:ascii="Arial"/>
          <w:sz w:val="21"/>
        </w:rPr>
      </w:pPr>
    </w:p>
    <w:p w14:paraId="190DFD7D">
      <w:pPr>
        <w:spacing w:line="246" w:lineRule="auto"/>
        <w:rPr>
          <w:rFonts w:ascii="Arial"/>
          <w:sz w:val="21"/>
        </w:rPr>
      </w:pPr>
    </w:p>
    <w:p w14:paraId="37363284">
      <w:pPr>
        <w:spacing w:line="246" w:lineRule="auto"/>
        <w:rPr>
          <w:rFonts w:ascii="Arial"/>
          <w:sz w:val="21"/>
        </w:rPr>
      </w:pPr>
    </w:p>
    <w:p w14:paraId="16DB409F">
      <w:pPr>
        <w:spacing w:line="246" w:lineRule="auto"/>
        <w:rPr>
          <w:rFonts w:ascii="Arial"/>
          <w:sz w:val="21"/>
        </w:rPr>
      </w:pPr>
    </w:p>
    <w:p w14:paraId="4C3A5F83">
      <w:pPr>
        <w:spacing w:line="246" w:lineRule="auto"/>
        <w:rPr>
          <w:rFonts w:ascii="Arial"/>
          <w:sz w:val="21"/>
        </w:rPr>
      </w:pPr>
    </w:p>
    <w:p w14:paraId="4C2E7759">
      <w:pPr>
        <w:spacing w:line="246" w:lineRule="auto"/>
        <w:rPr>
          <w:rFonts w:ascii="Arial"/>
          <w:sz w:val="21"/>
        </w:rPr>
      </w:pPr>
    </w:p>
    <w:p w14:paraId="0DAD1AED">
      <w:pPr>
        <w:spacing w:line="246" w:lineRule="auto"/>
        <w:rPr>
          <w:rFonts w:ascii="Arial"/>
          <w:sz w:val="21"/>
        </w:rPr>
      </w:pPr>
    </w:p>
    <w:p w14:paraId="2FE1D813">
      <w:pPr>
        <w:spacing w:line="246" w:lineRule="auto"/>
        <w:rPr>
          <w:rFonts w:ascii="Arial"/>
          <w:sz w:val="21"/>
        </w:rPr>
      </w:pPr>
    </w:p>
    <w:p w14:paraId="5F1A8F62">
      <w:pPr>
        <w:spacing w:line="246" w:lineRule="auto"/>
        <w:rPr>
          <w:rFonts w:ascii="Arial"/>
          <w:sz w:val="21"/>
        </w:rPr>
      </w:pPr>
    </w:p>
    <w:p w14:paraId="58F68E57">
      <w:pPr>
        <w:spacing w:line="246" w:lineRule="auto"/>
        <w:rPr>
          <w:rFonts w:ascii="Arial"/>
          <w:sz w:val="21"/>
        </w:rPr>
      </w:pPr>
    </w:p>
    <w:p w14:paraId="46E48091">
      <w:pPr>
        <w:pStyle w:val="2"/>
        <w:spacing w:before="91" w:line="219" w:lineRule="auto"/>
        <w:ind w:left="570"/>
        <w:rPr>
          <w:sz w:val="28"/>
          <w:szCs w:val="28"/>
        </w:rPr>
      </w:pPr>
      <w:r>
        <w:rPr>
          <w:sz w:val="28"/>
          <w:szCs w:val="28"/>
        </w:rPr>
        <w:t>竞争性磋商响应人</w:t>
      </w:r>
      <w:r>
        <w:rPr>
          <w:spacing w:val="-17"/>
          <w:sz w:val="28"/>
          <w:szCs w:val="28"/>
          <w:u w:val="single" w:color="auto"/>
        </w:rPr>
        <w:t>：（</w:t>
      </w:r>
      <w:r>
        <w:rPr>
          <w:sz w:val="28"/>
          <w:szCs w:val="28"/>
          <w:u w:val="single" w:color="auto"/>
        </w:rPr>
        <w:t>盖单位章）</w:t>
      </w:r>
    </w:p>
    <w:p w14:paraId="5EE6E58A">
      <w:pPr>
        <w:pStyle w:val="2"/>
        <w:spacing w:before="292" w:line="398" w:lineRule="auto"/>
        <w:ind w:left="4177" w:right="2531" w:hanging="3609"/>
        <w:rPr>
          <w:sz w:val="28"/>
          <w:szCs w:val="28"/>
        </w:rPr>
      </w:pPr>
      <w:r>
        <w:rPr>
          <w:spacing w:val="1"/>
          <w:sz w:val="28"/>
          <w:szCs w:val="28"/>
        </w:rPr>
        <w:t>法定代表人或其委托代理人</w:t>
      </w:r>
      <w:r>
        <w:rPr>
          <w:spacing w:val="-37"/>
          <w:sz w:val="28"/>
          <w:szCs w:val="28"/>
          <w:u w:val="single" w:color="auto"/>
        </w:rPr>
        <w:t>：（</w:t>
      </w:r>
      <w:r>
        <w:rPr>
          <w:spacing w:val="1"/>
          <w:sz w:val="28"/>
          <w:szCs w:val="28"/>
          <w:u w:val="single" w:color="auto"/>
        </w:rPr>
        <w:t>签字或盖章）</w:t>
      </w:r>
      <w:r>
        <w:rPr>
          <w:spacing w:val="-5"/>
          <w:sz w:val="28"/>
          <w:szCs w:val="28"/>
        </w:rPr>
        <w:t>年</w:t>
      </w:r>
      <w:r>
        <w:rPr>
          <w:rFonts w:hint="eastAsia"/>
          <w:spacing w:val="-5"/>
          <w:sz w:val="28"/>
          <w:szCs w:val="28"/>
          <w:lang w:val="en-US" w:eastAsia="zh-CN"/>
        </w:rPr>
        <w:t xml:space="preserve"> </w:t>
      </w:r>
      <w:r>
        <w:rPr>
          <w:spacing w:val="-5"/>
          <w:sz w:val="28"/>
          <w:szCs w:val="28"/>
        </w:rPr>
        <w:t>月</w:t>
      </w:r>
      <w:r>
        <w:rPr>
          <w:rFonts w:hint="eastAsia"/>
          <w:spacing w:val="-5"/>
          <w:sz w:val="28"/>
          <w:szCs w:val="28"/>
          <w:lang w:val="en-US" w:eastAsia="zh-CN"/>
        </w:rPr>
        <w:t xml:space="preserve">  </w:t>
      </w:r>
      <w:r>
        <w:rPr>
          <w:spacing w:val="-5"/>
          <w:sz w:val="28"/>
          <w:szCs w:val="28"/>
        </w:rPr>
        <w:t>日</w:t>
      </w:r>
    </w:p>
    <w:p w14:paraId="473E3084">
      <w:pPr>
        <w:spacing w:line="398" w:lineRule="auto"/>
        <w:rPr>
          <w:sz w:val="28"/>
          <w:szCs w:val="28"/>
        </w:rPr>
        <w:sectPr>
          <w:footerReference r:id="rId46" w:type="default"/>
          <w:pgSz w:w="11906" w:h="16838"/>
          <w:pgMar w:top="1134" w:right="1785" w:bottom="1147" w:left="1473" w:header="861" w:footer="987" w:gutter="0"/>
          <w:pgNumType w:fmt="decimal"/>
          <w:cols w:space="720" w:num="1"/>
        </w:sectPr>
      </w:pPr>
    </w:p>
    <w:p w14:paraId="645B3E46">
      <w:pPr>
        <w:pStyle w:val="2"/>
        <w:spacing w:before="320" w:line="228" w:lineRule="auto"/>
        <w:ind w:left="4299"/>
      </w:pPr>
      <w:r>
        <w:rPr>
          <w:spacing w:val="-30"/>
        </w:rPr>
        <w:t>目</w:t>
      </w:r>
      <w:r>
        <w:rPr>
          <w:spacing w:val="14"/>
        </w:rPr>
        <w:t xml:space="preserve"> </w:t>
      </w:r>
      <w:r>
        <w:rPr>
          <w:spacing w:val="-30"/>
        </w:rPr>
        <w:t>录</w:t>
      </w:r>
    </w:p>
    <w:p w14:paraId="713BE50F">
      <w:pPr>
        <w:spacing w:line="247" w:lineRule="auto"/>
        <w:rPr>
          <w:rFonts w:ascii="Arial"/>
          <w:sz w:val="21"/>
        </w:rPr>
      </w:pPr>
    </w:p>
    <w:p w14:paraId="5E8658E8">
      <w:pPr>
        <w:spacing w:line="247" w:lineRule="auto"/>
        <w:rPr>
          <w:rFonts w:ascii="Arial"/>
          <w:sz w:val="21"/>
        </w:rPr>
      </w:pPr>
    </w:p>
    <w:p w14:paraId="40E2E498">
      <w:pPr>
        <w:pStyle w:val="2"/>
        <w:spacing w:before="75" w:line="228" w:lineRule="auto"/>
        <w:ind w:left="494"/>
        <w:rPr>
          <w:sz w:val="23"/>
          <w:szCs w:val="23"/>
        </w:rPr>
      </w:pPr>
      <w:r>
        <w:rPr>
          <w:sz w:val="23"/>
          <w:szCs w:val="23"/>
        </w:rPr>
        <w:t>1、磋商响应函；</w:t>
      </w:r>
    </w:p>
    <w:p w14:paraId="39E880B2">
      <w:pPr>
        <w:pStyle w:val="2"/>
        <w:spacing w:before="156" w:line="227" w:lineRule="auto"/>
        <w:ind w:left="479"/>
        <w:rPr>
          <w:spacing w:val="3"/>
          <w:sz w:val="23"/>
          <w:szCs w:val="23"/>
        </w:rPr>
      </w:pPr>
      <w:r>
        <w:rPr>
          <w:spacing w:val="3"/>
          <w:sz w:val="23"/>
          <w:szCs w:val="23"/>
        </w:rPr>
        <w:t>2、法定代表人身份证明</w:t>
      </w:r>
    </w:p>
    <w:p w14:paraId="2BFA1977">
      <w:pPr>
        <w:pStyle w:val="2"/>
        <w:spacing w:before="156" w:line="227" w:lineRule="auto"/>
        <w:ind w:left="479"/>
        <w:rPr>
          <w:sz w:val="23"/>
          <w:szCs w:val="23"/>
        </w:rPr>
      </w:pPr>
      <w:r>
        <w:rPr>
          <w:rFonts w:hint="eastAsia"/>
          <w:spacing w:val="3"/>
          <w:sz w:val="23"/>
          <w:szCs w:val="23"/>
          <w:lang w:val="en-US" w:eastAsia="zh-CN"/>
        </w:rPr>
        <w:t>3、</w:t>
      </w:r>
      <w:r>
        <w:rPr>
          <w:spacing w:val="3"/>
          <w:sz w:val="23"/>
          <w:szCs w:val="23"/>
        </w:rPr>
        <w:t>法定代表人授权委托书；</w:t>
      </w:r>
    </w:p>
    <w:p w14:paraId="1A2D3ECA">
      <w:pPr>
        <w:pStyle w:val="2"/>
        <w:spacing w:before="157" w:line="227" w:lineRule="auto"/>
        <w:ind w:left="488"/>
        <w:rPr>
          <w:rFonts w:hint="eastAsia"/>
          <w:spacing w:val="2"/>
          <w:sz w:val="23"/>
          <w:szCs w:val="23"/>
          <w:lang w:val="en-US" w:eastAsia="zh-CN"/>
        </w:rPr>
      </w:pPr>
      <w:r>
        <w:rPr>
          <w:rFonts w:hint="eastAsia"/>
          <w:spacing w:val="2"/>
          <w:sz w:val="23"/>
          <w:szCs w:val="23"/>
          <w:lang w:val="en-US" w:eastAsia="zh-CN"/>
        </w:rPr>
        <w:t>4、开标一览表；</w:t>
      </w:r>
    </w:p>
    <w:p w14:paraId="6223E24C">
      <w:pPr>
        <w:pStyle w:val="2"/>
        <w:spacing w:before="157" w:line="227" w:lineRule="auto"/>
        <w:ind w:left="488"/>
        <w:rPr>
          <w:rFonts w:hint="eastAsia"/>
          <w:spacing w:val="2"/>
          <w:sz w:val="23"/>
          <w:szCs w:val="23"/>
          <w:lang w:val="en-US" w:eastAsia="zh-CN"/>
        </w:rPr>
      </w:pPr>
      <w:r>
        <w:rPr>
          <w:rFonts w:hint="eastAsia"/>
          <w:spacing w:val="2"/>
          <w:sz w:val="23"/>
          <w:szCs w:val="23"/>
          <w:lang w:val="en-US" w:eastAsia="zh-CN"/>
        </w:rPr>
        <w:t>5、项目实施方案；</w:t>
      </w:r>
    </w:p>
    <w:p w14:paraId="62111A3D">
      <w:pPr>
        <w:pStyle w:val="2"/>
        <w:spacing w:before="157" w:line="227" w:lineRule="auto"/>
        <w:ind w:left="488"/>
        <w:rPr>
          <w:rFonts w:hint="eastAsia"/>
          <w:spacing w:val="2"/>
          <w:sz w:val="23"/>
          <w:szCs w:val="23"/>
          <w:lang w:val="en-US" w:eastAsia="zh-CN"/>
        </w:rPr>
      </w:pPr>
      <w:r>
        <w:rPr>
          <w:rFonts w:hint="eastAsia"/>
          <w:spacing w:val="2"/>
          <w:sz w:val="23"/>
          <w:szCs w:val="23"/>
          <w:lang w:val="en-US" w:eastAsia="zh-CN"/>
        </w:rPr>
        <w:t>6、服务承诺及保证措施；</w:t>
      </w:r>
    </w:p>
    <w:p w14:paraId="58AC04DA">
      <w:pPr>
        <w:pStyle w:val="2"/>
        <w:spacing w:before="157" w:line="227" w:lineRule="auto"/>
        <w:ind w:left="488"/>
        <w:rPr>
          <w:rFonts w:hint="eastAsia"/>
          <w:spacing w:val="2"/>
          <w:sz w:val="23"/>
          <w:szCs w:val="23"/>
          <w:lang w:val="en-US" w:eastAsia="zh-CN"/>
        </w:rPr>
      </w:pPr>
      <w:r>
        <w:rPr>
          <w:rFonts w:hint="eastAsia"/>
          <w:spacing w:val="2"/>
          <w:sz w:val="23"/>
          <w:szCs w:val="23"/>
          <w:lang w:val="en-US" w:eastAsia="zh-CN"/>
        </w:rPr>
        <w:t>7、拟投入项目负责人简历表；</w:t>
      </w:r>
    </w:p>
    <w:p w14:paraId="4C0F6F7E">
      <w:pPr>
        <w:pStyle w:val="2"/>
        <w:spacing w:before="157" w:line="227" w:lineRule="auto"/>
        <w:ind w:left="488"/>
        <w:rPr>
          <w:rFonts w:hint="eastAsia"/>
          <w:spacing w:val="2"/>
          <w:sz w:val="23"/>
          <w:szCs w:val="23"/>
          <w:lang w:val="en-US" w:eastAsia="zh-CN"/>
        </w:rPr>
      </w:pPr>
      <w:r>
        <w:rPr>
          <w:rFonts w:hint="eastAsia"/>
          <w:spacing w:val="2"/>
          <w:sz w:val="23"/>
          <w:szCs w:val="23"/>
          <w:lang w:val="en-US" w:eastAsia="zh-CN"/>
        </w:rPr>
        <w:t>8、拟投入本项目技术团队人员一览表；</w:t>
      </w:r>
    </w:p>
    <w:p w14:paraId="7EC6C77A">
      <w:pPr>
        <w:pStyle w:val="2"/>
        <w:spacing w:before="157" w:line="227" w:lineRule="auto"/>
        <w:ind w:left="488"/>
        <w:rPr>
          <w:rFonts w:hint="eastAsia"/>
          <w:spacing w:val="2"/>
          <w:sz w:val="23"/>
          <w:szCs w:val="23"/>
          <w:lang w:val="en-US" w:eastAsia="zh-CN"/>
        </w:rPr>
      </w:pPr>
      <w:r>
        <w:rPr>
          <w:rFonts w:hint="eastAsia"/>
          <w:spacing w:val="2"/>
          <w:sz w:val="23"/>
          <w:szCs w:val="23"/>
          <w:lang w:val="en-US" w:eastAsia="zh-CN"/>
        </w:rPr>
        <w:t>9、技术/商务响应与偏离表；</w:t>
      </w:r>
    </w:p>
    <w:p w14:paraId="5FEC85D4">
      <w:pPr>
        <w:pStyle w:val="2"/>
        <w:spacing w:before="157" w:line="227" w:lineRule="auto"/>
        <w:ind w:left="488"/>
        <w:rPr>
          <w:rFonts w:hint="eastAsia"/>
          <w:spacing w:val="2"/>
          <w:sz w:val="23"/>
          <w:szCs w:val="23"/>
          <w:lang w:val="en-US" w:eastAsia="zh-CN"/>
        </w:rPr>
      </w:pPr>
      <w:r>
        <w:rPr>
          <w:rFonts w:hint="eastAsia"/>
          <w:spacing w:val="2"/>
          <w:sz w:val="23"/>
          <w:szCs w:val="23"/>
          <w:lang w:val="en-US" w:eastAsia="zh-CN"/>
        </w:rPr>
        <w:t>10、近五年类似项目业绩表（2020年01月01日至今）；</w:t>
      </w:r>
    </w:p>
    <w:p w14:paraId="79ABD1AC">
      <w:pPr>
        <w:pStyle w:val="2"/>
        <w:spacing w:before="157" w:line="227" w:lineRule="auto"/>
        <w:ind w:left="488"/>
        <w:rPr>
          <w:rFonts w:hint="eastAsia"/>
          <w:spacing w:val="2"/>
          <w:sz w:val="23"/>
          <w:szCs w:val="23"/>
          <w:lang w:val="en-US" w:eastAsia="zh-CN"/>
        </w:rPr>
      </w:pPr>
      <w:r>
        <w:rPr>
          <w:rFonts w:hint="eastAsia"/>
          <w:spacing w:val="2"/>
          <w:sz w:val="23"/>
          <w:szCs w:val="23"/>
          <w:lang w:val="en-US" w:eastAsia="zh-CN"/>
        </w:rPr>
        <w:t>11、投标单位（供应商）反商业贿赂承诺书；</w:t>
      </w:r>
    </w:p>
    <w:p w14:paraId="550811E7">
      <w:pPr>
        <w:pStyle w:val="2"/>
        <w:spacing w:before="157" w:line="227" w:lineRule="auto"/>
        <w:ind w:left="488"/>
        <w:rPr>
          <w:rFonts w:hint="eastAsia"/>
          <w:spacing w:val="2"/>
          <w:sz w:val="23"/>
          <w:szCs w:val="23"/>
          <w:lang w:val="en-US" w:eastAsia="zh-CN"/>
        </w:rPr>
      </w:pPr>
      <w:r>
        <w:rPr>
          <w:rFonts w:hint="eastAsia"/>
          <w:spacing w:val="2"/>
          <w:sz w:val="23"/>
          <w:szCs w:val="23"/>
          <w:lang w:val="en-US" w:eastAsia="zh-CN"/>
        </w:rPr>
        <w:t>12、提供其它有利于投标的资料；</w:t>
      </w:r>
    </w:p>
    <w:p w14:paraId="64ED2105">
      <w:pPr>
        <w:pStyle w:val="2"/>
        <w:spacing w:before="157" w:line="227" w:lineRule="auto"/>
        <w:ind w:left="488"/>
        <w:rPr>
          <w:rFonts w:hint="eastAsia"/>
          <w:spacing w:val="2"/>
          <w:sz w:val="23"/>
          <w:szCs w:val="23"/>
          <w:lang w:val="en-US" w:eastAsia="zh-CN"/>
        </w:rPr>
      </w:pPr>
      <w:r>
        <w:rPr>
          <w:rFonts w:hint="eastAsia"/>
          <w:spacing w:val="2"/>
          <w:sz w:val="23"/>
          <w:szCs w:val="23"/>
          <w:lang w:val="en-US" w:eastAsia="zh-CN"/>
        </w:rPr>
        <w:t>13、供应商资质证明文件，包括：</w:t>
      </w:r>
    </w:p>
    <w:p w14:paraId="75E2DCA7">
      <w:pPr>
        <w:pStyle w:val="2"/>
        <w:spacing w:before="157" w:line="227" w:lineRule="auto"/>
        <w:ind w:left="488"/>
        <w:rPr>
          <w:sz w:val="23"/>
          <w:szCs w:val="23"/>
        </w:rPr>
      </w:pPr>
      <w:r>
        <w:rPr>
          <w:spacing w:val="2"/>
          <w:sz w:val="23"/>
          <w:szCs w:val="23"/>
        </w:rPr>
        <w:t>（1）关于资格的声明函；</w:t>
      </w:r>
    </w:p>
    <w:p w14:paraId="6472CE39">
      <w:pPr>
        <w:pStyle w:val="2"/>
        <w:spacing w:before="156" w:line="227" w:lineRule="auto"/>
        <w:ind w:left="488"/>
        <w:rPr>
          <w:sz w:val="23"/>
          <w:szCs w:val="23"/>
        </w:rPr>
      </w:pPr>
      <w:r>
        <w:rPr>
          <w:spacing w:val="1"/>
          <w:sz w:val="23"/>
          <w:szCs w:val="23"/>
        </w:rPr>
        <w:t>（2）供应商基本情况；</w:t>
      </w:r>
    </w:p>
    <w:p w14:paraId="2169DEF9">
      <w:pPr>
        <w:pStyle w:val="2"/>
        <w:spacing w:before="158" w:line="227" w:lineRule="auto"/>
        <w:ind w:left="488"/>
        <w:rPr>
          <w:sz w:val="23"/>
          <w:szCs w:val="23"/>
        </w:rPr>
      </w:pPr>
      <w:r>
        <w:rPr>
          <w:spacing w:val="3"/>
          <w:sz w:val="23"/>
          <w:szCs w:val="23"/>
        </w:rPr>
        <w:t>（3）供应商企业法人营业执照、《基本账户开户许可证》</w:t>
      </w:r>
      <w:r>
        <w:rPr>
          <w:rFonts w:hint="eastAsia"/>
          <w:spacing w:val="3"/>
          <w:sz w:val="23"/>
          <w:szCs w:val="23"/>
          <w:lang w:eastAsia="zh-CN"/>
        </w:rPr>
        <w:t>、</w:t>
      </w:r>
      <w:r>
        <w:rPr>
          <w:rFonts w:hint="eastAsia" w:ascii="宋体" w:hAnsi="宋体" w:eastAsia="宋体" w:cs="宋体"/>
          <w:snapToGrid/>
          <w:color w:val="auto"/>
          <w:kern w:val="2"/>
          <w:sz w:val="22"/>
          <w:szCs w:val="22"/>
          <w:highlight w:val="none"/>
          <w:lang w:val="en-US" w:eastAsia="zh-CN" w:bidi="ar-SA"/>
        </w:rPr>
        <w:t>具备有效期内的城乡规划编制乙级（含）及以上资质</w:t>
      </w:r>
      <w:r>
        <w:rPr>
          <w:spacing w:val="3"/>
          <w:sz w:val="23"/>
          <w:szCs w:val="23"/>
        </w:rPr>
        <w:t>；</w:t>
      </w:r>
    </w:p>
    <w:p w14:paraId="7A7840FB">
      <w:pPr>
        <w:pStyle w:val="2"/>
        <w:spacing w:before="157" w:line="290" w:lineRule="auto"/>
        <w:ind w:left="8" w:right="99" w:firstLine="479"/>
        <w:rPr>
          <w:sz w:val="23"/>
          <w:szCs w:val="23"/>
        </w:rPr>
      </w:pPr>
      <w:r>
        <w:rPr>
          <w:spacing w:val="2"/>
          <w:sz w:val="23"/>
          <w:szCs w:val="23"/>
        </w:rPr>
        <w:t>（4）</w:t>
      </w:r>
      <w:r>
        <w:rPr>
          <w:rFonts w:hint="eastAsia"/>
          <w:spacing w:val="2"/>
          <w:sz w:val="23"/>
          <w:szCs w:val="23"/>
        </w:rPr>
        <w:t>供应商通过“信用中国 ”、“中国执行信息公开网”和“中国政府采购网 ”渠道查询的加盖公章的主体信用记录网页截图</w:t>
      </w:r>
    </w:p>
    <w:p w14:paraId="119E3639">
      <w:pPr>
        <w:pStyle w:val="2"/>
        <w:spacing w:before="158" w:line="227" w:lineRule="auto"/>
        <w:ind w:left="488"/>
        <w:rPr>
          <w:sz w:val="23"/>
          <w:szCs w:val="23"/>
        </w:rPr>
      </w:pPr>
      <w:r>
        <w:rPr>
          <w:spacing w:val="3"/>
          <w:sz w:val="23"/>
          <w:szCs w:val="23"/>
        </w:rPr>
        <w:t>（5）具有履行合同所必须的专业技术能力承诺书（格式自拟</w:t>
      </w:r>
      <w:r>
        <w:rPr>
          <w:spacing w:val="2"/>
          <w:sz w:val="23"/>
          <w:szCs w:val="23"/>
        </w:rPr>
        <w:t>）；</w:t>
      </w:r>
    </w:p>
    <w:p w14:paraId="18A13872">
      <w:pPr>
        <w:pStyle w:val="2"/>
        <w:spacing w:before="156" w:line="227" w:lineRule="auto"/>
        <w:ind w:left="488"/>
        <w:rPr>
          <w:sz w:val="23"/>
          <w:szCs w:val="23"/>
        </w:rPr>
      </w:pPr>
      <w:r>
        <w:rPr>
          <w:spacing w:val="3"/>
          <w:sz w:val="23"/>
          <w:szCs w:val="23"/>
        </w:rPr>
        <w:t>（6）财务状况、缴纳税收和社会保障资金证明材料；</w:t>
      </w:r>
    </w:p>
    <w:p w14:paraId="04E8B951">
      <w:pPr>
        <w:pStyle w:val="2"/>
        <w:spacing w:before="158" w:line="339" w:lineRule="auto"/>
        <w:ind w:left="20" w:right="99" w:firstLine="692"/>
        <w:rPr>
          <w:sz w:val="23"/>
          <w:szCs w:val="23"/>
        </w:rPr>
      </w:pPr>
      <w:r>
        <w:rPr>
          <w:spacing w:val="3"/>
          <w:sz w:val="23"/>
          <w:szCs w:val="23"/>
        </w:rPr>
        <w:t>a、</w:t>
      </w:r>
      <w:r>
        <w:rPr>
          <w:rFonts w:hint="eastAsia"/>
          <w:spacing w:val="3"/>
          <w:sz w:val="23"/>
          <w:szCs w:val="23"/>
        </w:rPr>
        <w:t>提供本单位2023年度经会计师事务所出具的审计报告复印件并加盖投标人公章（或电子章）。成立不足一年的，则需提供近期的财务报表。说明：审计报告复印件至少应包括资产负债表、利润表、现金流量表及其附注、加盖会计师事务所公章页。</w:t>
      </w:r>
      <w:r>
        <w:rPr>
          <w:spacing w:val="2"/>
          <w:sz w:val="23"/>
          <w:szCs w:val="23"/>
        </w:rPr>
        <w:t>；</w:t>
      </w:r>
    </w:p>
    <w:p w14:paraId="1BD8AB54">
      <w:pPr>
        <w:pStyle w:val="2"/>
        <w:spacing w:before="35" w:line="338" w:lineRule="auto"/>
        <w:ind w:left="7" w:right="99" w:firstLine="700"/>
        <w:rPr>
          <w:sz w:val="23"/>
          <w:szCs w:val="23"/>
        </w:rPr>
      </w:pPr>
      <w:r>
        <w:rPr>
          <w:spacing w:val="4"/>
          <w:sz w:val="23"/>
          <w:szCs w:val="23"/>
        </w:rPr>
        <w:t>b、</w:t>
      </w:r>
      <w:r>
        <w:rPr>
          <w:rFonts w:hint="eastAsia"/>
          <w:spacing w:val="4"/>
          <w:sz w:val="23"/>
          <w:szCs w:val="23"/>
        </w:rPr>
        <w:t>提供参加本次政府采购活动前近半年内任意一个月的依法缴纳税收和社会保障资金的相关材料</w:t>
      </w:r>
      <w:r>
        <w:rPr>
          <w:spacing w:val="3"/>
          <w:sz w:val="23"/>
          <w:szCs w:val="23"/>
        </w:rPr>
        <w:t>；</w:t>
      </w:r>
    </w:p>
    <w:p w14:paraId="115E0BBB">
      <w:pPr>
        <w:pStyle w:val="2"/>
        <w:spacing w:before="158" w:line="227" w:lineRule="auto"/>
        <w:ind w:left="488"/>
        <w:rPr>
          <w:sz w:val="23"/>
          <w:szCs w:val="23"/>
        </w:rPr>
      </w:pPr>
      <w:r>
        <w:rPr>
          <w:spacing w:val="2"/>
          <w:sz w:val="23"/>
          <w:szCs w:val="23"/>
        </w:rPr>
        <w:t>（7）《中小企业声明函》；</w:t>
      </w:r>
    </w:p>
    <w:p w14:paraId="10272F56">
      <w:pPr>
        <w:pStyle w:val="2"/>
        <w:spacing w:before="156" w:line="227" w:lineRule="auto"/>
        <w:ind w:left="488"/>
        <w:rPr>
          <w:sz w:val="23"/>
          <w:szCs w:val="23"/>
        </w:rPr>
      </w:pPr>
      <w:r>
        <w:rPr>
          <w:spacing w:val="2"/>
          <w:sz w:val="23"/>
          <w:szCs w:val="23"/>
        </w:rPr>
        <w:t>（8）磋商保证金缴纳凭证。</w:t>
      </w:r>
    </w:p>
    <w:p w14:paraId="5223773D">
      <w:pPr>
        <w:spacing w:line="227" w:lineRule="auto"/>
        <w:rPr>
          <w:sz w:val="23"/>
          <w:szCs w:val="23"/>
        </w:rPr>
        <w:sectPr>
          <w:footerReference r:id="rId47" w:type="default"/>
          <w:pgSz w:w="11906" w:h="16838"/>
          <w:pgMar w:top="1134" w:right="1785" w:bottom="1147" w:left="1473" w:header="861" w:footer="987" w:gutter="0"/>
          <w:pgNumType w:fmt="decimal"/>
          <w:cols w:space="720" w:num="1"/>
        </w:sectPr>
      </w:pPr>
    </w:p>
    <w:p w14:paraId="7032FD1E">
      <w:pPr>
        <w:spacing w:line="245" w:lineRule="auto"/>
        <w:rPr>
          <w:rFonts w:ascii="Arial"/>
          <w:sz w:val="21"/>
        </w:rPr>
      </w:pPr>
    </w:p>
    <w:p w14:paraId="6BDBB288">
      <w:pPr>
        <w:pStyle w:val="2"/>
        <w:spacing w:before="91" w:line="219" w:lineRule="auto"/>
        <w:ind w:left="591"/>
        <w:rPr>
          <w:sz w:val="28"/>
          <w:szCs w:val="28"/>
        </w:rPr>
      </w:pPr>
      <w:r>
        <w:rPr>
          <w:spacing w:val="-11"/>
          <w:sz w:val="28"/>
          <w:szCs w:val="28"/>
        </w:rPr>
        <w:t>附件</w:t>
      </w:r>
      <w:r>
        <w:rPr>
          <w:spacing w:val="-38"/>
          <w:sz w:val="28"/>
          <w:szCs w:val="28"/>
        </w:rPr>
        <w:t xml:space="preserve"> </w:t>
      </w:r>
      <w:r>
        <w:rPr>
          <w:spacing w:val="-11"/>
          <w:sz w:val="28"/>
          <w:szCs w:val="28"/>
        </w:rPr>
        <w:t>1</w:t>
      </w:r>
    </w:p>
    <w:p w14:paraId="46F7CCAD">
      <w:pPr>
        <w:pStyle w:val="2"/>
        <w:spacing w:before="106" w:line="221" w:lineRule="auto"/>
        <w:ind w:left="3617"/>
        <w:rPr>
          <w:sz w:val="28"/>
          <w:szCs w:val="28"/>
        </w:rPr>
      </w:pPr>
      <w:r>
        <w:rPr>
          <w:b/>
          <w:bCs/>
          <w:spacing w:val="-8"/>
          <w:sz w:val="28"/>
          <w:szCs w:val="28"/>
        </w:rPr>
        <w:t>一、磋商响应函</w:t>
      </w:r>
    </w:p>
    <w:p w14:paraId="03EB5783">
      <w:pPr>
        <w:spacing w:line="407" w:lineRule="auto"/>
        <w:rPr>
          <w:rFonts w:ascii="Arial"/>
          <w:sz w:val="21"/>
        </w:rPr>
      </w:pPr>
    </w:p>
    <w:p w14:paraId="7EC4E99C">
      <w:pPr>
        <w:pStyle w:val="2"/>
        <w:spacing w:before="99" w:line="193" w:lineRule="auto"/>
        <w:ind w:left="7"/>
        <w:rPr>
          <w:sz w:val="23"/>
          <w:szCs w:val="23"/>
        </w:rPr>
      </w:pPr>
      <w:r>
        <w:rPr>
          <w:rFonts w:ascii="微软雅黑" w:hAnsi="微软雅黑" w:eastAsia="微软雅黑" w:cs="微软雅黑"/>
          <w:sz w:val="23"/>
          <w:szCs w:val="23"/>
        </w:rPr>
        <w:t>致：</w:t>
      </w:r>
      <w:r>
        <w:rPr>
          <w:rFonts w:ascii="微软雅黑" w:hAnsi="微软雅黑" w:eastAsia="微软雅黑" w:cs="微软雅黑"/>
          <w:spacing w:val="-28"/>
          <w:sz w:val="23"/>
          <w:szCs w:val="23"/>
        </w:rPr>
        <w:t xml:space="preserve"> </w:t>
      </w:r>
      <w:r>
        <w:rPr>
          <w:sz w:val="23"/>
          <w:szCs w:val="23"/>
        </w:rPr>
        <w:t>（采购人）</w:t>
      </w:r>
    </w:p>
    <w:p w14:paraId="02FD0AB6">
      <w:pPr>
        <w:pStyle w:val="2"/>
        <w:spacing w:before="114" w:line="338" w:lineRule="auto"/>
        <w:ind w:left="16" w:right="104" w:firstLine="457"/>
        <w:rPr>
          <w:sz w:val="23"/>
          <w:szCs w:val="23"/>
        </w:rPr>
      </w:pPr>
      <w:r>
        <w:rPr>
          <w:spacing w:val="2"/>
          <w:sz w:val="23"/>
          <w:szCs w:val="23"/>
        </w:rPr>
        <w:t>我单位收到贵单位（项目名称、采购编号）竞争性磋商文件，经详细研</w:t>
      </w:r>
      <w:r>
        <w:rPr>
          <w:spacing w:val="1"/>
          <w:sz w:val="23"/>
          <w:szCs w:val="23"/>
        </w:rPr>
        <w:t>究，我们</w:t>
      </w:r>
      <w:r>
        <w:rPr>
          <w:sz w:val="23"/>
          <w:szCs w:val="23"/>
        </w:rPr>
        <w:t xml:space="preserve"> </w:t>
      </w:r>
      <w:r>
        <w:rPr>
          <w:spacing w:val="1"/>
          <w:sz w:val="23"/>
          <w:szCs w:val="23"/>
        </w:rPr>
        <w:t>决定参加本次的竞争性磋商活动，为此，我方着重声明如下：</w:t>
      </w:r>
    </w:p>
    <w:p w14:paraId="5AC27DBB">
      <w:pPr>
        <w:pStyle w:val="2"/>
        <w:spacing w:before="36" w:line="291" w:lineRule="auto"/>
        <w:ind w:left="474" w:right="279" w:firstLine="16"/>
        <w:rPr>
          <w:sz w:val="23"/>
          <w:szCs w:val="23"/>
        </w:rPr>
      </w:pPr>
      <w:r>
        <w:rPr>
          <w:rFonts w:ascii="Times New Roman" w:hAnsi="Times New Roman" w:eastAsia="Times New Roman" w:cs="Times New Roman"/>
          <w:sz w:val="23"/>
          <w:szCs w:val="23"/>
        </w:rPr>
        <w:t>1</w:t>
      </w:r>
      <w:r>
        <w:rPr>
          <w:sz w:val="23"/>
          <w:szCs w:val="23"/>
        </w:rPr>
        <w:t>、我方愿意按照竞争性磋商响应文件中的一切要求提</w:t>
      </w:r>
      <w:r>
        <w:rPr>
          <w:spacing w:val="-1"/>
          <w:sz w:val="23"/>
          <w:szCs w:val="23"/>
        </w:rPr>
        <w:t>供服务，磋商报价如下：</w:t>
      </w:r>
      <w:r>
        <w:rPr>
          <w:sz w:val="23"/>
          <w:szCs w:val="23"/>
        </w:rPr>
        <w:t xml:space="preserve"> </w:t>
      </w:r>
      <w:r>
        <w:rPr>
          <w:spacing w:val="-6"/>
          <w:sz w:val="23"/>
          <w:szCs w:val="23"/>
        </w:rPr>
        <w:t>人民币（大写</w:t>
      </w:r>
      <w:r>
        <w:rPr>
          <w:spacing w:val="1"/>
          <w:sz w:val="23"/>
          <w:szCs w:val="23"/>
        </w:rPr>
        <w:t>）</w:t>
      </w:r>
      <w:r>
        <w:rPr>
          <w:spacing w:val="1"/>
          <w:sz w:val="23"/>
          <w:szCs w:val="23"/>
          <w:u w:val="single" w:color="auto"/>
        </w:rPr>
        <w:t>：</w:t>
      </w:r>
      <w:r>
        <w:rPr>
          <w:rFonts w:ascii="Times New Roman" w:hAnsi="Times New Roman" w:eastAsia="Times New Roman" w:cs="Times New Roman"/>
          <w:spacing w:val="-6"/>
          <w:sz w:val="23"/>
          <w:szCs w:val="23"/>
          <w:u w:val="single" w:color="auto"/>
        </w:rPr>
        <w:t>¥</w:t>
      </w:r>
      <w:r>
        <w:rPr>
          <w:spacing w:val="-6"/>
          <w:sz w:val="23"/>
          <w:szCs w:val="23"/>
          <w:u w:val="single" w:color="auto"/>
        </w:rPr>
        <w:t>:</w:t>
      </w:r>
      <w:r>
        <w:rPr>
          <w:sz w:val="23"/>
          <w:szCs w:val="23"/>
          <w:u w:val="single" w:color="auto"/>
        </w:rPr>
        <w:t xml:space="preserve">  </w:t>
      </w:r>
    </w:p>
    <w:p w14:paraId="46137DDD">
      <w:pPr>
        <w:pStyle w:val="2"/>
        <w:spacing w:before="157" w:line="227" w:lineRule="auto"/>
        <w:ind w:left="467"/>
        <w:rPr>
          <w:sz w:val="23"/>
          <w:szCs w:val="23"/>
        </w:rPr>
      </w:pPr>
      <w:r>
        <w:rPr>
          <w:rFonts w:ascii="Times New Roman" w:hAnsi="Times New Roman" w:eastAsia="Times New Roman" w:cs="Times New Roman"/>
          <w:spacing w:val="2"/>
          <w:sz w:val="23"/>
          <w:szCs w:val="23"/>
        </w:rPr>
        <w:t>2</w:t>
      </w:r>
      <w:r>
        <w:rPr>
          <w:spacing w:val="2"/>
          <w:sz w:val="23"/>
          <w:szCs w:val="23"/>
        </w:rPr>
        <w:t>、磋商有效期为自首次响应文件递交截止之日起</w:t>
      </w:r>
      <w:r>
        <w:rPr>
          <w:rFonts w:ascii="Times New Roman" w:hAnsi="Times New Roman" w:eastAsia="Times New Roman" w:cs="Times New Roman"/>
          <w:spacing w:val="2"/>
          <w:sz w:val="23"/>
          <w:szCs w:val="23"/>
          <w:u w:val="single" w:color="auto"/>
        </w:rPr>
        <w:t>90</w:t>
      </w:r>
      <w:r>
        <w:rPr>
          <w:spacing w:val="2"/>
          <w:sz w:val="23"/>
          <w:szCs w:val="23"/>
          <w:u w:val="single" w:color="auto"/>
        </w:rPr>
        <w:t>个</w:t>
      </w:r>
      <w:r>
        <w:rPr>
          <w:spacing w:val="1"/>
          <w:sz w:val="23"/>
          <w:szCs w:val="23"/>
        </w:rPr>
        <w:t>日历天。</w:t>
      </w:r>
    </w:p>
    <w:p w14:paraId="67FFE1CC">
      <w:pPr>
        <w:pStyle w:val="2"/>
        <w:spacing w:before="155" w:line="291" w:lineRule="auto"/>
        <w:ind w:left="28" w:right="77" w:firstLine="443"/>
        <w:rPr>
          <w:sz w:val="23"/>
          <w:szCs w:val="23"/>
        </w:rPr>
      </w:pPr>
      <w:r>
        <w:rPr>
          <w:rFonts w:ascii="Times New Roman" w:hAnsi="Times New Roman" w:eastAsia="Times New Roman" w:cs="Times New Roman"/>
          <w:spacing w:val="-1"/>
          <w:sz w:val="23"/>
          <w:szCs w:val="23"/>
        </w:rPr>
        <w:t>3</w:t>
      </w:r>
      <w:r>
        <w:rPr>
          <w:spacing w:val="-1"/>
          <w:sz w:val="23"/>
          <w:szCs w:val="23"/>
        </w:rPr>
        <w:t>、我方承诺已经具备《中华人民共和国政府采购法》中规定的参加政府采购活动</w:t>
      </w:r>
      <w:r>
        <w:rPr>
          <w:spacing w:val="15"/>
          <w:sz w:val="23"/>
          <w:szCs w:val="23"/>
        </w:rPr>
        <w:t xml:space="preserve"> </w:t>
      </w:r>
      <w:r>
        <w:rPr>
          <w:sz w:val="23"/>
          <w:szCs w:val="23"/>
        </w:rPr>
        <w:t>的服务商应当具备的条件：</w:t>
      </w:r>
    </w:p>
    <w:p w14:paraId="152B39E6">
      <w:pPr>
        <w:pStyle w:val="2"/>
        <w:spacing w:before="156" w:line="227" w:lineRule="auto"/>
        <w:ind w:left="483"/>
        <w:rPr>
          <w:sz w:val="23"/>
          <w:szCs w:val="23"/>
        </w:rPr>
      </w:pPr>
      <w:r>
        <w:rPr>
          <w:spacing w:val="1"/>
          <w:sz w:val="23"/>
          <w:szCs w:val="23"/>
        </w:rPr>
        <w:t>（</w:t>
      </w:r>
      <w:r>
        <w:rPr>
          <w:rFonts w:ascii="Times New Roman" w:hAnsi="Times New Roman" w:eastAsia="Times New Roman" w:cs="Times New Roman"/>
          <w:spacing w:val="1"/>
          <w:sz w:val="23"/>
          <w:szCs w:val="23"/>
        </w:rPr>
        <w:t>1</w:t>
      </w:r>
      <w:r>
        <w:rPr>
          <w:spacing w:val="1"/>
          <w:sz w:val="23"/>
          <w:szCs w:val="23"/>
        </w:rPr>
        <w:t>）具有独立承担民事责任的能力；</w:t>
      </w:r>
    </w:p>
    <w:p w14:paraId="2F03E3AB">
      <w:pPr>
        <w:pStyle w:val="2"/>
        <w:spacing w:before="155" w:line="227" w:lineRule="auto"/>
        <w:ind w:left="483"/>
        <w:rPr>
          <w:sz w:val="23"/>
          <w:szCs w:val="23"/>
        </w:rPr>
      </w:pPr>
      <w:r>
        <w:rPr>
          <w:spacing w:val="1"/>
          <w:sz w:val="23"/>
          <w:szCs w:val="23"/>
        </w:rPr>
        <w:t>（</w:t>
      </w:r>
      <w:r>
        <w:rPr>
          <w:rFonts w:ascii="Times New Roman" w:hAnsi="Times New Roman" w:eastAsia="Times New Roman" w:cs="Times New Roman"/>
          <w:spacing w:val="1"/>
          <w:sz w:val="23"/>
          <w:szCs w:val="23"/>
        </w:rPr>
        <w:t>2</w:t>
      </w:r>
      <w:r>
        <w:rPr>
          <w:spacing w:val="1"/>
          <w:sz w:val="23"/>
          <w:szCs w:val="23"/>
        </w:rPr>
        <w:t>）具有良好的商业信誉和健全的财务会计制度；</w:t>
      </w:r>
    </w:p>
    <w:p w14:paraId="0F3EBDF2">
      <w:pPr>
        <w:pStyle w:val="2"/>
        <w:spacing w:before="160" w:line="227" w:lineRule="auto"/>
        <w:ind w:left="483"/>
        <w:rPr>
          <w:sz w:val="23"/>
          <w:szCs w:val="23"/>
        </w:rPr>
      </w:pPr>
      <w:r>
        <w:rPr>
          <w:spacing w:val="1"/>
          <w:sz w:val="23"/>
          <w:szCs w:val="23"/>
        </w:rPr>
        <w:t>（</w:t>
      </w:r>
      <w:r>
        <w:rPr>
          <w:rFonts w:ascii="Times New Roman" w:hAnsi="Times New Roman" w:eastAsia="Times New Roman" w:cs="Times New Roman"/>
          <w:spacing w:val="1"/>
          <w:sz w:val="23"/>
          <w:szCs w:val="23"/>
        </w:rPr>
        <w:t>3</w:t>
      </w:r>
      <w:r>
        <w:rPr>
          <w:spacing w:val="1"/>
          <w:sz w:val="23"/>
          <w:szCs w:val="23"/>
        </w:rPr>
        <w:t>）具有履行合同所必需的设备和专业技术能力；</w:t>
      </w:r>
    </w:p>
    <w:p w14:paraId="5E765B68">
      <w:pPr>
        <w:pStyle w:val="2"/>
        <w:spacing w:before="156" w:line="227" w:lineRule="auto"/>
        <w:ind w:left="483"/>
        <w:rPr>
          <w:sz w:val="23"/>
          <w:szCs w:val="23"/>
        </w:rPr>
      </w:pPr>
      <w:r>
        <w:rPr>
          <w:spacing w:val="1"/>
          <w:sz w:val="23"/>
          <w:szCs w:val="23"/>
        </w:rPr>
        <w:t>（</w:t>
      </w:r>
      <w:r>
        <w:rPr>
          <w:rFonts w:ascii="Times New Roman" w:hAnsi="Times New Roman" w:eastAsia="Times New Roman" w:cs="Times New Roman"/>
          <w:spacing w:val="1"/>
          <w:sz w:val="23"/>
          <w:szCs w:val="23"/>
        </w:rPr>
        <w:t>4</w:t>
      </w:r>
      <w:r>
        <w:rPr>
          <w:spacing w:val="1"/>
          <w:sz w:val="23"/>
          <w:szCs w:val="23"/>
        </w:rPr>
        <w:t>）有依法缴纳税收和社会保障资金的良好记录；</w:t>
      </w:r>
    </w:p>
    <w:p w14:paraId="44B72BFA">
      <w:pPr>
        <w:pStyle w:val="2"/>
        <w:spacing w:before="156" w:line="227" w:lineRule="auto"/>
        <w:ind w:left="483"/>
        <w:rPr>
          <w:sz w:val="23"/>
          <w:szCs w:val="23"/>
        </w:rPr>
      </w:pPr>
      <w:r>
        <w:rPr>
          <w:spacing w:val="1"/>
          <w:sz w:val="23"/>
          <w:szCs w:val="23"/>
        </w:rPr>
        <w:t>（</w:t>
      </w:r>
      <w:r>
        <w:rPr>
          <w:rFonts w:ascii="Times New Roman" w:hAnsi="Times New Roman" w:eastAsia="Times New Roman" w:cs="Times New Roman"/>
          <w:spacing w:val="1"/>
          <w:sz w:val="23"/>
          <w:szCs w:val="23"/>
        </w:rPr>
        <w:t>5</w:t>
      </w:r>
      <w:r>
        <w:rPr>
          <w:spacing w:val="1"/>
          <w:sz w:val="23"/>
          <w:szCs w:val="23"/>
        </w:rPr>
        <w:t>）参加此项采购活动前三年内，在经营活动中没有重大违法记录。</w:t>
      </w:r>
    </w:p>
    <w:p w14:paraId="40EF7DD7">
      <w:pPr>
        <w:pStyle w:val="2"/>
        <w:spacing w:before="94" w:line="227" w:lineRule="auto"/>
        <w:ind w:left="466"/>
        <w:rPr>
          <w:sz w:val="23"/>
          <w:szCs w:val="23"/>
        </w:rPr>
      </w:pPr>
      <w:r>
        <w:rPr>
          <w:rFonts w:ascii="Times New Roman" w:hAnsi="Times New Roman" w:eastAsia="Times New Roman" w:cs="Times New Roman"/>
          <w:spacing w:val="2"/>
          <w:sz w:val="23"/>
          <w:szCs w:val="23"/>
        </w:rPr>
        <w:t>4</w:t>
      </w:r>
      <w:r>
        <w:rPr>
          <w:spacing w:val="2"/>
          <w:sz w:val="23"/>
          <w:szCs w:val="23"/>
        </w:rPr>
        <w:t>、提供磋商须知规定的全部磋商响应文件。</w:t>
      </w:r>
    </w:p>
    <w:p w14:paraId="5120A981">
      <w:pPr>
        <w:pStyle w:val="2"/>
        <w:spacing w:before="142" w:line="226" w:lineRule="auto"/>
        <w:ind w:left="474"/>
        <w:rPr>
          <w:sz w:val="23"/>
          <w:szCs w:val="23"/>
        </w:rPr>
      </w:pPr>
      <w:r>
        <w:rPr>
          <w:rFonts w:ascii="Times New Roman" w:hAnsi="Times New Roman" w:eastAsia="Times New Roman" w:cs="Times New Roman"/>
          <w:spacing w:val="2"/>
          <w:sz w:val="23"/>
          <w:szCs w:val="23"/>
        </w:rPr>
        <w:t>5</w:t>
      </w:r>
      <w:r>
        <w:rPr>
          <w:spacing w:val="2"/>
          <w:sz w:val="23"/>
          <w:szCs w:val="23"/>
        </w:rPr>
        <w:t>、按采购文件要求提供和交付服务的磋商报价详</w:t>
      </w:r>
      <w:r>
        <w:rPr>
          <w:spacing w:val="1"/>
          <w:sz w:val="23"/>
          <w:szCs w:val="23"/>
        </w:rPr>
        <w:t>见报价一览表。</w:t>
      </w:r>
    </w:p>
    <w:p w14:paraId="17CA09EC">
      <w:pPr>
        <w:pStyle w:val="2"/>
        <w:spacing w:before="158" w:line="226" w:lineRule="auto"/>
        <w:ind w:left="473"/>
        <w:rPr>
          <w:sz w:val="23"/>
          <w:szCs w:val="23"/>
        </w:rPr>
      </w:pPr>
      <w:r>
        <w:rPr>
          <w:rFonts w:ascii="Times New Roman" w:hAnsi="Times New Roman" w:eastAsia="Times New Roman" w:cs="Times New Roman"/>
          <w:spacing w:val="2"/>
          <w:sz w:val="23"/>
          <w:szCs w:val="23"/>
        </w:rPr>
        <w:t>6</w:t>
      </w:r>
      <w:r>
        <w:rPr>
          <w:spacing w:val="2"/>
          <w:sz w:val="23"/>
          <w:szCs w:val="23"/>
        </w:rPr>
        <w:t>、我方承诺：完全理解磋商报价超过最高限价时，投标</w:t>
      </w:r>
      <w:r>
        <w:rPr>
          <w:spacing w:val="1"/>
          <w:sz w:val="23"/>
          <w:szCs w:val="23"/>
        </w:rPr>
        <w:t>将被拒绝。</w:t>
      </w:r>
    </w:p>
    <w:p w14:paraId="5A301A60">
      <w:pPr>
        <w:pStyle w:val="2"/>
        <w:spacing w:before="158" w:line="227" w:lineRule="auto"/>
        <w:ind w:left="471"/>
        <w:rPr>
          <w:sz w:val="23"/>
          <w:szCs w:val="23"/>
        </w:rPr>
      </w:pPr>
      <w:r>
        <w:rPr>
          <w:rFonts w:ascii="Times New Roman" w:hAnsi="Times New Roman" w:eastAsia="Times New Roman" w:cs="Times New Roman"/>
          <w:spacing w:val="2"/>
          <w:sz w:val="23"/>
          <w:szCs w:val="23"/>
        </w:rPr>
        <w:t>7</w:t>
      </w:r>
      <w:r>
        <w:rPr>
          <w:spacing w:val="2"/>
          <w:sz w:val="23"/>
          <w:szCs w:val="23"/>
        </w:rPr>
        <w:t>、保证忠实地执行双方所签订的合同，并承担合同规定的责</w:t>
      </w:r>
      <w:r>
        <w:rPr>
          <w:spacing w:val="1"/>
          <w:sz w:val="23"/>
          <w:szCs w:val="23"/>
        </w:rPr>
        <w:t>任和义务。</w:t>
      </w:r>
    </w:p>
    <w:p w14:paraId="03B3D182">
      <w:pPr>
        <w:pStyle w:val="2"/>
        <w:spacing w:before="158" w:line="290" w:lineRule="auto"/>
        <w:ind w:left="21" w:right="77" w:firstLine="456"/>
        <w:rPr>
          <w:sz w:val="23"/>
          <w:szCs w:val="23"/>
        </w:rPr>
      </w:pPr>
      <w:r>
        <w:rPr>
          <w:rFonts w:ascii="Times New Roman" w:hAnsi="Times New Roman" w:eastAsia="Times New Roman" w:cs="Times New Roman"/>
          <w:spacing w:val="-1"/>
          <w:sz w:val="23"/>
          <w:szCs w:val="23"/>
        </w:rPr>
        <w:t>8</w:t>
      </w:r>
      <w:r>
        <w:rPr>
          <w:spacing w:val="-1"/>
          <w:sz w:val="23"/>
          <w:szCs w:val="23"/>
        </w:rPr>
        <w:t>、承诺完全满足和响应采购文件中的各项商务和技术要求，若有偏差，已在磋商</w:t>
      </w:r>
      <w:r>
        <w:rPr>
          <w:spacing w:val="10"/>
          <w:sz w:val="23"/>
          <w:szCs w:val="23"/>
        </w:rPr>
        <w:t xml:space="preserve"> </w:t>
      </w:r>
      <w:r>
        <w:rPr>
          <w:spacing w:val="1"/>
          <w:sz w:val="23"/>
          <w:szCs w:val="23"/>
        </w:rPr>
        <w:t>响应文件商务条款偏离表中予以明确特别说明。</w:t>
      </w:r>
    </w:p>
    <w:p w14:paraId="3C8B7A79">
      <w:pPr>
        <w:pStyle w:val="2"/>
        <w:spacing w:before="156" w:line="227" w:lineRule="auto"/>
        <w:ind w:left="472"/>
        <w:rPr>
          <w:sz w:val="23"/>
          <w:szCs w:val="23"/>
        </w:rPr>
      </w:pPr>
      <w:r>
        <w:rPr>
          <w:rFonts w:ascii="Times New Roman" w:hAnsi="Times New Roman" w:eastAsia="Times New Roman" w:cs="Times New Roman"/>
          <w:spacing w:val="1"/>
          <w:sz w:val="23"/>
          <w:szCs w:val="23"/>
        </w:rPr>
        <w:t>9</w:t>
      </w:r>
      <w:r>
        <w:rPr>
          <w:spacing w:val="1"/>
          <w:sz w:val="23"/>
          <w:szCs w:val="23"/>
        </w:rPr>
        <w:t>、保证遵守采购文件的规定。</w:t>
      </w:r>
    </w:p>
    <w:p w14:paraId="18F69893">
      <w:pPr>
        <w:pStyle w:val="2"/>
        <w:spacing w:before="159" w:line="226" w:lineRule="auto"/>
        <w:ind w:left="490"/>
        <w:rPr>
          <w:sz w:val="23"/>
          <w:szCs w:val="23"/>
        </w:rPr>
      </w:pPr>
      <w:r>
        <w:rPr>
          <w:rFonts w:ascii="Times New Roman" w:hAnsi="Times New Roman" w:eastAsia="Times New Roman" w:cs="Times New Roman"/>
          <w:spacing w:val="1"/>
          <w:sz w:val="23"/>
          <w:szCs w:val="23"/>
        </w:rPr>
        <w:t>10</w:t>
      </w:r>
      <w:r>
        <w:rPr>
          <w:spacing w:val="1"/>
          <w:sz w:val="23"/>
          <w:szCs w:val="23"/>
        </w:rPr>
        <w:t>、我方完全理解贵方不一定接受最低价的磋商或收到的任何投标。</w:t>
      </w:r>
    </w:p>
    <w:p w14:paraId="3DC30BC7">
      <w:pPr>
        <w:pStyle w:val="2"/>
        <w:spacing w:before="157" w:line="290" w:lineRule="auto"/>
        <w:ind w:left="22" w:right="113" w:firstLine="468"/>
        <w:rPr>
          <w:sz w:val="23"/>
          <w:szCs w:val="23"/>
        </w:rPr>
      </w:pPr>
      <w:r>
        <w:rPr>
          <w:rFonts w:ascii="Times New Roman" w:hAnsi="Times New Roman" w:eastAsia="Times New Roman" w:cs="Times New Roman"/>
          <w:spacing w:val="1"/>
          <w:sz w:val="23"/>
          <w:szCs w:val="23"/>
        </w:rPr>
        <w:t>11</w:t>
      </w:r>
      <w:r>
        <w:rPr>
          <w:spacing w:val="1"/>
          <w:sz w:val="23"/>
          <w:szCs w:val="23"/>
        </w:rPr>
        <w:t>、我方愿意向贵方提供任何与本项磋商有关的数据、情况和技术资料。若贵方</w:t>
      </w:r>
      <w:r>
        <w:rPr>
          <w:spacing w:val="4"/>
          <w:sz w:val="23"/>
          <w:szCs w:val="23"/>
        </w:rPr>
        <w:t xml:space="preserve"> </w:t>
      </w:r>
      <w:r>
        <w:rPr>
          <w:spacing w:val="1"/>
          <w:sz w:val="23"/>
          <w:szCs w:val="23"/>
        </w:rPr>
        <w:t>需要，我方愿意提供我方作出的一切承诺的证明材料。</w:t>
      </w:r>
    </w:p>
    <w:p w14:paraId="46DE3A1F">
      <w:pPr>
        <w:pStyle w:val="2"/>
        <w:spacing w:before="158" w:line="290" w:lineRule="auto"/>
        <w:ind w:left="10" w:firstLine="479"/>
        <w:rPr>
          <w:sz w:val="23"/>
          <w:szCs w:val="23"/>
        </w:rPr>
      </w:pPr>
      <w:r>
        <w:rPr>
          <w:rFonts w:ascii="Times New Roman" w:hAnsi="Times New Roman" w:eastAsia="Times New Roman" w:cs="Times New Roman"/>
          <w:spacing w:val="-2"/>
          <w:sz w:val="23"/>
          <w:szCs w:val="23"/>
        </w:rPr>
        <w:t>12</w:t>
      </w:r>
      <w:r>
        <w:rPr>
          <w:spacing w:val="-2"/>
          <w:sz w:val="23"/>
          <w:szCs w:val="23"/>
        </w:rPr>
        <w:t>、我方已详细审核全部磋商响应文件，包括磋商响应文件修改书（如有的</w:t>
      </w:r>
      <w:r>
        <w:rPr>
          <w:spacing w:val="-3"/>
          <w:sz w:val="23"/>
          <w:szCs w:val="23"/>
        </w:rPr>
        <w:t>话）、</w:t>
      </w:r>
      <w:r>
        <w:rPr>
          <w:sz w:val="23"/>
          <w:szCs w:val="23"/>
        </w:rPr>
        <w:t xml:space="preserve"> </w:t>
      </w:r>
      <w:r>
        <w:rPr>
          <w:spacing w:val="1"/>
          <w:sz w:val="23"/>
          <w:szCs w:val="23"/>
        </w:rPr>
        <w:t>参考资料及有关附件，确认无误。</w:t>
      </w:r>
    </w:p>
    <w:p w14:paraId="6CFDA907">
      <w:pPr>
        <w:pStyle w:val="2"/>
        <w:spacing w:before="156" w:line="291" w:lineRule="auto"/>
        <w:ind w:left="472" w:right="2927" w:firstLine="18"/>
        <w:rPr>
          <w:sz w:val="23"/>
          <w:szCs w:val="23"/>
        </w:rPr>
      </w:pPr>
      <w:r>
        <w:rPr>
          <w:rFonts w:ascii="Times New Roman" w:hAnsi="Times New Roman" w:eastAsia="Times New Roman" w:cs="Times New Roman"/>
          <w:spacing w:val="-1"/>
          <w:sz w:val="23"/>
          <w:szCs w:val="23"/>
        </w:rPr>
        <w:t>13</w:t>
      </w:r>
      <w:r>
        <w:rPr>
          <w:spacing w:val="-1"/>
          <w:sz w:val="23"/>
          <w:szCs w:val="23"/>
        </w:rPr>
        <w:t>、所有关于本次磋商的函电，请按下列地址联系。</w:t>
      </w:r>
      <w:r>
        <w:rPr>
          <w:spacing w:val="9"/>
          <w:sz w:val="23"/>
          <w:szCs w:val="23"/>
        </w:rPr>
        <w:t xml:space="preserve"> </w:t>
      </w:r>
      <w:r>
        <w:rPr>
          <w:spacing w:val="1"/>
          <w:sz w:val="23"/>
          <w:szCs w:val="23"/>
        </w:rPr>
        <w:t>供应商全称（盖章）：</w:t>
      </w:r>
    </w:p>
    <w:p w14:paraId="1948DC12">
      <w:pPr>
        <w:pStyle w:val="2"/>
        <w:spacing w:before="156" w:line="237" w:lineRule="auto"/>
        <w:ind w:left="472"/>
        <w:rPr>
          <w:sz w:val="23"/>
          <w:szCs w:val="23"/>
        </w:rPr>
      </w:pPr>
      <w:r>
        <w:rPr>
          <w:spacing w:val="1"/>
          <w:sz w:val="23"/>
          <w:szCs w:val="23"/>
        </w:rPr>
        <w:t>地址：</w:t>
      </w:r>
    </w:p>
    <w:p w14:paraId="43006D1B">
      <w:pPr>
        <w:pStyle w:val="2"/>
        <w:spacing w:before="144" w:line="228" w:lineRule="auto"/>
        <w:ind w:left="473"/>
        <w:rPr>
          <w:sz w:val="23"/>
          <w:szCs w:val="23"/>
        </w:rPr>
      </w:pPr>
      <w:r>
        <w:rPr>
          <w:spacing w:val="1"/>
          <w:sz w:val="23"/>
          <w:szCs w:val="23"/>
        </w:rPr>
        <w:t>开户银行：</w:t>
      </w:r>
    </w:p>
    <w:p w14:paraId="5D007E0E">
      <w:pPr>
        <w:spacing w:line="228" w:lineRule="auto"/>
        <w:rPr>
          <w:sz w:val="23"/>
          <w:szCs w:val="23"/>
        </w:rPr>
        <w:sectPr>
          <w:headerReference r:id="rId48" w:type="default"/>
          <w:footerReference r:id="rId49" w:type="default"/>
          <w:pgSz w:w="11906" w:h="16838"/>
          <w:pgMar w:top="1134" w:right="1735" w:bottom="1147" w:left="1473" w:header="861" w:footer="987" w:gutter="0"/>
          <w:pgNumType w:fmt="decimal"/>
          <w:cols w:space="720" w:num="1"/>
        </w:sectPr>
      </w:pPr>
    </w:p>
    <w:p w14:paraId="5AD6E500">
      <w:pPr>
        <w:spacing w:line="295" w:lineRule="auto"/>
        <w:rPr>
          <w:rFonts w:ascii="Arial"/>
          <w:sz w:val="21"/>
        </w:rPr>
      </w:pPr>
    </w:p>
    <w:p w14:paraId="7646D589">
      <w:pPr>
        <w:pStyle w:val="2"/>
        <w:spacing w:before="75" w:line="346" w:lineRule="auto"/>
        <w:ind w:left="488" w:right="7539" w:hanging="13"/>
        <w:jc w:val="both"/>
        <w:rPr>
          <w:sz w:val="23"/>
          <w:szCs w:val="23"/>
        </w:rPr>
      </w:pPr>
      <w:r>
        <w:rPr>
          <w:spacing w:val="-21"/>
          <w:sz w:val="23"/>
          <w:szCs w:val="23"/>
        </w:rPr>
        <w:t>账号：</w:t>
      </w:r>
      <w:r>
        <w:rPr>
          <w:spacing w:val="1"/>
          <w:sz w:val="23"/>
          <w:szCs w:val="23"/>
        </w:rPr>
        <w:t xml:space="preserve"> </w:t>
      </w:r>
      <w:r>
        <w:rPr>
          <w:spacing w:val="-25"/>
          <w:sz w:val="23"/>
          <w:szCs w:val="23"/>
        </w:rPr>
        <w:t>电话：</w:t>
      </w:r>
      <w:r>
        <w:rPr>
          <w:sz w:val="23"/>
          <w:szCs w:val="23"/>
        </w:rPr>
        <w:t xml:space="preserve"> </w:t>
      </w:r>
      <w:r>
        <w:rPr>
          <w:spacing w:val="-25"/>
          <w:sz w:val="23"/>
          <w:szCs w:val="23"/>
        </w:rPr>
        <w:t>邮箱：</w:t>
      </w:r>
      <w:r>
        <w:rPr>
          <w:sz w:val="23"/>
          <w:szCs w:val="23"/>
        </w:rPr>
        <w:t xml:space="preserve"> </w:t>
      </w:r>
      <w:r>
        <w:rPr>
          <w:spacing w:val="-25"/>
          <w:sz w:val="23"/>
          <w:szCs w:val="23"/>
        </w:rPr>
        <w:t>邮编：</w:t>
      </w:r>
    </w:p>
    <w:p w14:paraId="5EECA468">
      <w:pPr>
        <w:pStyle w:val="2"/>
        <w:spacing w:before="35" w:line="338" w:lineRule="auto"/>
        <w:ind w:left="1320" w:right="5449" w:hanging="849"/>
        <w:rPr>
          <w:sz w:val="23"/>
          <w:szCs w:val="23"/>
        </w:rPr>
      </w:pPr>
      <w:r>
        <w:rPr>
          <w:spacing w:val="1"/>
          <w:sz w:val="23"/>
          <w:szCs w:val="23"/>
        </w:rPr>
        <w:t>授权代表（签字或盖章</w:t>
      </w:r>
      <w:r>
        <w:rPr>
          <w:spacing w:val="-24"/>
          <w:sz w:val="23"/>
          <w:szCs w:val="23"/>
        </w:rPr>
        <w:t>）：</w:t>
      </w:r>
      <w:r>
        <w:rPr>
          <w:spacing w:val="1"/>
          <w:sz w:val="23"/>
          <w:szCs w:val="23"/>
        </w:rPr>
        <w:t xml:space="preserve"> </w:t>
      </w:r>
      <w:r>
        <w:rPr>
          <w:spacing w:val="4"/>
          <w:sz w:val="23"/>
          <w:szCs w:val="23"/>
        </w:rPr>
        <w:t>年月日</w:t>
      </w:r>
    </w:p>
    <w:p w14:paraId="2542D34C">
      <w:pPr>
        <w:spacing w:line="338" w:lineRule="auto"/>
        <w:rPr>
          <w:sz w:val="23"/>
          <w:szCs w:val="23"/>
        </w:rPr>
        <w:sectPr>
          <w:headerReference r:id="rId50" w:type="default"/>
          <w:footerReference r:id="rId51" w:type="default"/>
          <w:pgSz w:w="11906" w:h="16838"/>
          <w:pgMar w:top="1134" w:right="1785" w:bottom="1147" w:left="1473" w:header="861" w:footer="987" w:gutter="0"/>
          <w:pgNumType w:fmt="decimal"/>
          <w:cols w:space="720" w:num="1"/>
        </w:sectPr>
      </w:pPr>
    </w:p>
    <w:p w14:paraId="5FF330A3">
      <w:pPr>
        <w:spacing w:line="245" w:lineRule="auto"/>
        <w:rPr>
          <w:rFonts w:ascii="Arial"/>
          <w:sz w:val="21"/>
        </w:rPr>
      </w:pPr>
    </w:p>
    <w:p w14:paraId="75BAE75C">
      <w:pPr>
        <w:pStyle w:val="2"/>
        <w:spacing w:before="91" w:line="219" w:lineRule="auto"/>
        <w:ind w:left="32"/>
        <w:rPr>
          <w:sz w:val="28"/>
          <w:szCs w:val="28"/>
        </w:rPr>
      </w:pPr>
      <w:r>
        <w:rPr>
          <w:spacing w:val="-12"/>
          <w:sz w:val="28"/>
          <w:szCs w:val="28"/>
        </w:rPr>
        <w:t>附件</w:t>
      </w:r>
      <w:r>
        <w:rPr>
          <w:spacing w:val="-58"/>
          <w:sz w:val="28"/>
          <w:szCs w:val="28"/>
        </w:rPr>
        <w:t xml:space="preserve"> </w:t>
      </w:r>
      <w:r>
        <w:rPr>
          <w:spacing w:val="-12"/>
          <w:sz w:val="28"/>
          <w:szCs w:val="28"/>
        </w:rPr>
        <w:t>2</w:t>
      </w:r>
    </w:p>
    <w:p w14:paraId="3ED1DAD2">
      <w:pPr>
        <w:pStyle w:val="2"/>
        <w:spacing w:before="106" w:line="220" w:lineRule="auto"/>
        <w:ind w:left="2787"/>
        <w:rPr>
          <w:sz w:val="28"/>
          <w:szCs w:val="28"/>
          <w:highlight w:val="none"/>
        </w:rPr>
      </w:pPr>
      <w:r>
        <w:rPr>
          <w:b/>
          <w:bCs/>
          <w:spacing w:val="-6"/>
          <w:sz w:val="28"/>
          <w:szCs w:val="28"/>
          <w:highlight w:val="none"/>
        </w:rPr>
        <w:t>二、法定代表人身份证明</w:t>
      </w:r>
    </w:p>
    <w:p w14:paraId="78D1CCEE">
      <w:pPr>
        <w:spacing w:line="252" w:lineRule="auto"/>
        <w:rPr>
          <w:rFonts w:ascii="Arial"/>
          <w:sz w:val="21"/>
          <w:highlight w:val="none"/>
        </w:rPr>
      </w:pPr>
    </w:p>
    <w:p w14:paraId="20F7A312">
      <w:pPr>
        <w:spacing w:line="253" w:lineRule="auto"/>
        <w:rPr>
          <w:rFonts w:ascii="Arial"/>
          <w:sz w:val="21"/>
          <w:highlight w:val="none"/>
        </w:rPr>
      </w:pPr>
    </w:p>
    <w:p w14:paraId="4C43E235">
      <w:pPr>
        <w:pStyle w:val="2"/>
        <w:spacing w:before="74" w:line="338" w:lineRule="auto"/>
        <w:ind w:left="370" w:right="5727" w:hanging="1"/>
        <w:rPr>
          <w:sz w:val="23"/>
          <w:szCs w:val="23"/>
          <w:highlight w:val="none"/>
        </w:rPr>
      </w:pPr>
      <w:r>
        <w:rPr>
          <w:spacing w:val="1"/>
          <w:sz w:val="23"/>
          <w:szCs w:val="23"/>
          <w:highlight w:val="none"/>
        </w:rPr>
        <w:t>竞争性磋商响应人名称：</w:t>
      </w:r>
      <w:r>
        <w:rPr>
          <w:spacing w:val="6"/>
          <w:sz w:val="23"/>
          <w:szCs w:val="23"/>
          <w:highlight w:val="none"/>
        </w:rPr>
        <w:t xml:space="preserve"> </w:t>
      </w:r>
      <w:r>
        <w:rPr>
          <w:spacing w:val="-4"/>
          <w:sz w:val="23"/>
          <w:szCs w:val="23"/>
          <w:highlight w:val="none"/>
        </w:rPr>
        <w:t>单位性质：</w:t>
      </w:r>
    </w:p>
    <w:p w14:paraId="6F6D97A0">
      <w:pPr>
        <w:pStyle w:val="2"/>
        <w:spacing w:before="35" w:line="237" w:lineRule="auto"/>
        <w:ind w:left="368"/>
        <w:rPr>
          <w:sz w:val="23"/>
          <w:szCs w:val="23"/>
          <w:highlight w:val="none"/>
        </w:rPr>
      </w:pPr>
      <w:r>
        <w:rPr>
          <w:spacing w:val="-9"/>
          <w:sz w:val="23"/>
          <w:szCs w:val="23"/>
          <w:highlight w:val="none"/>
        </w:rPr>
        <w:t>地址：</w:t>
      </w:r>
    </w:p>
    <w:p w14:paraId="1962BC85">
      <w:pPr>
        <w:pStyle w:val="2"/>
        <w:spacing w:before="147" w:line="338" w:lineRule="auto"/>
        <w:ind w:left="370" w:right="6370"/>
        <w:rPr>
          <w:sz w:val="23"/>
          <w:szCs w:val="23"/>
          <w:highlight w:val="none"/>
        </w:rPr>
      </w:pPr>
      <w:r>
        <w:rPr>
          <w:spacing w:val="1"/>
          <w:sz w:val="23"/>
          <w:szCs w:val="23"/>
          <w:highlight w:val="none"/>
        </w:rPr>
        <w:t>成立时间：</w:t>
      </w:r>
      <w:r>
        <w:rPr>
          <w:spacing w:val="-61"/>
          <w:sz w:val="23"/>
          <w:szCs w:val="23"/>
          <w:highlight w:val="none"/>
        </w:rPr>
        <w:t xml:space="preserve"> </w:t>
      </w:r>
      <w:r>
        <w:rPr>
          <w:spacing w:val="1"/>
          <w:sz w:val="23"/>
          <w:szCs w:val="23"/>
          <w:highlight w:val="none"/>
        </w:rPr>
        <w:t>年月日</w:t>
      </w:r>
      <w:r>
        <w:rPr>
          <w:sz w:val="23"/>
          <w:szCs w:val="23"/>
          <w:highlight w:val="none"/>
        </w:rPr>
        <w:t xml:space="preserve"> </w:t>
      </w:r>
      <w:r>
        <w:rPr>
          <w:spacing w:val="-4"/>
          <w:sz w:val="23"/>
          <w:szCs w:val="23"/>
          <w:highlight w:val="none"/>
        </w:rPr>
        <w:t>经营期限：</w:t>
      </w:r>
    </w:p>
    <w:p w14:paraId="6F1FCE62">
      <w:pPr>
        <w:pStyle w:val="2"/>
        <w:spacing w:before="36" w:line="227" w:lineRule="auto"/>
        <w:ind w:left="368"/>
        <w:rPr>
          <w:sz w:val="23"/>
          <w:szCs w:val="23"/>
          <w:highlight w:val="none"/>
        </w:rPr>
      </w:pPr>
      <w:r>
        <w:rPr>
          <w:spacing w:val="4"/>
          <w:sz w:val="23"/>
          <w:szCs w:val="23"/>
          <w:highlight w:val="none"/>
        </w:rPr>
        <w:t>姓名：性别：年龄：职务：</w:t>
      </w:r>
    </w:p>
    <w:p w14:paraId="419C2EB7">
      <w:pPr>
        <w:pStyle w:val="2"/>
        <w:spacing w:before="158" w:line="338" w:lineRule="auto"/>
        <w:ind w:left="368" w:right="3562" w:firstLine="4"/>
        <w:rPr>
          <w:sz w:val="23"/>
          <w:szCs w:val="23"/>
          <w:highlight w:val="none"/>
        </w:rPr>
      </w:pPr>
      <w:r>
        <w:rPr>
          <w:spacing w:val="5"/>
          <w:sz w:val="23"/>
          <w:szCs w:val="23"/>
          <w:highlight w:val="none"/>
        </w:rPr>
        <w:t>系（竞争性磋商响应人名称）的法定代表人。</w:t>
      </w:r>
      <w:r>
        <w:rPr>
          <w:spacing w:val="8"/>
          <w:sz w:val="23"/>
          <w:szCs w:val="23"/>
          <w:highlight w:val="none"/>
        </w:rPr>
        <w:t xml:space="preserve"> </w:t>
      </w:r>
      <w:r>
        <w:rPr>
          <w:sz w:val="23"/>
          <w:szCs w:val="23"/>
          <w:highlight w:val="none"/>
        </w:rPr>
        <w:t>特此证明。</w:t>
      </w:r>
    </w:p>
    <w:p w14:paraId="4110EA9B">
      <w:pPr>
        <w:pStyle w:val="2"/>
        <w:spacing w:before="36" w:line="227" w:lineRule="auto"/>
        <w:ind w:left="385"/>
        <w:rPr>
          <w:sz w:val="23"/>
          <w:szCs w:val="23"/>
          <w:highlight w:val="none"/>
        </w:rPr>
      </w:pPr>
      <w:r>
        <w:rPr>
          <w:b/>
          <w:bCs/>
          <w:spacing w:val="4"/>
          <w:sz w:val="23"/>
          <w:szCs w:val="23"/>
          <w:highlight w:val="none"/>
        </w:rPr>
        <w:t>附：法人代表身份证正反面</w:t>
      </w:r>
    </w:p>
    <w:p w14:paraId="3AE22FB2">
      <w:pPr>
        <w:spacing w:line="279" w:lineRule="auto"/>
        <w:rPr>
          <w:rFonts w:ascii="Arial"/>
          <w:sz w:val="21"/>
          <w:highlight w:val="none"/>
        </w:rPr>
      </w:pPr>
    </w:p>
    <w:p w14:paraId="2D336043">
      <w:pPr>
        <w:spacing w:line="279" w:lineRule="auto"/>
        <w:rPr>
          <w:rFonts w:ascii="Arial"/>
          <w:sz w:val="21"/>
          <w:highlight w:val="none"/>
        </w:rPr>
      </w:pPr>
    </w:p>
    <w:p w14:paraId="7AEF4BBE">
      <w:pPr>
        <w:spacing w:line="279" w:lineRule="auto"/>
        <w:rPr>
          <w:rFonts w:ascii="Arial"/>
          <w:sz w:val="21"/>
          <w:highlight w:val="none"/>
        </w:rPr>
      </w:pPr>
    </w:p>
    <w:p w14:paraId="54C23A71">
      <w:pPr>
        <w:spacing w:line="279" w:lineRule="auto"/>
        <w:rPr>
          <w:rFonts w:ascii="Arial"/>
          <w:sz w:val="21"/>
          <w:highlight w:val="none"/>
        </w:rPr>
      </w:pPr>
    </w:p>
    <w:p w14:paraId="07F7F9F5">
      <w:pPr>
        <w:spacing w:line="279" w:lineRule="auto"/>
        <w:rPr>
          <w:rFonts w:ascii="Arial"/>
          <w:sz w:val="21"/>
          <w:highlight w:val="none"/>
        </w:rPr>
      </w:pPr>
    </w:p>
    <w:p w14:paraId="3E8716CC">
      <w:pPr>
        <w:pStyle w:val="2"/>
        <w:spacing w:before="75" w:line="227" w:lineRule="auto"/>
        <w:ind w:left="11"/>
        <w:rPr>
          <w:sz w:val="23"/>
          <w:szCs w:val="23"/>
          <w:highlight w:val="none"/>
        </w:rPr>
      </w:pPr>
      <w:r>
        <w:rPr>
          <w:spacing w:val="4"/>
          <w:sz w:val="23"/>
          <w:szCs w:val="23"/>
          <w:highlight w:val="none"/>
        </w:rPr>
        <w:t>竞争性磋商响应人</w:t>
      </w:r>
      <w:r>
        <w:rPr>
          <w:sz w:val="23"/>
          <w:szCs w:val="23"/>
          <w:highlight w:val="none"/>
        </w:rPr>
        <w:t>：</w:t>
      </w:r>
      <w:r>
        <w:rPr>
          <w:spacing w:val="-68"/>
          <w:sz w:val="23"/>
          <w:szCs w:val="23"/>
          <w:highlight w:val="none"/>
        </w:rPr>
        <w:t xml:space="preserve"> </w:t>
      </w:r>
      <w:r>
        <w:rPr>
          <w:sz w:val="23"/>
          <w:szCs w:val="23"/>
          <w:highlight w:val="none"/>
        </w:rPr>
        <w:t>（</w:t>
      </w:r>
      <w:r>
        <w:rPr>
          <w:spacing w:val="4"/>
          <w:sz w:val="23"/>
          <w:szCs w:val="23"/>
          <w:highlight w:val="none"/>
        </w:rPr>
        <w:t>盖单位章）</w:t>
      </w:r>
    </w:p>
    <w:p w14:paraId="71F9B219">
      <w:pPr>
        <w:pStyle w:val="2"/>
        <w:spacing w:before="157" w:line="227" w:lineRule="auto"/>
        <w:ind w:left="9"/>
        <w:rPr>
          <w:sz w:val="23"/>
          <w:szCs w:val="23"/>
          <w:highlight w:val="none"/>
        </w:rPr>
      </w:pPr>
      <w:r>
        <w:rPr>
          <w:spacing w:val="4"/>
          <w:sz w:val="23"/>
          <w:szCs w:val="23"/>
          <w:highlight w:val="none"/>
        </w:rPr>
        <w:t>年月日</w:t>
      </w:r>
    </w:p>
    <w:p w14:paraId="5E23BC66">
      <w:pPr>
        <w:spacing w:line="227" w:lineRule="auto"/>
        <w:rPr>
          <w:sz w:val="23"/>
          <w:szCs w:val="23"/>
        </w:rPr>
        <w:sectPr>
          <w:footerReference r:id="rId52" w:type="default"/>
          <w:pgSz w:w="11906" w:h="16838"/>
          <w:pgMar w:top="1134" w:right="1785" w:bottom="1147" w:left="1473" w:header="861" w:footer="987" w:gutter="0"/>
          <w:pgNumType w:fmt="decimal"/>
          <w:cols w:space="720" w:num="1"/>
        </w:sectPr>
      </w:pPr>
    </w:p>
    <w:p w14:paraId="6C823039">
      <w:pPr>
        <w:spacing w:line="340" w:lineRule="auto"/>
        <w:rPr>
          <w:rFonts w:ascii="Arial"/>
          <w:sz w:val="21"/>
        </w:rPr>
      </w:pPr>
    </w:p>
    <w:p w14:paraId="538A2A8C">
      <w:pPr>
        <w:pStyle w:val="2"/>
        <w:spacing w:before="91" w:line="219" w:lineRule="auto"/>
        <w:ind w:left="32"/>
        <w:rPr>
          <w:rFonts w:hint="eastAsia" w:eastAsia="宋体"/>
          <w:sz w:val="28"/>
          <w:szCs w:val="28"/>
          <w:lang w:val="en-US" w:eastAsia="zh-CN"/>
        </w:rPr>
      </w:pPr>
      <w:r>
        <w:rPr>
          <w:spacing w:val="-12"/>
          <w:sz w:val="28"/>
          <w:szCs w:val="28"/>
        </w:rPr>
        <w:t>附件</w:t>
      </w:r>
      <w:r>
        <w:rPr>
          <w:spacing w:val="-58"/>
          <w:sz w:val="28"/>
          <w:szCs w:val="28"/>
        </w:rPr>
        <w:t xml:space="preserve"> </w:t>
      </w:r>
      <w:r>
        <w:rPr>
          <w:rFonts w:hint="eastAsia"/>
          <w:spacing w:val="-58"/>
          <w:sz w:val="28"/>
          <w:szCs w:val="28"/>
          <w:lang w:val="en-US" w:eastAsia="zh-CN"/>
        </w:rPr>
        <w:t>3</w:t>
      </w:r>
    </w:p>
    <w:p w14:paraId="32EF2D02">
      <w:pPr>
        <w:spacing w:line="341" w:lineRule="auto"/>
        <w:rPr>
          <w:rFonts w:ascii="Arial"/>
          <w:sz w:val="21"/>
          <w:highlight w:val="yellow"/>
        </w:rPr>
      </w:pPr>
    </w:p>
    <w:p w14:paraId="78715A27">
      <w:pPr>
        <w:pStyle w:val="2"/>
        <w:spacing w:before="91" w:line="219" w:lineRule="auto"/>
        <w:ind w:left="2633" w:firstLine="269" w:firstLineChars="100"/>
        <w:rPr>
          <w:sz w:val="28"/>
          <w:szCs w:val="28"/>
          <w:highlight w:val="none"/>
        </w:rPr>
      </w:pPr>
      <w:r>
        <w:rPr>
          <w:rFonts w:hint="eastAsia"/>
          <w:b/>
          <w:bCs/>
          <w:spacing w:val="-6"/>
          <w:sz w:val="28"/>
          <w:szCs w:val="28"/>
          <w:highlight w:val="none"/>
          <w:lang w:val="en-US" w:eastAsia="zh-CN"/>
        </w:rPr>
        <w:t>三</w:t>
      </w:r>
      <w:r>
        <w:rPr>
          <w:b/>
          <w:bCs/>
          <w:spacing w:val="-6"/>
          <w:sz w:val="28"/>
          <w:szCs w:val="28"/>
          <w:highlight w:val="none"/>
        </w:rPr>
        <w:t>、</w:t>
      </w:r>
      <w:r>
        <w:rPr>
          <w:b/>
          <w:bCs/>
          <w:spacing w:val="-4"/>
          <w:sz w:val="28"/>
          <w:szCs w:val="28"/>
          <w:highlight w:val="none"/>
        </w:rPr>
        <w:t>法定代表人授权委托书</w:t>
      </w:r>
    </w:p>
    <w:p w14:paraId="3C2435B3">
      <w:pPr>
        <w:pStyle w:val="35"/>
        <w:adjustRightInd w:val="0"/>
        <w:snapToGrid w:val="0"/>
        <w:spacing w:line="360" w:lineRule="auto"/>
        <w:ind w:firstLine="480" w:firstLineChars="200"/>
        <w:rPr>
          <w:rFonts w:hint="eastAsia" w:hAnsi="宋体" w:cs="宋体"/>
          <w:sz w:val="24"/>
          <w:szCs w:val="24"/>
        </w:rPr>
      </w:pPr>
    </w:p>
    <w:p w14:paraId="728E9AC8">
      <w:pPr>
        <w:pStyle w:val="3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本授权委托书声明：我</w:t>
      </w:r>
      <w:r>
        <w:rPr>
          <w:rFonts w:hint="eastAsia" w:hAnsi="宋体" w:cs="宋体"/>
          <w:sz w:val="24"/>
          <w:szCs w:val="24"/>
          <w:u w:val="single"/>
        </w:rPr>
        <w:t xml:space="preserve">        </w:t>
      </w:r>
      <w:r>
        <w:rPr>
          <w:rFonts w:hint="eastAsia" w:hAnsi="宋体" w:cs="宋体"/>
          <w:sz w:val="24"/>
          <w:szCs w:val="24"/>
        </w:rPr>
        <w:t xml:space="preserve"> (姓名)系</w:t>
      </w:r>
      <w:r>
        <w:rPr>
          <w:rFonts w:hint="eastAsia" w:hAnsi="宋体" w:cs="宋体"/>
          <w:sz w:val="24"/>
          <w:szCs w:val="24"/>
          <w:u w:val="single"/>
        </w:rPr>
        <w:t xml:space="preserve">            </w:t>
      </w:r>
      <w:r>
        <w:rPr>
          <w:rFonts w:hint="eastAsia" w:hAnsi="宋体" w:cs="宋体"/>
          <w:sz w:val="24"/>
          <w:szCs w:val="24"/>
        </w:rPr>
        <w:t xml:space="preserve">(供应商名称)的法定代表人，现授权委托 </w:t>
      </w:r>
      <w:r>
        <w:rPr>
          <w:rFonts w:hint="eastAsia" w:hAnsi="宋体" w:cs="宋体"/>
          <w:sz w:val="24"/>
          <w:szCs w:val="24"/>
          <w:u w:val="single"/>
        </w:rPr>
        <w:t xml:space="preserve">         </w:t>
      </w:r>
      <w:r>
        <w:rPr>
          <w:rFonts w:hint="eastAsia" w:hAnsi="宋体" w:cs="宋体"/>
          <w:sz w:val="24"/>
          <w:szCs w:val="24"/>
        </w:rPr>
        <w:t>(姓名)为我公司本次磋商活动的授权代表，参加</w:t>
      </w:r>
      <w:r>
        <w:rPr>
          <w:rFonts w:hint="eastAsia" w:hAnsi="宋体" w:cs="宋体"/>
          <w:sz w:val="24"/>
          <w:szCs w:val="24"/>
          <w:u w:val="single"/>
        </w:rPr>
        <w:t xml:space="preserve">                </w:t>
      </w:r>
      <w:r>
        <w:rPr>
          <w:rFonts w:hint="eastAsia" w:hAnsi="宋体" w:cs="宋体"/>
          <w:sz w:val="24"/>
          <w:szCs w:val="24"/>
        </w:rPr>
        <w:t>(采购人)的</w:t>
      </w:r>
      <w:r>
        <w:rPr>
          <w:rFonts w:hint="eastAsia" w:hAnsi="宋体" w:cs="宋体"/>
          <w:sz w:val="24"/>
          <w:szCs w:val="24"/>
          <w:u w:val="single"/>
        </w:rPr>
        <w:t xml:space="preserve">                    </w:t>
      </w:r>
      <w:r>
        <w:rPr>
          <w:rFonts w:hint="eastAsia" w:hAnsi="宋体" w:cs="宋体"/>
          <w:sz w:val="24"/>
          <w:szCs w:val="24"/>
        </w:rPr>
        <w:t>项目的磋商活动。授权代表在磋商、合同签订过程中所签署的一切文件和处理与之有关的一切事务，我均予以承认。</w:t>
      </w:r>
    </w:p>
    <w:p w14:paraId="00235B87">
      <w:pPr>
        <w:pStyle w:val="35"/>
        <w:adjustRightInd w:val="0"/>
        <w:snapToGrid w:val="0"/>
        <w:spacing w:line="360" w:lineRule="auto"/>
        <w:rPr>
          <w:rFonts w:hint="eastAsia" w:hAnsi="宋体" w:cs="宋体"/>
          <w:sz w:val="24"/>
          <w:szCs w:val="24"/>
        </w:rPr>
      </w:pPr>
    </w:p>
    <w:p w14:paraId="3682AFDA">
      <w:pPr>
        <w:pStyle w:val="35"/>
        <w:adjustRightInd w:val="0"/>
        <w:snapToGrid w:val="0"/>
        <w:spacing w:line="360" w:lineRule="auto"/>
        <w:ind w:left="412"/>
        <w:rPr>
          <w:rFonts w:hint="eastAsia" w:hAnsi="宋体" w:cs="宋体"/>
          <w:sz w:val="24"/>
          <w:szCs w:val="24"/>
        </w:rPr>
      </w:pPr>
      <w:r>
        <w:rPr>
          <w:rFonts w:hint="eastAsia" w:hAnsi="宋体" w:cs="宋体"/>
          <w:sz w:val="24"/>
          <w:szCs w:val="24"/>
        </w:rPr>
        <w:t>授权代表无转委托权。特此委托。</w:t>
      </w:r>
    </w:p>
    <w:p w14:paraId="374DFF70">
      <w:pPr>
        <w:pStyle w:val="35"/>
        <w:adjustRightInd w:val="0"/>
        <w:snapToGrid w:val="0"/>
        <w:spacing w:line="360" w:lineRule="auto"/>
        <w:ind w:left="412"/>
        <w:rPr>
          <w:rFonts w:hint="eastAsia" w:hAnsi="宋体" w:cs="宋体"/>
          <w:sz w:val="24"/>
          <w:szCs w:val="24"/>
        </w:rPr>
      </w:pPr>
    </w:p>
    <w:p w14:paraId="7A3E7485">
      <w:pPr>
        <w:pStyle w:val="35"/>
        <w:adjustRightInd w:val="0"/>
        <w:snapToGrid w:val="0"/>
        <w:spacing w:line="360" w:lineRule="auto"/>
        <w:ind w:left="412"/>
        <w:rPr>
          <w:rFonts w:hAnsi="宋体" w:cs="宋体"/>
          <w:sz w:val="24"/>
          <w:szCs w:val="24"/>
          <w:u w:val="single"/>
          <w:lang w:val="en-US" w:eastAsia="zh-CN"/>
        </w:rPr>
      </w:pPr>
      <w:r>
        <w:rPr>
          <w:rFonts w:hint="eastAsia" w:hAnsi="宋体" w:cs="宋体"/>
          <w:sz w:val="24"/>
          <w:szCs w:val="24"/>
        </w:rPr>
        <w:t>授权代表（姓名）：</w:t>
      </w:r>
      <w:r>
        <w:rPr>
          <w:rFonts w:hint="eastAsia" w:hAnsi="宋体" w:cs="宋体"/>
          <w:sz w:val="24"/>
          <w:szCs w:val="24"/>
          <w:u w:val="single"/>
        </w:rPr>
        <w:t xml:space="preserve">             </w:t>
      </w:r>
      <w:r>
        <w:rPr>
          <w:rFonts w:hint="eastAsia" w:hAnsi="宋体" w:cs="宋体"/>
          <w:sz w:val="24"/>
          <w:szCs w:val="24"/>
        </w:rPr>
        <w:t xml:space="preserve">  性别：</w:t>
      </w:r>
      <w:r>
        <w:rPr>
          <w:rFonts w:hint="eastAsia" w:hAnsi="宋体" w:cs="宋体"/>
          <w:sz w:val="24"/>
          <w:szCs w:val="24"/>
          <w:u w:val="single"/>
        </w:rPr>
        <w:t xml:space="preserve">              </w:t>
      </w:r>
      <w:r>
        <w:rPr>
          <w:rFonts w:hint="eastAsia" w:hAnsi="宋体" w:cs="宋体"/>
          <w:sz w:val="24"/>
          <w:szCs w:val="24"/>
        </w:rPr>
        <w:t xml:space="preserve">  年龄：</w:t>
      </w:r>
      <w:r>
        <w:rPr>
          <w:rFonts w:hint="eastAsia" w:hAnsi="宋体" w:cs="宋体"/>
          <w:sz w:val="24"/>
          <w:szCs w:val="24"/>
          <w:u w:val="single"/>
        </w:rPr>
        <w:t xml:space="preserve">              </w:t>
      </w:r>
      <w:r>
        <w:rPr>
          <w:rFonts w:hint="eastAsia" w:hAnsi="宋体" w:cs="宋体"/>
          <w:sz w:val="24"/>
          <w:szCs w:val="24"/>
          <w:lang w:val="en-US" w:eastAsia="zh-CN"/>
        </w:rPr>
        <w:t xml:space="preserve">   </w:t>
      </w:r>
    </w:p>
    <w:p w14:paraId="249A4900">
      <w:pPr>
        <w:pStyle w:val="35"/>
        <w:adjustRightInd w:val="0"/>
        <w:snapToGrid w:val="0"/>
        <w:spacing w:line="360" w:lineRule="auto"/>
        <w:ind w:firstLine="420"/>
        <w:rPr>
          <w:rFonts w:hint="eastAsia" w:hAnsi="宋体" w:cs="宋体"/>
          <w:sz w:val="24"/>
          <w:szCs w:val="24"/>
          <w:u w:val="single"/>
        </w:rPr>
      </w:pPr>
      <w:r>
        <w:rPr>
          <w:rFonts w:hint="eastAsia" w:hAnsi="宋体" w:cs="宋体"/>
          <w:sz w:val="24"/>
          <w:szCs w:val="24"/>
        </w:rPr>
        <w:t>单           位：</w:t>
      </w:r>
      <w:r>
        <w:rPr>
          <w:rFonts w:hint="eastAsia" w:hAnsi="宋体" w:cs="宋体"/>
          <w:sz w:val="24"/>
          <w:szCs w:val="24"/>
          <w:u w:val="single"/>
        </w:rPr>
        <w:t xml:space="preserve">              </w:t>
      </w:r>
      <w:r>
        <w:rPr>
          <w:rFonts w:hint="eastAsia" w:hAnsi="宋体" w:cs="宋体"/>
          <w:sz w:val="24"/>
          <w:szCs w:val="24"/>
        </w:rPr>
        <w:t xml:space="preserve">  部门：</w:t>
      </w:r>
      <w:r>
        <w:rPr>
          <w:rFonts w:hint="eastAsia" w:hAnsi="宋体" w:cs="宋体"/>
          <w:sz w:val="24"/>
          <w:szCs w:val="24"/>
          <w:u w:val="single"/>
        </w:rPr>
        <w:t xml:space="preserve">              </w:t>
      </w:r>
      <w:r>
        <w:rPr>
          <w:rFonts w:hint="eastAsia" w:hAnsi="宋体" w:cs="宋体"/>
          <w:sz w:val="24"/>
          <w:szCs w:val="24"/>
        </w:rPr>
        <w:t xml:space="preserve">  职务：</w:t>
      </w:r>
      <w:r>
        <w:rPr>
          <w:rFonts w:hint="eastAsia" w:hAnsi="宋体" w:cs="宋体"/>
          <w:sz w:val="24"/>
          <w:szCs w:val="24"/>
          <w:u w:val="single"/>
        </w:rPr>
        <w:t xml:space="preserve">              </w:t>
      </w:r>
    </w:p>
    <w:p w14:paraId="3420393F">
      <w:pPr>
        <w:pStyle w:val="35"/>
        <w:adjustRightInd w:val="0"/>
        <w:snapToGrid w:val="0"/>
        <w:spacing w:line="360" w:lineRule="auto"/>
        <w:ind w:firstLine="420"/>
        <w:rPr>
          <w:rFonts w:hint="eastAsia" w:hAnsi="宋体" w:cs="宋体"/>
          <w:sz w:val="24"/>
          <w:szCs w:val="24"/>
          <w:u w:val="single"/>
        </w:rPr>
      </w:pPr>
    </w:p>
    <w:p w14:paraId="25A4D4BD">
      <w:pPr>
        <w:pStyle w:val="35"/>
        <w:adjustRightInd w:val="0"/>
        <w:snapToGrid w:val="0"/>
        <w:spacing w:line="360" w:lineRule="auto"/>
        <w:ind w:firstLine="420"/>
        <w:rPr>
          <w:rFonts w:hint="eastAsia" w:hAnsi="宋体" w:cs="宋体"/>
          <w:sz w:val="24"/>
          <w:szCs w:val="24"/>
        </w:rPr>
      </w:pPr>
      <w:r>
        <w:rPr>
          <w:rFonts w:hint="eastAsia" w:hAnsi="宋体" w:cs="宋体"/>
          <w:sz w:val="24"/>
          <w:szCs w:val="24"/>
        </w:rPr>
        <w:t>附：授权代表身份证复印件正反面</w:t>
      </w:r>
    </w:p>
    <w:p w14:paraId="69B5BF7D">
      <w:pPr>
        <w:pStyle w:val="35"/>
        <w:adjustRightInd w:val="0"/>
        <w:snapToGrid w:val="0"/>
        <w:spacing w:line="360" w:lineRule="auto"/>
        <w:ind w:firstLine="420"/>
        <w:rPr>
          <w:rFonts w:hint="eastAsia" w:hAnsi="宋体" w:cs="宋体"/>
          <w:sz w:val="24"/>
          <w:szCs w:val="24"/>
          <w:u w:val="single"/>
        </w:rPr>
      </w:pPr>
      <w:r>
        <w:rPr>
          <w:rFonts w:hint="eastAsia" w:hAnsi="宋体" w:cs="宋体"/>
          <w:sz w:val="24"/>
          <w:szCs w:val="24"/>
        </w:rPr>
        <w:t>竞争性磋商响应人 (</w:t>
      </w:r>
      <w:r>
        <w:rPr>
          <w:rFonts w:hint="eastAsia" w:ascii="宋体" w:hAnsi="宋体" w:cs="宋体"/>
          <w:sz w:val="24"/>
          <w:szCs w:val="24"/>
          <w:lang w:eastAsia="zh-CN"/>
        </w:rPr>
        <w:t>盖章</w:t>
      </w:r>
      <w:r>
        <w:rPr>
          <w:rFonts w:hint="eastAsia" w:hAnsi="宋体" w:cs="宋体"/>
          <w:sz w:val="24"/>
          <w:szCs w:val="24"/>
        </w:rPr>
        <w:t>)：</w:t>
      </w:r>
    </w:p>
    <w:p w14:paraId="1E257392">
      <w:pPr>
        <w:pStyle w:val="35"/>
        <w:adjustRightInd w:val="0"/>
        <w:snapToGrid w:val="0"/>
        <w:spacing w:line="360" w:lineRule="auto"/>
        <w:ind w:firstLine="420"/>
        <w:rPr>
          <w:rFonts w:hint="eastAsia" w:hAnsi="宋体" w:cs="宋体"/>
          <w:sz w:val="24"/>
          <w:szCs w:val="24"/>
          <w:highlight w:val="yellow"/>
        </w:rPr>
      </w:pPr>
      <w:r>
        <w:rPr>
          <w:rFonts w:hint="eastAsia" w:hAnsi="宋体" w:cs="宋体"/>
          <w:sz w:val="24"/>
          <w:szCs w:val="24"/>
          <w:highlight w:val="none"/>
        </w:rPr>
        <w:t>法定代表人 (</w:t>
      </w:r>
      <w:r>
        <w:rPr>
          <w:rFonts w:hint="eastAsia" w:ascii="宋体" w:hAnsi="宋体" w:cs="宋体"/>
          <w:sz w:val="24"/>
          <w:szCs w:val="24"/>
          <w:highlight w:val="none"/>
          <w:lang w:eastAsia="zh-CN"/>
        </w:rPr>
        <w:t>签字或盖章</w:t>
      </w:r>
      <w:r>
        <w:rPr>
          <w:rFonts w:hint="eastAsia" w:hAnsi="宋体" w:cs="宋体"/>
          <w:sz w:val="24"/>
          <w:szCs w:val="24"/>
          <w:highlight w:val="none"/>
        </w:rPr>
        <w:t>)：</w:t>
      </w:r>
    </w:p>
    <w:p w14:paraId="5A5F30C3">
      <w:pPr>
        <w:pStyle w:val="35"/>
        <w:adjustRightInd w:val="0"/>
        <w:snapToGrid w:val="0"/>
        <w:spacing w:line="360" w:lineRule="auto"/>
        <w:ind w:firstLine="420"/>
        <w:rPr>
          <w:rFonts w:hint="eastAsia" w:ascii="宋体" w:hAnsi="宋体" w:eastAsia="宋体" w:cs="宋体"/>
          <w:kern w:val="2"/>
          <w:sz w:val="24"/>
          <w:szCs w:val="24"/>
          <w:highlight w:val="none"/>
          <w:lang w:val="en-US" w:eastAsia="zh-CN" w:bidi="ar-SA"/>
        </w:rPr>
      </w:pPr>
      <w:r>
        <w:rPr>
          <w:rFonts w:hint="eastAsia" w:hAnsi="宋体" w:cs="宋体"/>
          <w:sz w:val="24"/>
          <w:szCs w:val="24"/>
          <w:highlight w:val="none"/>
          <w:lang w:eastAsia="zh-CN"/>
        </w:rPr>
        <w:t>委托代理</w:t>
      </w:r>
      <w:r>
        <w:rPr>
          <w:rFonts w:hint="eastAsia" w:hAnsi="宋体" w:cs="宋体"/>
          <w:sz w:val="24"/>
          <w:szCs w:val="24"/>
          <w:highlight w:val="none"/>
        </w:rPr>
        <w:t>人 (</w:t>
      </w:r>
      <w:r>
        <w:rPr>
          <w:rFonts w:hint="eastAsia" w:ascii="宋体" w:hAnsi="宋体" w:cs="宋体"/>
          <w:sz w:val="24"/>
          <w:szCs w:val="24"/>
          <w:highlight w:val="none"/>
          <w:lang w:eastAsia="zh-CN"/>
        </w:rPr>
        <w:t>签字或盖章</w:t>
      </w:r>
      <w:r>
        <w:rPr>
          <w:rFonts w:hint="eastAsia" w:hAnsi="宋体" w:cs="宋体"/>
          <w:sz w:val="24"/>
          <w:szCs w:val="24"/>
          <w:highlight w:val="none"/>
        </w:rPr>
        <w:t>)：</w:t>
      </w:r>
      <w:r>
        <w:rPr>
          <w:rFonts w:hint="eastAsia" w:ascii="宋体" w:hAnsi="宋体" w:eastAsia="宋体" w:cs="宋体"/>
          <w:kern w:val="2"/>
          <w:sz w:val="24"/>
          <w:szCs w:val="24"/>
          <w:highlight w:val="none"/>
          <w:lang w:val="en-US" w:eastAsia="zh-CN" w:bidi="ar-SA"/>
        </w:rPr>
        <w:t xml:space="preserve">                  </w:t>
      </w:r>
    </w:p>
    <w:p w14:paraId="5E75CAE4">
      <w:pPr>
        <w:pStyle w:val="35"/>
        <w:adjustRightInd w:val="0"/>
        <w:snapToGrid w:val="0"/>
        <w:spacing w:line="360" w:lineRule="auto"/>
        <w:ind w:right="420" w:firstLine="480" w:firstLineChars="200"/>
        <w:rPr>
          <w:rFonts w:hint="eastAsia" w:hAnsi="宋体" w:cs="宋体"/>
          <w:sz w:val="24"/>
          <w:szCs w:val="24"/>
        </w:rPr>
      </w:pPr>
      <w:r>
        <w:rPr>
          <w:rFonts w:hint="eastAsia" w:hAnsi="宋体" w:cs="宋体"/>
          <w:sz w:val="24"/>
          <w:szCs w:val="24"/>
        </w:rPr>
        <w:t>日期：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14:paraId="31DC4F66">
      <w:pPr>
        <w:pStyle w:val="37"/>
        <w:ind w:firstLine="964" w:firstLineChars="300"/>
        <w:outlineLvl w:val="1"/>
        <w:rPr>
          <w:rFonts w:hint="eastAsia" w:ascii="宋体" w:hAnsi="宋体" w:eastAsia="宋体" w:cs="宋体"/>
        </w:rPr>
      </w:pPr>
    </w:p>
    <w:p w14:paraId="6313CA83">
      <w:pPr>
        <w:pStyle w:val="37"/>
        <w:ind w:firstLine="964" w:firstLineChars="300"/>
        <w:outlineLvl w:val="1"/>
        <w:rPr>
          <w:rFonts w:hint="eastAsia" w:ascii="宋体" w:hAnsi="宋体" w:eastAsia="宋体" w:cs="宋体"/>
        </w:rPr>
      </w:pPr>
    </w:p>
    <w:p w14:paraId="19ECDF7F">
      <w:pPr>
        <w:pStyle w:val="37"/>
        <w:ind w:firstLine="964" w:firstLineChars="300"/>
        <w:outlineLvl w:val="1"/>
        <w:rPr>
          <w:rFonts w:hint="eastAsia" w:ascii="宋体" w:hAnsi="宋体" w:eastAsia="宋体" w:cs="宋体"/>
        </w:rPr>
      </w:pPr>
    </w:p>
    <w:p w14:paraId="305DD2CA">
      <w:pPr>
        <w:pStyle w:val="37"/>
        <w:ind w:firstLine="964" w:firstLineChars="300"/>
        <w:outlineLvl w:val="1"/>
        <w:rPr>
          <w:rFonts w:hint="eastAsia" w:ascii="宋体" w:hAnsi="宋体" w:eastAsia="宋体" w:cs="宋体"/>
        </w:rPr>
      </w:pPr>
    </w:p>
    <w:p w14:paraId="5E8A601B">
      <w:pPr>
        <w:spacing w:line="227" w:lineRule="auto"/>
        <w:rPr>
          <w:sz w:val="23"/>
          <w:szCs w:val="23"/>
          <w:highlight w:val="yellow"/>
        </w:rPr>
        <w:sectPr>
          <w:headerReference r:id="rId53" w:type="default"/>
          <w:footerReference r:id="rId54" w:type="default"/>
          <w:pgSz w:w="11906" w:h="16838"/>
          <w:pgMar w:top="1134" w:right="1740" w:bottom="1147" w:left="1473" w:header="861" w:footer="987" w:gutter="0"/>
          <w:pgNumType w:fmt="decimal"/>
          <w:cols w:space="720" w:num="1"/>
        </w:sectPr>
      </w:pPr>
      <w:r>
        <w:rPr>
          <w:rFonts w:hint="eastAsia" w:ascii="宋体" w:hAnsi="宋体" w:eastAsia="宋体" w:cs="宋体"/>
          <w:b/>
          <w:bCs/>
          <w:kern w:val="2"/>
          <w:sz w:val="24"/>
          <w:szCs w:val="22"/>
          <w:lang w:val="en-US" w:eastAsia="zh-CN" w:bidi="ar-SA"/>
        </w:rPr>
        <w:t>备注：法定代表人本人参加磋商活动无须提供</w:t>
      </w:r>
      <w:r>
        <w:rPr>
          <w:rFonts w:hint="eastAsia" w:ascii="宋体" w:hAnsi="宋体" w:eastAsia="宋体" w:cs="宋体"/>
        </w:rPr>
        <w:br w:type="page"/>
      </w:r>
    </w:p>
    <w:p w14:paraId="042BF6D1">
      <w:pPr>
        <w:spacing w:line="305" w:lineRule="auto"/>
        <w:rPr>
          <w:rFonts w:ascii="Arial"/>
          <w:sz w:val="21"/>
        </w:rPr>
      </w:pPr>
    </w:p>
    <w:p w14:paraId="2F823197">
      <w:pPr>
        <w:pStyle w:val="2"/>
        <w:spacing w:before="91" w:line="219" w:lineRule="auto"/>
        <w:ind w:left="145"/>
        <w:rPr>
          <w:rFonts w:hint="eastAsia" w:eastAsia="宋体"/>
          <w:sz w:val="28"/>
          <w:szCs w:val="28"/>
          <w:lang w:eastAsia="zh-CN"/>
        </w:rPr>
      </w:pPr>
      <w:r>
        <w:rPr>
          <w:spacing w:val="-12"/>
          <w:sz w:val="28"/>
          <w:szCs w:val="28"/>
        </w:rPr>
        <w:t>附件</w:t>
      </w:r>
      <w:r>
        <w:rPr>
          <w:spacing w:val="-55"/>
          <w:sz w:val="28"/>
          <w:szCs w:val="28"/>
        </w:rPr>
        <w:t xml:space="preserve"> </w:t>
      </w:r>
      <w:r>
        <w:rPr>
          <w:rFonts w:hint="eastAsia"/>
          <w:spacing w:val="-12"/>
          <w:sz w:val="28"/>
          <w:szCs w:val="28"/>
          <w:lang w:val="en-US" w:eastAsia="zh-CN"/>
        </w:rPr>
        <w:t>4</w:t>
      </w:r>
    </w:p>
    <w:p w14:paraId="0B75D097">
      <w:pPr>
        <w:pStyle w:val="2"/>
        <w:spacing w:before="230" w:line="221" w:lineRule="auto"/>
        <w:ind w:left="3444"/>
        <w:rPr>
          <w:sz w:val="28"/>
          <w:szCs w:val="28"/>
        </w:rPr>
      </w:pPr>
      <w:r>
        <w:rPr>
          <w:rFonts w:hint="eastAsia"/>
          <w:b/>
          <w:bCs/>
          <w:spacing w:val="-4"/>
          <w:sz w:val="28"/>
          <w:szCs w:val="28"/>
          <w:lang w:val="en-US" w:eastAsia="zh-CN"/>
        </w:rPr>
        <w:t>四</w:t>
      </w:r>
      <w:r>
        <w:rPr>
          <w:b/>
          <w:bCs/>
          <w:spacing w:val="-4"/>
          <w:sz w:val="28"/>
          <w:szCs w:val="28"/>
        </w:rPr>
        <w:t>、开标一览表</w:t>
      </w:r>
    </w:p>
    <w:p w14:paraId="5A0D23AB">
      <w:pPr>
        <w:spacing w:before="192"/>
      </w:pPr>
    </w:p>
    <w:tbl>
      <w:tblPr>
        <w:tblStyle w:val="19"/>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6"/>
        <w:gridCol w:w="4773"/>
        <w:gridCol w:w="2475"/>
      </w:tblGrid>
      <w:tr w14:paraId="27105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1816" w:type="dxa"/>
            <w:vAlign w:val="top"/>
          </w:tcPr>
          <w:p w14:paraId="5AE03ED8">
            <w:pPr>
              <w:pStyle w:val="20"/>
              <w:spacing w:before="315" w:line="228" w:lineRule="auto"/>
              <w:ind w:left="120"/>
              <w:rPr>
                <w:sz w:val="23"/>
                <w:szCs w:val="23"/>
              </w:rPr>
            </w:pPr>
            <w:r>
              <w:rPr>
                <w:spacing w:val="4"/>
                <w:sz w:val="23"/>
                <w:szCs w:val="23"/>
              </w:rPr>
              <w:t>项目名称</w:t>
            </w:r>
          </w:p>
        </w:tc>
        <w:tc>
          <w:tcPr>
            <w:tcW w:w="7248" w:type="dxa"/>
            <w:gridSpan w:val="2"/>
            <w:vAlign w:val="top"/>
          </w:tcPr>
          <w:p w14:paraId="03F94103">
            <w:pPr>
              <w:rPr>
                <w:rFonts w:ascii="Arial"/>
                <w:sz w:val="21"/>
              </w:rPr>
            </w:pPr>
          </w:p>
        </w:tc>
      </w:tr>
      <w:tr w14:paraId="28045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816" w:type="dxa"/>
            <w:vAlign w:val="top"/>
          </w:tcPr>
          <w:p w14:paraId="42C81001">
            <w:pPr>
              <w:pStyle w:val="20"/>
              <w:spacing w:before="309" w:line="227" w:lineRule="auto"/>
              <w:ind w:left="115"/>
              <w:rPr>
                <w:sz w:val="23"/>
                <w:szCs w:val="23"/>
              </w:rPr>
            </w:pPr>
            <w:r>
              <w:rPr>
                <w:spacing w:val="8"/>
                <w:sz w:val="23"/>
                <w:szCs w:val="23"/>
              </w:rPr>
              <w:t>采购项目编号</w:t>
            </w:r>
          </w:p>
        </w:tc>
        <w:tc>
          <w:tcPr>
            <w:tcW w:w="7248" w:type="dxa"/>
            <w:gridSpan w:val="2"/>
            <w:vAlign w:val="top"/>
          </w:tcPr>
          <w:p w14:paraId="3E39034F">
            <w:pPr>
              <w:rPr>
                <w:rFonts w:ascii="Arial"/>
                <w:sz w:val="21"/>
              </w:rPr>
            </w:pPr>
          </w:p>
        </w:tc>
      </w:tr>
      <w:tr w14:paraId="6105E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816" w:type="dxa"/>
            <w:vAlign w:val="top"/>
          </w:tcPr>
          <w:p w14:paraId="389B7D27">
            <w:pPr>
              <w:pStyle w:val="20"/>
              <w:spacing w:before="309" w:line="226" w:lineRule="auto"/>
              <w:ind w:left="119"/>
              <w:rPr>
                <w:sz w:val="23"/>
                <w:szCs w:val="23"/>
              </w:rPr>
            </w:pPr>
            <w:r>
              <w:rPr>
                <w:spacing w:val="5"/>
                <w:sz w:val="23"/>
                <w:szCs w:val="23"/>
              </w:rPr>
              <w:t>投标总价</w:t>
            </w:r>
          </w:p>
        </w:tc>
        <w:tc>
          <w:tcPr>
            <w:tcW w:w="4773" w:type="dxa"/>
            <w:vAlign w:val="top"/>
          </w:tcPr>
          <w:p w14:paraId="08091994">
            <w:pPr>
              <w:spacing w:before="260" w:line="193" w:lineRule="auto"/>
              <w:ind w:left="109"/>
              <w:rPr>
                <w:rFonts w:ascii="微软雅黑" w:hAnsi="微软雅黑" w:eastAsia="微软雅黑" w:cs="微软雅黑"/>
                <w:sz w:val="23"/>
                <w:szCs w:val="23"/>
              </w:rPr>
            </w:pPr>
            <w:r>
              <w:rPr>
                <w:rFonts w:ascii="微软雅黑" w:hAnsi="微软雅黑" w:eastAsia="微软雅黑" w:cs="微软雅黑"/>
                <w:spacing w:val="-6"/>
                <w:sz w:val="23"/>
                <w:szCs w:val="23"/>
              </w:rPr>
              <w:t>大写：</w:t>
            </w:r>
          </w:p>
        </w:tc>
        <w:tc>
          <w:tcPr>
            <w:tcW w:w="2475" w:type="dxa"/>
            <w:vAlign w:val="top"/>
          </w:tcPr>
          <w:p w14:paraId="60E1FB26">
            <w:pPr>
              <w:pStyle w:val="20"/>
              <w:spacing w:before="148" w:line="228" w:lineRule="auto"/>
              <w:ind w:left="129"/>
              <w:rPr>
                <w:sz w:val="23"/>
                <w:szCs w:val="23"/>
              </w:rPr>
            </w:pPr>
            <w:r>
              <w:rPr>
                <w:sz w:val="23"/>
                <w:szCs w:val="23"/>
              </w:rPr>
              <w:t>￥：元</w:t>
            </w:r>
          </w:p>
        </w:tc>
      </w:tr>
      <w:tr w14:paraId="538DB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816" w:type="dxa"/>
            <w:vAlign w:val="top"/>
          </w:tcPr>
          <w:p w14:paraId="29C2F13D">
            <w:pPr>
              <w:pStyle w:val="20"/>
              <w:spacing w:before="311" w:line="227" w:lineRule="auto"/>
              <w:ind w:left="116"/>
              <w:rPr>
                <w:sz w:val="23"/>
                <w:szCs w:val="23"/>
              </w:rPr>
            </w:pPr>
            <w:r>
              <w:rPr>
                <w:spacing w:val="5"/>
                <w:sz w:val="23"/>
                <w:szCs w:val="23"/>
              </w:rPr>
              <w:t>服务期</w:t>
            </w:r>
          </w:p>
        </w:tc>
        <w:tc>
          <w:tcPr>
            <w:tcW w:w="7248" w:type="dxa"/>
            <w:gridSpan w:val="2"/>
            <w:vAlign w:val="top"/>
          </w:tcPr>
          <w:p w14:paraId="6C4D7FA8">
            <w:pPr>
              <w:rPr>
                <w:rFonts w:ascii="Arial"/>
                <w:sz w:val="21"/>
              </w:rPr>
            </w:pPr>
          </w:p>
        </w:tc>
      </w:tr>
      <w:tr w14:paraId="783C5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1816" w:type="dxa"/>
            <w:vAlign w:val="top"/>
          </w:tcPr>
          <w:p w14:paraId="4E17DF34">
            <w:pPr>
              <w:spacing w:line="301" w:lineRule="auto"/>
              <w:rPr>
                <w:rFonts w:ascii="Arial"/>
                <w:sz w:val="21"/>
              </w:rPr>
            </w:pPr>
          </w:p>
          <w:p w14:paraId="1BF5C99C">
            <w:pPr>
              <w:spacing w:line="301" w:lineRule="auto"/>
              <w:rPr>
                <w:rFonts w:ascii="Arial"/>
                <w:sz w:val="21"/>
              </w:rPr>
            </w:pPr>
          </w:p>
          <w:p w14:paraId="320E0591">
            <w:pPr>
              <w:pStyle w:val="20"/>
              <w:spacing w:before="74" w:line="229" w:lineRule="auto"/>
              <w:ind w:left="119"/>
              <w:rPr>
                <w:sz w:val="23"/>
                <w:szCs w:val="23"/>
              </w:rPr>
            </w:pPr>
            <w:r>
              <w:rPr>
                <w:spacing w:val="2"/>
                <w:sz w:val="23"/>
                <w:szCs w:val="23"/>
              </w:rPr>
              <w:t>备注</w:t>
            </w:r>
          </w:p>
        </w:tc>
        <w:tc>
          <w:tcPr>
            <w:tcW w:w="7248" w:type="dxa"/>
            <w:gridSpan w:val="2"/>
            <w:vAlign w:val="top"/>
          </w:tcPr>
          <w:p w14:paraId="4E419F55">
            <w:pPr>
              <w:spacing w:before="200" w:line="263" w:lineRule="auto"/>
              <w:ind w:left="108" w:right="13" w:firstLine="1"/>
              <w:rPr>
                <w:rFonts w:ascii="微软雅黑" w:hAnsi="微软雅黑" w:eastAsia="微软雅黑" w:cs="微软雅黑"/>
                <w:sz w:val="23"/>
                <w:szCs w:val="23"/>
              </w:rPr>
            </w:pPr>
          </w:p>
        </w:tc>
      </w:tr>
    </w:tbl>
    <w:p w14:paraId="05F8E536">
      <w:pPr>
        <w:spacing w:line="263" w:lineRule="auto"/>
        <w:rPr>
          <w:rFonts w:ascii="Arial"/>
          <w:sz w:val="21"/>
        </w:rPr>
      </w:pPr>
    </w:p>
    <w:p w14:paraId="74E57CDF">
      <w:pPr>
        <w:spacing w:line="264" w:lineRule="auto"/>
        <w:rPr>
          <w:rFonts w:ascii="Arial"/>
          <w:sz w:val="21"/>
        </w:rPr>
      </w:pPr>
    </w:p>
    <w:p w14:paraId="499A4627">
      <w:pPr>
        <w:spacing w:before="99" w:line="191" w:lineRule="auto"/>
        <w:ind w:left="118"/>
        <w:rPr>
          <w:rFonts w:ascii="微软雅黑" w:hAnsi="微软雅黑" w:eastAsia="微软雅黑" w:cs="微软雅黑"/>
          <w:sz w:val="23"/>
          <w:szCs w:val="23"/>
        </w:rPr>
      </w:pPr>
      <w:r>
        <w:rPr>
          <w:rFonts w:ascii="微软雅黑" w:hAnsi="微软雅黑" w:eastAsia="微软雅黑" w:cs="微软雅黑"/>
          <w:spacing w:val="7"/>
          <w:sz w:val="23"/>
          <w:szCs w:val="23"/>
        </w:rPr>
        <w:t>注：</w:t>
      </w:r>
      <w:r>
        <w:rPr>
          <w:rFonts w:hint="eastAsia" w:ascii="微软雅黑" w:hAnsi="微软雅黑" w:eastAsia="微软雅黑" w:cs="微软雅黑"/>
          <w:spacing w:val="7"/>
          <w:sz w:val="23"/>
          <w:szCs w:val="23"/>
          <w:lang w:val="en-US" w:eastAsia="zh-CN"/>
        </w:rPr>
        <w:t>表</w:t>
      </w:r>
      <w:r>
        <w:rPr>
          <w:rFonts w:ascii="微软雅黑" w:hAnsi="微软雅黑" w:eastAsia="微软雅黑" w:cs="微软雅黑"/>
          <w:spacing w:val="7"/>
          <w:sz w:val="23"/>
          <w:szCs w:val="23"/>
        </w:rPr>
        <w:t xml:space="preserve"> </w:t>
      </w:r>
      <w:r>
        <w:rPr>
          <w:rFonts w:hint="eastAsia" w:ascii="微软雅黑" w:hAnsi="微软雅黑" w:eastAsia="微软雅黑" w:cs="微软雅黑"/>
          <w:spacing w:val="7"/>
          <w:sz w:val="23"/>
          <w:szCs w:val="23"/>
        </w:rPr>
        <w:t xml:space="preserve">中大小写不一致时，以大写为准。 </w:t>
      </w:r>
    </w:p>
    <w:p w14:paraId="25568C69">
      <w:pPr>
        <w:spacing w:line="266" w:lineRule="auto"/>
        <w:rPr>
          <w:rFonts w:ascii="Arial"/>
          <w:sz w:val="21"/>
        </w:rPr>
      </w:pPr>
    </w:p>
    <w:p w14:paraId="2AE48408">
      <w:pPr>
        <w:spacing w:line="266" w:lineRule="auto"/>
        <w:rPr>
          <w:rFonts w:ascii="Arial"/>
          <w:sz w:val="21"/>
        </w:rPr>
      </w:pPr>
    </w:p>
    <w:p w14:paraId="234ADF59">
      <w:pPr>
        <w:spacing w:line="266" w:lineRule="auto"/>
        <w:rPr>
          <w:rFonts w:ascii="Arial"/>
          <w:sz w:val="21"/>
        </w:rPr>
      </w:pPr>
    </w:p>
    <w:p w14:paraId="69400A6E">
      <w:pPr>
        <w:spacing w:line="266" w:lineRule="auto"/>
        <w:rPr>
          <w:rFonts w:ascii="Arial"/>
          <w:sz w:val="21"/>
        </w:rPr>
      </w:pPr>
    </w:p>
    <w:p w14:paraId="39D20F6F">
      <w:pPr>
        <w:pStyle w:val="2"/>
        <w:spacing w:before="75" w:line="227" w:lineRule="auto"/>
        <w:ind w:left="4170"/>
        <w:rPr>
          <w:sz w:val="23"/>
          <w:szCs w:val="23"/>
        </w:rPr>
      </w:pPr>
      <w:r>
        <w:rPr>
          <w:spacing w:val="8"/>
          <w:sz w:val="23"/>
          <w:szCs w:val="23"/>
        </w:rPr>
        <w:t>竞争性磋商响应人</w:t>
      </w:r>
      <w:r>
        <w:rPr>
          <w:spacing w:val="-8"/>
          <w:sz w:val="23"/>
          <w:szCs w:val="23"/>
        </w:rPr>
        <w:t>：（</w:t>
      </w:r>
      <w:r>
        <w:rPr>
          <w:spacing w:val="8"/>
          <w:sz w:val="23"/>
          <w:szCs w:val="23"/>
        </w:rPr>
        <w:t>盖章）</w:t>
      </w:r>
    </w:p>
    <w:p w14:paraId="620FD558">
      <w:pPr>
        <w:pStyle w:val="2"/>
        <w:spacing w:before="157" w:line="227" w:lineRule="auto"/>
        <w:ind w:left="4092"/>
        <w:rPr>
          <w:sz w:val="23"/>
          <w:szCs w:val="23"/>
        </w:rPr>
      </w:pPr>
      <w:r>
        <w:rPr>
          <w:spacing w:val="9"/>
          <w:sz w:val="23"/>
          <w:szCs w:val="23"/>
        </w:rPr>
        <w:t>法定代表人或授权委托人</w:t>
      </w:r>
      <w:r>
        <w:rPr>
          <w:spacing w:val="-10"/>
          <w:sz w:val="23"/>
          <w:szCs w:val="23"/>
        </w:rPr>
        <w:t>：（</w:t>
      </w:r>
      <w:r>
        <w:rPr>
          <w:spacing w:val="9"/>
          <w:sz w:val="23"/>
          <w:szCs w:val="23"/>
        </w:rPr>
        <w:t>签字或盖章）</w:t>
      </w:r>
    </w:p>
    <w:p w14:paraId="2845816E">
      <w:pPr>
        <w:pStyle w:val="2"/>
        <w:spacing w:before="159" w:line="227" w:lineRule="auto"/>
        <w:ind w:left="8020"/>
        <w:rPr>
          <w:sz w:val="23"/>
          <w:szCs w:val="23"/>
        </w:rPr>
      </w:pPr>
      <w:r>
        <w:rPr>
          <w:spacing w:val="4"/>
          <w:sz w:val="23"/>
          <w:szCs w:val="23"/>
        </w:rPr>
        <w:t>年月日</w:t>
      </w:r>
    </w:p>
    <w:p w14:paraId="6E0C2991">
      <w:pPr>
        <w:spacing w:line="227" w:lineRule="auto"/>
        <w:rPr>
          <w:sz w:val="23"/>
          <w:szCs w:val="23"/>
        </w:rPr>
        <w:sectPr>
          <w:headerReference r:id="rId55" w:type="default"/>
          <w:footerReference r:id="rId56" w:type="default"/>
          <w:pgSz w:w="11906" w:h="16838"/>
          <w:pgMar w:top="1134" w:right="1474" w:bottom="1147" w:left="1361" w:header="861" w:footer="987" w:gutter="0"/>
          <w:pgNumType w:fmt="decimal"/>
          <w:cols w:space="720" w:num="1"/>
        </w:sectPr>
      </w:pPr>
    </w:p>
    <w:p w14:paraId="5DB68D41">
      <w:pPr>
        <w:spacing w:line="245" w:lineRule="auto"/>
        <w:rPr>
          <w:rFonts w:ascii="Arial"/>
          <w:sz w:val="21"/>
        </w:rPr>
      </w:pPr>
    </w:p>
    <w:p w14:paraId="3228CE76">
      <w:pPr>
        <w:pStyle w:val="2"/>
        <w:spacing w:before="91" w:line="219" w:lineRule="auto"/>
        <w:rPr>
          <w:rFonts w:hint="eastAsia" w:eastAsia="宋体"/>
          <w:sz w:val="28"/>
          <w:szCs w:val="28"/>
          <w:lang w:eastAsia="zh-CN"/>
        </w:rPr>
      </w:pPr>
      <w:r>
        <w:rPr>
          <w:spacing w:val="-12"/>
          <w:sz w:val="28"/>
          <w:szCs w:val="28"/>
        </w:rPr>
        <w:t>附件</w:t>
      </w:r>
      <w:r>
        <w:rPr>
          <w:rFonts w:hint="eastAsia"/>
          <w:spacing w:val="-59"/>
          <w:sz w:val="28"/>
          <w:szCs w:val="28"/>
          <w:lang w:val="en-US" w:eastAsia="zh-CN"/>
        </w:rPr>
        <w:t>5</w:t>
      </w:r>
    </w:p>
    <w:p w14:paraId="402852FA">
      <w:pPr>
        <w:spacing w:line="451" w:lineRule="auto"/>
        <w:rPr>
          <w:rFonts w:ascii="Arial"/>
          <w:sz w:val="21"/>
        </w:rPr>
      </w:pPr>
    </w:p>
    <w:p w14:paraId="123B5C97">
      <w:pPr>
        <w:pStyle w:val="2"/>
        <w:spacing w:before="91" w:line="221" w:lineRule="auto"/>
        <w:ind w:left="3195"/>
        <w:rPr>
          <w:sz w:val="28"/>
          <w:szCs w:val="28"/>
        </w:rPr>
      </w:pPr>
      <w:r>
        <w:rPr>
          <w:rFonts w:hint="eastAsia"/>
          <w:b/>
          <w:bCs/>
          <w:spacing w:val="-4"/>
          <w:sz w:val="28"/>
          <w:szCs w:val="28"/>
          <w:lang w:val="en-US" w:eastAsia="zh-CN"/>
        </w:rPr>
        <w:t>五</w:t>
      </w:r>
      <w:r>
        <w:rPr>
          <w:b/>
          <w:bCs/>
          <w:spacing w:val="-4"/>
          <w:sz w:val="28"/>
          <w:szCs w:val="28"/>
        </w:rPr>
        <w:t>、项目实施方案</w:t>
      </w:r>
    </w:p>
    <w:p w14:paraId="1841D971">
      <w:pPr>
        <w:spacing w:line="306" w:lineRule="auto"/>
        <w:rPr>
          <w:rFonts w:ascii="Arial"/>
          <w:sz w:val="21"/>
        </w:rPr>
      </w:pPr>
    </w:p>
    <w:p w14:paraId="4399D2DE">
      <w:pPr>
        <w:spacing w:line="307" w:lineRule="auto"/>
        <w:rPr>
          <w:rFonts w:ascii="Arial"/>
          <w:sz w:val="21"/>
        </w:rPr>
      </w:pPr>
    </w:p>
    <w:p w14:paraId="29FA4D82">
      <w:pPr>
        <w:spacing w:line="307" w:lineRule="auto"/>
        <w:rPr>
          <w:rFonts w:ascii="Arial"/>
          <w:sz w:val="21"/>
        </w:rPr>
      </w:pPr>
    </w:p>
    <w:p w14:paraId="6CC5F091">
      <w:pPr>
        <w:pStyle w:val="2"/>
        <w:spacing w:before="75" w:line="227" w:lineRule="auto"/>
        <w:ind w:left="1192"/>
        <w:rPr>
          <w:sz w:val="23"/>
          <w:szCs w:val="23"/>
        </w:rPr>
      </w:pPr>
      <w:r>
        <w:rPr>
          <w:spacing w:val="7"/>
          <w:sz w:val="23"/>
          <w:szCs w:val="23"/>
        </w:rPr>
        <w:t>供应商参考评分标准相关内容编制本项目实施方案，格式自拟。</w:t>
      </w:r>
    </w:p>
    <w:p w14:paraId="34B0B0AD">
      <w:pPr>
        <w:spacing w:line="227" w:lineRule="auto"/>
        <w:rPr>
          <w:sz w:val="23"/>
          <w:szCs w:val="23"/>
        </w:rPr>
        <w:sectPr>
          <w:headerReference r:id="rId57" w:type="default"/>
          <w:footerReference r:id="rId58" w:type="default"/>
          <w:pgSz w:w="11906" w:h="16838"/>
          <w:pgMar w:top="1134" w:right="1785" w:bottom="1147" w:left="1473" w:header="861" w:footer="987" w:gutter="0"/>
          <w:pgNumType w:fmt="decimal"/>
          <w:cols w:space="720" w:num="1"/>
        </w:sectPr>
      </w:pPr>
    </w:p>
    <w:p w14:paraId="57DD5C39">
      <w:pPr>
        <w:spacing w:line="245" w:lineRule="auto"/>
        <w:rPr>
          <w:rFonts w:ascii="Arial"/>
          <w:sz w:val="21"/>
        </w:rPr>
      </w:pPr>
    </w:p>
    <w:p w14:paraId="222DA672">
      <w:pPr>
        <w:pStyle w:val="2"/>
        <w:spacing w:before="91" w:line="219" w:lineRule="auto"/>
        <w:ind w:left="32"/>
        <w:rPr>
          <w:rFonts w:hint="eastAsia" w:eastAsia="宋体"/>
          <w:sz w:val="28"/>
          <w:szCs w:val="28"/>
          <w:lang w:eastAsia="zh-CN"/>
        </w:rPr>
      </w:pPr>
      <w:r>
        <w:rPr>
          <w:spacing w:val="-12"/>
          <w:sz w:val="28"/>
          <w:szCs w:val="28"/>
        </w:rPr>
        <w:t>附件</w:t>
      </w:r>
      <w:r>
        <w:rPr>
          <w:rFonts w:hint="eastAsia"/>
          <w:spacing w:val="-54"/>
          <w:sz w:val="28"/>
          <w:szCs w:val="28"/>
          <w:lang w:val="en-US" w:eastAsia="zh-CN"/>
        </w:rPr>
        <w:t>6</w:t>
      </w:r>
    </w:p>
    <w:p w14:paraId="31476769">
      <w:pPr>
        <w:pStyle w:val="2"/>
        <w:spacing w:before="106" w:line="220" w:lineRule="auto"/>
        <w:ind w:left="3050"/>
        <w:rPr>
          <w:b/>
          <w:bCs/>
          <w:spacing w:val="-3"/>
          <w:sz w:val="28"/>
          <w:szCs w:val="28"/>
        </w:rPr>
      </w:pPr>
      <w:r>
        <w:rPr>
          <w:rFonts w:hint="eastAsia"/>
          <w:b/>
          <w:bCs/>
          <w:spacing w:val="-3"/>
          <w:sz w:val="28"/>
          <w:szCs w:val="28"/>
          <w:lang w:val="en-US" w:eastAsia="zh-CN"/>
        </w:rPr>
        <w:t>六</w:t>
      </w:r>
      <w:r>
        <w:rPr>
          <w:b/>
          <w:bCs/>
          <w:spacing w:val="-3"/>
          <w:sz w:val="28"/>
          <w:szCs w:val="28"/>
        </w:rPr>
        <w:t>、</w:t>
      </w:r>
      <w:r>
        <w:rPr>
          <w:rFonts w:hint="eastAsia"/>
          <w:b/>
          <w:bCs/>
          <w:spacing w:val="-3"/>
          <w:sz w:val="28"/>
          <w:szCs w:val="28"/>
          <w:lang w:val="en-US" w:eastAsia="zh-CN"/>
        </w:rPr>
        <w:t>服务承诺及保证措施</w:t>
      </w:r>
    </w:p>
    <w:p w14:paraId="78203FDC">
      <w:pPr>
        <w:spacing w:line="470" w:lineRule="auto"/>
        <w:rPr>
          <w:rFonts w:ascii="Arial"/>
          <w:sz w:val="21"/>
        </w:rPr>
      </w:pPr>
    </w:p>
    <w:p w14:paraId="3A1FBF11">
      <w:pPr>
        <w:pStyle w:val="2"/>
        <w:spacing w:before="75" w:line="227" w:lineRule="auto"/>
        <w:ind w:left="388"/>
        <w:rPr>
          <w:sz w:val="23"/>
          <w:szCs w:val="23"/>
        </w:rPr>
      </w:pPr>
      <w:r>
        <w:rPr>
          <w:spacing w:val="7"/>
          <w:sz w:val="23"/>
          <w:szCs w:val="23"/>
        </w:rPr>
        <w:t>供应商参考评分标准相关内容编制本项目</w:t>
      </w:r>
      <w:r>
        <w:rPr>
          <w:rFonts w:hint="eastAsia"/>
          <w:spacing w:val="7"/>
          <w:sz w:val="23"/>
          <w:szCs w:val="23"/>
          <w:lang w:val="en-US" w:eastAsia="zh-CN"/>
        </w:rPr>
        <w:t>服务承诺及保证措施</w:t>
      </w:r>
      <w:r>
        <w:rPr>
          <w:spacing w:val="7"/>
          <w:sz w:val="23"/>
          <w:szCs w:val="23"/>
        </w:rPr>
        <w:t>，格式自拟。</w:t>
      </w:r>
    </w:p>
    <w:p w14:paraId="3D91D730">
      <w:pPr>
        <w:spacing w:line="227" w:lineRule="auto"/>
        <w:rPr>
          <w:sz w:val="23"/>
          <w:szCs w:val="23"/>
        </w:rPr>
        <w:sectPr>
          <w:footerReference r:id="rId59" w:type="default"/>
          <w:pgSz w:w="11906" w:h="16838"/>
          <w:pgMar w:top="1134" w:right="1785" w:bottom="1147" w:left="1473" w:header="861" w:footer="987" w:gutter="0"/>
          <w:pgNumType w:fmt="decimal"/>
          <w:cols w:space="720" w:num="1"/>
        </w:sectPr>
      </w:pPr>
    </w:p>
    <w:p w14:paraId="1A880851">
      <w:pPr>
        <w:spacing w:line="245" w:lineRule="auto"/>
        <w:rPr>
          <w:rFonts w:ascii="Arial"/>
          <w:sz w:val="21"/>
        </w:rPr>
      </w:pPr>
    </w:p>
    <w:p w14:paraId="3B5BB646">
      <w:pPr>
        <w:pStyle w:val="2"/>
        <w:spacing w:before="91" w:line="219" w:lineRule="auto"/>
        <w:ind w:left="200"/>
        <w:rPr>
          <w:rFonts w:hint="eastAsia" w:eastAsia="宋体"/>
          <w:sz w:val="28"/>
          <w:szCs w:val="28"/>
          <w:lang w:eastAsia="zh-CN"/>
        </w:rPr>
      </w:pPr>
      <w:r>
        <w:rPr>
          <w:spacing w:val="-11"/>
          <w:sz w:val="28"/>
          <w:szCs w:val="28"/>
        </w:rPr>
        <w:t>附件</w:t>
      </w:r>
      <w:r>
        <w:rPr>
          <w:spacing w:val="-58"/>
          <w:sz w:val="28"/>
          <w:szCs w:val="28"/>
        </w:rPr>
        <w:t xml:space="preserve"> </w:t>
      </w:r>
      <w:r>
        <w:rPr>
          <w:rFonts w:hint="eastAsia"/>
          <w:spacing w:val="-11"/>
          <w:sz w:val="28"/>
          <w:szCs w:val="28"/>
          <w:lang w:val="en-US" w:eastAsia="zh-CN"/>
        </w:rPr>
        <w:t>7</w:t>
      </w:r>
    </w:p>
    <w:p w14:paraId="78007FBF">
      <w:pPr>
        <w:pStyle w:val="2"/>
        <w:spacing w:before="107" w:line="219" w:lineRule="auto"/>
        <w:ind w:left="2662"/>
        <w:rPr>
          <w:sz w:val="28"/>
          <w:szCs w:val="28"/>
        </w:rPr>
      </w:pPr>
      <w:r>
        <w:rPr>
          <w:rFonts w:hint="eastAsia"/>
          <w:b/>
          <w:bCs/>
          <w:spacing w:val="-3"/>
          <w:sz w:val="28"/>
          <w:szCs w:val="28"/>
          <w:lang w:val="en-US" w:eastAsia="zh-CN"/>
        </w:rPr>
        <w:t>七</w:t>
      </w:r>
      <w:r>
        <w:rPr>
          <w:b/>
          <w:bCs/>
          <w:spacing w:val="-3"/>
          <w:sz w:val="28"/>
          <w:szCs w:val="28"/>
        </w:rPr>
        <w:t>、拟投入项目负责人简历表</w:t>
      </w:r>
    </w:p>
    <w:p w14:paraId="5DB168D4">
      <w:pPr>
        <w:spacing w:before="195"/>
      </w:pPr>
    </w:p>
    <w:tbl>
      <w:tblPr>
        <w:tblStyle w:val="19"/>
        <w:tblW w:w="9203" w:type="dxa"/>
        <w:tblInd w:w="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2"/>
        <w:gridCol w:w="1743"/>
        <w:gridCol w:w="850"/>
        <w:gridCol w:w="708"/>
        <w:gridCol w:w="1573"/>
        <w:gridCol w:w="1061"/>
        <w:gridCol w:w="1356"/>
      </w:tblGrid>
      <w:tr w14:paraId="7F599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912" w:type="dxa"/>
            <w:vAlign w:val="top"/>
          </w:tcPr>
          <w:p w14:paraId="005EBDDC">
            <w:pPr>
              <w:pStyle w:val="20"/>
              <w:spacing w:before="120" w:line="227" w:lineRule="auto"/>
              <w:ind w:left="632"/>
              <w:rPr>
                <w:sz w:val="23"/>
                <w:szCs w:val="23"/>
              </w:rPr>
            </w:pPr>
            <w:r>
              <w:rPr>
                <w:spacing w:val="5"/>
                <w:sz w:val="23"/>
                <w:szCs w:val="23"/>
              </w:rPr>
              <w:t>姓名</w:t>
            </w:r>
          </w:p>
        </w:tc>
        <w:tc>
          <w:tcPr>
            <w:tcW w:w="1743" w:type="dxa"/>
            <w:vAlign w:val="top"/>
          </w:tcPr>
          <w:p w14:paraId="272FF6B9">
            <w:pPr>
              <w:rPr>
                <w:rFonts w:ascii="Arial"/>
                <w:sz w:val="21"/>
              </w:rPr>
            </w:pPr>
          </w:p>
        </w:tc>
        <w:tc>
          <w:tcPr>
            <w:tcW w:w="1558" w:type="dxa"/>
            <w:gridSpan w:val="2"/>
            <w:vAlign w:val="top"/>
          </w:tcPr>
          <w:p w14:paraId="5795FB45">
            <w:pPr>
              <w:pStyle w:val="20"/>
              <w:spacing w:before="119" w:line="228" w:lineRule="auto"/>
              <w:ind w:left="458"/>
              <w:rPr>
                <w:sz w:val="23"/>
                <w:szCs w:val="23"/>
              </w:rPr>
            </w:pPr>
            <w:r>
              <w:rPr>
                <w:spacing w:val="3"/>
                <w:sz w:val="23"/>
                <w:szCs w:val="23"/>
              </w:rPr>
              <w:t>性别</w:t>
            </w:r>
          </w:p>
        </w:tc>
        <w:tc>
          <w:tcPr>
            <w:tcW w:w="1573" w:type="dxa"/>
            <w:vAlign w:val="top"/>
          </w:tcPr>
          <w:p w14:paraId="6D3C0CF3">
            <w:pPr>
              <w:rPr>
                <w:rFonts w:ascii="Arial"/>
                <w:sz w:val="21"/>
              </w:rPr>
            </w:pPr>
          </w:p>
        </w:tc>
        <w:tc>
          <w:tcPr>
            <w:tcW w:w="1061" w:type="dxa"/>
            <w:vAlign w:val="top"/>
          </w:tcPr>
          <w:p w14:paraId="0BD65531">
            <w:pPr>
              <w:pStyle w:val="20"/>
              <w:spacing w:before="120" w:line="227" w:lineRule="auto"/>
              <w:ind w:left="210"/>
              <w:rPr>
                <w:sz w:val="23"/>
                <w:szCs w:val="23"/>
              </w:rPr>
            </w:pPr>
            <w:r>
              <w:rPr>
                <w:spacing w:val="4"/>
                <w:sz w:val="23"/>
                <w:szCs w:val="23"/>
              </w:rPr>
              <w:t>年龄</w:t>
            </w:r>
          </w:p>
        </w:tc>
        <w:tc>
          <w:tcPr>
            <w:tcW w:w="1356" w:type="dxa"/>
            <w:vAlign w:val="top"/>
          </w:tcPr>
          <w:p w14:paraId="1297E579">
            <w:pPr>
              <w:rPr>
                <w:rFonts w:ascii="Arial"/>
                <w:sz w:val="21"/>
              </w:rPr>
            </w:pPr>
          </w:p>
        </w:tc>
      </w:tr>
      <w:tr w14:paraId="41A91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12" w:type="dxa"/>
            <w:vAlign w:val="top"/>
          </w:tcPr>
          <w:p w14:paraId="5AAF0347">
            <w:pPr>
              <w:pStyle w:val="20"/>
              <w:spacing w:before="115" w:line="229" w:lineRule="auto"/>
              <w:ind w:left="637"/>
              <w:rPr>
                <w:sz w:val="23"/>
                <w:szCs w:val="23"/>
              </w:rPr>
            </w:pPr>
            <w:r>
              <w:rPr>
                <w:spacing w:val="2"/>
                <w:sz w:val="23"/>
                <w:szCs w:val="23"/>
              </w:rPr>
              <w:t>学历</w:t>
            </w:r>
          </w:p>
        </w:tc>
        <w:tc>
          <w:tcPr>
            <w:tcW w:w="2593" w:type="dxa"/>
            <w:gridSpan w:val="2"/>
            <w:vAlign w:val="top"/>
          </w:tcPr>
          <w:p w14:paraId="2D656DEA">
            <w:pPr>
              <w:rPr>
                <w:rFonts w:ascii="Arial"/>
                <w:sz w:val="21"/>
              </w:rPr>
            </w:pPr>
          </w:p>
        </w:tc>
        <w:tc>
          <w:tcPr>
            <w:tcW w:w="2281" w:type="dxa"/>
            <w:gridSpan w:val="2"/>
            <w:vAlign w:val="top"/>
          </w:tcPr>
          <w:p w14:paraId="48388C5D">
            <w:pPr>
              <w:pStyle w:val="20"/>
              <w:spacing w:before="115" w:line="228" w:lineRule="auto"/>
              <w:ind w:left="818"/>
              <w:rPr>
                <w:sz w:val="23"/>
                <w:szCs w:val="23"/>
              </w:rPr>
            </w:pPr>
            <w:r>
              <w:rPr>
                <w:spacing w:val="4"/>
                <w:sz w:val="23"/>
                <w:szCs w:val="23"/>
              </w:rPr>
              <w:t>专业</w:t>
            </w:r>
          </w:p>
        </w:tc>
        <w:tc>
          <w:tcPr>
            <w:tcW w:w="2417" w:type="dxa"/>
            <w:gridSpan w:val="2"/>
            <w:vAlign w:val="top"/>
          </w:tcPr>
          <w:p w14:paraId="62F8FDD7">
            <w:pPr>
              <w:rPr>
                <w:rFonts w:ascii="Arial"/>
                <w:sz w:val="21"/>
              </w:rPr>
            </w:pPr>
          </w:p>
        </w:tc>
      </w:tr>
      <w:tr w14:paraId="1E70A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912" w:type="dxa"/>
            <w:vAlign w:val="top"/>
          </w:tcPr>
          <w:p w14:paraId="3A377A7B">
            <w:pPr>
              <w:pStyle w:val="20"/>
              <w:spacing w:before="115" w:line="230" w:lineRule="auto"/>
              <w:ind w:left="633"/>
              <w:rPr>
                <w:sz w:val="23"/>
                <w:szCs w:val="23"/>
              </w:rPr>
            </w:pPr>
            <w:r>
              <w:rPr>
                <w:spacing w:val="4"/>
                <w:sz w:val="23"/>
                <w:szCs w:val="23"/>
              </w:rPr>
              <w:t>职称</w:t>
            </w:r>
          </w:p>
        </w:tc>
        <w:tc>
          <w:tcPr>
            <w:tcW w:w="2593" w:type="dxa"/>
            <w:gridSpan w:val="2"/>
            <w:vAlign w:val="top"/>
          </w:tcPr>
          <w:p w14:paraId="67183B41">
            <w:pPr>
              <w:rPr>
                <w:rFonts w:ascii="Arial"/>
                <w:sz w:val="21"/>
              </w:rPr>
            </w:pPr>
          </w:p>
        </w:tc>
        <w:tc>
          <w:tcPr>
            <w:tcW w:w="2281" w:type="dxa"/>
            <w:gridSpan w:val="2"/>
            <w:vAlign w:val="top"/>
          </w:tcPr>
          <w:p w14:paraId="3E8FF375">
            <w:pPr>
              <w:pStyle w:val="20"/>
              <w:spacing w:before="116" w:line="228" w:lineRule="auto"/>
              <w:ind w:left="339"/>
              <w:rPr>
                <w:sz w:val="23"/>
                <w:szCs w:val="23"/>
              </w:rPr>
            </w:pPr>
            <w:r>
              <w:rPr>
                <w:spacing w:val="8"/>
                <w:sz w:val="23"/>
                <w:szCs w:val="23"/>
              </w:rPr>
              <w:t>参加工作时间</w:t>
            </w:r>
          </w:p>
        </w:tc>
        <w:tc>
          <w:tcPr>
            <w:tcW w:w="2417" w:type="dxa"/>
            <w:gridSpan w:val="2"/>
            <w:vAlign w:val="top"/>
          </w:tcPr>
          <w:p w14:paraId="5495444F">
            <w:pPr>
              <w:rPr>
                <w:rFonts w:ascii="Arial"/>
                <w:sz w:val="21"/>
              </w:rPr>
            </w:pPr>
          </w:p>
        </w:tc>
      </w:tr>
      <w:tr w14:paraId="4BC6F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912" w:type="dxa"/>
            <w:vAlign w:val="top"/>
          </w:tcPr>
          <w:p w14:paraId="3AAB8C8C">
            <w:pPr>
              <w:pStyle w:val="20"/>
              <w:spacing w:before="116" w:line="227" w:lineRule="auto"/>
              <w:ind w:left="397"/>
              <w:rPr>
                <w:sz w:val="23"/>
                <w:szCs w:val="23"/>
              </w:rPr>
            </w:pPr>
            <w:r>
              <w:rPr>
                <w:spacing w:val="6"/>
                <w:sz w:val="23"/>
                <w:szCs w:val="23"/>
              </w:rPr>
              <w:t>毕业学校</w:t>
            </w:r>
          </w:p>
        </w:tc>
        <w:tc>
          <w:tcPr>
            <w:tcW w:w="7291" w:type="dxa"/>
            <w:gridSpan w:val="6"/>
            <w:vAlign w:val="top"/>
          </w:tcPr>
          <w:p w14:paraId="14A92A5D">
            <w:pPr>
              <w:rPr>
                <w:rFonts w:ascii="Arial"/>
                <w:sz w:val="21"/>
              </w:rPr>
            </w:pPr>
          </w:p>
        </w:tc>
      </w:tr>
      <w:tr w14:paraId="09505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1912" w:type="dxa"/>
            <w:vAlign w:val="top"/>
          </w:tcPr>
          <w:p w14:paraId="647C94C9">
            <w:pPr>
              <w:spacing w:line="253" w:lineRule="auto"/>
              <w:rPr>
                <w:rFonts w:ascii="Arial"/>
                <w:sz w:val="21"/>
              </w:rPr>
            </w:pPr>
          </w:p>
          <w:p w14:paraId="6998DAB9">
            <w:pPr>
              <w:spacing w:line="254" w:lineRule="auto"/>
              <w:rPr>
                <w:rFonts w:ascii="Arial"/>
                <w:sz w:val="21"/>
              </w:rPr>
            </w:pPr>
          </w:p>
          <w:p w14:paraId="73CD8598">
            <w:pPr>
              <w:pStyle w:val="20"/>
              <w:spacing w:before="75" w:line="227" w:lineRule="auto"/>
              <w:ind w:left="395"/>
              <w:rPr>
                <w:sz w:val="23"/>
                <w:szCs w:val="23"/>
              </w:rPr>
            </w:pPr>
            <w:r>
              <w:rPr>
                <w:spacing w:val="6"/>
                <w:sz w:val="23"/>
                <w:szCs w:val="23"/>
              </w:rPr>
              <w:t>工作简历</w:t>
            </w:r>
          </w:p>
        </w:tc>
        <w:tc>
          <w:tcPr>
            <w:tcW w:w="7291" w:type="dxa"/>
            <w:gridSpan w:val="6"/>
            <w:vAlign w:val="top"/>
          </w:tcPr>
          <w:p w14:paraId="1AF3FB66">
            <w:pPr>
              <w:rPr>
                <w:rFonts w:ascii="Arial"/>
                <w:sz w:val="21"/>
              </w:rPr>
            </w:pPr>
          </w:p>
        </w:tc>
      </w:tr>
      <w:tr w14:paraId="7BE12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5" w:hRule="atLeast"/>
        </w:trPr>
        <w:tc>
          <w:tcPr>
            <w:tcW w:w="1912" w:type="dxa"/>
            <w:vAlign w:val="top"/>
          </w:tcPr>
          <w:p w14:paraId="0362664C">
            <w:pPr>
              <w:spacing w:line="245" w:lineRule="auto"/>
              <w:rPr>
                <w:rFonts w:ascii="Arial"/>
                <w:sz w:val="21"/>
              </w:rPr>
            </w:pPr>
          </w:p>
          <w:p w14:paraId="10189787">
            <w:pPr>
              <w:spacing w:line="246" w:lineRule="auto"/>
              <w:rPr>
                <w:rFonts w:ascii="Arial"/>
                <w:sz w:val="21"/>
              </w:rPr>
            </w:pPr>
          </w:p>
          <w:p w14:paraId="78D3180F">
            <w:pPr>
              <w:spacing w:line="246" w:lineRule="auto"/>
              <w:rPr>
                <w:rFonts w:ascii="Arial"/>
                <w:sz w:val="21"/>
              </w:rPr>
            </w:pPr>
          </w:p>
          <w:p w14:paraId="2E4370B9">
            <w:pPr>
              <w:spacing w:line="246" w:lineRule="auto"/>
              <w:rPr>
                <w:rFonts w:ascii="Arial"/>
                <w:sz w:val="21"/>
              </w:rPr>
            </w:pPr>
          </w:p>
          <w:p w14:paraId="61B26A33">
            <w:pPr>
              <w:spacing w:line="246" w:lineRule="auto"/>
              <w:rPr>
                <w:rFonts w:ascii="Arial"/>
                <w:sz w:val="21"/>
              </w:rPr>
            </w:pPr>
          </w:p>
          <w:p w14:paraId="352E65D9">
            <w:pPr>
              <w:pStyle w:val="20"/>
              <w:spacing w:before="75" w:line="228" w:lineRule="auto"/>
              <w:ind w:left="631"/>
              <w:rPr>
                <w:sz w:val="23"/>
                <w:szCs w:val="23"/>
              </w:rPr>
            </w:pPr>
            <w:r>
              <w:rPr>
                <w:spacing w:val="5"/>
                <w:sz w:val="23"/>
                <w:szCs w:val="23"/>
              </w:rPr>
              <w:t>业绩</w:t>
            </w:r>
          </w:p>
        </w:tc>
        <w:tc>
          <w:tcPr>
            <w:tcW w:w="7291" w:type="dxa"/>
            <w:gridSpan w:val="6"/>
            <w:vAlign w:val="top"/>
          </w:tcPr>
          <w:p w14:paraId="60558B6F">
            <w:pPr>
              <w:rPr>
                <w:rFonts w:ascii="Arial"/>
                <w:sz w:val="21"/>
              </w:rPr>
            </w:pPr>
          </w:p>
        </w:tc>
      </w:tr>
    </w:tbl>
    <w:p w14:paraId="7ABDD1F8">
      <w:pPr>
        <w:pStyle w:val="2"/>
        <w:spacing w:before="114" w:line="361" w:lineRule="auto"/>
        <w:ind w:left="391" w:right="477" w:hanging="377"/>
        <w:rPr>
          <w:sz w:val="23"/>
          <w:szCs w:val="23"/>
        </w:rPr>
      </w:pPr>
      <w:r>
        <w:rPr>
          <w:spacing w:val="7"/>
          <w:sz w:val="23"/>
          <w:szCs w:val="23"/>
        </w:rPr>
        <w:t>1.项目负责人介绍应包括：姓名、性别、年龄、职称、学历、参加工作</w:t>
      </w:r>
      <w:r>
        <w:rPr>
          <w:spacing w:val="6"/>
          <w:sz w:val="23"/>
          <w:szCs w:val="23"/>
        </w:rPr>
        <w:t>时间等能反映</w:t>
      </w:r>
      <w:r>
        <w:rPr>
          <w:sz w:val="23"/>
          <w:szCs w:val="23"/>
        </w:rPr>
        <w:t xml:space="preserve"> </w:t>
      </w:r>
      <w:r>
        <w:rPr>
          <w:spacing w:val="3"/>
          <w:sz w:val="23"/>
          <w:szCs w:val="23"/>
        </w:rPr>
        <w:t>该负责人情况的其他内容；</w:t>
      </w:r>
    </w:p>
    <w:p w14:paraId="11E47110">
      <w:pPr>
        <w:pStyle w:val="2"/>
        <w:spacing w:before="35" w:line="361" w:lineRule="auto"/>
        <w:ind w:left="387" w:right="477" w:hanging="388"/>
        <w:rPr>
          <w:sz w:val="23"/>
          <w:szCs w:val="23"/>
        </w:rPr>
      </w:pPr>
      <w:r>
        <w:rPr>
          <w:spacing w:val="7"/>
          <w:sz w:val="23"/>
          <w:szCs w:val="23"/>
        </w:rPr>
        <w:t>2.项目负责人附身份证、职称证（如有）、学历证书、业绩、本单位缴纳社保</w:t>
      </w:r>
      <w:r>
        <w:rPr>
          <w:spacing w:val="5"/>
          <w:sz w:val="23"/>
          <w:szCs w:val="23"/>
        </w:rPr>
        <w:t>证明等</w:t>
      </w:r>
      <w:r>
        <w:rPr>
          <w:spacing w:val="7"/>
          <w:sz w:val="23"/>
          <w:szCs w:val="23"/>
        </w:rPr>
        <w:t>相关</w:t>
      </w:r>
      <w:r>
        <w:rPr>
          <w:rFonts w:hint="eastAsia"/>
          <w:spacing w:val="5"/>
          <w:sz w:val="23"/>
          <w:szCs w:val="23"/>
          <w:lang w:val="en-US" w:eastAsia="zh-CN"/>
        </w:rPr>
        <w:t>证明</w:t>
      </w:r>
      <w:r>
        <w:rPr>
          <w:spacing w:val="5"/>
          <w:sz w:val="23"/>
          <w:szCs w:val="23"/>
        </w:rPr>
        <w:t>材料。</w:t>
      </w:r>
    </w:p>
    <w:p w14:paraId="4C8CD923">
      <w:pPr>
        <w:spacing w:line="261" w:lineRule="auto"/>
        <w:rPr>
          <w:rFonts w:ascii="Arial"/>
          <w:sz w:val="21"/>
        </w:rPr>
      </w:pPr>
    </w:p>
    <w:p w14:paraId="268EAE5F">
      <w:pPr>
        <w:spacing w:line="261" w:lineRule="auto"/>
        <w:rPr>
          <w:rFonts w:ascii="Arial"/>
          <w:sz w:val="21"/>
        </w:rPr>
      </w:pPr>
    </w:p>
    <w:p w14:paraId="7CE95BD6">
      <w:pPr>
        <w:spacing w:line="261" w:lineRule="auto"/>
        <w:rPr>
          <w:rFonts w:ascii="Arial"/>
          <w:sz w:val="21"/>
        </w:rPr>
      </w:pPr>
    </w:p>
    <w:p w14:paraId="3DC409B0">
      <w:pPr>
        <w:spacing w:line="261" w:lineRule="auto"/>
        <w:rPr>
          <w:rFonts w:ascii="Arial"/>
          <w:sz w:val="21"/>
        </w:rPr>
      </w:pPr>
    </w:p>
    <w:p w14:paraId="3D77F61D">
      <w:pPr>
        <w:spacing w:line="261" w:lineRule="auto"/>
        <w:rPr>
          <w:rFonts w:ascii="Arial"/>
          <w:sz w:val="21"/>
        </w:rPr>
      </w:pPr>
    </w:p>
    <w:p w14:paraId="75DBA866">
      <w:pPr>
        <w:pStyle w:val="2"/>
        <w:spacing w:before="75" w:line="227" w:lineRule="auto"/>
        <w:ind w:left="3035"/>
        <w:rPr>
          <w:sz w:val="23"/>
          <w:szCs w:val="23"/>
        </w:rPr>
      </w:pPr>
      <w:r>
        <w:rPr>
          <w:spacing w:val="4"/>
          <w:sz w:val="23"/>
          <w:szCs w:val="23"/>
        </w:rPr>
        <w:t>竞争性磋商响应人</w:t>
      </w:r>
      <w:r>
        <w:rPr>
          <w:sz w:val="23"/>
          <w:szCs w:val="23"/>
        </w:rPr>
        <w:t>：</w:t>
      </w:r>
      <w:r>
        <w:rPr>
          <w:spacing w:val="-68"/>
          <w:sz w:val="23"/>
          <w:szCs w:val="23"/>
        </w:rPr>
        <w:t xml:space="preserve"> </w:t>
      </w:r>
      <w:r>
        <w:rPr>
          <w:sz w:val="23"/>
          <w:szCs w:val="23"/>
        </w:rPr>
        <w:t>（</w:t>
      </w:r>
      <w:r>
        <w:rPr>
          <w:spacing w:val="4"/>
          <w:sz w:val="23"/>
          <w:szCs w:val="23"/>
        </w:rPr>
        <w:t>盖单位章）</w:t>
      </w:r>
    </w:p>
    <w:p w14:paraId="4597BD28">
      <w:pPr>
        <w:pStyle w:val="2"/>
        <w:spacing w:before="159" w:line="338" w:lineRule="auto"/>
        <w:ind w:left="3986" w:right="1737" w:hanging="952"/>
        <w:rPr>
          <w:sz w:val="23"/>
          <w:szCs w:val="23"/>
        </w:rPr>
      </w:pPr>
      <w:r>
        <w:rPr>
          <w:spacing w:val="8"/>
          <w:sz w:val="23"/>
          <w:szCs w:val="23"/>
        </w:rPr>
        <w:t>法定代表人或授权委托人</w:t>
      </w:r>
      <w:r>
        <w:rPr>
          <w:spacing w:val="-8"/>
          <w:sz w:val="23"/>
          <w:szCs w:val="23"/>
        </w:rPr>
        <w:t>：（</w:t>
      </w:r>
      <w:r>
        <w:rPr>
          <w:spacing w:val="8"/>
          <w:sz w:val="23"/>
          <w:szCs w:val="23"/>
        </w:rPr>
        <w:t>签字或盖章）</w:t>
      </w:r>
      <w:r>
        <w:rPr>
          <w:spacing w:val="1"/>
          <w:sz w:val="23"/>
          <w:szCs w:val="23"/>
        </w:rPr>
        <w:t xml:space="preserve"> </w:t>
      </w:r>
      <w:r>
        <w:rPr>
          <w:spacing w:val="4"/>
          <w:sz w:val="23"/>
          <w:szCs w:val="23"/>
        </w:rPr>
        <w:t>年月日</w:t>
      </w:r>
    </w:p>
    <w:p w14:paraId="0B7FE999">
      <w:pPr>
        <w:spacing w:line="338" w:lineRule="auto"/>
        <w:rPr>
          <w:sz w:val="23"/>
          <w:szCs w:val="23"/>
        </w:rPr>
        <w:sectPr>
          <w:headerReference r:id="rId60" w:type="default"/>
          <w:footerReference r:id="rId61" w:type="default"/>
          <w:pgSz w:w="11906" w:h="16838"/>
          <w:pgMar w:top="1134" w:right="1335" w:bottom="1147" w:left="1305" w:header="861" w:footer="987" w:gutter="0"/>
          <w:pgNumType w:fmt="decimal"/>
          <w:cols w:space="720" w:num="1"/>
        </w:sectPr>
      </w:pPr>
    </w:p>
    <w:p w14:paraId="076E2FB5">
      <w:pPr>
        <w:spacing w:line="245" w:lineRule="auto"/>
        <w:rPr>
          <w:rFonts w:ascii="Arial"/>
          <w:sz w:val="21"/>
        </w:rPr>
      </w:pPr>
    </w:p>
    <w:p w14:paraId="630541A8">
      <w:pPr>
        <w:pStyle w:val="2"/>
        <w:spacing w:before="91" w:line="219" w:lineRule="auto"/>
        <w:ind w:left="203"/>
        <w:rPr>
          <w:rFonts w:hint="eastAsia" w:eastAsia="宋体"/>
          <w:sz w:val="28"/>
          <w:szCs w:val="28"/>
          <w:lang w:eastAsia="zh-CN"/>
        </w:rPr>
      </w:pPr>
      <w:r>
        <w:rPr>
          <w:spacing w:val="-11"/>
          <w:sz w:val="28"/>
          <w:szCs w:val="28"/>
        </w:rPr>
        <w:t>附件</w:t>
      </w:r>
      <w:r>
        <w:rPr>
          <w:spacing w:val="-58"/>
          <w:sz w:val="28"/>
          <w:szCs w:val="28"/>
        </w:rPr>
        <w:t xml:space="preserve"> </w:t>
      </w:r>
      <w:r>
        <w:rPr>
          <w:rFonts w:hint="eastAsia"/>
          <w:spacing w:val="-11"/>
          <w:sz w:val="28"/>
          <w:szCs w:val="28"/>
          <w:lang w:val="en-US" w:eastAsia="zh-CN"/>
        </w:rPr>
        <w:t>8</w:t>
      </w:r>
    </w:p>
    <w:p w14:paraId="242C7EE6">
      <w:pPr>
        <w:pStyle w:val="2"/>
        <w:spacing w:before="107" w:line="219" w:lineRule="auto"/>
        <w:ind w:left="2105"/>
        <w:rPr>
          <w:sz w:val="28"/>
          <w:szCs w:val="28"/>
        </w:rPr>
      </w:pPr>
      <w:r>
        <w:rPr>
          <w:rFonts w:hint="eastAsia"/>
          <w:b/>
          <w:bCs/>
          <w:spacing w:val="-3"/>
          <w:sz w:val="28"/>
          <w:szCs w:val="28"/>
          <w:lang w:val="en-US" w:eastAsia="zh-CN"/>
        </w:rPr>
        <w:t>八</w:t>
      </w:r>
      <w:r>
        <w:rPr>
          <w:b/>
          <w:bCs/>
          <w:spacing w:val="-3"/>
          <w:sz w:val="28"/>
          <w:szCs w:val="28"/>
        </w:rPr>
        <w:t>、拟投入本项目技术团队人员一览表</w:t>
      </w:r>
    </w:p>
    <w:p w14:paraId="7D243136">
      <w:pPr>
        <w:spacing w:before="60"/>
      </w:pPr>
    </w:p>
    <w:p w14:paraId="27E36FF3">
      <w:pPr>
        <w:spacing w:before="60"/>
      </w:pPr>
    </w:p>
    <w:p w14:paraId="00CA2D91">
      <w:pPr>
        <w:spacing w:before="60"/>
      </w:pPr>
    </w:p>
    <w:tbl>
      <w:tblPr>
        <w:tblStyle w:val="19"/>
        <w:tblW w:w="9356" w:type="dxa"/>
        <w:tblInd w:w="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5"/>
        <w:gridCol w:w="1917"/>
        <w:gridCol w:w="1001"/>
        <w:gridCol w:w="870"/>
        <w:gridCol w:w="926"/>
        <w:gridCol w:w="1861"/>
        <w:gridCol w:w="1866"/>
      </w:tblGrid>
      <w:tr w14:paraId="1171E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15" w:type="dxa"/>
            <w:vAlign w:val="top"/>
          </w:tcPr>
          <w:p w14:paraId="32F08CD4">
            <w:pPr>
              <w:pStyle w:val="20"/>
              <w:spacing w:before="194" w:line="227" w:lineRule="auto"/>
              <w:ind w:left="133"/>
              <w:rPr>
                <w:sz w:val="23"/>
                <w:szCs w:val="23"/>
              </w:rPr>
            </w:pPr>
            <w:r>
              <w:rPr>
                <w:spacing w:val="5"/>
                <w:sz w:val="23"/>
                <w:szCs w:val="23"/>
              </w:rPr>
              <w:t>姓名</w:t>
            </w:r>
          </w:p>
        </w:tc>
        <w:tc>
          <w:tcPr>
            <w:tcW w:w="1917" w:type="dxa"/>
            <w:vAlign w:val="top"/>
          </w:tcPr>
          <w:p w14:paraId="43D4A056">
            <w:pPr>
              <w:pStyle w:val="20"/>
              <w:spacing w:before="194" w:line="227" w:lineRule="auto"/>
              <w:ind w:left="278"/>
              <w:rPr>
                <w:sz w:val="23"/>
                <w:szCs w:val="23"/>
              </w:rPr>
            </w:pPr>
            <w:r>
              <w:rPr>
                <w:spacing w:val="6"/>
                <w:sz w:val="23"/>
                <w:szCs w:val="23"/>
              </w:rPr>
              <w:t>身份证号码</w:t>
            </w:r>
          </w:p>
        </w:tc>
        <w:tc>
          <w:tcPr>
            <w:tcW w:w="1001" w:type="dxa"/>
            <w:vAlign w:val="top"/>
          </w:tcPr>
          <w:p w14:paraId="144799DD">
            <w:pPr>
              <w:pStyle w:val="20"/>
              <w:spacing w:before="194" w:line="228" w:lineRule="auto"/>
              <w:ind w:left="179"/>
              <w:rPr>
                <w:sz w:val="23"/>
                <w:szCs w:val="23"/>
              </w:rPr>
            </w:pPr>
            <w:r>
              <w:rPr>
                <w:spacing w:val="3"/>
                <w:sz w:val="23"/>
                <w:szCs w:val="23"/>
              </w:rPr>
              <w:t>性别</w:t>
            </w:r>
          </w:p>
        </w:tc>
        <w:tc>
          <w:tcPr>
            <w:tcW w:w="870" w:type="dxa"/>
            <w:vAlign w:val="top"/>
          </w:tcPr>
          <w:p w14:paraId="45510A7A">
            <w:pPr>
              <w:pStyle w:val="20"/>
              <w:spacing w:before="194" w:line="228" w:lineRule="auto"/>
              <w:ind w:left="112"/>
              <w:rPr>
                <w:sz w:val="23"/>
                <w:szCs w:val="23"/>
              </w:rPr>
            </w:pPr>
            <w:r>
              <w:rPr>
                <w:spacing w:val="4"/>
                <w:sz w:val="23"/>
                <w:szCs w:val="23"/>
              </w:rPr>
              <w:t>专业</w:t>
            </w:r>
          </w:p>
        </w:tc>
        <w:tc>
          <w:tcPr>
            <w:tcW w:w="926" w:type="dxa"/>
            <w:vAlign w:val="top"/>
          </w:tcPr>
          <w:p w14:paraId="6081DBD0">
            <w:pPr>
              <w:pStyle w:val="20"/>
              <w:spacing w:before="193" w:line="230" w:lineRule="auto"/>
              <w:ind w:left="140"/>
              <w:rPr>
                <w:sz w:val="23"/>
                <w:szCs w:val="23"/>
              </w:rPr>
            </w:pPr>
            <w:r>
              <w:rPr>
                <w:spacing w:val="4"/>
                <w:sz w:val="23"/>
                <w:szCs w:val="23"/>
              </w:rPr>
              <w:t>职称</w:t>
            </w:r>
          </w:p>
        </w:tc>
        <w:tc>
          <w:tcPr>
            <w:tcW w:w="1861" w:type="dxa"/>
            <w:vAlign w:val="top"/>
          </w:tcPr>
          <w:p w14:paraId="6CF1017E">
            <w:pPr>
              <w:pStyle w:val="20"/>
              <w:spacing w:before="194" w:line="227" w:lineRule="auto"/>
              <w:ind w:left="370"/>
              <w:rPr>
                <w:rFonts w:hint="default" w:eastAsia="宋体"/>
                <w:sz w:val="23"/>
                <w:szCs w:val="23"/>
                <w:lang w:val="en-US" w:eastAsia="zh-CN"/>
              </w:rPr>
            </w:pPr>
            <w:r>
              <w:rPr>
                <w:rFonts w:hint="eastAsia"/>
                <w:sz w:val="23"/>
                <w:szCs w:val="23"/>
                <w:lang w:val="en-US" w:eastAsia="zh-CN"/>
              </w:rPr>
              <w:t>证书编号</w:t>
            </w:r>
          </w:p>
        </w:tc>
        <w:tc>
          <w:tcPr>
            <w:tcW w:w="1866" w:type="dxa"/>
            <w:vAlign w:val="top"/>
          </w:tcPr>
          <w:p w14:paraId="66B0BB8C">
            <w:pPr>
              <w:pStyle w:val="20"/>
              <w:spacing w:before="194" w:line="228" w:lineRule="auto"/>
              <w:ind w:left="608"/>
              <w:rPr>
                <w:sz w:val="23"/>
                <w:szCs w:val="23"/>
              </w:rPr>
            </w:pPr>
            <w:r>
              <w:rPr>
                <w:spacing w:val="5"/>
                <w:sz w:val="23"/>
                <w:szCs w:val="23"/>
              </w:rPr>
              <w:t>业绩</w:t>
            </w:r>
          </w:p>
        </w:tc>
      </w:tr>
      <w:tr w14:paraId="49AA2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15" w:type="dxa"/>
            <w:vAlign w:val="top"/>
          </w:tcPr>
          <w:p w14:paraId="7D18CA4D">
            <w:pPr>
              <w:rPr>
                <w:rFonts w:ascii="Arial"/>
                <w:sz w:val="21"/>
              </w:rPr>
            </w:pPr>
          </w:p>
        </w:tc>
        <w:tc>
          <w:tcPr>
            <w:tcW w:w="1917" w:type="dxa"/>
            <w:vAlign w:val="top"/>
          </w:tcPr>
          <w:p w14:paraId="2BFE875E">
            <w:pPr>
              <w:rPr>
                <w:rFonts w:ascii="Arial"/>
                <w:sz w:val="21"/>
              </w:rPr>
            </w:pPr>
          </w:p>
        </w:tc>
        <w:tc>
          <w:tcPr>
            <w:tcW w:w="1001" w:type="dxa"/>
            <w:vAlign w:val="top"/>
          </w:tcPr>
          <w:p w14:paraId="1473D40C">
            <w:pPr>
              <w:rPr>
                <w:rFonts w:ascii="Arial"/>
                <w:sz w:val="21"/>
              </w:rPr>
            </w:pPr>
          </w:p>
        </w:tc>
        <w:tc>
          <w:tcPr>
            <w:tcW w:w="870" w:type="dxa"/>
            <w:vAlign w:val="top"/>
          </w:tcPr>
          <w:p w14:paraId="4A3722FF">
            <w:pPr>
              <w:rPr>
                <w:rFonts w:ascii="Arial"/>
                <w:sz w:val="21"/>
              </w:rPr>
            </w:pPr>
          </w:p>
        </w:tc>
        <w:tc>
          <w:tcPr>
            <w:tcW w:w="926" w:type="dxa"/>
            <w:vAlign w:val="top"/>
          </w:tcPr>
          <w:p w14:paraId="5595186C">
            <w:pPr>
              <w:rPr>
                <w:rFonts w:ascii="Arial"/>
                <w:sz w:val="21"/>
              </w:rPr>
            </w:pPr>
          </w:p>
        </w:tc>
        <w:tc>
          <w:tcPr>
            <w:tcW w:w="1861" w:type="dxa"/>
            <w:vAlign w:val="top"/>
          </w:tcPr>
          <w:p w14:paraId="2F43CFC0">
            <w:pPr>
              <w:rPr>
                <w:rFonts w:ascii="Arial"/>
                <w:sz w:val="21"/>
              </w:rPr>
            </w:pPr>
          </w:p>
        </w:tc>
        <w:tc>
          <w:tcPr>
            <w:tcW w:w="1866" w:type="dxa"/>
            <w:vAlign w:val="top"/>
          </w:tcPr>
          <w:p w14:paraId="78DC3354">
            <w:pPr>
              <w:rPr>
                <w:rFonts w:ascii="Arial"/>
                <w:sz w:val="21"/>
              </w:rPr>
            </w:pPr>
          </w:p>
        </w:tc>
      </w:tr>
      <w:tr w14:paraId="07E40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15" w:type="dxa"/>
            <w:vAlign w:val="top"/>
          </w:tcPr>
          <w:p w14:paraId="2329CD22">
            <w:pPr>
              <w:rPr>
                <w:rFonts w:ascii="Arial"/>
                <w:sz w:val="21"/>
              </w:rPr>
            </w:pPr>
          </w:p>
        </w:tc>
        <w:tc>
          <w:tcPr>
            <w:tcW w:w="1917" w:type="dxa"/>
            <w:vAlign w:val="top"/>
          </w:tcPr>
          <w:p w14:paraId="05E70B56">
            <w:pPr>
              <w:rPr>
                <w:rFonts w:ascii="Arial"/>
                <w:sz w:val="21"/>
              </w:rPr>
            </w:pPr>
          </w:p>
        </w:tc>
        <w:tc>
          <w:tcPr>
            <w:tcW w:w="1001" w:type="dxa"/>
            <w:vAlign w:val="top"/>
          </w:tcPr>
          <w:p w14:paraId="70EDED09">
            <w:pPr>
              <w:rPr>
                <w:rFonts w:ascii="Arial"/>
                <w:sz w:val="21"/>
              </w:rPr>
            </w:pPr>
          </w:p>
        </w:tc>
        <w:tc>
          <w:tcPr>
            <w:tcW w:w="870" w:type="dxa"/>
            <w:vAlign w:val="top"/>
          </w:tcPr>
          <w:p w14:paraId="19066814">
            <w:pPr>
              <w:rPr>
                <w:rFonts w:ascii="Arial"/>
                <w:sz w:val="21"/>
              </w:rPr>
            </w:pPr>
          </w:p>
        </w:tc>
        <w:tc>
          <w:tcPr>
            <w:tcW w:w="926" w:type="dxa"/>
            <w:vAlign w:val="top"/>
          </w:tcPr>
          <w:p w14:paraId="13E5E101">
            <w:pPr>
              <w:rPr>
                <w:rFonts w:ascii="Arial"/>
                <w:sz w:val="21"/>
              </w:rPr>
            </w:pPr>
          </w:p>
        </w:tc>
        <w:tc>
          <w:tcPr>
            <w:tcW w:w="1861" w:type="dxa"/>
            <w:vAlign w:val="top"/>
          </w:tcPr>
          <w:p w14:paraId="54E2E840">
            <w:pPr>
              <w:rPr>
                <w:rFonts w:ascii="Arial"/>
                <w:sz w:val="21"/>
              </w:rPr>
            </w:pPr>
          </w:p>
        </w:tc>
        <w:tc>
          <w:tcPr>
            <w:tcW w:w="1866" w:type="dxa"/>
            <w:vAlign w:val="top"/>
          </w:tcPr>
          <w:p w14:paraId="7AD3C2E3">
            <w:pPr>
              <w:rPr>
                <w:rFonts w:ascii="Arial"/>
                <w:sz w:val="21"/>
              </w:rPr>
            </w:pPr>
          </w:p>
        </w:tc>
      </w:tr>
      <w:tr w14:paraId="28DEA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15" w:type="dxa"/>
            <w:vAlign w:val="top"/>
          </w:tcPr>
          <w:p w14:paraId="2BBD052C">
            <w:pPr>
              <w:rPr>
                <w:rFonts w:ascii="Arial"/>
                <w:sz w:val="21"/>
              </w:rPr>
            </w:pPr>
          </w:p>
        </w:tc>
        <w:tc>
          <w:tcPr>
            <w:tcW w:w="1917" w:type="dxa"/>
            <w:vAlign w:val="top"/>
          </w:tcPr>
          <w:p w14:paraId="4E6DD631">
            <w:pPr>
              <w:rPr>
                <w:rFonts w:ascii="Arial"/>
                <w:sz w:val="21"/>
              </w:rPr>
            </w:pPr>
          </w:p>
        </w:tc>
        <w:tc>
          <w:tcPr>
            <w:tcW w:w="1001" w:type="dxa"/>
            <w:vAlign w:val="top"/>
          </w:tcPr>
          <w:p w14:paraId="6FB29486">
            <w:pPr>
              <w:rPr>
                <w:rFonts w:ascii="Arial"/>
                <w:sz w:val="21"/>
              </w:rPr>
            </w:pPr>
          </w:p>
        </w:tc>
        <w:tc>
          <w:tcPr>
            <w:tcW w:w="870" w:type="dxa"/>
            <w:vAlign w:val="top"/>
          </w:tcPr>
          <w:p w14:paraId="4BE477E3">
            <w:pPr>
              <w:rPr>
                <w:rFonts w:ascii="Arial"/>
                <w:sz w:val="21"/>
              </w:rPr>
            </w:pPr>
          </w:p>
        </w:tc>
        <w:tc>
          <w:tcPr>
            <w:tcW w:w="926" w:type="dxa"/>
            <w:vAlign w:val="top"/>
          </w:tcPr>
          <w:p w14:paraId="5EFF72BD">
            <w:pPr>
              <w:rPr>
                <w:rFonts w:ascii="Arial"/>
                <w:sz w:val="21"/>
              </w:rPr>
            </w:pPr>
          </w:p>
        </w:tc>
        <w:tc>
          <w:tcPr>
            <w:tcW w:w="1861" w:type="dxa"/>
            <w:vAlign w:val="top"/>
          </w:tcPr>
          <w:p w14:paraId="3CA373B2">
            <w:pPr>
              <w:rPr>
                <w:rFonts w:ascii="Arial"/>
                <w:sz w:val="21"/>
              </w:rPr>
            </w:pPr>
          </w:p>
        </w:tc>
        <w:tc>
          <w:tcPr>
            <w:tcW w:w="1866" w:type="dxa"/>
            <w:vAlign w:val="top"/>
          </w:tcPr>
          <w:p w14:paraId="3E28E60D">
            <w:pPr>
              <w:rPr>
                <w:rFonts w:ascii="Arial"/>
                <w:sz w:val="21"/>
              </w:rPr>
            </w:pPr>
          </w:p>
        </w:tc>
      </w:tr>
      <w:tr w14:paraId="4F87E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15" w:type="dxa"/>
            <w:vAlign w:val="top"/>
          </w:tcPr>
          <w:p w14:paraId="7F1846AB">
            <w:pPr>
              <w:rPr>
                <w:rFonts w:ascii="Arial"/>
                <w:sz w:val="21"/>
              </w:rPr>
            </w:pPr>
          </w:p>
        </w:tc>
        <w:tc>
          <w:tcPr>
            <w:tcW w:w="1917" w:type="dxa"/>
            <w:vAlign w:val="top"/>
          </w:tcPr>
          <w:p w14:paraId="4759DF09">
            <w:pPr>
              <w:rPr>
                <w:rFonts w:ascii="Arial"/>
                <w:sz w:val="21"/>
              </w:rPr>
            </w:pPr>
          </w:p>
        </w:tc>
        <w:tc>
          <w:tcPr>
            <w:tcW w:w="1001" w:type="dxa"/>
            <w:vAlign w:val="top"/>
          </w:tcPr>
          <w:p w14:paraId="48947FCA">
            <w:pPr>
              <w:rPr>
                <w:rFonts w:ascii="Arial"/>
                <w:sz w:val="21"/>
              </w:rPr>
            </w:pPr>
          </w:p>
        </w:tc>
        <w:tc>
          <w:tcPr>
            <w:tcW w:w="870" w:type="dxa"/>
            <w:vAlign w:val="top"/>
          </w:tcPr>
          <w:p w14:paraId="2D26C9E2">
            <w:pPr>
              <w:rPr>
                <w:rFonts w:ascii="Arial"/>
                <w:sz w:val="21"/>
              </w:rPr>
            </w:pPr>
          </w:p>
        </w:tc>
        <w:tc>
          <w:tcPr>
            <w:tcW w:w="926" w:type="dxa"/>
            <w:vAlign w:val="top"/>
          </w:tcPr>
          <w:p w14:paraId="20BF9166">
            <w:pPr>
              <w:rPr>
                <w:rFonts w:ascii="Arial"/>
                <w:sz w:val="21"/>
              </w:rPr>
            </w:pPr>
          </w:p>
        </w:tc>
        <w:tc>
          <w:tcPr>
            <w:tcW w:w="1861" w:type="dxa"/>
            <w:vAlign w:val="top"/>
          </w:tcPr>
          <w:p w14:paraId="686FB8AB">
            <w:pPr>
              <w:rPr>
                <w:rFonts w:ascii="Arial"/>
                <w:sz w:val="21"/>
              </w:rPr>
            </w:pPr>
          </w:p>
        </w:tc>
        <w:tc>
          <w:tcPr>
            <w:tcW w:w="1866" w:type="dxa"/>
            <w:vAlign w:val="top"/>
          </w:tcPr>
          <w:p w14:paraId="1B0A95DD">
            <w:pPr>
              <w:rPr>
                <w:rFonts w:ascii="Arial"/>
                <w:sz w:val="21"/>
              </w:rPr>
            </w:pPr>
          </w:p>
        </w:tc>
      </w:tr>
      <w:tr w14:paraId="2B242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15" w:type="dxa"/>
            <w:vAlign w:val="top"/>
          </w:tcPr>
          <w:p w14:paraId="6AF97FD4">
            <w:pPr>
              <w:rPr>
                <w:rFonts w:ascii="Arial"/>
                <w:sz w:val="21"/>
              </w:rPr>
            </w:pPr>
          </w:p>
        </w:tc>
        <w:tc>
          <w:tcPr>
            <w:tcW w:w="1917" w:type="dxa"/>
            <w:vAlign w:val="top"/>
          </w:tcPr>
          <w:p w14:paraId="0B0DB46C">
            <w:pPr>
              <w:rPr>
                <w:rFonts w:ascii="Arial"/>
                <w:sz w:val="21"/>
              </w:rPr>
            </w:pPr>
          </w:p>
        </w:tc>
        <w:tc>
          <w:tcPr>
            <w:tcW w:w="1001" w:type="dxa"/>
            <w:vAlign w:val="top"/>
          </w:tcPr>
          <w:p w14:paraId="623B57E4">
            <w:pPr>
              <w:rPr>
                <w:rFonts w:ascii="Arial"/>
                <w:sz w:val="21"/>
              </w:rPr>
            </w:pPr>
          </w:p>
        </w:tc>
        <w:tc>
          <w:tcPr>
            <w:tcW w:w="870" w:type="dxa"/>
            <w:vAlign w:val="top"/>
          </w:tcPr>
          <w:p w14:paraId="721A3939">
            <w:pPr>
              <w:rPr>
                <w:rFonts w:ascii="Arial"/>
                <w:sz w:val="21"/>
              </w:rPr>
            </w:pPr>
          </w:p>
        </w:tc>
        <w:tc>
          <w:tcPr>
            <w:tcW w:w="926" w:type="dxa"/>
            <w:vAlign w:val="top"/>
          </w:tcPr>
          <w:p w14:paraId="091839F1">
            <w:pPr>
              <w:rPr>
                <w:rFonts w:ascii="Arial"/>
                <w:sz w:val="21"/>
              </w:rPr>
            </w:pPr>
          </w:p>
        </w:tc>
        <w:tc>
          <w:tcPr>
            <w:tcW w:w="1861" w:type="dxa"/>
            <w:vAlign w:val="top"/>
          </w:tcPr>
          <w:p w14:paraId="26BC6A34">
            <w:pPr>
              <w:rPr>
                <w:rFonts w:ascii="Arial"/>
                <w:sz w:val="21"/>
              </w:rPr>
            </w:pPr>
          </w:p>
        </w:tc>
        <w:tc>
          <w:tcPr>
            <w:tcW w:w="1866" w:type="dxa"/>
            <w:vAlign w:val="top"/>
          </w:tcPr>
          <w:p w14:paraId="58A3E5BF">
            <w:pPr>
              <w:rPr>
                <w:rFonts w:ascii="Arial"/>
                <w:sz w:val="21"/>
              </w:rPr>
            </w:pPr>
          </w:p>
        </w:tc>
      </w:tr>
      <w:tr w14:paraId="1B47E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15" w:type="dxa"/>
            <w:vAlign w:val="top"/>
          </w:tcPr>
          <w:p w14:paraId="24261B15">
            <w:pPr>
              <w:rPr>
                <w:rFonts w:ascii="Arial"/>
                <w:sz w:val="21"/>
              </w:rPr>
            </w:pPr>
          </w:p>
        </w:tc>
        <w:tc>
          <w:tcPr>
            <w:tcW w:w="1917" w:type="dxa"/>
            <w:vAlign w:val="top"/>
          </w:tcPr>
          <w:p w14:paraId="5207EEEB">
            <w:pPr>
              <w:rPr>
                <w:rFonts w:ascii="Arial"/>
                <w:sz w:val="21"/>
              </w:rPr>
            </w:pPr>
          </w:p>
        </w:tc>
        <w:tc>
          <w:tcPr>
            <w:tcW w:w="1001" w:type="dxa"/>
            <w:vAlign w:val="top"/>
          </w:tcPr>
          <w:p w14:paraId="7F926B12">
            <w:pPr>
              <w:rPr>
                <w:rFonts w:ascii="Arial"/>
                <w:sz w:val="21"/>
              </w:rPr>
            </w:pPr>
          </w:p>
        </w:tc>
        <w:tc>
          <w:tcPr>
            <w:tcW w:w="870" w:type="dxa"/>
            <w:vAlign w:val="top"/>
          </w:tcPr>
          <w:p w14:paraId="01CA4CAE">
            <w:pPr>
              <w:rPr>
                <w:rFonts w:ascii="Arial"/>
                <w:sz w:val="21"/>
              </w:rPr>
            </w:pPr>
          </w:p>
        </w:tc>
        <w:tc>
          <w:tcPr>
            <w:tcW w:w="926" w:type="dxa"/>
            <w:vAlign w:val="top"/>
          </w:tcPr>
          <w:p w14:paraId="10C5F81C">
            <w:pPr>
              <w:rPr>
                <w:rFonts w:ascii="Arial"/>
                <w:sz w:val="21"/>
              </w:rPr>
            </w:pPr>
          </w:p>
        </w:tc>
        <w:tc>
          <w:tcPr>
            <w:tcW w:w="1861" w:type="dxa"/>
            <w:vAlign w:val="top"/>
          </w:tcPr>
          <w:p w14:paraId="5323232F">
            <w:pPr>
              <w:rPr>
                <w:rFonts w:ascii="Arial"/>
                <w:sz w:val="21"/>
              </w:rPr>
            </w:pPr>
          </w:p>
        </w:tc>
        <w:tc>
          <w:tcPr>
            <w:tcW w:w="1866" w:type="dxa"/>
            <w:vAlign w:val="top"/>
          </w:tcPr>
          <w:p w14:paraId="7A1E40D4">
            <w:pPr>
              <w:rPr>
                <w:rFonts w:ascii="Arial"/>
                <w:sz w:val="21"/>
              </w:rPr>
            </w:pPr>
          </w:p>
        </w:tc>
      </w:tr>
      <w:tr w14:paraId="6B0EA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15" w:type="dxa"/>
            <w:vAlign w:val="top"/>
          </w:tcPr>
          <w:p w14:paraId="00E75C83">
            <w:pPr>
              <w:rPr>
                <w:rFonts w:ascii="Arial"/>
                <w:sz w:val="21"/>
              </w:rPr>
            </w:pPr>
          </w:p>
        </w:tc>
        <w:tc>
          <w:tcPr>
            <w:tcW w:w="1917" w:type="dxa"/>
            <w:vAlign w:val="top"/>
          </w:tcPr>
          <w:p w14:paraId="6E7BF1E6">
            <w:pPr>
              <w:rPr>
                <w:rFonts w:ascii="Arial"/>
                <w:sz w:val="21"/>
              </w:rPr>
            </w:pPr>
          </w:p>
        </w:tc>
        <w:tc>
          <w:tcPr>
            <w:tcW w:w="1001" w:type="dxa"/>
            <w:vAlign w:val="top"/>
          </w:tcPr>
          <w:p w14:paraId="48E1DD82">
            <w:pPr>
              <w:rPr>
                <w:rFonts w:ascii="Arial"/>
                <w:sz w:val="21"/>
              </w:rPr>
            </w:pPr>
          </w:p>
        </w:tc>
        <w:tc>
          <w:tcPr>
            <w:tcW w:w="870" w:type="dxa"/>
            <w:vAlign w:val="top"/>
          </w:tcPr>
          <w:p w14:paraId="588DBA8D">
            <w:pPr>
              <w:rPr>
                <w:rFonts w:ascii="Arial"/>
                <w:sz w:val="21"/>
              </w:rPr>
            </w:pPr>
          </w:p>
        </w:tc>
        <w:tc>
          <w:tcPr>
            <w:tcW w:w="926" w:type="dxa"/>
            <w:vAlign w:val="top"/>
          </w:tcPr>
          <w:p w14:paraId="168063C9">
            <w:pPr>
              <w:rPr>
                <w:rFonts w:ascii="Arial"/>
                <w:sz w:val="21"/>
              </w:rPr>
            </w:pPr>
          </w:p>
        </w:tc>
        <w:tc>
          <w:tcPr>
            <w:tcW w:w="1861" w:type="dxa"/>
            <w:vAlign w:val="top"/>
          </w:tcPr>
          <w:p w14:paraId="5AF36C35">
            <w:pPr>
              <w:rPr>
                <w:rFonts w:ascii="Arial"/>
                <w:sz w:val="21"/>
              </w:rPr>
            </w:pPr>
          </w:p>
        </w:tc>
        <w:tc>
          <w:tcPr>
            <w:tcW w:w="1866" w:type="dxa"/>
            <w:vAlign w:val="top"/>
          </w:tcPr>
          <w:p w14:paraId="27EF5AF7">
            <w:pPr>
              <w:rPr>
                <w:rFonts w:ascii="Arial"/>
                <w:sz w:val="21"/>
              </w:rPr>
            </w:pPr>
          </w:p>
        </w:tc>
      </w:tr>
      <w:tr w14:paraId="2CB34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15" w:type="dxa"/>
            <w:vAlign w:val="top"/>
          </w:tcPr>
          <w:p w14:paraId="180C8475">
            <w:pPr>
              <w:rPr>
                <w:rFonts w:ascii="Arial"/>
                <w:sz w:val="21"/>
              </w:rPr>
            </w:pPr>
          </w:p>
        </w:tc>
        <w:tc>
          <w:tcPr>
            <w:tcW w:w="1917" w:type="dxa"/>
            <w:vAlign w:val="top"/>
          </w:tcPr>
          <w:p w14:paraId="192C4D46">
            <w:pPr>
              <w:rPr>
                <w:rFonts w:ascii="Arial"/>
                <w:sz w:val="21"/>
              </w:rPr>
            </w:pPr>
          </w:p>
        </w:tc>
        <w:tc>
          <w:tcPr>
            <w:tcW w:w="1001" w:type="dxa"/>
            <w:vAlign w:val="top"/>
          </w:tcPr>
          <w:p w14:paraId="7A46B11A">
            <w:pPr>
              <w:rPr>
                <w:rFonts w:ascii="Arial"/>
                <w:sz w:val="21"/>
              </w:rPr>
            </w:pPr>
          </w:p>
        </w:tc>
        <w:tc>
          <w:tcPr>
            <w:tcW w:w="870" w:type="dxa"/>
            <w:vAlign w:val="top"/>
          </w:tcPr>
          <w:p w14:paraId="3F18DB93">
            <w:pPr>
              <w:rPr>
                <w:rFonts w:ascii="Arial"/>
                <w:sz w:val="21"/>
              </w:rPr>
            </w:pPr>
          </w:p>
        </w:tc>
        <w:tc>
          <w:tcPr>
            <w:tcW w:w="926" w:type="dxa"/>
            <w:vAlign w:val="top"/>
          </w:tcPr>
          <w:p w14:paraId="2E429C4E">
            <w:pPr>
              <w:rPr>
                <w:rFonts w:ascii="Arial"/>
                <w:sz w:val="21"/>
              </w:rPr>
            </w:pPr>
          </w:p>
        </w:tc>
        <w:tc>
          <w:tcPr>
            <w:tcW w:w="1861" w:type="dxa"/>
            <w:vAlign w:val="top"/>
          </w:tcPr>
          <w:p w14:paraId="2512D796">
            <w:pPr>
              <w:rPr>
                <w:rFonts w:ascii="Arial"/>
                <w:sz w:val="21"/>
              </w:rPr>
            </w:pPr>
          </w:p>
        </w:tc>
        <w:tc>
          <w:tcPr>
            <w:tcW w:w="1866" w:type="dxa"/>
            <w:vAlign w:val="top"/>
          </w:tcPr>
          <w:p w14:paraId="29AF121B">
            <w:pPr>
              <w:rPr>
                <w:rFonts w:ascii="Arial"/>
                <w:sz w:val="21"/>
              </w:rPr>
            </w:pPr>
          </w:p>
        </w:tc>
      </w:tr>
      <w:tr w14:paraId="0B5BB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15" w:type="dxa"/>
            <w:vAlign w:val="top"/>
          </w:tcPr>
          <w:p w14:paraId="79032769">
            <w:pPr>
              <w:rPr>
                <w:rFonts w:ascii="Arial"/>
                <w:sz w:val="21"/>
              </w:rPr>
            </w:pPr>
          </w:p>
        </w:tc>
        <w:tc>
          <w:tcPr>
            <w:tcW w:w="1917" w:type="dxa"/>
            <w:vAlign w:val="top"/>
          </w:tcPr>
          <w:p w14:paraId="6542483F">
            <w:pPr>
              <w:rPr>
                <w:rFonts w:ascii="Arial"/>
                <w:sz w:val="21"/>
              </w:rPr>
            </w:pPr>
          </w:p>
        </w:tc>
        <w:tc>
          <w:tcPr>
            <w:tcW w:w="1001" w:type="dxa"/>
            <w:vAlign w:val="top"/>
          </w:tcPr>
          <w:p w14:paraId="5F778525">
            <w:pPr>
              <w:rPr>
                <w:rFonts w:ascii="Arial"/>
                <w:sz w:val="21"/>
              </w:rPr>
            </w:pPr>
          </w:p>
        </w:tc>
        <w:tc>
          <w:tcPr>
            <w:tcW w:w="870" w:type="dxa"/>
            <w:vAlign w:val="top"/>
          </w:tcPr>
          <w:p w14:paraId="3D189971">
            <w:pPr>
              <w:rPr>
                <w:rFonts w:ascii="Arial"/>
                <w:sz w:val="21"/>
              </w:rPr>
            </w:pPr>
          </w:p>
        </w:tc>
        <w:tc>
          <w:tcPr>
            <w:tcW w:w="926" w:type="dxa"/>
            <w:vAlign w:val="top"/>
          </w:tcPr>
          <w:p w14:paraId="210653A9">
            <w:pPr>
              <w:rPr>
                <w:rFonts w:ascii="Arial"/>
                <w:sz w:val="21"/>
              </w:rPr>
            </w:pPr>
          </w:p>
        </w:tc>
        <w:tc>
          <w:tcPr>
            <w:tcW w:w="1861" w:type="dxa"/>
            <w:vAlign w:val="top"/>
          </w:tcPr>
          <w:p w14:paraId="520CD98A">
            <w:pPr>
              <w:rPr>
                <w:rFonts w:ascii="Arial"/>
                <w:sz w:val="21"/>
              </w:rPr>
            </w:pPr>
          </w:p>
        </w:tc>
        <w:tc>
          <w:tcPr>
            <w:tcW w:w="1866" w:type="dxa"/>
            <w:vAlign w:val="top"/>
          </w:tcPr>
          <w:p w14:paraId="35A3FE95">
            <w:pPr>
              <w:rPr>
                <w:rFonts w:ascii="Arial"/>
                <w:sz w:val="21"/>
              </w:rPr>
            </w:pPr>
          </w:p>
        </w:tc>
      </w:tr>
      <w:tr w14:paraId="6A410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15" w:type="dxa"/>
            <w:vAlign w:val="top"/>
          </w:tcPr>
          <w:p w14:paraId="4656216E">
            <w:pPr>
              <w:rPr>
                <w:rFonts w:ascii="Arial"/>
                <w:sz w:val="21"/>
              </w:rPr>
            </w:pPr>
          </w:p>
        </w:tc>
        <w:tc>
          <w:tcPr>
            <w:tcW w:w="1917" w:type="dxa"/>
            <w:vAlign w:val="top"/>
          </w:tcPr>
          <w:p w14:paraId="331A3627">
            <w:pPr>
              <w:rPr>
                <w:rFonts w:ascii="Arial"/>
                <w:sz w:val="21"/>
              </w:rPr>
            </w:pPr>
          </w:p>
        </w:tc>
        <w:tc>
          <w:tcPr>
            <w:tcW w:w="1001" w:type="dxa"/>
            <w:vAlign w:val="top"/>
          </w:tcPr>
          <w:p w14:paraId="0CCD625E">
            <w:pPr>
              <w:rPr>
                <w:rFonts w:ascii="Arial"/>
                <w:sz w:val="21"/>
              </w:rPr>
            </w:pPr>
          </w:p>
        </w:tc>
        <w:tc>
          <w:tcPr>
            <w:tcW w:w="870" w:type="dxa"/>
            <w:vAlign w:val="top"/>
          </w:tcPr>
          <w:p w14:paraId="59753F66">
            <w:pPr>
              <w:rPr>
                <w:rFonts w:ascii="Arial"/>
                <w:sz w:val="21"/>
              </w:rPr>
            </w:pPr>
          </w:p>
        </w:tc>
        <w:tc>
          <w:tcPr>
            <w:tcW w:w="926" w:type="dxa"/>
            <w:vAlign w:val="top"/>
          </w:tcPr>
          <w:p w14:paraId="7F72F269">
            <w:pPr>
              <w:rPr>
                <w:rFonts w:ascii="Arial"/>
                <w:sz w:val="21"/>
              </w:rPr>
            </w:pPr>
          </w:p>
        </w:tc>
        <w:tc>
          <w:tcPr>
            <w:tcW w:w="1861" w:type="dxa"/>
            <w:vAlign w:val="top"/>
          </w:tcPr>
          <w:p w14:paraId="62528AC2">
            <w:pPr>
              <w:rPr>
                <w:rFonts w:ascii="Arial"/>
                <w:sz w:val="21"/>
              </w:rPr>
            </w:pPr>
          </w:p>
        </w:tc>
        <w:tc>
          <w:tcPr>
            <w:tcW w:w="1866" w:type="dxa"/>
            <w:vAlign w:val="top"/>
          </w:tcPr>
          <w:p w14:paraId="1E35F21D">
            <w:pPr>
              <w:rPr>
                <w:rFonts w:ascii="Arial"/>
                <w:sz w:val="21"/>
              </w:rPr>
            </w:pPr>
          </w:p>
        </w:tc>
      </w:tr>
      <w:tr w14:paraId="5AFDF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15" w:type="dxa"/>
            <w:vAlign w:val="top"/>
          </w:tcPr>
          <w:p w14:paraId="3196EA8A">
            <w:pPr>
              <w:rPr>
                <w:rFonts w:ascii="Arial"/>
                <w:sz w:val="21"/>
              </w:rPr>
            </w:pPr>
          </w:p>
        </w:tc>
        <w:tc>
          <w:tcPr>
            <w:tcW w:w="1917" w:type="dxa"/>
            <w:vAlign w:val="top"/>
          </w:tcPr>
          <w:p w14:paraId="5AEB5286">
            <w:pPr>
              <w:rPr>
                <w:rFonts w:ascii="Arial"/>
                <w:sz w:val="21"/>
              </w:rPr>
            </w:pPr>
          </w:p>
        </w:tc>
        <w:tc>
          <w:tcPr>
            <w:tcW w:w="1001" w:type="dxa"/>
            <w:vAlign w:val="top"/>
          </w:tcPr>
          <w:p w14:paraId="00C355B0">
            <w:pPr>
              <w:rPr>
                <w:rFonts w:ascii="Arial"/>
                <w:sz w:val="21"/>
              </w:rPr>
            </w:pPr>
          </w:p>
        </w:tc>
        <w:tc>
          <w:tcPr>
            <w:tcW w:w="870" w:type="dxa"/>
            <w:vAlign w:val="top"/>
          </w:tcPr>
          <w:p w14:paraId="2D549468">
            <w:pPr>
              <w:rPr>
                <w:rFonts w:ascii="Arial"/>
                <w:sz w:val="21"/>
              </w:rPr>
            </w:pPr>
          </w:p>
        </w:tc>
        <w:tc>
          <w:tcPr>
            <w:tcW w:w="926" w:type="dxa"/>
            <w:vAlign w:val="top"/>
          </w:tcPr>
          <w:p w14:paraId="4732BC43">
            <w:pPr>
              <w:rPr>
                <w:rFonts w:ascii="Arial"/>
                <w:sz w:val="21"/>
              </w:rPr>
            </w:pPr>
          </w:p>
        </w:tc>
        <w:tc>
          <w:tcPr>
            <w:tcW w:w="1861" w:type="dxa"/>
            <w:vAlign w:val="top"/>
          </w:tcPr>
          <w:p w14:paraId="7FC93607">
            <w:pPr>
              <w:rPr>
                <w:rFonts w:ascii="Arial"/>
                <w:sz w:val="21"/>
              </w:rPr>
            </w:pPr>
          </w:p>
        </w:tc>
        <w:tc>
          <w:tcPr>
            <w:tcW w:w="1866" w:type="dxa"/>
            <w:vAlign w:val="top"/>
          </w:tcPr>
          <w:p w14:paraId="2A2A5456">
            <w:pPr>
              <w:rPr>
                <w:rFonts w:ascii="Arial"/>
                <w:sz w:val="21"/>
              </w:rPr>
            </w:pPr>
          </w:p>
        </w:tc>
      </w:tr>
      <w:tr w14:paraId="52241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15" w:type="dxa"/>
            <w:vAlign w:val="top"/>
          </w:tcPr>
          <w:p w14:paraId="769D2BDE">
            <w:pPr>
              <w:rPr>
                <w:rFonts w:ascii="Arial"/>
                <w:sz w:val="21"/>
              </w:rPr>
            </w:pPr>
          </w:p>
        </w:tc>
        <w:tc>
          <w:tcPr>
            <w:tcW w:w="1917" w:type="dxa"/>
            <w:vAlign w:val="top"/>
          </w:tcPr>
          <w:p w14:paraId="48650D6B">
            <w:pPr>
              <w:rPr>
                <w:rFonts w:ascii="Arial"/>
                <w:sz w:val="21"/>
              </w:rPr>
            </w:pPr>
          </w:p>
        </w:tc>
        <w:tc>
          <w:tcPr>
            <w:tcW w:w="1001" w:type="dxa"/>
            <w:vAlign w:val="top"/>
          </w:tcPr>
          <w:p w14:paraId="72C85178">
            <w:pPr>
              <w:rPr>
                <w:rFonts w:ascii="Arial"/>
                <w:sz w:val="21"/>
              </w:rPr>
            </w:pPr>
          </w:p>
        </w:tc>
        <w:tc>
          <w:tcPr>
            <w:tcW w:w="870" w:type="dxa"/>
            <w:vAlign w:val="top"/>
          </w:tcPr>
          <w:p w14:paraId="30775EEF">
            <w:pPr>
              <w:rPr>
                <w:rFonts w:ascii="Arial"/>
                <w:sz w:val="21"/>
              </w:rPr>
            </w:pPr>
          </w:p>
        </w:tc>
        <w:tc>
          <w:tcPr>
            <w:tcW w:w="926" w:type="dxa"/>
            <w:vAlign w:val="top"/>
          </w:tcPr>
          <w:p w14:paraId="07EA9DF3">
            <w:pPr>
              <w:rPr>
                <w:rFonts w:ascii="Arial"/>
                <w:sz w:val="21"/>
              </w:rPr>
            </w:pPr>
          </w:p>
        </w:tc>
        <w:tc>
          <w:tcPr>
            <w:tcW w:w="1861" w:type="dxa"/>
            <w:vAlign w:val="top"/>
          </w:tcPr>
          <w:p w14:paraId="0E0D38EC">
            <w:pPr>
              <w:rPr>
                <w:rFonts w:ascii="Arial"/>
                <w:sz w:val="21"/>
              </w:rPr>
            </w:pPr>
          </w:p>
        </w:tc>
        <w:tc>
          <w:tcPr>
            <w:tcW w:w="1866" w:type="dxa"/>
            <w:vAlign w:val="top"/>
          </w:tcPr>
          <w:p w14:paraId="60378976">
            <w:pPr>
              <w:rPr>
                <w:rFonts w:ascii="Arial"/>
                <w:sz w:val="21"/>
              </w:rPr>
            </w:pPr>
          </w:p>
        </w:tc>
      </w:tr>
    </w:tbl>
    <w:p w14:paraId="61D34726">
      <w:pPr>
        <w:spacing w:line="251" w:lineRule="auto"/>
        <w:rPr>
          <w:rFonts w:ascii="Arial"/>
          <w:sz w:val="21"/>
        </w:rPr>
      </w:pPr>
    </w:p>
    <w:p w14:paraId="223332A1">
      <w:pPr>
        <w:spacing w:line="252" w:lineRule="auto"/>
        <w:rPr>
          <w:rFonts w:ascii="Arial"/>
          <w:sz w:val="21"/>
        </w:rPr>
      </w:pPr>
    </w:p>
    <w:p w14:paraId="0AA2E547">
      <w:pPr>
        <w:pStyle w:val="2"/>
        <w:spacing w:before="75" w:line="361" w:lineRule="auto"/>
        <w:ind w:left="390" w:right="630" w:hanging="390"/>
        <w:rPr>
          <w:sz w:val="23"/>
          <w:szCs w:val="23"/>
        </w:rPr>
      </w:pPr>
      <w:r>
        <w:rPr>
          <w:spacing w:val="7"/>
          <w:sz w:val="23"/>
          <w:szCs w:val="23"/>
        </w:rPr>
        <w:t>注：附项目组人员身份证、职称证（如有）、学历证书等相关证明材料</w:t>
      </w:r>
      <w:r>
        <w:rPr>
          <w:spacing w:val="1"/>
          <w:sz w:val="23"/>
          <w:szCs w:val="23"/>
        </w:rPr>
        <w:t>。</w:t>
      </w:r>
    </w:p>
    <w:p w14:paraId="11454447">
      <w:pPr>
        <w:spacing w:line="266" w:lineRule="auto"/>
        <w:rPr>
          <w:rFonts w:ascii="Arial"/>
          <w:sz w:val="21"/>
        </w:rPr>
      </w:pPr>
    </w:p>
    <w:p w14:paraId="5D94A5F6">
      <w:pPr>
        <w:spacing w:line="266" w:lineRule="auto"/>
        <w:rPr>
          <w:rFonts w:ascii="Arial"/>
          <w:sz w:val="21"/>
        </w:rPr>
      </w:pPr>
    </w:p>
    <w:p w14:paraId="39479AD6">
      <w:pPr>
        <w:spacing w:line="266" w:lineRule="auto"/>
        <w:rPr>
          <w:rFonts w:ascii="Arial"/>
          <w:sz w:val="21"/>
        </w:rPr>
      </w:pPr>
    </w:p>
    <w:p w14:paraId="714FB141">
      <w:pPr>
        <w:spacing w:line="267" w:lineRule="auto"/>
        <w:rPr>
          <w:rFonts w:ascii="Arial"/>
          <w:sz w:val="21"/>
        </w:rPr>
      </w:pPr>
    </w:p>
    <w:p w14:paraId="599D0301">
      <w:pPr>
        <w:spacing w:line="267" w:lineRule="auto"/>
        <w:rPr>
          <w:rFonts w:ascii="Arial"/>
          <w:sz w:val="21"/>
        </w:rPr>
      </w:pPr>
    </w:p>
    <w:p w14:paraId="3996354E">
      <w:pPr>
        <w:pStyle w:val="2"/>
        <w:spacing w:before="75" w:line="227" w:lineRule="auto"/>
        <w:ind w:left="3038"/>
        <w:rPr>
          <w:sz w:val="23"/>
          <w:szCs w:val="23"/>
        </w:rPr>
      </w:pPr>
      <w:r>
        <w:rPr>
          <w:spacing w:val="4"/>
          <w:sz w:val="23"/>
          <w:szCs w:val="23"/>
        </w:rPr>
        <w:t>竞争性磋商响应人</w:t>
      </w:r>
      <w:r>
        <w:rPr>
          <w:sz w:val="23"/>
          <w:szCs w:val="23"/>
        </w:rPr>
        <w:t>：</w:t>
      </w:r>
      <w:r>
        <w:rPr>
          <w:spacing w:val="-68"/>
          <w:sz w:val="23"/>
          <w:szCs w:val="23"/>
        </w:rPr>
        <w:t xml:space="preserve"> </w:t>
      </w:r>
      <w:r>
        <w:rPr>
          <w:sz w:val="23"/>
          <w:szCs w:val="23"/>
        </w:rPr>
        <w:t>（</w:t>
      </w:r>
      <w:r>
        <w:rPr>
          <w:spacing w:val="4"/>
          <w:sz w:val="23"/>
          <w:szCs w:val="23"/>
        </w:rPr>
        <w:t>盖单位章）</w:t>
      </w:r>
    </w:p>
    <w:p w14:paraId="65993D89">
      <w:pPr>
        <w:pStyle w:val="2"/>
        <w:spacing w:before="159" w:line="338" w:lineRule="auto"/>
        <w:ind w:left="4226" w:right="1890" w:hanging="1190"/>
        <w:rPr>
          <w:sz w:val="23"/>
          <w:szCs w:val="23"/>
        </w:rPr>
      </w:pPr>
      <w:r>
        <w:rPr>
          <w:spacing w:val="8"/>
          <w:sz w:val="23"/>
          <w:szCs w:val="23"/>
        </w:rPr>
        <w:t>法定代表人或授权委托人</w:t>
      </w:r>
      <w:r>
        <w:rPr>
          <w:spacing w:val="-8"/>
          <w:sz w:val="23"/>
          <w:szCs w:val="23"/>
        </w:rPr>
        <w:t>：（</w:t>
      </w:r>
      <w:r>
        <w:rPr>
          <w:spacing w:val="8"/>
          <w:sz w:val="23"/>
          <w:szCs w:val="23"/>
        </w:rPr>
        <w:t>签字或盖章）</w:t>
      </w:r>
      <w:r>
        <w:rPr>
          <w:spacing w:val="1"/>
          <w:sz w:val="23"/>
          <w:szCs w:val="23"/>
        </w:rPr>
        <w:t xml:space="preserve"> </w:t>
      </w:r>
      <w:r>
        <w:rPr>
          <w:spacing w:val="4"/>
          <w:sz w:val="23"/>
          <w:szCs w:val="23"/>
        </w:rPr>
        <w:t>年月日</w:t>
      </w:r>
    </w:p>
    <w:p w14:paraId="2F0A3F2A">
      <w:pPr>
        <w:spacing w:line="338" w:lineRule="auto"/>
        <w:rPr>
          <w:sz w:val="23"/>
          <w:szCs w:val="23"/>
        </w:rPr>
        <w:sectPr>
          <w:headerReference r:id="rId62" w:type="default"/>
          <w:footerReference r:id="rId63" w:type="default"/>
          <w:pgSz w:w="11906" w:h="16838"/>
          <w:pgMar w:top="1134" w:right="1182" w:bottom="1147" w:left="1302" w:header="861" w:footer="987" w:gutter="0"/>
          <w:pgNumType w:fmt="decimal"/>
          <w:cols w:space="720" w:num="1"/>
        </w:sectPr>
      </w:pPr>
    </w:p>
    <w:p w14:paraId="3ABAB57B">
      <w:pPr>
        <w:spacing w:line="245" w:lineRule="auto"/>
        <w:rPr>
          <w:rFonts w:ascii="Arial"/>
          <w:sz w:val="21"/>
        </w:rPr>
      </w:pPr>
    </w:p>
    <w:p w14:paraId="651121EE">
      <w:pPr>
        <w:pStyle w:val="2"/>
        <w:spacing w:before="91" w:line="219" w:lineRule="auto"/>
        <w:ind w:left="301"/>
        <w:rPr>
          <w:rFonts w:hint="eastAsia" w:eastAsia="宋体"/>
          <w:sz w:val="28"/>
          <w:szCs w:val="28"/>
          <w:lang w:eastAsia="zh-CN"/>
        </w:rPr>
      </w:pPr>
      <w:r>
        <w:rPr>
          <w:spacing w:val="-16"/>
          <w:sz w:val="28"/>
          <w:szCs w:val="28"/>
        </w:rPr>
        <w:t>附件</w:t>
      </w:r>
      <w:r>
        <w:rPr>
          <w:rFonts w:hint="eastAsia"/>
          <w:spacing w:val="-39"/>
          <w:sz w:val="28"/>
          <w:szCs w:val="28"/>
          <w:lang w:val="en-US" w:eastAsia="zh-CN"/>
        </w:rPr>
        <w:t>9</w:t>
      </w:r>
    </w:p>
    <w:p w14:paraId="3CEA4059">
      <w:pPr>
        <w:spacing w:line="296" w:lineRule="auto"/>
        <w:rPr>
          <w:rFonts w:ascii="Arial"/>
          <w:sz w:val="21"/>
        </w:rPr>
      </w:pPr>
    </w:p>
    <w:p w14:paraId="6AC6F715">
      <w:pPr>
        <w:pStyle w:val="2"/>
        <w:spacing w:before="120" w:line="187" w:lineRule="auto"/>
        <w:ind w:left="2843"/>
        <w:rPr>
          <w:rFonts w:ascii="微软雅黑" w:hAnsi="微软雅黑" w:eastAsia="微软雅黑" w:cs="微软雅黑"/>
          <w:sz w:val="28"/>
          <w:szCs w:val="28"/>
        </w:rPr>
      </w:pPr>
      <w:r>
        <w:rPr>
          <w:rFonts w:hint="eastAsia" w:ascii="微软雅黑" w:hAnsi="微软雅黑" w:eastAsia="微软雅黑" w:cs="微软雅黑"/>
          <w:b/>
          <w:bCs/>
          <w:spacing w:val="-4"/>
          <w:sz w:val="28"/>
          <w:szCs w:val="28"/>
          <w:lang w:val="en-US" w:eastAsia="zh-CN"/>
        </w:rPr>
        <w:t>九</w:t>
      </w:r>
      <w:r>
        <w:rPr>
          <w:rFonts w:ascii="微软雅黑" w:hAnsi="微软雅黑" w:eastAsia="微软雅黑" w:cs="微软雅黑"/>
          <w:b/>
          <w:bCs/>
          <w:spacing w:val="-4"/>
          <w:sz w:val="28"/>
          <w:szCs w:val="28"/>
        </w:rPr>
        <w:t>、</w:t>
      </w:r>
      <w:r>
        <w:rPr>
          <w:b/>
          <w:bCs/>
          <w:spacing w:val="-4"/>
          <w:sz w:val="28"/>
          <w:szCs w:val="28"/>
        </w:rPr>
        <w:t>技术/商务响应与</w:t>
      </w:r>
      <w:r>
        <w:rPr>
          <w:rFonts w:ascii="微软雅黑" w:hAnsi="微软雅黑" w:eastAsia="微软雅黑" w:cs="微软雅黑"/>
          <w:b/>
          <w:bCs/>
          <w:spacing w:val="-4"/>
          <w:sz w:val="28"/>
          <w:szCs w:val="28"/>
        </w:rPr>
        <w:t>偏离表</w:t>
      </w:r>
    </w:p>
    <w:p w14:paraId="0658733B">
      <w:pPr>
        <w:pStyle w:val="2"/>
        <w:spacing w:before="69" w:line="295" w:lineRule="auto"/>
        <w:ind w:left="281" w:right="7746" w:hanging="4"/>
        <w:rPr>
          <w:sz w:val="23"/>
          <w:szCs w:val="23"/>
        </w:rPr>
      </w:pPr>
      <w:r>
        <w:rPr>
          <w:spacing w:val="-4"/>
          <w:sz w:val="23"/>
          <w:szCs w:val="23"/>
        </w:rPr>
        <w:t>采购编号：</w:t>
      </w:r>
      <w:r>
        <w:rPr>
          <w:sz w:val="23"/>
          <w:szCs w:val="23"/>
        </w:rPr>
        <w:t xml:space="preserve"> </w:t>
      </w:r>
      <w:r>
        <w:rPr>
          <w:spacing w:val="-5"/>
          <w:sz w:val="23"/>
          <w:szCs w:val="23"/>
        </w:rPr>
        <w:t>项目名称：</w:t>
      </w:r>
    </w:p>
    <w:tbl>
      <w:tblPr>
        <w:tblStyle w:val="19"/>
        <w:tblW w:w="915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1489"/>
        <w:gridCol w:w="1682"/>
        <w:gridCol w:w="2658"/>
        <w:gridCol w:w="1877"/>
        <w:gridCol w:w="722"/>
      </w:tblGrid>
      <w:tr w14:paraId="42F26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722" w:type="dxa"/>
            <w:tcBorders>
              <w:top w:val="single" w:color="000000" w:sz="2" w:space="0"/>
              <w:left w:val="single" w:color="000000" w:sz="2" w:space="0"/>
            </w:tcBorders>
            <w:vAlign w:val="top"/>
          </w:tcPr>
          <w:p w14:paraId="5BD107DB">
            <w:pPr>
              <w:spacing w:line="241" w:lineRule="auto"/>
              <w:rPr>
                <w:rFonts w:ascii="Arial"/>
                <w:sz w:val="21"/>
              </w:rPr>
            </w:pPr>
          </w:p>
          <w:p w14:paraId="0A3864C9">
            <w:pPr>
              <w:pStyle w:val="20"/>
              <w:spacing w:before="75" w:line="229" w:lineRule="auto"/>
              <w:ind w:left="87"/>
              <w:rPr>
                <w:sz w:val="23"/>
                <w:szCs w:val="23"/>
              </w:rPr>
            </w:pPr>
            <w:r>
              <w:rPr>
                <w:spacing w:val="5"/>
                <w:sz w:val="23"/>
                <w:szCs w:val="23"/>
              </w:rPr>
              <w:t>序号</w:t>
            </w:r>
          </w:p>
        </w:tc>
        <w:tc>
          <w:tcPr>
            <w:tcW w:w="1489" w:type="dxa"/>
            <w:tcBorders>
              <w:top w:val="single" w:color="000000" w:sz="2" w:space="0"/>
            </w:tcBorders>
            <w:vAlign w:val="top"/>
          </w:tcPr>
          <w:p w14:paraId="37609E15">
            <w:pPr>
              <w:pStyle w:val="20"/>
              <w:spacing w:before="161" w:line="239" w:lineRule="auto"/>
              <w:ind w:left="344" w:right="305" w:hanging="122"/>
              <w:rPr>
                <w:sz w:val="23"/>
                <w:szCs w:val="23"/>
              </w:rPr>
            </w:pPr>
            <w:r>
              <w:rPr>
                <w:spacing w:val="7"/>
                <w:sz w:val="23"/>
                <w:szCs w:val="23"/>
              </w:rPr>
              <w:t>磋商文件</w:t>
            </w:r>
            <w:r>
              <w:rPr>
                <w:spacing w:val="2"/>
                <w:sz w:val="23"/>
                <w:szCs w:val="23"/>
              </w:rPr>
              <w:t xml:space="preserve"> </w:t>
            </w:r>
            <w:r>
              <w:rPr>
                <w:spacing w:val="6"/>
                <w:sz w:val="23"/>
                <w:szCs w:val="23"/>
              </w:rPr>
              <w:t>条目号</w:t>
            </w:r>
          </w:p>
        </w:tc>
        <w:tc>
          <w:tcPr>
            <w:tcW w:w="1682" w:type="dxa"/>
            <w:tcBorders>
              <w:top w:val="single" w:color="000000" w:sz="2" w:space="0"/>
            </w:tcBorders>
            <w:vAlign w:val="top"/>
          </w:tcPr>
          <w:p w14:paraId="63A81E99">
            <w:pPr>
              <w:pStyle w:val="20"/>
              <w:spacing w:before="161" w:line="227" w:lineRule="auto"/>
              <w:ind w:left="319"/>
              <w:rPr>
                <w:sz w:val="23"/>
                <w:szCs w:val="23"/>
              </w:rPr>
            </w:pPr>
            <w:r>
              <w:rPr>
                <w:spacing w:val="7"/>
                <w:sz w:val="23"/>
                <w:szCs w:val="23"/>
              </w:rPr>
              <w:t>采购需求</w:t>
            </w:r>
          </w:p>
          <w:p w14:paraId="21E79B05">
            <w:pPr>
              <w:pStyle w:val="20"/>
              <w:spacing w:before="30" w:line="227" w:lineRule="auto"/>
              <w:ind w:left="21"/>
              <w:rPr>
                <w:sz w:val="23"/>
                <w:szCs w:val="23"/>
              </w:rPr>
            </w:pPr>
            <w:r>
              <w:rPr>
                <w:spacing w:val="7"/>
                <w:sz w:val="23"/>
                <w:szCs w:val="23"/>
              </w:rPr>
              <w:t>技术/商务条款</w:t>
            </w:r>
          </w:p>
        </w:tc>
        <w:tc>
          <w:tcPr>
            <w:tcW w:w="2658" w:type="dxa"/>
            <w:tcBorders>
              <w:top w:val="single" w:color="000000" w:sz="2" w:space="0"/>
            </w:tcBorders>
            <w:vAlign w:val="top"/>
          </w:tcPr>
          <w:p w14:paraId="0EFE1BFE">
            <w:pPr>
              <w:pStyle w:val="20"/>
              <w:spacing w:before="162" w:line="227" w:lineRule="auto"/>
              <w:ind w:left="822"/>
              <w:rPr>
                <w:sz w:val="23"/>
                <w:szCs w:val="23"/>
              </w:rPr>
            </w:pPr>
            <w:r>
              <w:rPr>
                <w:spacing w:val="4"/>
                <w:sz w:val="23"/>
                <w:szCs w:val="23"/>
              </w:rPr>
              <w:t>响应文件</w:t>
            </w:r>
          </w:p>
          <w:p w14:paraId="5D929282">
            <w:pPr>
              <w:pStyle w:val="20"/>
              <w:spacing w:before="29" w:line="227" w:lineRule="auto"/>
              <w:ind w:left="511"/>
              <w:rPr>
                <w:sz w:val="23"/>
                <w:szCs w:val="23"/>
              </w:rPr>
            </w:pPr>
            <w:r>
              <w:rPr>
                <w:spacing w:val="7"/>
                <w:sz w:val="23"/>
                <w:szCs w:val="23"/>
              </w:rPr>
              <w:t>技术/商务条款</w:t>
            </w:r>
          </w:p>
        </w:tc>
        <w:tc>
          <w:tcPr>
            <w:tcW w:w="1877" w:type="dxa"/>
            <w:tcBorders>
              <w:top w:val="single" w:color="000000" w:sz="2" w:space="0"/>
            </w:tcBorders>
            <w:vAlign w:val="top"/>
          </w:tcPr>
          <w:p w14:paraId="53F6BE37">
            <w:pPr>
              <w:spacing w:line="242" w:lineRule="auto"/>
              <w:rPr>
                <w:rFonts w:ascii="Arial"/>
                <w:sz w:val="21"/>
              </w:rPr>
            </w:pPr>
          </w:p>
          <w:p w14:paraId="34E953D0">
            <w:pPr>
              <w:pStyle w:val="20"/>
              <w:spacing w:before="74" w:line="227" w:lineRule="auto"/>
              <w:ind w:left="312"/>
              <w:rPr>
                <w:sz w:val="23"/>
                <w:szCs w:val="23"/>
              </w:rPr>
            </w:pPr>
            <w:r>
              <w:rPr>
                <w:spacing w:val="5"/>
                <w:sz w:val="23"/>
                <w:szCs w:val="23"/>
              </w:rPr>
              <w:t>响应与偏离</w:t>
            </w:r>
          </w:p>
        </w:tc>
        <w:tc>
          <w:tcPr>
            <w:tcW w:w="722" w:type="dxa"/>
            <w:tcBorders>
              <w:top w:val="single" w:color="000000" w:sz="2" w:space="0"/>
              <w:right w:val="single" w:color="000000" w:sz="2" w:space="0"/>
            </w:tcBorders>
            <w:vAlign w:val="top"/>
          </w:tcPr>
          <w:p w14:paraId="00B8F9A1">
            <w:pPr>
              <w:spacing w:line="242" w:lineRule="auto"/>
              <w:rPr>
                <w:rFonts w:ascii="Arial"/>
                <w:sz w:val="21"/>
              </w:rPr>
            </w:pPr>
          </w:p>
          <w:p w14:paraId="6D0FC66F">
            <w:pPr>
              <w:pStyle w:val="20"/>
              <w:spacing w:before="74" w:line="227" w:lineRule="auto"/>
              <w:ind w:left="80"/>
              <w:rPr>
                <w:sz w:val="23"/>
                <w:szCs w:val="23"/>
              </w:rPr>
            </w:pPr>
            <w:r>
              <w:rPr>
                <w:spacing w:val="3"/>
                <w:sz w:val="23"/>
                <w:szCs w:val="23"/>
              </w:rPr>
              <w:t>说明</w:t>
            </w:r>
          </w:p>
        </w:tc>
      </w:tr>
      <w:tr w14:paraId="63D5B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22" w:type="dxa"/>
            <w:tcBorders>
              <w:left w:val="single" w:color="000000" w:sz="2" w:space="0"/>
            </w:tcBorders>
            <w:vAlign w:val="top"/>
          </w:tcPr>
          <w:p w14:paraId="177E875F">
            <w:pPr>
              <w:rPr>
                <w:rFonts w:ascii="Arial"/>
                <w:sz w:val="21"/>
              </w:rPr>
            </w:pPr>
          </w:p>
        </w:tc>
        <w:tc>
          <w:tcPr>
            <w:tcW w:w="1489" w:type="dxa"/>
            <w:vAlign w:val="top"/>
          </w:tcPr>
          <w:p w14:paraId="52290602">
            <w:pPr>
              <w:rPr>
                <w:rFonts w:ascii="Arial"/>
                <w:sz w:val="21"/>
              </w:rPr>
            </w:pPr>
          </w:p>
        </w:tc>
        <w:tc>
          <w:tcPr>
            <w:tcW w:w="1682" w:type="dxa"/>
            <w:vAlign w:val="top"/>
          </w:tcPr>
          <w:p w14:paraId="260F6009">
            <w:pPr>
              <w:rPr>
                <w:rFonts w:ascii="Arial"/>
                <w:sz w:val="21"/>
              </w:rPr>
            </w:pPr>
          </w:p>
        </w:tc>
        <w:tc>
          <w:tcPr>
            <w:tcW w:w="2658" w:type="dxa"/>
            <w:vAlign w:val="top"/>
          </w:tcPr>
          <w:p w14:paraId="5D804F57">
            <w:pPr>
              <w:rPr>
                <w:rFonts w:ascii="Arial"/>
                <w:sz w:val="21"/>
              </w:rPr>
            </w:pPr>
          </w:p>
        </w:tc>
        <w:tc>
          <w:tcPr>
            <w:tcW w:w="1877" w:type="dxa"/>
            <w:vAlign w:val="top"/>
          </w:tcPr>
          <w:p w14:paraId="3AF59253">
            <w:pPr>
              <w:rPr>
                <w:rFonts w:ascii="Arial"/>
                <w:sz w:val="21"/>
              </w:rPr>
            </w:pPr>
          </w:p>
        </w:tc>
        <w:tc>
          <w:tcPr>
            <w:tcW w:w="722" w:type="dxa"/>
            <w:tcBorders>
              <w:right w:val="single" w:color="000000" w:sz="2" w:space="0"/>
            </w:tcBorders>
            <w:vAlign w:val="top"/>
          </w:tcPr>
          <w:p w14:paraId="1AFFBC14">
            <w:pPr>
              <w:rPr>
                <w:rFonts w:ascii="Arial"/>
                <w:sz w:val="21"/>
              </w:rPr>
            </w:pPr>
          </w:p>
        </w:tc>
      </w:tr>
      <w:tr w14:paraId="18C92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22" w:type="dxa"/>
            <w:tcBorders>
              <w:left w:val="single" w:color="000000" w:sz="2" w:space="0"/>
            </w:tcBorders>
            <w:vAlign w:val="top"/>
          </w:tcPr>
          <w:p w14:paraId="5DA4285E">
            <w:pPr>
              <w:rPr>
                <w:rFonts w:ascii="Arial"/>
                <w:sz w:val="21"/>
              </w:rPr>
            </w:pPr>
          </w:p>
        </w:tc>
        <w:tc>
          <w:tcPr>
            <w:tcW w:w="1489" w:type="dxa"/>
            <w:vAlign w:val="top"/>
          </w:tcPr>
          <w:p w14:paraId="778A0F2C">
            <w:pPr>
              <w:rPr>
                <w:rFonts w:ascii="Arial"/>
                <w:sz w:val="21"/>
              </w:rPr>
            </w:pPr>
          </w:p>
        </w:tc>
        <w:tc>
          <w:tcPr>
            <w:tcW w:w="1682" w:type="dxa"/>
            <w:vAlign w:val="top"/>
          </w:tcPr>
          <w:p w14:paraId="00CD7E1A">
            <w:pPr>
              <w:rPr>
                <w:rFonts w:ascii="Arial"/>
                <w:sz w:val="21"/>
              </w:rPr>
            </w:pPr>
          </w:p>
        </w:tc>
        <w:tc>
          <w:tcPr>
            <w:tcW w:w="2658" w:type="dxa"/>
            <w:vAlign w:val="top"/>
          </w:tcPr>
          <w:p w14:paraId="627023F8">
            <w:pPr>
              <w:rPr>
                <w:rFonts w:ascii="Arial"/>
                <w:sz w:val="21"/>
              </w:rPr>
            </w:pPr>
          </w:p>
        </w:tc>
        <w:tc>
          <w:tcPr>
            <w:tcW w:w="1877" w:type="dxa"/>
            <w:vAlign w:val="top"/>
          </w:tcPr>
          <w:p w14:paraId="0E3B0E79">
            <w:pPr>
              <w:rPr>
                <w:rFonts w:ascii="Arial"/>
                <w:sz w:val="21"/>
              </w:rPr>
            </w:pPr>
          </w:p>
        </w:tc>
        <w:tc>
          <w:tcPr>
            <w:tcW w:w="722" w:type="dxa"/>
            <w:tcBorders>
              <w:right w:val="single" w:color="000000" w:sz="2" w:space="0"/>
            </w:tcBorders>
            <w:vAlign w:val="top"/>
          </w:tcPr>
          <w:p w14:paraId="57AC6FA2">
            <w:pPr>
              <w:rPr>
                <w:rFonts w:ascii="Arial"/>
                <w:sz w:val="21"/>
              </w:rPr>
            </w:pPr>
          </w:p>
        </w:tc>
      </w:tr>
      <w:tr w14:paraId="1C737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22" w:type="dxa"/>
            <w:tcBorders>
              <w:left w:val="single" w:color="000000" w:sz="2" w:space="0"/>
            </w:tcBorders>
            <w:vAlign w:val="top"/>
          </w:tcPr>
          <w:p w14:paraId="47DC101B">
            <w:pPr>
              <w:rPr>
                <w:rFonts w:ascii="Arial"/>
                <w:sz w:val="21"/>
              </w:rPr>
            </w:pPr>
          </w:p>
        </w:tc>
        <w:tc>
          <w:tcPr>
            <w:tcW w:w="1489" w:type="dxa"/>
            <w:vAlign w:val="top"/>
          </w:tcPr>
          <w:p w14:paraId="36242625">
            <w:pPr>
              <w:rPr>
                <w:rFonts w:ascii="Arial"/>
                <w:sz w:val="21"/>
              </w:rPr>
            </w:pPr>
          </w:p>
        </w:tc>
        <w:tc>
          <w:tcPr>
            <w:tcW w:w="1682" w:type="dxa"/>
            <w:vAlign w:val="top"/>
          </w:tcPr>
          <w:p w14:paraId="4F54815B">
            <w:pPr>
              <w:rPr>
                <w:rFonts w:ascii="Arial"/>
                <w:sz w:val="21"/>
              </w:rPr>
            </w:pPr>
          </w:p>
        </w:tc>
        <w:tc>
          <w:tcPr>
            <w:tcW w:w="2658" w:type="dxa"/>
            <w:vAlign w:val="top"/>
          </w:tcPr>
          <w:p w14:paraId="42512F91">
            <w:pPr>
              <w:rPr>
                <w:rFonts w:ascii="Arial"/>
                <w:sz w:val="21"/>
              </w:rPr>
            </w:pPr>
          </w:p>
        </w:tc>
        <w:tc>
          <w:tcPr>
            <w:tcW w:w="1877" w:type="dxa"/>
            <w:vAlign w:val="top"/>
          </w:tcPr>
          <w:p w14:paraId="32E142F1">
            <w:pPr>
              <w:rPr>
                <w:rFonts w:ascii="Arial"/>
                <w:sz w:val="21"/>
              </w:rPr>
            </w:pPr>
          </w:p>
        </w:tc>
        <w:tc>
          <w:tcPr>
            <w:tcW w:w="722" w:type="dxa"/>
            <w:tcBorders>
              <w:right w:val="single" w:color="000000" w:sz="2" w:space="0"/>
            </w:tcBorders>
            <w:vAlign w:val="top"/>
          </w:tcPr>
          <w:p w14:paraId="12D28FC0">
            <w:pPr>
              <w:rPr>
                <w:rFonts w:ascii="Arial"/>
                <w:sz w:val="21"/>
              </w:rPr>
            </w:pPr>
          </w:p>
        </w:tc>
      </w:tr>
      <w:tr w14:paraId="0A1FA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22" w:type="dxa"/>
            <w:tcBorders>
              <w:left w:val="single" w:color="000000" w:sz="2" w:space="0"/>
            </w:tcBorders>
            <w:vAlign w:val="top"/>
          </w:tcPr>
          <w:p w14:paraId="4651DA3B">
            <w:pPr>
              <w:rPr>
                <w:rFonts w:ascii="Arial"/>
                <w:sz w:val="21"/>
              </w:rPr>
            </w:pPr>
          </w:p>
        </w:tc>
        <w:tc>
          <w:tcPr>
            <w:tcW w:w="1489" w:type="dxa"/>
            <w:vAlign w:val="top"/>
          </w:tcPr>
          <w:p w14:paraId="49FF73C9">
            <w:pPr>
              <w:rPr>
                <w:rFonts w:ascii="Arial"/>
                <w:sz w:val="21"/>
              </w:rPr>
            </w:pPr>
          </w:p>
        </w:tc>
        <w:tc>
          <w:tcPr>
            <w:tcW w:w="1682" w:type="dxa"/>
            <w:vAlign w:val="top"/>
          </w:tcPr>
          <w:p w14:paraId="512127F3">
            <w:pPr>
              <w:rPr>
                <w:rFonts w:ascii="Arial"/>
                <w:sz w:val="21"/>
              </w:rPr>
            </w:pPr>
          </w:p>
        </w:tc>
        <w:tc>
          <w:tcPr>
            <w:tcW w:w="2658" w:type="dxa"/>
            <w:vAlign w:val="top"/>
          </w:tcPr>
          <w:p w14:paraId="364B7AF3">
            <w:pPr>
              <w:rPr>
                <w:rFonts w:ascii="Arial"/>
                <w:sz w:val="21"/>
              </w:rPr>
            </w:pPr>
          </w:p>
        </w:tc>
        <w:tc>
          <w:tcPr>
            <w:tcW w:w="1877" w:type="dxa"/>
            <w:vAlign w:val="top"/>
          </w:tcPr>
          <w:p w14:paraId="3FB49912">
            <w:pPr>
              <w:rPr>
                <w:rFonts w:ascii="Arial"/>
                <w:sz w:val="21"/>
              </w:rPr>
            </w:pPr>
          </w:p>
        </w:tc>
        <w:tc>
          <w:tcPr>
            <w:tcW w:w="722" w:type="dxa"/>
            <w:tcBorders>
              <w:right w:val="single" w:color="000000" w:sz="2" w:space="0"/>
            </w:tcBorders>
            <w:vAlign w:val="top"/>
          </w:tcPr>
          <w:p w14:paraId="740DA178">
            <w:pPr>
              <w:rPr>
                <w:rFonts w:ascii="Arial"/>
                <w:sz w:val="21"/>
              </w:rPr>
            </w:pPr>
          </w:p>
        </w:tc>
      </w:tr>
      <w:tr w14:paraId="16A6F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722" w:type="dxa"/>
            <w:tcBorders>
              <w:left w:val="single" w:color="000000" w:sz="2" w:space="0"/>
              <w:bottom w:val="single" w:color="000000" w:sz="2" w:space="0"/>
            </w:tcBorders>
            <w:vAlign w:val="top"/>
          </w:tcPr>
          <w:p w14:paraId="5E27E4C3">
            <w:pPr>
              <w:rPr>
                <w:rFonts w:ascii="Arial"/>
                <w:sz w:val="21"/>
              </w:rPr>
            </w:pPr>
          </w:p>
        </w:tc>
        <w:tc>
          <w:tcPr>
            <w:tcW w:w="1489" w:type="dxa"/>
            <w:tcBorders>
              <w:bottom w:val="single" w:color="000000" w:sz="2" w:space="0"/>
            </w:tcBorders>
            <w:vAlign w:val="top"/>
          </w:tcPr>
          <w:p w14:paraId="6CF6FC8B">
            <w:pPr>
              <w:rPr>
                <w:rFonts w:ascii="Arial"/>
                <w:sz w:val="21"/>
              </w:rPr>
            </w:pPr>
          </w:p>
        </w:tc>
        <w:tc>
          <w:tcPr>
            <w:tcW w:w="1682" w:type="dxa"/>
            <w:tcBorders>
              <w:bottom w:val="single" w:color="000000" w:sz="2" w:space="0"/>
            </w:tcBorders>
            <w:vAlign w:val="top"/>
          </w:tcPr>
          <w:p w14:paraId="35A9B9F2">
            <w:pPr>
              <w:rPr>
                <w:rFonts w:ascii="Arial"/>
                <w:sz w:val="21"/>
              </w:rPr>
            </w:pPr>
          </w:p>
        </w:tc>
        <w:tc>
          <w:tcPr>
            <w:tcW w:w="2658" w:type="dxa"/>
            <w:tcBorders>
              <w:bottom w:val="single" w:color="000000" w:sz="2" w:space="0"/>
            </w:tcBorders>
            <w:vAlign w:val="top"/>
          </w:tcPr>
          <w:p w14:paraId="4EB98813">
            <w:pPr>
              <w:rPr>
                <w:rFonts w:ascii="Arial"/>
                <w:sz w:val="21"/>
              </w:rPr>
            </w:pPr>
          </w:p>
        </w:tc>
        <w:tc>
          <w:tcPr>
            <w:tcW w:w="1877" w:type="dxa"/>
            <w:tcBorders>
              <w:bottom w:val="single" w:color="000000" w:sz="2" w:space="0"/>
            </w:tcBorders>
            <w:vAlign w:val="top"/>
          </w:tcPr>
          <w:p w14:paraId="345AA67F">
            <w:pPr>
              <w:rPr>
                <w:rFonts w:ascii="Arial"/>
                <w:sz w:val="21"/>
              </w:rPr>
            </w:pPr>
          </w:p>
        </w:tc>
        <w:tc>
          <w:tcPr>
            <w:tcW w:w="722" w:type="dxa"/>
            <w:tcBorders>
              <w:bottom w:val="single" w:color="000000" w:sz="2" w:space="0"/>
              <w:right w:val="single" w:color="000000" w:sz="2" w:space="0"/>
            </w:tcBorders>
            <w:vAlign w:val="top"/>
          </w:tcPr>
          <w:p w14:paraId="4E598BE6">
            <w:pPr>
              <w:rPr>
                <w:rFonts w:ascii="Arial"/>
                <w:sz w:val="21"/>
              </w:rPr>
            </w:pPr>
          </w:p>
        </w:tc>
      </w:tr>
    </w:tbl>
    <w:p w14:paraId="2D27D140">
      <w:pPr>
        <w:spacing w:line="398" w:lineRule="auto"/>
        <w:rPr>
          <w:rFonts w:ascii="Arial"/>
          <w:sz w:val="21"/>
        </w:rPr>
      </w:pPr>
    </w:p>
    <w:p w14:paraId="06137C18">
      <w:pPr>
        <w:pStyle w:val="2"/>
        <w:spacing w:before="75" w:line="227" w:lineRule="auto"/>
        <w:ind w:left="281"/>
        <w:rPr>
          <w:sz w:val="23"/>
          <w:szCs w:val="23"/>
        </w:rPr>
      </w:pPr>
      <w:r>
        <w:rPr>
          <w:spacing w:val="10"/>
          <w:sz w:val="23"/>
          <w:szCs w:val="23"/>
        </w:rPr>
        <w:t>说明：1、“响应与偏离</w:t>
      </w:r>
      <w:r>
        <w:rPr>
          <w:spacing w:val="-83"/>
          <w:sz w:val="23"/>
          <w:szCs w:val="23"/>
        </w:rPr>
        <w:t xml:space="preserve"> </w:t>
      </w:r>
      <w:r>
        <w:rPr>
          <w:spacing w:val="10"/>
          <w:sz w:val="23"/>
          <w:szCs w:val="23"/>
        </w:rPr>
        <w:t>”应注明“响应</w:t>
      </w:r>
      <w:r>
        <w:rPr>
          <w:spacing w:val="-83"/>
          <w:sz w:val="23"/>
          <w:szCs w:val="23"/>
        </w:rPr>
        <w:t xml:space="preserve"> </w:t>
      </w:r>
      <w:r>
        <w:rPr>
          <w:spacing w:val="10"/>
          <w:sz w:val="23"/>
          <w:szCs w:val="23"/>
        </w:rPr>
        <w:t>”或“偏离</w:t>
      </w:r>
      <w:r>
        <w:rPr>
          <w:spacing w:val="-83"/>
          <w:sz w:val="23"/>
          <w:szCs w:val="23"/>
        </w:rPr>
        <w:t xml:space="preserve"> </w:t>
      </w:r>
      <w:r>
        <w:rPr>
          <w:spacing w:val="10"/>
          <w:sz w:val="23"/>
          <w:szCs w:val="23"/>
        </w:rPr>
        <w:t>”</w:t>
      </w:r>
    </w:p>
    <w:p w14:paraId="58BF5D63">
      <w:pPr>
        <w:spacing w:line="273" w:lineRule="auto"/>
        <w:rPr>
          <w:rFonts w:ascii="Arial"/>
          <w:sz w:val="21"/>
        </w:rPr>
      </w:pPr>
    </w:p>
    <w:p w14:paraId="42A1BE4D">
      <w:pPr>
        <w:spacing w:line="273" w:lineRule="auto"/>
        <w:rPr>
          <w:rFonts w:ascii="Arial"/>
          <w:sz w:val="21"/>
        </w:rPr>
      </w:pPr>
    </w:p>
    <w:p w14:paraId="2258F17E">
      <w:pPr>
        <w:spacing w:line="273" w:lineRule="auto"/>
        <w:rPr>
          <w:rFonts w:ascii="Arial"/>
          <w:sz w:val="21"/>
        </w:rPr>
      </w:pPr>
    </w:p>
    <w:p w14:paraId="74BC9CA8">
      <w:pPr>
        <w:spacing w:line="274" w:lineRule="auto"/>
        <w:rPr>
          <w:rFonts w:ascii="Arial"/>
          <w:sz w:val="21"/>
        </w:rPr>
      </w:pPr>
    </w:p>
    <w:p w14:paraId="647D008A">
      <w:pPr>
        <w:pStyle w:val="2"/>
        <w:spacing w:before="75" w:line="339" w:lineRule="auto"/>
        <w:ind w:left="4368" w:right="294" w:firstLine="942"/>
        <w:rPr>
          <w:sz w:val="23"/>
          <w:szCs w:val="23"/>
        </w:rPr>
      </w:pPr>
      <w:r>
        <w:rPr>
          <w:spacing w:val="4"/>
          <w:sz w:val="23"/>
          <w:szCs w:val="23"/>
        </w:rPr>
        <w:t>竞争性磋商响应人</w:t>
      </w:r>
      <w:r>
        <w:rPr>
          <w:sz w:val="23"/>
          <w:szCs w:val="23"/>
        </w:rPr>
        <w:t>：</w:t>
      </w:r>
      <w:r>
        <w:rPr>
          <w:spacing w:val="-71"/>
          <w:sz w:val="23"/>
          <w:szCs w:val="23"/>
        </w:rPr>
        <w:t xml:space="preserve"> </w:t>
      </w:r>
      <w:r>
        <w:rPr>
          <w:sz w:val="23"/>
          <w:szCs w:val="23"/>
        </w:rPr>
        <w:t>（</w:t>
      </w:r>
      <w:r>
        <w:rPr>
          <w:spacing w:val="4"/>
          <w:sz w:val="23"/>
          <w:szCs w:val="23"/>
        </w:rPr>
        <w:t>盖单位章）</w:t>
      </w:r>
      <w:r>
        <w:rPr>
          <w:sz w:val="23"/>
          <w:szCs w:val="23"/>
        </w:rPr>
        <w:t xml:space="preserve"> </w:t>
      </w:r>
      <w:r>
        <w:rPr>
          <w:spacing w:val="8"/>
          <w:sz w:val="23"/>
          <w:szCs w:val="23"/>
        </w:rPr>
        <w:t>法定代表人或授权委托人</w:t>
      </w:r>
      <w:r>
        <w:rPr>
          <w:spacing w:val="-8"/>
          <w:sz w:val="23"/>
          <w:szCs w:val="23"/>
        </w:rPr>
        <w:t>：（</w:t>
      </w:r>
      <w:r>
        <w:rPr>
          <w:spacing w:val="8"/>
          <w:sz w:val="23"/>
          <w:szCs w:val="23"/>
        </w:rPr>
        <w:t>签字或盖章）</w:t>
      </w:r>
    </w:p>
    <w:p w14:paraId="7F694039">
      <w:pPr>
        <w:pStyle w:val="2"/>
        <w:spacing w:before="35" w:line="227" w:lineRule="auto"/>
        <w:ind w:left="7181"/>
        <w:rPr>
          <w:sz w:val="23"/>
          <w:szCs w:val="23"/>
        </w:rPr>
      </w:pPr>
      <w:r>
        <w:rPr>
          <w:spacing w:val="4"/>
          <w:sz w:val="23"/>
          <w:szCs w:val="23"/>
        </w:rPr>
        <w:t>年月日</w:t>
      </w:r>
    </w:p>
    <w:p w14:paraId="17264BFF">
      <w:pPr>
        <w:spacing w:line="227" w:lineRule="auto"/>
        <w:rPr>
          <w:sz w:val="23"/>
          <w:szCs w:val="23"/>
        </w:rPr>
        <w:sectPr>
          <w:headerReference r:id="rId64" w:type="default"/>
          <w:footerReference r:id="rId65" w:type="default"/>
          <w:pgSz w:w="11906" w:h="16838"/>
          <w:pgMar w:top="1134" w:right="1545" w:bottom="1147" w:left="1204" w:header="861" w:footer="987" w:gutter="0"/>
          <w:pgNumType w:fmt="decimal"/>
          <w:cols w:space="720" w:num="1"/>
        </w:sectPr>
      </w:pPr>
    </w:p>
    <w:p w14:paraId="7E093076">
      <w:pPr>
        <w:spacing w:line="300" w:lineRule="auto"/>
        <w:rPr>
          <w:rFonts w:ascii="Arial"/>
          <w:sz w:val="21"/>
        </w:rPr>
      </w:pPr>
    </w:p>
    <w:p w14:paraId="3091C336">
      <w:pPr>
        <w:pStyle w:val="2"/>
        <w:spacing w:before="91" w:line="219" w:lineRule="auto"/>
        <w:ind w:left="33"/>
        <w:rPr>
          <w:rFonts w:hint="default" w:eastAsia="宋体"/>
          <w:sz w:val="28"/>
          <w:szCs w:val="28"/>
          <w:lang w:val="en-US" w:eastAsia="zh-CN"/>
        </w:rPr>
      </w:pPr>
      <w:r>
        <w:rPr>
          <w:spacing w:val="-16"/>
          <w:sz w:val="28"/>
          <w:szCs w:val="28"/>
        </w:rPr>
        <w:t>附件</w:t>
      </w:r>
      <w:r>
        <w:rPr>
          <w:spacing w:val="-41"/>
          <w:sz w:val="28"/>
          <w:szCs w:val="28"/>
        </w:rPr>
        <w:t xml:space="preserve"> </w:t>
      </w:r>
      <w:r>
        <w:rPr>
          <w:rFonts w:hint="eastAsia"/>
          <w:spacing w:val="-16"/>
          <w:sz w:val="28"/>
          <w:szCs w:val="28"/>
          <w:lang w:val="en-US" w:eastAsia="zh-CN"/>
        </w:rPr>
        <w:t>10</w:t>
      </w:r>
    </w:p>
    <w:p w14:paraId="32C071B7">
      <w:pPr>
        <w:spacing w:line="265" w:lineRule="auto"/>
        <w:rPr>
          <w:rFonts w:ascii="Arial"/>
          <w:sz w:val="21"/>
        </w:rPr>
      </w:pPr>
    </w:p>
    <w:p w14:paraId="7B1DDAD3">
      <w:pPr>
        <w:spacing w:line="266" w:lineRule="auto"/>
        <w:rPr>
          <w:rFonts w:ascii="Arial"/>
          <w:sz w:val="21"/>
        </w:rPr>
      </w:pPr>
    </w:p>
    <w:p w14:paraId="65BF59B4">
      <w:pPr>
        <w:spacing w:line="266" w:lineRule="auto"/>
        <w:rPr>
          <w:rFonts w:ascii="Arial"/>
          <w:sz w:val="21"/>
        </w:rPr>
      </w:pPr>
    </w:p>
    <w:p w14:paraId="1B974063">
      <w:pPr>
        <w:pStyle w:val="2"/>
        <w:spacing w:before="91" w:line="220" w:lineRule="auto"/>
        <w:ind w:left="884"/>
        <w:rPr>
          <w:sz w:val="28"/>
          <w:szCs w:val="28"/>
          <w:highlight w:val="none"/>
        </w:rPr>
      </w:pPr>
      <w:r>
        <w:rPr>
          <w:b/>
          <w:bCs/>
          <w:spacing w:val="-7"/>
          <w:sz w:val="28"/>
          <w:szCs w:val="28"/>
          <w:highlight w:val="none"/>
        </w:rPr>
        <w:t>十、近五年类似项目业绩表（20</w:t>
      </w:r>
      <w:r>
        <w:rPr>
          <w:rFonts w:hint="eastAsia"/>
          <w:b/>
          <w:bCs/>
          <w:spacing w:val="-7"/>
          <w:sz w:val="28"/>
          <w:szCs w:val="28"/>
          <w:highlight w:val="none"/>
          <w:lang w:eastAsia="zh-CN"/>
        </w:rPr>
        <w:t>20</w:t>
      </w:r>
      <w:r>
        <w:rPr>
          <w:spacing w:val="-52"/>
          <w:sz w:val="28"/>
          <w:szCs w:val="28"/>
          <w:highlight w:val="none"/>
        </w:rPr>
        <w:t xml:space="preserve"> </w:t>
      </w:r>
      <w:r>
        <w:rPr>
          <w:b/>
          <w:bCs/>
          <w:spacing w:val="-7"/>
          <w:sz w:val="28"/>
          <w:szCs w:val="28"/>
          <w:highlight w:val="none"/>
        </w:rPr>
        <w:t>年</w:t>
      </w:r>
      <w:r>
        <w:rPr>
          <w:spacing w:val="-57"/>
          <w:sz w:val="28"/>
          <w:szCs w:val="28"/>
          <w:highlight w:val="none"/>
        </w:rPr>
        <w:t xml:space="preserve"> </w:t>
      </w:r>
      <w:r>
        <w:rPr>
          <w:rFonts w:hint="eastAsia"/>
          <w:b/>
          <w:bCs/>
          <w:spacing w:val="-7"/>
          <w:sz w:val="28"/>
          <w:szCs w:val="28"/>
          <w:highlight w:val="none"/>
          <w:lang w:val="en-US" w:eastAsia="zh-CN"/>
        </w:rPr>
        <w:t>01</w:t>
      </w:r>
      <w:r>
        <w:rPr>
          <w:b/>
          <w:bCs/>
          <w:spacing w:val="-7"/>
          <w:sz w:val="28"/>
          <w:szCs w:val="28"/>
          <w:highlight w:val="none"/>
        </w:rPr>
        <w:t>月</w:t>
      </w:r>
      <w:r>
        <w:rPr>
          <w:spacing w:val="-55"/>
          <w:sz w:val="28"/>
          <w:szCs w:val="28"/>
          <w:highlight w:val="none"/>
        </w:rPr>
        <w:t xml:space="preserve"> </w:t>
      </w:r>
      <w:r>
        <w:rPr>
          <w:b/>
          <w:bCs/>
          <w:spacing w:val="-7"/>
          <w:sz w:val="28"/>
          <w:szCs w:val="28"/>
          <w:highlight w:val="none"/>
        </w:rPr>
        <w:t>01</w:t>
      </w:r>
      <w:r>
        <w:rPr>
          <w:spacing w:val="-7"/>
          <w:sz w:val="28"/>
          <w:szCs w:val="28"/>
          <w:highlight w:val="none"/>
        </w:rPr>
        <w:t xml:space="preserve"> </w:t>
      </w:r>
      <w:r>
        <w:rPr>
          <w:b/>
          <w:bCs/>
          <w:spacing w:val="-7"/>
          <w:sz w:val="28"/>
          <w:szCs w:val="28"/>
          <w:highlight w:val="none"/>
        </w:rPr>
        <w:t>日至今）</w:t>
      </w:r>
    </w:p>
    <w:p w14:paraId="75261421">
      <w:pPr>
        <w:spacing w:line="331" w:lineRule="auto"/>
        <w:rPr>
          <w:rFonts w:ascii="Arial"/>
          <w:sz w:val="21"/>
        </w:rPr>
      </w:pPr>
    </w:p>
    <w:tbl>
      <w:tblPr>
        <w:tblStyle w:val="16"/>
        <w:tblpPr w:leftFromText="180" w:rightFromText="180" w:vertAnchor="text" w:horzAnchor="page" w:tblpX="1715" w:tblpY="232"/>
        <w:tblOverlap w:val="never"/>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389"/>
        <w:gridCol w:w="2391"/>
        <w:gridCol w:w="1524"/>
        <w:gridCol w:w="1524"/>
      </w:tblGrid>
      <w:tr w14:paraId="11ED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870" w:type="dxa"/>
            <w:vAlign w:val="center"/>
          </w:tcPr>
          <w:p w14:paraId="65350A3D">
            <w:pP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序号</w:t>
            </w:r>
          </w:p>
        </w:tc>
        <w:tc>
          <w:tcPr>
            <w:tcW w:w="2389" w:type="dxa"/>
            <w:vAlign w:val="center"/>
          </w:tcPr>
          <w:p w14:paraId="10AA6FB0">
            <w:pP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业主名称</w:t>
            </w:r>
          </w:p>
        </w:tc>
        <w:tc>
          <w:tcPr>
            <w:tcW w:w="2391" w:type="dxa"/>
            <w:vAlign w:val="center"/>
          </w:tcPr>
          <w:p w14:paraId="289D98EC">
            <w:pP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项目名称</w:t>
            </w:r>
          </w:p>
        </w:tc>
        <w:tc>
          <w:tcPr>
            <w:tcW w:w="1524" w:type="dxa"/>
            <w:vAlign w:val="center"/>
          </w:tcPr>
          <w:p w14:paraId="7EEE0011">
            <w:pP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联系人</w:t>
            </w:r>
          </w:p>
        </w:tc>
        <w:tc>
          <w:tcPr>
            <w:tcW w:w="1524" w:type="dxa"/>
            <w:vAlign w:val="center"/>
          </w:tcPr>
          <w:p w14:paraId="422398B3">
            <w:pP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联系方式</w:t>
            </w:r>
          </w:p>
        </w:tc>
      </w:tr>
      <w:tr w14:paraId="1044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70" w:type="dxa"/>
          </w:tcPr>
          <w:p w14:paraId="013B66A0">
            <w:pPr>
              <w:spacing w:line="360" w:lineRule="auto"/>
              <w:jc w:val="center"/>
              <w:rPr>
                <w:rFonts w:ascii="宋体" w:cs="宋体"/>
                <w:color w:val="000000"/>
                <w:sz w:val="24"/>
                <w:szCs w:val="24"/>
                <w:highlight w:val="none"/>
              </w:rPr>
            </w:pPr>
          </w:p>
        </w:tc>
        <w:tc>
          <w:tcPr>
            <w:tcW w:w="2389" w:type="dxa"/>
          </w:tcPr>
          <w:p w14:paraId="39536ACF">
            <w:pPr>
              <w:spacing w:line="360" w:lineRule="auto"/>
              <w:jc w:val="center"/>
              <w:rPr>
                <w:rFonts w:ascii="宋体" w:cs="宋体"/>
                <w:color w:val="000000"/>
                <w:sz w:val="24"/>
                <w:szCs w:val="24"/>
                <w:highlight w:val="none"/>
              </w:rPr>
            </w:pPr>
          </w:p>
        </w:tc>
        <w:tc>
          <w:tcPr>
            <w:tcW w:w="2391" w:type="dxa"/>
          </w:tcPr>
          <w:p w14:paraId="00E0320A">
            <w:pPr>
              <w:spacing w:line="360" w:lineRule="auto"/>
              <w:jc w:val="center"/>
              <w:rPr>
                <w:rFonts w:ascii="宋体" w:cs="宋体"/>
                <w:color w:val="000000"/>
                <w:sz w:val="24"/>
                <w:szCs w:val="24"/>
                <w:highlight w:val="none"/>
              </w:rPr>
            </w:pPr>
          </w:p>
        </w:tc>
        <w:tc>
          <w:tcPr>
            <w:tcW w:w="1524" w:type="dxa"/>
          </w:tcPr>
          <w:p w14:paraId="53557E0E">
            <w:pPr>
              <w:spacing w:line="360" w:lineRule="auto"/>
              <w:jc w:val="center"/>
              <w:rPr>
                <w:rFonts w:ascii="宋体" w:cs="宋体"/>
                <w:color w:val="000000"/>
                <w:sz w:val="24"/>
                <w:szCs w:val="24"/>
                <w:highlight w:val="none"/>
              </w:rPr>
            </w:pPr>
          </w:p>
        </w:tc>
        <w:tc>
          <w:tcPr>
            <w:tcW w:w="1524" w:type="dxa"/>
          </w:tcPr>
          <w:p w14:paraId="0C63ECE0">
            <w:pPr>
              <w:spacing w:line="360" w:lineRule="auto"/>
              <w:jc w:val="center"/>
              <w:rPr>
                <w:rFonts w:ascii="宋体" w:cs="宋体"/>
                <w:color w:val="000000"/>
                <w:sz w:val="24"/>
                <w:szCs w:val="24"/>
                <w:highlight w:val="none"/>
              </w:rPr>
            </w:pPr>
          </w:p>
        </w:tc>
      </w:tr>
      <w:tr w14:paraId="0CE7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70" w:type="dxa"/>
          </w:tcPr>
          <w:p w14:paraId="54ADAE67">
            <w:pPr>
              <w:spacing w:line="360" w:lineRule="auto"/>
              <w:jc w:val="center"/>
              <w:rPr>
                <w:rFonts w:ascii="宋体" w:cs="宋体"/>
                <w:color w:val="000000"/>
                <w:sz w:val="24"/>
                <w:szCs w:val="24"/>
                <w:highlight w:val="none"/>
              </w:rPr>
            </w:pPr>
          </w:p>
        </w:tc>
        <w:tc>
          <w:tcPr>
            <w:tcW w:w="2389" w:type="dxa"/>
          </w:tcPr>
          <w:p w14:paraId="4B64C1EB">
            <w:pPr>
              <w:spacing w:line="360" w:lineRule="auto"/>
              <w:jc w:val="center"/>
              <w:rPr>
                <w:rFonts w:ascii="宋体" w:cs="宋体"/>
                <w:color w:val="000000"/>
                <w:sz w:val="24"/>
                <w:szCs w:val="24"/>
                <w:highlight w:val="none"/>
              </w:rPr>
            </w:pPr>
          </w:p>
        </w:tc>
        <w:tc>
          <w:tcPr>
            <w:tcW w:w="2391" w:type="dxa"/>
          </w:tcPr>
          <w:p w14:paraId="2F3926D6">
            <w:pPr>
              <w:spacing w:line="360" w:lineRule="auto"/>
              <w:jc w:val="center"/>
              <w:rPr>
                <w:rFonts w:ascii="宋体" w:cs="宋体"/>
                <w:color w:val="000000"/>
                <w:sz w:val="24"/>
                <w:szCs w:val="24"/>
                <w:highlight w:val="none"/>
              </w:rPr>
            </w:pPr>
          </w:p>
        </w:tc>
        <w:tc>
          <w:tcPr>
            <w:tcW w:w="1524" w:type="dxa"/>
          </w:tcPr>
          <w:p w14:paraId="234FAA55">
            <w:pPr>
              <w:spacing w:line="360" w:lineRule="auto"/>
              <w:jc w:val="center"/>
              <w:rPr>
                <w:rFonts w:ascii="宋体" w:cs="宋体"/>
                <w:color w:val="000000"/>
                <w:sz w:val="24"/>
                <w:szCs w:val="24"/>
                <w:highlight w:val="none"/>
              </w:rPr>
            </w:pPr>
          </w:p>
        </w:tc>
        <w:tc>
          <w:tcPr>
            <w:tcW w:w="1524" w:type="dxa"/>
          </w:tcPr>
          <w:p w14:paraId="09725C31">
            <w:pPr>
              <w:spacing w:line="360" w:lineRule="auto"/>
              <w:jc w:val="center"/>
              <w:rPr>
                <w:rFonts w:ascii="宋体" w:cs="宋体"/>
                <w:color w:val="000000"/>
                <w:sz w:val="24"/>
                <w:szCs w:val="24"/>
                <w:highlight w:val="none"/>
              </w:rPr>
            </w:pPr>
          </w:p>
        </w:tc>
      </w:tr>
      <w:tr w14:paraId="5B77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70" w:type="dxa"/>
          </w:tcPr>
          <w:p w14:paraId="641B9E93">
            <w:pPr>
              <w:spacing w:line="360" w:lineRule="auto"/>
              <w:jc w:val="center"/>
              <w:rPr>
                <w:rFonts w:ascii="宋体" w:cs="宋体"/>
                <w:color w:val="000000"/>
                <w:sz w:val="24"/>
                <w:szCs w:val="24"/>
                <w:highlight w:val="none"/>
              </w:rPr>
            </w:pPr>
          </w:p>
        </w:tc>
        <w:tc>
          <w:tcPr>
            <w:tcW w:w="2389" w:type="dxa"/>
          </w:tcPr>
          <w:p w14:paraId="63E647F0">
            <w:pPr>
              <w:spacing w:line="360" w:lineRule="auto"/>
              <w:jc w:val="center"/>
              <w:rPr>
                <w:rFonts w:ascii="宋体" w:cs="宋体"/>
                <w:color w:val="000000"/>
                <w:sz w:val="24"/>
                <w:szCs w:val="24"/>
                <w:highlight w:val="none"/>
              </w:rPr>
            </w:pPr>
          </w:p>
        </w:tc>
        <w:tc>
          <w:tcPr>
            <w:tcW w:w="2391" w:type="dxa"/>
          </w:tcPr>
          <w:p w14:paraId="05B9D187">
            <w:pPr>
              <w:spacing w:line="360" w:lineRule="auto"/>
              <w:jc w:val="center"/>
              <w:rPr>
                <w:rFonts w:ascii="宋体" w:cs="宋体"/>
                <w:color w:val="000000"/>
                <w:sz w:val="24"/>
                <w:szCs w:val="24"/>
                <w:highlight w:val="none"/>
              </w:rPr>
            </w:pPr>
          </w:p>
        </w:tc>
        <w:tc>
          <w:tcPr>
            <w:tcW w:w="1524" w:type="dxa"/>
          </w:tcPr>
          <w:p w14:paraId="4C9DB852">
            <w:pPr>
              <w:spacing w:line="360" w:lineRule="auto"/>
              <w:jc w:val="center"/>
              <w:rPr>
                <w:rFonts w:ascii="宋体" w:cs="宋体"/>
                <w:color w:val="000000"/>
                <w:sz w:val="24"/>
                <w:szCs w:val="24"/>
                <w:highlight w:val="none"/>
              </w:rPr>
            </w:pPr>
          </w:p>
        </w:tc>
        <w:tc>
          <w:tcPr>
            <w:tcW w:w="1524" w:type="dxa"/>
          </w:tcPr>
          <w:p w14:paraId="675B65ED">
            <w:pPr>
              <w:spacing w:line="360" w:lineRule="auto"/>
              <w:jc w:val="center"/>
              <w:rPr>
                <w:rFonts w:ascii="宋体" w:cs="宋体"/>
                <w:color w:val="000000"/>
                <w:sz w:val="24"/>
                <w:szCs w:val="24"/>
                <w:highlight w:val="none"/>
              </w:rPr>
            </w:pPr>
          </w:p>
        </w:tc>
      </w:tr>
      <w:tr w14:paraId="4AB2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70" w:type="dxa"/>
          </w:tcPr>
          <w:p w14:paraId="41752601">
            <w:pPr>
              <w:spacing w:line="360" w:lineRule="auto"/>
              <w:jc w:val="center"/>
              <w:rPr>
                <w:rFonts w:ascii="宋体" w:cs="宋体"/>
                <w:color w:val="000000"/>
                <w:sz w:val="24"/>
                <w:szCs w:val="24"/>
                <w:highlight w:val="none"/>
              </w:rPr>
            </w:pPr>
          </w:p>
        </w:tc>
        <w:tc>
          <w:tcPr>
            <w:tcW w:w="2389" w:type="dxa"/>
          </w:tcPr>
          <w:p w14:paraId="0EF0FA4F">
            <w:pPr>
              <w:spacing w:line="360" w:lineRule="auto"/>
              <w:jc w:val="center"/>
              <w:rPr>
                <w:rFonts w:ascii="宋体" w:cs="宋体"/>
                <w:color w:val="000000"/>
                <w:sz w:val="24"/>
                <w:szCs w:val="24"/>
                <w:highlight w:val="none"/>
              </w:rPr>
            </w:pPr>
          </w:p>
        </w:tc>
        <w:tc>
          <w:tcPr>
            <w:tcW w:w="2391" w:type="dxa"/>
          </w:tcPr>
          <w:p w14:paraId="64E6F5A2">
            <w:pPr>
              <w:spacing w:line="360" w:lineRule="auto"/>
              <w:jc w:val="center"/>
              <w:rPr>
                <w:rFonts w:ascii="宋体" w:cs="宋体"/>
                <w:color w:val="000000"/>
                <w:sz w:val="24"/>
                <w:szCs w:val="24"/>
                <w:highlight w:val="none"/>
              </w:rPr>
            </w:pPr>
          </w:p>
        </w:tc>
        <w:tc>
          <w:tcPr>
            <w:tcW w:w="1524" w:type="dxa"/>
          </w:tcPr>
          <w:p w14:paraId="6F046A84">
            <w:pPr>
              <w:spacing w:line="360" w:lineRule="auto"/>
              <w:jc w:val="center"/>
              <w:rPr>
                <w:rFonts w:ascii="宋体" w:cs="宋体"/>
                <w:color w:val="000000"/>
                <w:sz w:val="24"/>
                <w:szCs w:val="24"/>
                <w:highlight w:val="none"/>
              </w:rPr>
            </w:pPr>
          </w:p>
        </w:tc>
        <w:tc>
          <w:tcPr>
            <w:tcW w:w="1524" w:type="dxa"/>
          </w:tcPr>
          <w:p w14:paraId="356F436A">
            <w:pPr>
              <w:spacing w:line="360" w:lineRule="auto"/>
              <w:jc w:val="center"/>
              <w:rPr>
                <w:rFonts w:ascii="宋体" w:cs="宋体"/>
                <w:color w:val="000000"/>
                <w:sz w:val="24"/>
                <w:szCs w:val="24"/>
                <w:highlight w:val="none"/>
              </w:rPr>
            </w:pPr>
          </w:p>
        </w:tc>
      </w:tr>
      <w:tr w14:paraId="1C3E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70" w:type="dxa"/>
          </w:tcPr>
          <w:p w14:paraId="5519004E">
            <w:pPr>
              <w:spacing w:line="360" w:lineRule="auto"/>
              <w:jc w:val="center"/>
              <w:rPr>
                <w:rFonts w:ascii="宋体" w:cs="宋体"/>
                <w:color w:val="000000"/>
                <w:sz w:val="24"/>
                <w:szCs w:val="24"/>
                <w:highlight w:val="none"/>
              </w:rPr>
            </w:pPr>
          </w:p>
        </w:tc>
        <w:tc>
          <w:tcPr>
            <w:tcW w:w="2389" w:type="dxa"/>
          </w:tcPr>
          <w:p w14:paraId="35606CEE">
            <w:pPr>
              <w:spacing w:line="360" w:lineRule="auto"/>
              <w:jc w:val="center"/>
              <w:rPr>
                <w:rFonts w:ascii="宋体" w:cs="宋体"/>
                <w:color w:val="000000"/>
                <w:sz w:val="24"/>
                <w:szCs w:val="24"/>
                <w:highlight w:val="none"/>
              </w:rPr>
            </w:pPr>
          </w:p>
        </w:tc>
        <w:tc>
          <w:tcPr>
            <w:tcW w:w="2391" w:type="dxa"/>
          </w:tcPr>
          <w:p w14:paraId="0E7052FD">
            <w:pPr>
              <w:spacing w:line="360" w:lineRule="auto"/>
              <w:jc w:val="center"/>
              <w:rPr>
                <w:rFonts w:ascii="宋体" w:cs="宋体"/>
                <w:color w:val="000000"/>
                <w:sz w:val="24"/>
                <w:szCs w:val="24"/>
                <w:highlight w:val="none"/>
              </w:rPr>
            </w:pPr>
          </w:p>
        </w:tc>
        <w:tc>
          <w:tcPr>
            <w:tcW w:w="1524" w:type="dxa"/>
          </w:tcPr>
          <w:p w14:paraId="7B9E480A">
            <w:pPr>
              <w:spacing w:line="360" w:lineRule="auto"/>
              <w:jc w:val="center"/>
              <w:rPr>
                <w:rFonts w:ascii="宋体" w:cs="宋体"/>
                <w:color w:val="000000"/>
                <w:sz w:val="24"/>
                <w:szCs w:val="24"/>
                <w:highlight w:val="none"/>
              </w:rPr>
            </w:pPr>
          </w:p>
        </w:tc>
        <w:tc>
          <w:tcPr>
            <w:tcW w:w="1524" w:type="dxa"/>
          </w:tcPr>
          <w:p w14:paraId="7833C312">
            <w:pPr>
              <w:spacing w:line="360" w:lineRule="auto"/>
              <w:jc w:val="center"/>
              <w:rPr>
                <w:rFonts w:ascii="宋体" w:cs="宋体"/>
                <w:color w:val="000000"/>
                <w:sz w:val="24"/>
                <w:szCs w:val="24"/>
                <w:highlight w:val="none"/>
              </w:rPr>
            </w:pPr>
          </w:p>
        </w:tc>
      </w:tr>
    </w:tbl>
    <w:p w14:paraId="4C1B83E5">
      <w:pPr>
        <w:spacing w:line="332" w:lineRule="auto"/>
        <w:rPr>
          <w:rFonts w:ascii="Arial"/>
          <w:sz w:val="21"/>
        </w:rPr>
      </w:pPr>
    </w:p>
    <w:p w14:paraId="16580784">
      <w:pPr>
        <w:pStyle w:val="2"/>
        <w:spacing w:before="123" w:line="267" w:lineRule="auto"/>
        <w:ind w:right="1"/>
        <w:rPr>
          <w:rFonts w:ascii="微软雅黑" w:hAnsi="微软雅黑" w:eastAsia="微软雅黑" w:cs="微软雅黑"/>
          <w:sz w:val="23"/>
          <w:szCs w:val="23"/>
        </w:rPr>
      </w:pPr>
      <w:r>
        <w:rPr>
          <w:rFonts w:hint="eastAsia" w:ascii="微软雅黑" w:hAnsi="微软雅黑" w:eastAsia="微软雅黑" w:cs="微软雅黑"/>
          <w:b/>
          <w:bCs/>
          <w:spacing w:val="8"/>
          <w:sz w:val="23"/>
          <w:szCs w:val="23"/>
        </w:rPr>
        <w:t>说明：1．每个业绩须单独附表，并附上合同或中标通知书，否则专家在评审时将不予采信；</w:t>
      </w:r>
    </w:p>
    <w:p w14:paraId="51FE3C1F">
      <w:pPr>
        <w:spacing w:line="360" w:lineRule="auto"/>
        <w:rPr>
          <w:rFonts w:hint="eastAsia" w:ascii="微软雅黑" w:hAnsi="微软雅黑" w:eastAsia="微软雅黑" w:cs="微软雅黑"/>
          <w:b/>
          <w:bCs/>
          <w:snapToGrid w:val="0"/>
          <w:color w:val="000000"/>
          <w:spacing w:val="8"/>
          <w:kern w:val="0"/>
          <w:sz w:val="23"/>
          <w:szCs w:val="23"/>
          <w:lang w:val="en-US" w:eastAsia="en-US" w:bidi="ar-SA"/>
        </w:rPr>
      </w:pPr>
      <w:r>
        <w:rPr>
          <w:rFonts w:hint="eastAsia" w:ascii="微软雅黑" w:hAnsi="微软雅黑" w:eastAsia="微软雅黑" w:cs="微软雅黑"/>
          <w:b/>
          <w:bCs/>
          <w:snapToGrid w:val="0"/>
          <w:color w:val="000000"/>
          <w:spacing w:val="8"/>
          <w:kern w:val="0"/>
          <w:sz w:val="23"/>
          <w:szCs w:val="23"/>
          <w:lang w:val="en-US" w:eastAsia="zh-CN" w:bidi="ar-SA"/>
        </w:rPr>
        <w:t>2</w:t>
      </w:r>
      <w:r>
        <w:rPr>
          <w:rFonts w:hint="eastAsia" w:ascii="微软雅黑" w:hAnsi="微软雅黑" w:eastAsia="微软雅黑" w:cs="微软雅黑"/>
          <w:b/>
          <w:bCs/>
          <w:snapToGrid w:val="0"/>
          <w:color w:val="000000"/>
          <w:spacing w:val="8"/>
          <w:kern w:val="0"/>
          <w:sz w:val="23"/>
          <w:szCs w:val="23"/>
          <w:lang w:val="en-US" w:eastAsia="en-US" w:bidi="ar-SA"/>
        </w:rPr>
        <w:t>、所有复印件应清晰，并由投标人单位加盖公章；</w:t>
      </w:r>
    </w:p>
    <w:p w14:paraId="5AF8E58B">
      <w:pPr>
        <w:spacing w:line="360" w:lineRule="auto"/>
        <w:rPr>
          <w:rFonts w:hint="eastAsia" w:ascii="微软雅黑" w:hAnsi="微软雅黑" w:eastAsia="微软雅黑" w:cs="微软雅黑"/>
          <w:b/>
          <w:bCs/>
          <w:snapToGrid w:val="0"/>
          <w:color w:val="000000"/>
          <w:spacing w:val="8"/>
          <w:kern w:val="0"/>
          <w:sz w:val="23"/>
          <w:szCs w:val="23"/>
          <w:lang w:val="en-US" w:eastAsia="en-US" w:bidi="ar-SA"/>
        </w:rPr>
      </w:pPr>
      <w:r>
        <w:rPr>
          <w:rFonts w:hint="eastAsia" w:ascii="微软雅黑" w:hAnsi="微软雅黑" w:eastAsia="微软雅黑" w:cs="微软雅黑"/>
          <w:b/>
          <w:bCs/>
          <w:snapToGrid w:val="0"/>
          <w:color w:val="000000"/>
          <w:spacing w:val="8"/>
          <w:kern w:val="0"/>
          <w:sz w:val="23"/>
          <w:szCs w:val="23"/>
          <w:lang w:val="en-US" w:eastAsia="zh-CN" w:bidi="ar-SA"/>
        </w:rPr>
        <w:t>3</w:t>
      </w:r>
      <w:r>
        <w:rPr>
          <w:rFonts w:hint="eastAsia" w:ascii="微软雅黑" w:hAnsi="微软雅黑" w:eastAsia="微软雅黑" w:cs="微软雅黑"/>
          <w:b/>
          <w:bCs/>
          <w:snapToGrid w:val="0"/>
          <w:color w:val="000000"/>
          <w:spacing w:val="8"/>
          <w:kern w:val="0"/>
          <w:sz w:val="23"/>
          <w:szCs w:val="23"/>
          <w:lang w:val="en-US" w:eastAsia="en-US" w:bidi="ar-SA"/>
        </w:rPr>
        <w:t>、不提供复印件的案例，评分阶段不予以考虑。</w:t>
      </w:r>
    </w:p>
    <w:p w14:paraId="50C5A45C">
      <w:pPr>
        <w:pStyle w:val="2"/>
        <w:spacing w:before="75" w:line="339" w:lineRule="auto"/>
        <w:ind w:left="4368" w:right="294" w:firstLine="942"/>
        <w:rPr>
          <w:spacing w:val="4"/>
          <w:sz w:val="23"/>
          <w:szCs w:val="23"/>
        </w:rPr>
      </w:pPr>
    </w:p>
    <w:p w14:paraId="2BFB7689">
      <w:pPr>
        <w:pStyle w:val="2"/>
        <w:spacing w:before="75" w:line="339" w:lineRule="auto"/>
        <w:ind w:left="4368" w:right="294" w:firstLine="942"/>
        <w:rPr>
          <w:spacing w:val="4"/>
          <w:sz w:val="23"/>
          <w:szCs w:val="23"/>
        </w:rPr>
      </w:pPr>
    </w:p>
    <w:p w14:paraId="0BD0E8C3">
      <w:pPr>
        <w:pStyle w:val="2"/>
        <w:spacing w:before="75" w:line="339" w:lineRule="auto"/>
        <w:ind w:right="294" w:firstLine="4284" w:firstLineChars="1800"/>
        <w:rPr>
          <w:sz w:val="23"/>
          <w:szCs w:val="23"/>
        </w:rPr>
      </w:pPr>
      <w:r>
        <w:rPr>
          <w:spacing w:val="4"/>
          <w:sz w:val="23"/>
          <w:szCs w:val="23"/>
        </w:rPr>
        <w:t>竞争性磋商响应人</w:t>
      </w:r>
      <w:r>
        <w:rPr>
          <w:sz w:val="23"/>
          <w:szCs w:val="23"/>
        </w:rPr>
        <w:t>：</w:t>
      </w:r>
      <w:r>
        <w:rPr>
          <w:spacing w:val="-71"/>
          <w:sz w:val="23"/>
          <w:szCs w:val="23"/>
        </w:rPr>
        <w:t xml:space="preserve"> </w:t>
      </w:r>
      <w:r>
        <w:rPr>
          <w:sz w:val="23"/>
          <w:szCs w:val="23"/>
        </w:rPr>
        <w:t>（</w:t>
      </w:r>
      <w:r>
        <w:rPr>
          <w:spacing w:val="4"/>
          <w:sz w:val="23"/>
          <w:szCs w:val="23"/>
        </w:rPr>
        <w:t>盖单位章）</w:t>
      </w:r>
      <w:r>
        <w:rPr>
          <w:sz w:val="23"/>
          <w:szCs w:val="23"/>
        </w:rPr>
        <w:t xml:space="preserve"> </w:t>
      </w:r>
    </w:p>
    <w:p w14:paraId="45ACA47C">
      <w:pPr>
        <w:pStyle w:val="2"/>
        <w:spacing w:before="75" w:line="339" w:lineRule="auto"/>
        <w:ind w:right="294" w:firstLine="3444" w:firstLineChars="1400"/>
        <w:rPr>
          <w:sz w:val="23"/>
          <w:szCs w:val="23"/>
        </w:rPr>
      </w:pPr>
      <w:r>
        <w:rPr>
          <w:spacing w:val="8"/>
          <w:sz w:val="23"/>
          <w:szCs w:val="23"/>
        </w:rPr>
        <w:t>法定代表人或授权委托人</w:t>
      </w:r>
      <w:r>
        <w:rPr>
          <w:spacing w:val="-8"/>
          <w:sz w:val="23"/>
          <w:szCs w:val="23"/>
        </w:rPr>
        <w:t>：（</w:t>
      </w:r>
      <w:r>
        <w:rPr>
          <w:spacing w:val="8"/>
          <w:sz w:val="23"/>
          <w:szCs w:val="23"/>
        </w:rPr>
        <w:t>签字或盖章）</w:t>
      </w:r>
    </w:p>
    <w:p w14:paraId="536636A2">
      <w:pPr>
        <w:pStyle w:val="2"/>
        <w:spacing w:before="35" w:line="227" w:lineRule="auto"/>
        <w:ind w:left="7181"/>
        <w:rPr>
          <w:sz w:val="23"/>
          <w:szCs w:val="23"/>
        </w:rPr>
      </w:pPr>
      <w:r>
        <w:rPr>
          <w:spacing w:val="4"/>
          <w:sz w:val="23"/>
          <w:szCs w:val="23"/>
        </w:rPr>
        <w:t>年月日</w:t>
      </w:r>
    </w:p>
    <w:p w14:paraId="1C09845C">
      <w:pPr>
        <w:spacing w:line="267" w:lineRule="auto"/>
        <w:rPr>
          <w:rFonts w:ascii="微软雅黑" w:hAnsi="微软雅黑" w:eastAsia="微软雅黑" w:cs="微软雅黑"/>
          <w:sz w:val="23"/>
          <w:szCs w:val="23"/>
        </w:rPr>
        <w:sectPr>
          <w:headerReference r:id="rId66" w:type="default"/>
          <w:footerReference r:id="rId67" w:type="default"/>
          <w:pgSz w:w="11906" w:h="16838"/>
          <w:pgMar w:top="1134" w:right="1473" w:bottom="1356" w:left="1587" w:header="861" w:footer="1196" w:gutter="0"/>
          <w:pgNumType w:fmt="decimal"/>
          <w:cols w:space="720" w:num="1"/>
        </w:sectPr>
      </w:pPr>
    </w:p>
    <w:p w14:paraId="2FCEFB87">
      <w:pPr>
        <w:spacing w:line="452" w:lineRule="auto"/>
        <w:rPr>
          <w:rFonts w:ascii="Arial"/>
          <w:sz w:val="21"/>
        </w:rPr>
      </w:pPr>
    </w:p>
    <w:p w14:paraId="54A96423">
      <w:pPr>
        <w:pStyle w:val="2"/>
        <w:spacing w:before="91" w:line="219" w:lineRule="auto"/>
        <w:ind w:left="33"/>
        <w:rPr>
          <w:rFonts w:hint="eastAsia" w:eastAsia="宋体"/>
          <w:sz w:val="28"/>
          <w:szCs w:val="28"/>
          <w:lang w:eastAsia="zh-CN"/>
        </w:rPr>
      </w:pPr>
      <w:r>
        <w:rPr>
          <w:spacing w:val="-10"/>
          <w:sz w:val="28"/>
          <w:szCs w:val="28"/>
        </w:rPr>
        <w:t>附件1</w:t>
      </w:r>
      <w:r>
        <w:rPr>
          <w:rFonts w:hint="eastAsia"/>
          <w:spacing w:val="-10"/>
          <w:sz w:val="28"/>
          <w:szCs w:val="28"/>
          <w:lang w:val="en-US" w:eastAsia="zh-CN"/>
        </w:rPr>
        <w:t>1</w:t>
      </w:r>
    </w:p>
    <w:p w14:paraId="00FFAA90">
      <w:pPr>
        <w:spacing w:line="323" w:lineRule="auto"/>
        <w:rPr>
          <w:rFonts w:ascii="Arial"/>
          <w:sz w:val="21"/>
        </w:rPr>
      </w:pPr>
    </w:p>
    <w:p w14:paraId="5337EA3F">
      <w:pPr>
        <w:pStyle w:val="2"/>
        <w:spacing w:before="91" w:line="219" w:lineRule="auto"/>
        <w:ind w:left="1623"/>
        <w:outlineLvl w:val="0"/>
        <w:rPr>
          <w:sz w:val="28"/>
          <w:szCs w:val="28"/>
        </w:rPr>
      </w:pPr>
      <w:r>
        <w:rPr>
          <w:b/>
          <w:bCs/>
          <w:spacing w:val="-4"/>
          <w:sz w:val="28"/>
          <w:szCs w:val="28"/>
        </w:rPr>
        <w:t>十</w:t>
      </w:r>
      <w:r>
        <w:rPr>
          <w:rFonts w:hint="eastAsia"/>
          <w:b/>
          <w:bCs/>
          <w:spacing w:val="-4"/>
          <w:sz w:val="28"/>
          <w:szCs w:val="28"/>
          <w:lang w:val="en-US" w:eastAsia="zh-CN"/>
        </w:rPr>
        <w:t>一</w:t>
      </w:r>
      <w:r>
        <w:rPr>
          <w:b/>
          <w:bCs/>
          <w:spacing w:val="-4"/>
          <w:sz w:val="28"/>
          <w:szCs w:val="28"/>
        </w:rPr>
        <w:t>、投标单位（供应商）反商业贿赂承诺书</w:t>
      </w:r>
    </w:p>
    <w:p w14:paraId="2B5CC78C">
      <w:pPr>
        <w:spacing w:line="437" w:lineRule="auto"/>
        <w:rPr>
          <w:rFonts w:ascii="Arial"/>
          <w:sz w:val="21"/>
        </w:rPr>
      </w:pPr>
    </w:p>
    <w:p w14:paraId="066887CE">
      <w:pPr>
        <w:pStyle w:val="2"/>
        <w:spacing w:before="75" w:line="370" w:lineRule="auto"/>
        <w:ind w:left="9" w:firstLine="662"/>
        <w:jc w:val="both"/>
        <w:rPr>
          <w:sz w:val="23"/>
          <w:szCs w:val="23"/>
        </w:rPr>
      </w:pPr>
      <w:r>
        <w:rPr>
          <w:spacing w:val="6"/>
          <w:sz w:val="23"/>
          <w:szCs w:val="23"/>
        </w:rPr>
        <w:t>我公司承诺在</w:t>
      </w:r>
      <w:r>
        <w:rPr>
          <w:spacing w:val="6"/>
          <w:sz w:val="23"/>
          <w:szCs w:val="23"/>
          <w:u w:val="single" w:color="auto"/>
        </w:rPr>
        <w:t xml:space="preserve">（项目编号、项目名称） </w:t>
      </w:r>
      <w:r>
        <w:rPr>
          <w:spacing w:val="6"/>
          <w:sz w:val="23"/>
          <w:szCs w:val="23"/>
        </w:rPr>
        <w:t>招标活动中，不给予国家工作人员以及</w:t>
      </w:r>
      <w:r>
        <w:rPr>
          <w:spacing w:val="2"/>
          <w:sz w:val="23"/>
          <w:szCs w:val="23"/>
        </w:rPr>
        <w:t xml:space="preserve"> </w:t>
      </w:r>
      <w:r>
        <w:rPr>
          <w:spacing w:val="9"/>
          <w:sz w:val="23"/>
          <w:szCs w:val="23"/>
        </w:rPr>
        <w:t>中介机构工作人员及其亲属各种形式的商业贿赂（包括送礼金礼</w:t>
      </w:r>
      <w:r>
        <w:rPr>
          <w:spacing w:val="8"/>
          <w:sz w:val="23"/>
          <w:szCs w:val="23"/>
        </w:rPr>
        <w:t>品、有价证券、购物</w:t>
      </w:r>
      <w:r>
        <w:rPr>
          <w:sz w:val="23"/>
          <w:szCs w:val="23"/>
        </w:rPr>
        <w:t xml:space="preserve"> </w:t>
      </w:r>
      <w:r>
        <w:rPr>
          <w:spacing w:val="9"/>
          <w:sz w:val="23"/>
          <w:szCs w:val="23"/>
        </w:rPr>
        <w:t>券、回扣、佣金、咨询费、劳务费、赞助费、宣传费、支付旅游</w:t>
      </w:r>
      <w:r>
        <w:rPr>
          <w:spacing w:val="8"/>
          <w:sz w:val="23"/>
          <w:szCs w:val="23"/>
        </w:rPr>
        <w:t>费用、报销各种消费</w:t>
      </w:r>
      <w:r>
        <w:rPr>
          <w:sz w:val="23"/>
          <w:szCs w:val="23"/>
        </w:rPr>
        <w:t xml:space="preserve"> </w:t>
      </w:r>
      <w:r>
        <w:rPr>
          <w:spacing w:val="9"/>
          <w:sz w:val="23"/>
          <w:szCs w:val="23"/>
        </w:rPr>
        <w:t>凭证、宴请、娱乐等</w:t>
      </w:r>
      <w:r>
        <w:rPr>
          <w:spacing w:val="10"/>
          <w:sz w:val="23"/>
          <w:szCs w:val="23"/>
        </w:rPr>
        <w:t>），</w:t>
      </w:r>
      <w:r>
        <w:rPr>
          <w:spacing w:val="9"/>
          <w:sz w:val="23"/>
          <w:szCs w:val="23"/>
        </w:rPr>
        <w:t>如有上述行为，我公司及项目参</w:t>
      </w:r>
      <w:r>
        <w:rPr>
          <w:spacing w:val="8"/>
          <w:sz w:val="23"/>
          <w:szCs w:val="23"/>
        </w:rPr>
        <w:t>与人员愿意按照《反不正当</w:t>
      </w:r>
      <w:r>
        <w:rPr>
          <w:spacing w:val="1"/>
          <w:sz w:val="23"/>
          <w:szCs w:val="23"/>
        </w:rPr>
        <w:t xml:space="preserve"> </w:t>
      </w:r>
      <w:r>
        <w:rPr>
          <w:spacing w:val="6"/>
          <w:sz w:val="23"/>
          <w:szCs w:val="23"/>
        </w:rPr>
        <w:t>竞争法》的有关规定接受处罚。</w:t>
      </w:r>
    </w:p>
    <w:p w14:paraId="1E31582A">
      <w:pPr>
        <w:spacing w:line="257" w:lineRule="auto"/>
        <w:rPr>
          <w:rFonts w:ascii="Arial"/>
          <w:sz w:val="21"/>
        </w:rPr>
      </w:pPr>
    </w:p>
    <w:p w14:paraId="654F2411">
      <w:pPr>
        <w:spacing w:line="257" w:lineRule="auto"/>
        <w:rPr>
          <w:rFonts w:ascii="Arial"/>
          <w:sz w:val="21"/>
        </w:rPr>
      </w:pPr>
    </w:p>
    <w:p w14:paraId="3A6206BB">
      <w:pPr>
        <w:spacing w:line="258" w:lineRule="auto"/>
        <w:rPr>
          <w:rFonts w:ascii="Arial"/>
          <w:sz w:val="21"/>
        </w:rPr>
      </w:pPr>
    </w:p>
    <w:p w14:paraId="3A971C00">
      <w:pPr>
        <w:pStyle w:val="2"/>
      </w:pPr>
    </w:p>
    <w:p w14:paraId="0BA92CEF">
      <w:pPr>
        <w:pStyle w:val="2"/>
        <w:spacing w:before="75" w:line="339" w:lineRule="auto"/>
        <w:ind w:left="4368" w:right="294" w:firstLine="942"/>
        <w:rPr>
          <w:spacing w:val="4"/>
          <w:sz w:val="23"/>
          <w:szCs w:val="23"/>
        </w:rPr>
      </w:pPr>
    </w:p>
    <w:p w14:paraId="7C2D59F3">
      <w:pPr>
        <w:pStyle w:val="2"/>
        <w:spacing w:before="75" w:line="339" w:lineRule="auto"/>
        <w:ind w:right="294" w:firstLine="4284" w:firstLineChars="1800"/>
        <w:rPr>
          <w:sz w:val="23"/>
          <w:szCs w:val="23"/>
        </w:rPr>
      </w:pPr>
      <w:r>
        <w:rPr>
          <w:spacing w:val="4"/>
          <w:sz w:val="23"/>
          <w:szCs w:val="23"/>
        </w:rPr>
        <w:t>竞争性磋商响应人</w:t>
      </w:r>
      <w:r>
        <w:rPr>
          <w:sz w:val="23"/>
          <w:szCs w:val="23"/>
        </w:rPr>
        <w:t>：</w:t>
      </w:r>
      <w:r>
        <w:rPr>
          <w:spacing w:val="-71"/>
          <w:sz w:val="23"/>
          <w:szCs w:val="23"/>
        </w:rPr>
        <w:t xml:space="preserve"> </w:t>
      </w:r>
      <w:r>
        <w:rPr>
          <w:sz w:val="23"/>
          <w:szCs w:val="23"/>
        </w:rPr>
        <w:t>（</w:t>
      </w:r>
      <w:r>
        <w:rPr>
          <w:spacing w:val="4"/>
          <w:sz w:val="23"/>
          <w:szCs w:val="23"/>
        </w:rPr>
        <w:t>盖单位章）</w:t>
      </w:r>
      <w:r>
        <w:rPr>
          <w:sz w:val="23"/>
          <w:szCs w:val="23"/>
        </w:rPr>
        <w:t xml:space="preserve"> </w:t>
      </w:r>
    </w:p>
    <w:p w14:paraId="07CF6612">
      <w:pPr>
        <w:pStyle w:val="2"/>
        <w:spacing w:before="75" w:line="339" w:lineRule="auto"/>
        <w:ind w:right="294" w:firstLine="3444" w:firstLineChars="1400"/>
        <w:rPr>
          <w:sz w:val="23"/>
          <w:szCs w:val="23"/>
        </w:rPr>
      </w:pPr>
      <w:r>
        <w:rPr>
          <w:spacing w:val="8"/>
          <w:sz w:val="23"/>
          <w:szCs w:val="23"/>
        </w:rPr>
        <w:t>法定代表人或授权委托人</w:t>
      </w:r>
      <w:r>
        <w:rPr>
          <w:spacing w:val="-8"/>
          <w:sz w:val="23"/>
          <w:szCs w:val="23"/>
        </w:rPr>
        <w:t>：（</w:t>
      </w:r>
      <w:r>
        <w:rPr>
          <w:spacing w:val="8"/>
          <w:sz w:val="23"/>
          <w:szCs w:val="23"/>
        </w:rPr>
        <w:t>签字或盖章）</w:t>
      </w:r>
    </w:p>
    <w:p w14:paraId="11E732F0">
      <w:pPr>
        <w:pStyle w:val="2"/>
        <w:spacing w:before="35" w:line="227" w:lineRule="auto"/>
        <w:ind w:left="7181"/>
        <w:rPr>
          <w:sz w:val="23"/>
          <w:szCs w:val="23"/>
        </w:rPr>
      </w:pPr>
      <w:r>
        <w:rPr>
          <w:spacing w:val="4"/>
          <w:sz w:val="23"/>
          <w:szCs w:val="23"/>
        </w:rPr>
        <w:t>年月日</w:t>
      </w:r>
    </w:p>
    <w:p w14:paraId="68953898">
      <w:pPr>
        <w:spacing w:line="228" w:lineRule="auto"/>
        <w:rPr>
          <w:sz w:val="23"/>
          <w:szCs w:val="23"/>
        </w:rPr>
        <w:sectPr>
          <w:headerReference r:id="rId68" w:type="default"/>
          <w:footerReference r:id="rId69" w:type="default"/>
          <w:pgSz w:w="11906" w:h="16838"/>
          <w:pgMar w:top="1134" w:right="1472" w:bottom="1356" w:left="1587" w:header="861" w:footer="1196" w:gutter="0"/>
          <w:pgNumType w:fmt="decimal"/>
          <w:cols w:space="720" w:num="1"/>
        </w:sectPr>
      </w:pPr>
    </w:p>
    <w:p w14:paraId="37B9D279">
      <w:pPr>
        <w:spacing w:line="452" w:lineRule="auto"/>
        <w:rPr>
          <w:rFonts w:ascii="Arial"/>
          <w:sz w:val="21"/>
        </w:rPr>
      </w:pPr>
    </w:p>
    <w:p w14:paraId="1B1955AC">
      <w:pPr>
        <w:pStyle w:val="2"/>
        <w:spacing w:before="91" w:line="219" w:lineRule="auto"/>
        <w:ind w:left="33"/>
        <w:rPr>
          <w:rFonts w:hint="eastAsia" w:eastAsia="宋体"/>
          <w:sz w:val="28"/>
          <w:szCs w:val="28"/>
          <w:lang w:eastAsia="zh-CN"/>
        </w:rPr>
      </w:pPr>
      <w:r>
        <w:rPr>
          <w:spacing w:val="-10"/>
          <w:sz w:val="28"/>
          <w:szCs w:val="28"/>
        </w:rPr>
        <w:t>附件1</w:t>
      </w:r>
      <w:r>
        <w:rPr>
          <w:rFonts w:hint="eastAsia"/>
          <w:spacing w:val="-10"/>
          <w:sz w:val="28"/>
          <w:szCs w:val="28"/>
          <w:lang w:val="en-US" w:eastAsia="zh-CN"/>
        </w:rPr>
        <w:t>2</w:t>
      </w:r>
    </w:p>
    <w:p w14:paraId="1D9D9262">
      <w:pPr>
        <w:pStyle w:val="2"/>
        <w:spacing w:before="138" w:line="219" w:lineRule="auto"/>
        <w:ind w:left="2340"/>
        <w:rPr>
          <w:sz w:val="28"/>
          <w:szCs w:val="28"/>
        </w:rPr>
      </w:pPr>
      <w:r>
        <w:rPr>
          <w:b/>
          <w:bCs/>
          <w:spacing w:val="-5"/>
          <w:sz w:val="28"/>
          <w:szCs w:val="28"/>
        </w:rPr>
        <w:t>十</w:t>
      </w:r>
      <w:r>
        <w:rPr>
          <w:rFonts w:hint="eastAsia"/>
          <w:b/>
          <w:bCs/>
          <w:spacing w:val="-5"/>
          <w:sz w:val="28"/>
          <w:szCs w:val="28"/>
          <w:lang w:val="en-US" w:eastAsia="zh-CN"/>
        </w:rPr>
        <w:t>二</w:t>
      </w:r>
      <w:r>
        <w:rPr>
          <w:b/>
          <w:bCs/>
          <w:spacing w:val="-5"/>
          <w:sz w:val="28"/>
          <w:szCs w:val="28"/>
        </w:rPr>
        <w:t>、提供其它有利于投标的资料</w:t>
      </w:r>
    </w:p>
    <w:p w14:paraId="1A0AD884">
      <w:pPr>
        <w:spacing w:line="244" w:lineRule="auto"/>
        <w:rPr>
          <w:rFonts w:ascii="Arial"/>
          <w:sz w:val="21"/>
        </w:rPr>
      </w:pPr>
    </w:p>
    <w:p w14:paraId="55FBFED1">
      <w:pPr>
        <w:spacing w:line="244" w:lineRule="auto"/>
        <w:rPr>
          <w:rFonts w:ascii="Arial"/>
          <w:sz w:val="21"/>
        </w:rPr>
      </w:pPr>
    </w:p>
    <w:p w14:paraId="6BF96FC1">
      <w:pPr>
        <w:spacing w:line="244" w:lineRule="auto"/>
        <w:rPr>
          <w:rFonts w:ascii="Arial"/>
          <w:sz w:val="21"/>
        </w:rPr>
      </w:pPr>
    </w:p>
    <w:p w14:paraId="56F172EA">
      <w:pPr>
        <w:spacing w:line="244" w:lineRule="auto"/>
        <w:rPr>
          <w:rFonts w:ascii="Arial"/>
          <w:sz w:val="21"/>
        </w:rPr>
      </w:pPr>
    </w:p>
    <w:p w14:paraId="4FB9E194">
      <w:pPr>
        <w:spacing w:line="244" w:lineRule="auto"/>
        <w:rPr>
          <w:rFonts w:ascii="Arial"/>
          <w:sz w:val="21"/>
        </w:rPr>
      </w:pPr>
    </w:p>
    <w:p w14:paraId="6B7878CB">
      <w:pPr>
        <w:pStyle w:val="2"/>
        <w:spacing w:before="91" w:line="219" w:lineRule="auto"/>
        <w:ind w:left="33"/>
        <w:rPr>
          <w:rFonts w:hint="eastAsia" w:eastAsia="宋体"/>
          <w:sz w:val="28"/>
          <w:szCs w:val="28"/>
          <w:lang w:eastAsia="zh-CN"/>
        </w:rPr>
      </w:pPr>
      <w:r>
        <w:rPr>
          <w:spacing w:val="-17"/>
          <w:sz w:val="28"/>
          <w:szCs w:val="28"/>
        </w:rPr>
        <w:t>附件</w:t>
      </w:r>
      <w:r>
        <w:rPr>
          <w:spacing w:val="-42"/>
          <w:sz w:val="28"/>
          <w:szCs w:val="28"/>
        </w:rPr>
        <w:t xml:space="preserve"> </w:t>
      </w:r>
      <w:r>
        <w:rPr>
          <w:spacing w:val="-17"/>
          <w:sz w:val="28"/>
          <w:szCs w:val="28"/>
        </w:rPr>
        <w:t>1</w:t>
      </w:r>
      <w:r>
        <w:rPr>
          <w:rFonts w:hint="eastAsia"/>
          <w:spacing w:val="-17"/>
          <w:sz w:val="28"/>
          <w:szCs w:val="28"/>
          <w:lang w:val="en-US" w:eastAsia="zh-CN"/>
        </w:rPr>
        <w:t>3</w:t>
      </w:r>
    </w:p>
    <w:p w14:paraId="51E7E0C4">
      <w:pPr>
        <w:pStyle w:val="2"/>
        <w:spacing w:before="291" w:line="219" w:lineRule="auto"/>
        <w:ind w:left="2760"/>
        <w:rPr>
          <w:sz w:val="28"/>
          <w:szCs w:val="28"/>
        </w:rPr>
      </w:pPr>
      <w:r>
        <w:rPr>
          <w:b/>
          <w:bCs/>
          <w:spacing w:val="-6"/>
          <w:sz w:val="28"/>
          <w:szCs w:val="28"/>
        </w:rPr>
        <w:t>十</w:t>
      </w:r>
      <w:r>
        <w:rPr>
          <w:rFonts w:hint="eastAsia"/>
          <w:b/>
          <w:bCs/>
          <w:spacing w:val="-6"/>
          <w:sz w:val="28"/>
          <w:szCs w:val="28"/>
          <w:lang w:val="en-US" w:eastAsia="zh-CN"/>
        </w:rPr>
        <w:t>三</w:t>
      </w:r>
      <w:r>
        <w:rPr>
          <w:b/>
          <w:bCs/>
          <w:spacing w:val="-6"/>
          <w:sz w:val="28"/>
          <w:szCs w:val="28"/>
        </w:rPr>
        <w:t>、供应商资质证明文件</w:t>
      </w:r>
    </w:p>
    <w:p w14:paraId="394128AA">
      <w:pPr>
        <w:spacing w:line="328" w:lineRule="auto"/>
        <w:rPr>
          <w:rFonts w:ascii="Arial"/>
          <w:sz w:val="21"/>
        </w:rPr>
      </w:pPr>
    </w:p>
    <w:p w14:paraId="35930967">
      <w:pPr>
        <w:spacing w:line="328" w:lineRule="auto"/>
        <w:rPr>
          <w:rFonts w:ascii="Arial"/>
          <w:sz w:val="21"/>
        </w:rPr>
      </w:pPr>
    </w:p>
    <w:p w14:paraId="7FED19F3">
      <w:pPr>
        <w:pStyle w:val="2"/>
        <w:spacing w:before="75" w:line="230" w:lineRule="auto"/>
        <w:ind w:left="478"/>
        <w:rPr>
          <w:sz w:val="23"/>
          <w:szCs w:val="23"/>
        </w:rPr>
      </w:pPr>
      <w:r>
        <w:rPr>
          <w:spacing w:val="1"/>
          <w:sz w:val="23"/>
          <w:szCs w:val="23"/>
        </w:rPr>
        <w:t>包括：</w:t>
      </w:r>
    </w:p>
    <w:p w14:paraId="68A71C73">
      <w:pPr>
        <w:pStyle w:val="2"/>
        <w:spacing w:before="153" w:line="227" w:lineRule="auto"/>
        <w:ind w:left="489"/>
        <w:rPr>
          <w:sz w:val="23"/>
          <w:szCs w:val="23"/>
        </w:rPr>
      </w:pPr>
      <w:r>
        <w:rPr>
          <w:spacing w:val="2"/>
          <w:sz w:val="23"/>
          <w:szCs w:val="23"/>
        </w:rPr>
        <w:t>（1）关于资格的声明函；</w:t>
      </w:r>
    </w:p>
    <w:p w14:paraId="1098F783">
      <w:pPr>
        <w:pStyle w:val="2"/>
        <w:spacing w:before="158" w:line="227" w:lineRule="auto"/>
        <w:ind w:left="489"/>
        <w:rPr>
          <w:sz w:val="23"/>
          <w:szCs w:val="23"/>
        </w:rPr>
      </w:pPr>
      <w:r>
        <w:rPr>
          <w:spacing w:val="1"/>
          <w:sz w:val="23"/>
          <w:szCs w:val="23"/>
        </w:rPr>
        <w:t>（2）供应商基本情况；</w:t>
      </w:r>
    </w:p>
    <w:p w14:paraId="2B9AE1A0">
      <w:pPr>
        <w:pStyle w:val="2"/>
        <w:spacing w:before="156" w:line="227" w:lineRule="auto"/>
        <w:ind w:left="489"/>
        <w:rPr>
          <w:sz w:val="23"/>
          <w:szCs w:val="23"/>
        </w:rPr>
      </w:pPr>
      <w:r>
        <w:rPr>
          <w:spacing w:val="3"/>
          <w:sz w:val="23"/>
          <w:szCs w:val="23"/>
        </w:rPr>
        <w:t>（3）供应商企业法人营业执照、《基本账户开户许可证》</w:t>
      </w:r>
      <w:r>
        <w:rPr>
          <w:rFonts w:hint="eastAsia"/>
          <w:spacing w:val="3"/>
          <w:sz w:val="23"/>
          <w:szCs w:val="23"/>
          <w:lang w:eastAsia="zh-CN"/>
        </w:rPr>
        <w:t>、</w:t>
      </w:r>
      <w:r>
        <w:rPr>
          <w:rFonts w:hint="eastAsia" w:ascii="宋体" w:hAnsi="宋体" w:eastAsia="宋体" w:cs="宋体"/>
          <w:snapToGrid/>
          <w:color w:val="auto"/>
          <w:kern w:val="2"/>
          <w:sz w:val="22"/>
          <w:szCs w:val="22"/>
          <w:highlight w:val="none"/>
          <w:lang w:val="en-US" w:eastAsia="zh-CN" w:bidi="ar-SA"/>
        </w:rPr>
        <w:t>具备有效期内的城乡规划编制乙级（含）及以上资质</w:t>
      </w:r>
      <w:r>
        <w:rPr>
          <w:spacing w:val="3"/>
          <w:sz w:val="23"/>
          <w:szCs w:val="23"/>
        </w:rPr>
        <w:t>；</w:t>
      </w:r>
    </w:p>
    <w:p w14:paraId="04B98680">
      <w:pPr>
        <w:pStyle w:val="2"/>
        <w:spacing w:before="157" w:line="291" w:lineRule="auto"/>
        <w:ind w:left="10" w:right="69" w:firstLine="479"/>
        <w:rPr>
          <w:sz w:val="23"/>
          <w:szCs w:val="23"/>
        </w:rPr>
      </w:pPr>
      <w:r>
        <w:rPr>
          <w:spacing w:val="2"/>
          <w:sz w:val="23"/>
          <w:szCs w:val="23"/>
        </w:rPr>
        <w:t>（4）</w:t>
      </w:r>
      <w:r>
        <w:rPr>
          <w:rFonts w:hint="eastAsia"/>
          <w:spacing w:val="2"/>
          <w:sz w:val="23"/>
          <w:szCs w:val="23"/>
        </w:rPr>
        <w:t>供应商通过“信用中国 ”、“中国执行信息公开网”和“中国政府采购网 ”渠道查询的加盖公章的主 体信用记录网页截图</w:t>
      </w:r>
      <w:r>
        <w:rPr>
          <w:spacing w:val="3"/>
          <w:sz w:val="23"/>
          <w:szCs w:val="23"/>
        </w:rPr>
        <w:t>；</w:t>
      </w:r>
    </w:p>
    <w:p w14:paraId="366BC45D">
      <w:pPr>
        <w:pStyle w:val="2"/>
        <w:spacing w:before="155" w:line="227" w:lineRule="auto"/>
        <w:ind w:left="489"/>
        <w:rPr>
          <w:sz w:val="23"/>
          <w:szCs w:val="23"/>
        </w:rPr>
      </w:pPr>
      <w:r>
        <w:rPr>
          <w:spacing w:val="3"/>
          <w:sz w:val="23"/>
          <w:szCs w:val="23"/>
        </w:rPr>
        <w:t>（5）具有履行合同所必须的专业技术能力承诺书（格式自拟</w:t>
      </w:r>
      <w:r>
        <w:rPr>
          <w:spacing w:val="2"/>
          <w:sz w:val="23"/>
          <w:szCs w:val="23"/>
        </w:rPr>
        <w:t>）；</w:t>
      </w:r>
    </w:p>
    <w:p w14:paraId="170C10B4">
      <w:pPr>
        <w:pStyle w:val="2"/>
        <w:spacing w:before="156" w:line="227" w:lineRule="auto"/>
        <w:ind w:left="489"/>
        <w:rPr>
          <w:sz w:val="23"/>
          <w:szCs w:val="23"/>
        </w:rPr>
      </w:pPr>
      <w:r>
        <w:rPr>
          <w:spacing w:val="3"/>
          <w:sz w:val="23"/>
          <w:szCs w:val="23"/>
        </w:rPr>
        <w:t>（6）财务状况、缴纳税收和社会保障资金证明材料；</w:t>
      </w:r>
    </w:p>
    <w:p w14:paraId="135A750A">
      <w:pPr>
        <w:pStyle w:val="2"/>
        <w:spacing w:before="159" w:line="338" w:lineRule="auto"/>
        <w:ind w:left="12" w:firstLine="699"/>
        <w:rPr>
          <w:sz w:val="23"/>
          <w:szCs w:val="23"/>
        </w:rPr>
      </w:pPr>
      <w:r>
        <w:rPr>
          <w:spacing w:val="-1"/>
          <w:sz w:val="23"/>
          <w:szCs w:val="23"/>
        </w:rPr>
        <w:t>a、</w:t>
      </w:r>
      <w:r>
        <w:rPr>
          <w:rFonts w:hint="eastAsia"/>
          <w:spacing w:val="-1"/>
          <w:sz w:val="23"/>
          <w:szCs w:val="23"/>
        </w:rPr>
        <w:t>提供本单位2023年度经会计师事务所出具的审计报告复印件并加盖投标人公章（或电子章）。成立不足一年的，则需提供近期的财务报表。说明：审计报告复印件至少应包括资产负债表、利润表、现金流量表及其附注、加盖会计师事务所公章页。</w:t>
      </w:r>
      <w:r>
        <w:rPr>
          <w:spacing w:val="3"/>
          <w:sz w:val="23"/>
          <w:szCs w:val="23"/>
        </w:rPr>
        <w:t>；</w:t>
      </w:r>
    </w:p>
    <w:p w14:paraId="78B4C30F">
      <w:pPr>
        <w:pStyle w:val="2"/>
        <w:spacing w:before="37" w:line="340" w:lineRule="auto"/>
        <w:ind w:left="10" w:right="69" w:firstLine="696"/>
        <w:rPr>
          <w:sz w:val="23"/>
          <w:szCs w:val="23"/>
        </w:rPr>
      </w:pPr>
      <w:r>
        <w:rPr>
          <w:spacing w:val="4"/>
          <w:sz w:val="23"/>
          <w:szCs w:val="23"/>
        </w:rPr>
        <w:t>b、</w:t>
      </w:r>
      <w:r>
        <w:rPr>
          <w:rFonts w:hint="eastAsia"/>
          <w:spacing w:val="4"/>
          <w:sz w:val="23"/>
          <w:szCs w:val="23"/>
        </w:rPr>
        <w:t>提供参加本次政府采购活动前近半年内任意一个月的依法缴纳税收和社会保障资金的相关材料）</w:t>
      </w:r>
      <w:r>
        <w:rPr>
          <w:spacing w:val="3"/>
          <w:sz w:val="23"/>
          <w:szCs w:val="23"/>
        </w:rPr>
        <w:t>；</w:t>
      </w:r>
    </w:p>
    <w:p w14:paraId="2483D9F3">
      <w:pPr>
        <w:pStyle w:val="2"/>
        <w:spacing w:before="157" w:line="227" w:lineRule="auto"/>
        <w:ind w:left="489"/>
        <w:rPr>
          <w:sz w:val="23"/>
          <w:szCs w:val="23"/>
        </w:rPr>
      </w:pPr>
      <w:r>
        <w:rPr>
          <w:spacing w:val="2"/>
          <w:sz w:val="23"/>
          <w:szCs w:val="23"/>
        </w:rPr>
        <w:t>（7）《中小企业声明函》；</w:t>
      </w:r>
    </w:p>
    <w:p w14:paraId="1613B471">
      <w:pPr>
        <w:pStyle w:val="2"/>
        <w:spacing w:before="159" w:line="227" w:lineRule="auto"/>
        <w:ind w:left="489"/>
        <w:rPr>
          <w:sz w:val="23"/>
          <w:szCs w:val="23"/>
        </w:rPr>
      </w:pPr>
      <w:r>
        <w:rPr>
          <w:spacing w:val="2"/>
          <w:sz w:val="23"/>
          <w:szCs w:val="23"/>
        </w:rPr>
        <w:t>（8）磋商保证金缴纳凭证。</w:t>
      </w:r>
    </w:p>
    <w:p w14:paraId="24CF24DB">
      <w:pPr>
        <w:spacing w:line="227" w:lineRule="auto"/>
        <w:rPr>
          <w:sz w:val="23"/>
          <w:szCs w:val="23"/>
        </w:rPr>
        <w:sectPr>
          <w:headerReference r:id="rId70" w:type="default"/>
          <w:footerReference r:id="rId71" w:type="default"/>
          <w:pgSz w:w="11906" w:h="16838"/>
          <w:pgMar w:top="1134" w:right="1468" w:bottom="1356" w:left="1587" w:header="861" w:footer="1196" w:gutter="0"/>
          <w:pgNumType w:fmt="decimal"/>
          <w:cols w:space="720" w:num="1"/>
        </w:sectPr>
      </w:pPr>
    </w:p>
    <w:p w14:paraId="6BE5EA19">
      <w:pPr>
        <w:spacing w:line="359" w:lineRule="auto"/>
        <w:rPr>
          <w:rFonts w:ascii="Arial"/>
          <w:sz w:val="21"/>
        </w:rPr>
      </w:pPr>
    </w:p>
    <w:p w14:paraId="185FC2AE">
      <w:pPr>
        <w:pStyle w:val="2"/>
        <w:spacing w:before="91" w:line="219" w:lineRule="auto"/>
        <w:ind w:left="35"/>
        <w:rPr>
          <w:sz w:val="28"/>
          <w:szCs w:val="28"/>
        </w:rPr>
      </w:pPr>
      <w:r>
        <w:rPr>
          <w:spacing w:val="-7"/>
          <w:sz w:val="28"/>
          <w:szCs w:val="28"/>
        </w:rPr>
        <w:t>附件一</w:t>
      </w:r>
    </w:p>
    <w:p w14:paraId="0B4F489C">
      <w:pPr>
        <w:pStyle w:val="2"/>
        <w:spacing w:before="291" w:line="220" w:lineRule="auto"/>
        <w:ind w:left="3593"/>
        <w:rPr>
          <w:sz w:val="28"/>
          <w:szCs w:val="28"/>
        </w:rPr>
      </w:pPr>
      <w:r>
        <w:rPr>
          <w:b/>
          <w:bCs/>
          <w:spacing w:val="-4"/>
          <w:sz w:val="28"/>
          <w:szCs w:val="28"/>
        </w:rPr>
        <w:t>关于资格的声明函</w:t>
      </w:r>
    </w:p>
    <w:p w14:paraId="49ABF62C">
      <w:pPr>
        <w:spacing w:line="297" w:lineRule="auto"/>
        <w:rPr>
          <w:rFonts w:ascii="Arial"/>
          <w:sz w:val="21"/>
        </w:rPr>
      </w:pPr>
    </w:p>
    <w:p w14:paraId="1415FE70">
      <w:pPr>
        <w:spacing w:line="297" w:lineRule="auto"/>
        <w:rPr>
          <w:rFonts w:ascii="Arial"/>
          <w:sz w:val="21"/>
        </w:rPr>
      </w:pPr>
    </w:p>
    <w:p w14:paraId="099D0374">
      <w:pPr>
        <w:pStyle w:val="2"/>
        <w:spacing w:before="75" w:line="227" w:lineRule="auto"/>
        <w:ind w:left="491"/>
        <w:rPr>
          <w:sz w:val="23"/>
          <w:szCs w:val="23"/>
        </w:rPr>
      </w:pPr>
      <w:r>
        <w:rPr>
          <w:sz w:val="23"/>
          <w:szCs w:val="23"/>
        </w:rPr>
        <w:t>致</w:t>
      </w:r>
      <w:r>
        <w:rPr>
          <w:spacing w:val="4"/>
          <w:sz w:val="23"/>
          <w:szCs w:val="23"/>
        </w:rPr>
        <w:t>：</w:t>
      </w:r>
      <w:r>
        <w:rPr>
          <w:spacing w:val="4"/>
          <w:sz w:val="23"/>
          <w:szCs w:val="23"/>
          <w:u w:val="single" w:color="auto"/>
        </w:rPr>
        <w:t>（</w:t>
      </w:r>
      <w:r>
        <w:rPr>
          <w:sz w:val="23"/>
          <w:szCs w:val="23"/>
          <w:u w:val="single" w:color="auto"/>
        </w:rPr>
        <w:t xml:space="preserve">采购人） </w:t>
      </w:r>
    </w:p>
    <w:p w14:paraId="1ED5BDB3">
      <w:pPr>
        <w:spacing w:line="256" w:lineRule="auto"/>
        <w:rPr>
          <w:rFonts w:ascii="Arial"/>
          <w:sz w:val="21"/>
        </w:rPr>
      </w:pPr>
    </w:p>
    <w:p w14:paraId="34096F47">
      <w:pPr>
        <w:spacing w:line="257" w:lineRule="auto"/>
        <w:rPr>
          <w:rFonts w:ascii="Arial"/>
          <w:sz w:val="21"/>
        </w:rPr>
      </w:pPr>
    </w:p>
    <w:p w14:paraId="24274AA1">
      <w:pPr>
        <w:pStyle w:val="2"/>
        <w:spacing w:before="75" w:line="346" w:lineRule="auto"/>
        <w:ind w:firstLine="495"/>
        <w:jc w:val="both"/>
        <w:rPr>
          <w:sz w:val="23"/>
          <w:szCs w:val="23"/>
        </w:rPr>
      </w:pPr>
      <w:r>
        <w:rPr>
          <w:spacing w:val="-4"/>
          <w:sz w:val="23"/>
          <w:szCs w:val="23"/>
        </w:rPr>
        <w:t>关</w:t>
      </w:r>
      <w:r>
        <w:rPr>
          <w:spacing w:val="-48"/>
          <w:sz w:val="23"/>
          <w:szCs w:val="23"/>
        </w:rPr>
        <w:t xml:space="preserve"> </w:t>
      </w:r>
      <w:r>
        <w:rPr>
          <w:spacing w:val="-4"/>
          <w:sz w:val="23"/>
          <w:szCs w:val="23"/>
        </w:rPr>
        <w:t>于</w:t>
      </w:r>
      <w:r>
        <w:rPr>
          <w:spacing w:val="-64"/>
          <w:sz w:val="23"/>
          <w:szCs w:val="23"/>
        </w:rPr>
        <w:t xml:space="preserve"> </w:t>
      </w:r>
      <w:r>
        <w:rPr>
          <w:spacing w:val="-4"/>
          <w:sz w:val="23"/>
          <w:szCs w:val="23"/>
        </w:rPr>
        <w:t>贵</w:t>
      </w:r>
      <w:r>
        <w:rPr>
          <w:spacing w:val="-64"/>
          <w:sz w:val="23"/>
          <w:szCs w:val="23"/>
        </w:rPr>
        <w:t xml:space="preserve"> </w:t>
      </w:r>
      <w:r>
        <w:rPr>
          <w:spacing w:val="-4"/>
          <w:sz w:val="23"/>
          <w:szCs w:val="23"/>
        </w:rPr>
        <w:t>方</w:t>
      </w:r>
      <w:r>
        <w:rPr>
          <w:spacing w:val="-77"/>
          <w:sz w:val="23"/>
          <w:szCs w:val="23"/>
        </w:rPr>
        <w:t xml:space="preserve"> </w:t>
      </w:r>
      <w:r>
        <w:rPr>
          <w:spacing w:val="25"/>
          <w:sz w:val="23"/>
          <w:szCs w:val="23"/>
          <w:u w:val="single" w:color="auto"/>
        </w:rPr>
        <w:t xml:space="preserve">    </w:t>
      </w:r>
      <w:r>
        <w:rPr>
          <w:spacing w:val="-103"/>
          <w:sz w:val="23"/>
          <w:szCs w:val="23"/>
        </w:rPr>
        <w:t xml:space="preserve"> </w:t>
      </w:r>
      <w:r>
        <w:rPr>
          <w:spacing w:val="-4"/>
          <w:sz w:val="23"/>
          <w:szCs w:val="23"/>
        </w:rPr>
        <w:t>年</w:t>
      </w:r>
      <w:r>
        <w:rPr>
          <w:spacing w:val="-76"/>
          <w:sz w:val="23"/>
          <w:szCs w:val="23"/>
        </w:rPr>
        <w:t xml:space="preserve"> </w:t>
      </w:r>
      <w:r>
        <w:rPr>
          <w:spacing w:val="25"/>
          <w:sz w:val="23"/>
          <w:szCs w:val="23"/>
          <w:u w:val="single" w:color="auto"/>
        </w:rPr>
        <w:t xml:space="preserve">    </w:t>
      </w:r>
      <w:r>
        <w:rPr>
          <w:spacing w:val="-99"/>
          <w:sz w:val="23"/>
          <w:szCs w:val="23"/>
        </w:rPr>
        <w:t xml:space="preserve"> </w:t>
      </w:r>
      <w:r>
        <w:rPr>
          <w:spacing w:val="-4"/>
          <w:sz w:val="23"/>
          <w:szCs w:val="23"/>
        </w:rPr>
        <w:t>月</w:t>
      </w:r>
      <w:r>
        <w:rPr>
          <w:spacing w:val="-74"/>
          <w:sz w:val="23"/>
          <w:szCs w:val="23"/>
        </w:rPr>
        <w:t xml:space="preserve"> </w:t>
      </w:r>
      <w:r>
        <w:rPr>
          <w:spacing w:val="24"/>
          <w:sz w:val="23"/>
          <w:szCs w:val="23"/>
          <w:u w:val="single" w:color="auto"/>
        </w:rPr>
        <w:t xml:space="preserve">    </w:t>
      </w:r>
      <w:r>
        <w:rPr>
          <w:spacing w:val="-61"/>
          <w:sz w:val="23"/>
          <w:szCs w:val="23"/>
        </w:rPr>
        <w:t xml:space="preserve"> </w:t>
      </w:r>
      <w:r>
        <w:rPr>
          <w:spacing w:val="-4"/>
          <w:sz w:val="23"/>
          <w:szCs w:val="23"/>
        </w:rPr>
        <w:t>日</w:t>
      </w:r>
      <w:r>
        <w:rPr>
          <w:spacing w:val="-69"/>
          <w:sz w:val="23"/>
          <w:szCs w:val="23"/>
          <w:u w:val="single" w:color="auto"/>
        </w:rPr>
        <w:t xml:space="preserve"> </w:t>
      </w:r>
      <w:r>
        <w:rPr>
          <w:spacing w:val="-4"/>
          <w:sz w:val="23"/>
          <w:szCs w:val="23"/>
          <w:u w:val="single" w:color="auto"/>
        </w:rPr>
        <w:t>（采购</w:t>
      </w:r>
      <w:r>
        <w:rPr>
          <w:spacing w:val="-61"/>
          <w:sz w:val="23"/>
          <w:szCs w:val="23"/>
          <w:u w:val="single" w:color="auto"/>
        </w:rPr>
        <w:t xml:space="preserve"> </w:t>
      </w:r>
      <w:r>
        <w:rPr>
          <w:spacing w:val="-4"/>
          <w:sz w:val="23"/>
          <w:szCs w:val="23"/>
          <w:u w:val="single" w:color="auto"/>
        </w:rPr>
        <w:t>项 目</w:t>
      </w:r>
      <w:r>
        <w:rPr>
          <w:spacing w:val="-62"/>
          <w:sz w:val="23"/>
          <w:szCs w:val="23"/>
          <w:u w:val="single" w:color="auto"/>
        </w:rPr>
        <w:t xml:space="preserve"> </w:t>
      </w:r>
      <w:r>
        <w:rPr>
          <w:spacing w:val="-4"/>
          <w:sz w:val="23"/>
          <w:szCs w:val="23"/>
          <w:u w:val="single" w:color="auto"/>
        </w:rPr>
        <w:t>编</w:t>
      </w:r>
      <w:r>
        <w:rPr>
          <w:spacing w:val="-62"/>
          <w:sz w:val="23"/>
          <w:szCs w:val="23"/>
          <w:u w:val="single" w:color="auto"/>
        </w:rPr>
        <w:t xml:space="preserve"> </w:t>
      </w:r>
      <w:r>
        <w:rPr>
          <w:spacing w:val="-4"/>
          <w:sz w:val="23"/>
          <w:szCs w:val="23"/>
          <w:u w:val="single" w:color="auto"/>
        </w:rPr>
        <w:t>号</w:t>
      </w:r>
      <w:r>
        <w:rPr>
          <w:spacing w:val="-39"/>
          <w:sz w:val="23"/>
          <w:szCs w:val="23"/>
          <w:u w:val="single" w:color="auto"/>
        </w:rPr>
        <w:t xml:space="preserve"> </w:t>
      </w:r>
      <w:r>
        <w:rPr>
          <w:spacing w:val="-4"/>
          <w:sz w:val="23"/>
          <w:szCs w:val="23"/>
          <w:u w:val="single" w:color="auto"/>
        </w:rPr>
        <w:t>）</w:t>
      </w:r>
      <w:r>
        <w:rPr>
          <w:spacing w:val="-59"/>
          <w:sz w:val="23"/>
          <w:szCs w:val="23"/>
          <w:u w:val="single" w:color="auto"/>
        </w:rPr>
        <w:t xml:space="preserve"> </w:t>
      </w:r>
      <w:r>
        <w:rPr>
          <w:spacing w:val="-4"/>
          <w:sz w:val="23"/>
          <w:szCs w:val="23"/>
        </w:rPr>
        <w:t>竞</w:t>
      </w:r>
      <w:r>
        <w:rPr>
          <w:spacing w:val="-60"/>
          <w:sz w:val="23"/>
          <w:szCs w:val="23"/>
        </w:rPr>
        <w:t xml:space="preserve"> </w:t>
      </w:r>
      <w:r>
        <w:rPr>
          <w:spacing w:val="-4"/>
          <w:sz w:val="23"/>
          <w:szCs w:val="23"/>
        </w:rPr>
        <w:t>争</w:t>
      </w:r>
      <w:r>
        <w:rPr>
          <w:spacing w:val="-65"/>
          <w:sz w:val="23"/>
          <w:szCs w:val="23"/>
        </w:rPr>
        <w:t xml:space="preserve"> </w:t>
      </w:r>
      <w:r>
        <w:rPr>
          <w:spacing w:val="-4"/>
          <w:sz w:val="23"/>
          <w:szCs w:val="23"/>
        </w:rPr>
        <w:t>性</w:t>
      </w:r>
      <w:r>
        <w:rPr>
          <w:spacing w:val="-65"/>
          <w:sz w:val="23"/>
          <w:szCs w:val="23"/>
        </w:rPr>
        <w:t xml:space="preserve"> </w:t>
      </w:r>
      <w:r>
        <w:rPr>
          <w:spacing w:val="-4"/>
          <w:sz w:val="23"/>
          <w:szCs w:val="23"/>
        </w:rPr>
        <w:t>磋</w:t>
      </w:r>
      <w:r>
        <w:rPr>
          <w:spacing w:val="-60"/>
          <w:sz w:val="23"/>
          <w:szCs w:val="23"/>
        </w:rPr>
        <w:t xml:space="preserve"> </w:t>
      </w:r>
      <w:r>
        <w:rPr>
          <w:spacing w:val="-4"/>
          <w:sz w:val="23"/>
          <w:szCs w:val="23"/>
        </w:rPr>
        <w:t>商</w:t>
      </w:r>
      <w:r>
        <w:rPr>
          <w:spacing w:val="-58"/>
          <w:sz w:val="23"/>
          <w:szCs w:val="23"/>
        </w:rPr>
        <w:t xml:space="preserve"> </w:t>
      </w:r>
      <w:r>
        <w:rPr>
          <w:spacing w:val="-4"/>
          <w:sz w:val="23"/>
          <w:szCs w:val="23"/>
        </w:rPr>
        <w:t>公</w:t>
      </w:r>
      <w:r>
        <w:rPr>
          <w:spacing w:val="-61"/>
          <w:sz w:val="23"/>
          <w:szCs w:val="23"/>
        </w:rPr>
        <w:t xml:space="preserve"> </w:t>
      </w:r>
      <w:r>
        <w:rPr>
          <w:spacing w:val="-4"/>
          <w:sz w:val="23"/>
          <w:szCs w:val="23"/>
        </w:rPr>
        <w:t>告</w:t>
      </w:r>
      <w:r>
        <w:rPr>
          <w:spacing w:val="-61"/>
          <w:sz w:val="23"/>
          <w:szCs w:val="23"/>
        </w:rPr>
        <w:t xml:space="preserve"> </w:t>
      </w:r>
      <w:r>
        <w:rPr>
          <w:spacing w:val="-4"/>
          <w:sz w:val="23"/>
          <w:szCs w:val="23"/>
        </w:rPr>
        <w:t>关</w:t>
      </w:r>
      <w:r>
        <w:rPr>
          <w:spacing w:val="-61"/>
          <w:sz w:val="23"/>
          <w:szCs w:val="23"/>
        </w:rPr>
        <w:t xml:space="preserve"> </w:t>
      </w:r>
      <w:r>
        <w:rPr>
          <w:spacing w:val="-4"/>
          <w:sz w:val="23"/>
          <w:szCs w:val="23"/>
        </w:rPr>
        <w:t>于</w:t>
      </w:r>
      <w:r>
        <w:rPr>
          <w:sz w:val="23"/>
          <w:szCs w:val="23"/>
        </w:rPr>
        <w:t xml:space="preserve"> </w:t>
      </w:r>
      <w:r>
        <w:rPr>
          <w:spacing w:val="7"/>
          <w:sz w:val="23"/>
          <w:szCs w:val="23"/>
        </w:rPr>
        <w:t>“</w:t>
      </w:r>
      <w:r>
        <w:rPr>
          <w:spacing w:val="7"/>
          <w:sz w:val="23"/>
          <w:szCs w:val="23"/>
          <w:u w:val="single" w:color="auto"/>
        </w:rPr>
        <w:t xml:space="preserve">                </w:t>
      </w:r>
      <w:r>
        <w:rPr>
          <w:spacing w:val="-82"/>
          <w:sz w:val="23"/>
          <w:szCs w:val="23"/>
        </w:rPr>
        <w:t xml:space="preserve"> </w:t>
      </w:r>
      <w:r>
        <w:rPr>
          <w:spacing w:val="7"/>
          <w:sz w:val="23"/>
          <w:szCs w:val="23"/>
        </w:rPr>
        <w:t>”的招标项目，本签字人愿意参加</w:t>
      </w:r>
      <w:r>
        <w:rPr>
          <w:spacing w:val="6"/>
          <w:sz w:val="23"/>
          <w:szCs w:val="23"/>
        </w:rPr>
        <w:t>投标，并有能力提供</w:t>
      </w:r>
      <w:r>
        <w:rPr>
          <w:spacing w:val="6"/>
          <w:sz w:val="23"/>
          <w:szCs w:val="23"/>
          <w:u w:val="single" w:color="auto"/>
        </w:rPr>
        <w:t>（项目名</w:t>
      </w:r>
      <w:r>
        <w:rPr>
          <w:sz w:val="23"/>
          <w:szCs w:val="23"/>
        </w:rPr>
        <w:t xml:space="preserve"> </w:t>
      </w:r>
      <w:r>
        <w:rPr>
          <w:spacing w:val="9"/>
          <w:sz w:val="23"/>
          <w:szCs w:val="23"/>
          <w:u w:val="single" w:color="auto"/>
        </w:rPr>
        <w:t>称）</w:t>
      </w:r>
      <w:r>
        <w:rPr>
          <w:spacing w:val="9"/>
          <w:sz w:val="23"/>
          <w:szCs w:val="23"/>
        </w:rPr>
        <w:t>项目中的招标技术服务及一切伴随服务，并保证所提交的所有文件和说明是真实</w:t>
      </w:r>
      <w:r>
        <w:rPr>
          <w:spacing w:val="2"/>
          <w:sz w:val="23"/>
          <w:szCs w:val="23"/>
        </w:rPr>
        <w:t xml:space="preserve"> 和准确的。</w:t>
      </w:r>
    </w:p>
    <w:p w14:paraId="4BCE1E4C">
      <w:pPr>
        <w:pStyle w:val="2"/>
        <w:tabs>
          <w:tab w:val="left" w:pos="5760"/>
        </w:tabs>
        <w:spacing w:before="283" w:line="536" w:lineRule="auto"/>
        <w:ind w:left="730" w:right="3083" w:firstLine="3"/>
        <w:jc w:val="both"/>
        <w:rPr>
          <w:sz w:val="23"/>
          <w:szCs w:val="23"/>
        </w:rPr>
      </w:pPr>
      <w:r>
        <w:rPr>
          <w:spacing w:val="6"/>
          <w:sz w:val="23"/>
          <w:szCs w:val="23"/>
        </w:rPr>
        <w:t>竞争性磋商响应人</w:t>
      </w:r>
      <w:r>
        <w:rPr>
          <w:spacing w:val="1"/>
          <w:sz w:val="23"/>
          <w:szCs w:val="23"/>
        </w:rPr>
        <w:t>：（</w:t>
      </w:r>
      <w:r>
        <w:rPr>
          <w:spacing w:val="6"/>
          <w:sz w:val="23"/>
          <w:szCs w:val="23"/>
        </w:rPr>
        <w:t>盖章</w:t>
      </w:r>
      <w:r>
        <w:rPr>
          <w:spacing w:val="1"/>
          <w:sz w:val="23"/>
          <w:szCs w:val="23"/>
        </w:rPr>
        <w:t>）：</w:t>
      </w:r>
      <w:r>
        <w:rPr>
          <w:spacing w:val="-55"/>
          <w:sz w:val="23"/>
          <w:szCs w:val="23"/>
        </w:rPr>
        <w:t xml:space="preserve"> </w:t>
      </w:r>
      <w:r>
        <w:rPr>
          <w:spacing w:val="16"/>
          <w:sz w:val="23"/>
          <w:szCs w:val="23"/>
          <w:u w:val="single" w:color="auto"/>
        </w:rPr>
        <w:t xml:space="preserve">  </w:t>
      </w:r>
      <w:r>
        <w:rPr>
          <w:spacing w:val="6"/>
          <w:sz w:val="23"/>
          <w:szCs w:val="23"/>
          <w:u w:val="single" w:color="auto"/>
        </w:rPr>
        <w:t>响应人名称</w:t>
      </w:r>
      <w:r>
        <w:rPr>
          <w:sz w:val="23"/>
          <w:szCs w:val="23"/>
          <w:u w:val="single" w:color="auto"/>
        </w:rPr>
        <w:tab/>
      </w:r>
      <w:r>
        <w:rPr>
          <w:sz w:val="23"/>
          <w:szCs w:val="23"/>
        </w:rPr>
        <w:t xml:space="preserve"> </w:t>
      </w:r>
      <w:r>
        <w:rPr>
          <w:spacing w:val="1"/>
          <w:sz w:val="23"/>
          <w:szCs w:val="23"/>
        </w:rPr>
        <w:t>授权签署本资格文件人（签字</w:t>
      </w:r>
      <w:r>
        <w:rPr>
          <w:spacing w:val="-2"/>
          <w:sz w:val="23"/>
          <w:szCs w:val="23"/>
        </w:rPr>
        <w:t>）：</w:t>
      </w:r>
      <w:r>
        <w:rPr>
          <w:spacing w:val="70"/>
          <w:sz w:val="23"/>
          <w:szCs w:val="23"/>
        </w:rPr>
        <w:t xml:space="preserve"> </w:t>
      </w:r>
      <w:r>
        <w:rPr>
          <w:spacing w:val="1"/>
          <w:sz w:val="23"/>
          <w:szCs w:val="23"/>
          <w:u w:val="single" w:color="auto"/>
        </w:rPr>
        <w:t>被授权人姓名</w:t>
      </w:r>
      <w:r>
        <w:rPr>
          <w:sz w:val="23"/>
          <w:szCs w:val="23"/>
        </w:rPr>
        <w:t xml:space="preserve"> </w:t>
      </w:r>
      <w:r>
        <w:rPr>
          <w:spacing w:val="4"/>
          <w:sz w:val="23"/>
          <w:szCs w:val="23"/>
        </w:rPr>
        <w:t>签字人姓名、职务：</w:t>
      </w:r>
      <w:r>
        <w:rPr>
          <w:spacing w:val="-17"/>
          <w:sz w:val="23"/>
          <w:szCs w:val="23"/>
        </w:rPr>
        <w:t xml:space="preserve"> </w:t>
      </w:r>
      <w:r>
        <w:rPr>
          <w:spacing w:val="4"/>
          <w:sz w:val="23"/>
          <w:szCs w:val="23"/>
          <w:u w:val="single" w:color="auto"/>
        </w:rPr>
        <w:t>被授权人姓名、职务</w:t>
      </w:r>
    </w:p>
    <w:p w14:paraId="0B56B438">
      <w:pPr>
        <w:pStyle w:val="2"/>
        <w:spacing w:before="35" w:line="230" w:lineRule="auto"/>
        <w:ind w:left="731"/>
        <w:rPr>
          <w:sz w:val="23"/>
          <w:szCs w:val="23"/>
        </w:rPr>
      </w:pPr>
      <w:r>
        <w:rPr>
          <w:spacing w:val="8"/>
          <w:sz w:val="23"/>
          <w:szCs w:val="23"/>
        </w:rPr>
        <w:t>地址：</w:t>
      </w:r>
      <w:r>
        <w:rPr>
          <w:spacing w:val="8"/>
          <w:sz w:val="23"/>
          <w:szCs w:val="23"/>
          <w:u w:val="single" w:color="auto"/>
        </w:rPr>
        <w:t>响应人地址</w:t>
      </w:r>
    </w:p>
    <w:p w14:paraId="47577B41">
      <w:pPr>
        <w:spacing w:line="318" w:lineRule="auto"/>
        <w:rPr>
          <w:rFonts w:ascii="Arial"/>
          <w:sz w:val="21"/>
        </w:rPr>
      </w:pPr>
    </w:p>
    <w:p w14:paraId="3D4D5F9A">
      <w:pPr>
        <w:pStyle w:val="2"/>
        <w:spacing w:before="75" w:line="227" w:lineRule="auto"/>
        <w:ind w:left="729"/>
        <w:rPr>
          <w:sz w:val="23"/>
          <w:szCs w:val="23"/>
        </w:rPr>
      </w:pPr>
      <w:r>
        <w:rPr>
          <w:spacing w:val="-6"/>
          <w:sz w:val="23"/>
          <w:szCs w:val="23"/>
        </w:rPr>
        <w:t>传真：</w:t>
      </w:r>
      <w:r>
        <w:rPr>
          <w:spacing w:val="35"/>
          <w:sz w:val="23"/>
          <w:szCs w:val="23"/>
        </w:rPr>
        <w:t xml:space="preserve">  </w:t>
      </w:r>
      <w:r>
        <w:rPr>
          <w:spacing w:val="-6"/>
          <w:sz w:val="23"/>
          <w:szCs w:val="23"/>
        </w:rPr>
        <w:t>电话：</w:t>
      </w:r>
      <w:r>
        <w:rPr>
          <w:spacing w:val="22"/>
          <w:sz w:val="23"/>
          <w:szCs w:val="23"/>
        </w:rPr>
        <w:t xml:space="preserve">  </w:t>
      </w:r>
      <w:r>
        <w:rPr>
          <w:spacing w:val="-6"/>
          <w:sz w:val="23"/>
          <w:szCs w:val="23"/>
        </w:rPr>
        <w:t>邮编：</w:t>
      </w:r>
    </w:p>
    <w:p w14:paraId="5DB64A43">
      <w:pPr>
        <w:spacing w:line="306" w:lineRule="auto"/>
        <w:rPr>
          <w:rFonts w:ascii="Arial"/>
          <w:sz w:val="21"/>
        </w:rPr>
      </w:pPr>
    </w:p>
    <w:p w14:paraId="45C21DDB">
      <w:pPr>
        <w:spacing w:line="306" w:lineRule="auto"/>
        <w:rPr>
          <w:rFonts w:ascii="Arial"/>
          <w:sz w:val="21"/>
        </w:rPr>
      </w:pPr>
    </w:p>
    <w:p w14:paraId="400D5F77">
      <w:pPr>
        <w:spacing w:line="307" w:lineRule="auto"/>
        <w:rPr>
          <w:rFonts w:ascii="Arial"/>
          <w:sz w:val="21"/>
        </w:rPr>
      </w:pPr>
    </w:p>
    <w:p w14:paraId="78D04DAA">
      <w:pPr>
        <w:pStyle w:val="2"/>
        <w:spacing w:before="75" w:line="227" w:lineRule="auto"/>
        <w:ind w:left="5157"/>
        <w:rPr>
          <w:sz w:val="23"/>
          <w:szCs w:val="23"/>
        </w:rPr>
      </w:pPr>
      <w:r>
        <w:rPr>
          <w:spacing w:val="-1"/>
          <w:sz w:val="23"/>
          <w:szCs w:val="23"/>
        </w:rPr>
        <w:t>声明日期：</w:t>
      </w:r>
      <w:r>
        <w:rPr>
          <w:spacing w:val="28"/>
          <w:sz w:val="23"/>
          <w:szCs w:val="23"/>
        </w:rPr>
        <w:t xml:space="preserve">  </w:t>
      </w:r>
      <w:r>
        <w:rPr>
          <w:spacing w:val="-1"/>
          <w:sz w:val="23"/>
          <w:szCs w:val="23"/>
        </w:rPr>
        <w:t>年</w:t>
      </w:r>
      <w:r>
        <w:rPr>
          <w:spacing w:val="13"/>
          <w:sz w:val="23"/>
          <w:szCs w:val="23"/>
        </w:rPr>
        <w:t xml:space="preserve">  </w:t>
      </w:r>
      <w:r>
        <w:rPr>
          <w:spacing w:val="-1"/>
          <w:sz w:val="23"/>
          <w:szCs w:val="23"/>
        </w:rPr>
        <w:t>月</w:t>
      </w:r>
      <w:r>
        <w:rPr>
          <w:spacing w:val="30"/>
          <w:sz w:val="23"/>
          <w:szCs w:val="23"/>
        </w:rPr>
        <w:t xml:space="preserve">  </w:t>
      </w:r>
      <w:r>
        <w:rPr>
          <w:spacing w:val="-1"/>
          <w:sz w:val="23"/>
          <w:szCs w:val="23"/>
        </w:rPr>
        <w:t>日</w:t>
      </w:r>
    </w:p>
    <w:p w14:paraId="6E76F8D3">
      <w:pPr>
        <w:spacing w:line="227" w:lineRule="auto"/>
        <w:rPr>
          <w:sz w:val="23"/>
          <w:szCs w:val="23"/>
        </w:rPr>
        <w:sectPr>
          <w:headerReference r:id="rId72" w:type="default"/>
          <w:footerReference r:id="rId73" w:type="default"/>
          <w:pgSz w:w="11906" w:h="16838"/>
          <w:pgMar w:top="1134" w:right="1472" w:bottom="1356" w:left="1586" w:header="861" w:footer="1196" w:gutter="0"/>
          <w:pgNumType w:fmt="decimal"/>
          <w:cols w:space="720" w:num="1"/>
        </w:sectPr>
      </w:pPr>
    </w:p>
    <w:p w14:paraId="7F22FC38">
      <w:pPr>
        <w:spacing w:line="300" w:lineRule="auto"/>
        <w:rPr>
          <w:rFonts w:ascii="Arial"/>
          <w:sz w:val="21"/>
        </w:rPr>
      </w:pPr>
    </w:p>
    <w:p w14:paraId="071B4F58">
      <w:pPr>
        <w:pStyle w:val="2"/>
        <w:spacing w:before="91" w:line="219" w:lineRule="auto"/>
        <w:ind w:left="453"/>
        <w:rPr>
          <w:sz w:val="28"/>
          <w:szCs w:val="28"/>
        </w:rPr>
      </w:pPr>
      <w:r>
        <w:rPr>
          <w:spacing w:val="-11"/>
          <w:sz w:val="28"/>
          <w:szCs w:val="28"/>
        </w:rPr>
        <w:t>附件二</w:t>
      </w:r>
    </w:p>
    <w:p w14:paraId="7BE85999">
      <w:pPr>
        <w:spacing w:line="454" w:lineRule="auto"/>
        <w:rPr>
          <w:rFonts w:ascii="Arial"/>
          <w:sz w:val="21"/>
        </w:rPr>
      </w:pPr>
    </w:p>
    <w:p w14:paraId="63515CE0">
      <w:pPr>
        <w:pStyle w:val="2"/>
        <w:spacing w:before="91" w:line="219" w:lineRule="auto"/>
        <w:ind w:left="2959"/>
        <w:rPr>
          <w:sz w:val="28"/>
          <w:szCs w:val="28"/>
        </w:rPr>
      </w:pPr>
      <w:r>
        <w:rPr>
          <w:b/>
          <w:bCs/>
          <w:spacing w:val="-3"/>
          <w:sz w:val="28"/>
          <w:szCs w:val="28"/>
        </w:rPr>
        <w:t>竞争性磋商响应人基本情况</w:t>
      </w:r>
    </w:p>
    <w:p w14:paraId="7F78B4E5">
      <w:pPr>
        <w:spacing w:before="67"/>
      </w:pPr>
    </w:p>
    <w:tbl>
      <w:tblPr>
        <w:tblStyle w:val="19"/>
        <w:tblW w:w="8532" w:type="dxa"/>
        <w:tblInd w:w="1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2"/>
        <w:gridCol w:w="2278"/>
        <w:gridCol w:w="1080"/>
        <w:gridCol w:w="1079"/>
        <w:gridCol w:w="2123"/>
      </w:tblGrid>
      <w:tr w14:paraId="22500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1972" w:type="dxa"/>
            <w:vAlign w:val="top"/>
          </w:tcPr>
          <w:p w14:paraId="5F0F3509">
            <w:pPr>
              <w:pStyle w:val="20"/>
              <w:spacing w:before="207" w:line="338" w:lineRule="auto"/>
              <w:ind w:left="114" w:right="193" w:firstLine="2"/>
              <w:rPr>
                <w:sz w:val="20"/>
                <w:szCs w:val="20"/>
              </w:rPr>
            </w:pPr>
            <w:r>
              <w:rPr>
                <w:spacing w:val="7"/>
                <w:sz w:val="20"/>
                <w:szCs w:val="20"/>
              </w:rPr>
              <w:t>竞争性磋商响应人</w:t>
            </w:r>
            <w:r>
              <w:rPr>
                <w:sz w:val="20"/>
                <w:szCs w:val="20"/>
              </w:rPr>
              <w:t xml:space="preserve"> </w:t>
            </w:r>
            <w:r>
              <w:rPr>
                <w:spacing w:val="4"/>
                <w:sz w:val="20"/>
                <w:szCs w:val="20"/>
              </w:rPr>
              <w:t>全称</w:t>
            </w:r>
          </w:p>
        </w:tc>
        <w:tc>
          <w:tcPr>
            <w:tcW w:w="2278" w:type="dxa"/>
            <w:vAlign w:val="top"/>
          </w:tcPr>
          <w:p w14:paraId="56E59573">
            <w:pPr>
              <w:rPr>
                <w:rFonts w:ascii="Arial"/>
                <w:sz w:val="21"/>
              </w:rPr>
            </w:pPr>
          </w:p>
        </w:tc>
        <w:tc>
          <w:tcPr>
            <w:tcW w:w="2159" w:type="dxa"/>
            <w:gridSpan w:val="2"/>
            <w:vAlign w:val="top"/>
          </w:tcPr>
          <w:p w14:paraId="1B9B1D95">
            <w:pPr>
              <w:spacing w:line="303" w:lineRule="auto"/>
              <w:rPr>
                <w:rFonts w:ascii="Arial"/>
                <w:sz w:val="21"/>
              </w:rPr>
            </w:pPr>
          </w:p>
          <w:p w14:paraId="14D28745">
            <w:pPr>
              <w:pStyle w:val="20"/>
              <w:spacing w:before="65" w:line="228" w:lineRule="auto"/>
              <w:ind w:left="668"/>
              <w:rPr>
                <w:sz w:val="20"/>
                <w:szCs w:val="20"/>
              </w:rPr>
            </w:pPr>
            <w:r>
              <w:rPr>
                <w:spacing w:val="6"/>
                <w:sz w:val="20"/>
                <w:szCs w:val="20"/>
              </w:rPr>
              <w:t>企业性质</w:t>
            </w:r>
          </w:p>
        </w:tc>
        <w:tc>
          <w:tcPr>
            <w:tcW w:w="2123" w:type="dxa"/>
            <w:vAlign w:val="top"/>
          </w:tcPr>
          <w:p w14:paraId="66841691">
            <w:pPr>
              <w:rPr>
                <w:rFonts w:ascii="Arial"/>
                <w:sz w:val="21"/>
              </w:rPr>
            </w:pPr>
          </w:p>
        </w:tc>
      </w:tr>
      <w:tr w14:paraId="2EDBE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72" w:type="dxa"/>
            <w:vAlign w:val="top"/>
          </w:tcPr>
          <w:p w14:paraId="1CC876ED">
            <w:pPr>
              <w:pStyle w:val="20"/>
              <w:spacing w:before="216" w:line="237" w:lineRule="auto"/>
              <w:ind w:left="781"/>
              <w:rPr>
                <w:sz w:val="20"/>
                <w:szCs w:val="20"/>
              </w:rPr>
            </w:pPr>
            <w:r>
              <w:rPr>
                <w:spacing w:val="4"/>
                <w:sz w:val="20"/>
                <w:szCs w:val="20"/>
              </w:rPr>
              <w:t>地址</w:t>
            </w:r>
          </w:p>
        </w:tc>
        <w:tc>
          <w:tcPr>
            <w:tcW w:w="2278" w:type="dxa"/>
            <w:vAlign w:val="top"/>
          </w:tcPr>
          <w:p w14:paraId="48CF4DFD">
            <w:pPr>
              <w:rPr>
                <w:rFonts w:ascii="Arial"/>
                <w:sz w:val="21"/>
              </w:rPr>
            </w:pPr>
          </w:p>
        </w:tc>
        <w:tc>
          <w:tcPr>
            <w:tcW w:w="2159" w:type="dxa"/>
            <w:gridSpan w:val="2"/>
            <w:vAlign w:val="top"/>
          </w:tcPr>
          <w:p w14:paraId="0EEBFDEF">
            <w:pPr>
              <w:pStyle w:val="20"/>
              <w:spacing w:before="216" w:line="227" w:lineRule="auto"/>
              <w:ind w:left="636"/>
              <w:rPr>
                <w:sz w:val="20"/>
                <w:szCs w:val="20"/>
              </w:rPr>
            </w:pPr>
            <w:r>
              <w:rPr>
                <w:spacing w:val="2"/>
                <w:sz w:val="20"/>
                <w:szCs w:val="20"/>
              </w:rPr>
              <w:t>电话/传真</w:t>
            </w:r>
          </w:p>
        </w:tc>
        <w:tc>
          <w:tcPr>
            <w:tcW w:w="2123" w:type="dxa"/>
            <w:vAlign w:val="top"/>
          </w:tcPr>
          <w:p w14:paraId="748AC291">
            <w:pPr>
              <w:rPr>
                <w:rFonts w:ascii="Arial"/>
                <w:sz w:val="21"/>
              </w:rPr>
            </w:pPr>
          </w:p>
        </w:tc>
      </w:tr>
      <w:tr w14:paraId="4CC9E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972" w:type="dxa"/>
            <w:vAlign w:val="top"/>
          </w:tcPr>
          <w:p w14:paraId="2B3311A8">
            <w:pPr>
              <w:pStyle w:val="20"/>
              <w:spacing w:before="216" w:line="228" w:lineRule="auto"/>
              <w:ind w:left="572"/>
              <w:rPr>
                <w:sz w:val="20"/>
                <w:szCs w:val="20"/>
              </w:rPr>
            </w:pPr>
            <w:r>
              <w:rPr>
                <w:spacing w:val="7"/>
                <w:sz w:val="20"/>
                <w:szCs w:val="20"/>
              </w:rPr>
              <w:t>成立年月</w:t>
            </w:r>
          </w:p>
        </w:tc>
        <w:tc>
          <w:tcPr>
            <w:tcW w:w="2278" w:type="dxa"/>
            <w:vAlign w:val="top"/>
          </w:tcPr>
          <w:p w14:paraId="348B498B">
            <w:pPr>
              <w:rPr>
                <w:rFonts w:ascii="Arial"/>
                <w:sz w:val="21"/>
              </w:rPr>
            </w:pPr>
          </w:p>
        </w:tc>
        <w:tc>
          <w:tcPr>
            <w:tcW w:w="2159" w:type="dxa"/>
            <w:gridSpan w:val="2"/>
            <w:vMerge w:val="restart"/>
            <w:tcBorders>
              <w:bottom w:val="nil"/>
            </w:tcBorders>
            <w:vAlign w:val="top"/>
          </w:tcPr>
          <w:p w14:paraId="408135A6">
            <w:pPr>
              <w:spacing w:line="475" w:lineRule="auto"/>
              <w:rPr>
                <w:rFonts w:ascii="Arial"/>
                <w:sz w:val="21"/>
              </w:rPr>
            </w:pPr>
          </w:p>
          <w:p w14:paraId="09295D01">
            <w:pPr>
              <w:pStyle w:val="20"/>
              <w:spacing w:before="65" w:line="228" w:lineRule="auto"/>
              <w:ind w:left="666"/>
              <w:rPr>
                <w:sz w:val="20"/>
                <w:szCs w:val="20"/>
              </w:rPr>
            </w:pPr>
            <w:r>
              <w:rPr>
                <w:spacing w:val="7"/>
                <w:sz w:val="20"/>
                <w:szCs w:val="20"/>
              </w:rPr>
              <w:t>经营范围</w:t>
            </w:r>
          </w:p>
        </w:tc>
        <w:tc>
          <w:tcPr>
            <w:tcW w:w="2123" w:type="dxa"/>
            <w:vMerge w:val="restart"/>
            <w:tcBorders>
              <w:bottom w:val="nil"/>
            </w:tcBorders>
            <w:vAlign w:val="top"/>
          </w:tcPr>
          <w:p w14:paraId="4736CE6A">
            <w:pPr>
              <w:rPr>
                <w:rFonts w:ascii="Arial"/>
                <w:sz w:val="21"/>
              </w:rPr>
            </w:pPr>
          </w:p>
        </w:tc>
      </w:tr>
      <w:tr w14:paraId="6D55D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72" w:type="dxa"/>
            <w:vAlign w:val="top"/>
          </w:tcPr>
          <w:p w14:paraId="653A9A1C">
            <w:pPr>
              <w:pStyle w:val="20"/>
              <w:spacing w:before="217" w:line="228" w:lineRule="auto"/>
              <w:ind w:left="368"/>
              <w:rPr>
                <w:sz w:val="20"/>
                <w:szCs w:val="20"/>
              </w:rPr>
            </w:pPr>
            <w:r>
              <w:rPr>
                <w:spacing w:val="7"/>
                <w:sz w:val="20"/>
                <w:szCs w:val="20"/>
              </w:rPr>
              <w:t>营业执照号码</w:t>
            </w:r>
          </w:p>
        </w:tc>
        <w:tc>
          <w:tcPr>
            <w:tcW w:w="2278" w:type="dxa"/>
            <w:vAlign w:val="top"/>
          </w:tcPr>
          <w:p w14:paraId="3F18C06F">
            <w:pPr>
              <w:rPr>
                <w:rFonts w:ascii="Arial"/>
                <w:sz w:val="21"/>
              </w:rPr>
            </w:pPr>
          </w:p>
        </w:tc>
        <w:tc>
          <w:tcPr>
            <w:tcW w:w="2159" w:type="dxa"/>
            <w:gridSpan w:val="2"/>
            <w:vMerge w:val="continue"/>
            <w:tcBorders>
              <w:top w:val="nil"/>
            </w:tcBorders>
            <w:vAlign w:val="top"/>
          </w:tcPr>
          <w:p w14:paraId="4428EC3D">
            <w:pPr>
              <w:rPr>
                <w:rFonts w:ascii="Arial"/>
                <w:sz w:val="21"/>
              </w:rPr>
            </w:pPr>
          </w:p>
        </w:tc>
        <w:tc>
          <w:tcPr>
            <w:tcW w:w="2123" w:type="dxa"/>
            <w:vMerge w:val="continue"/>
            <w:tcBorders>
              <w:top w:val="nil"/>
            </w:tcBorders>
            <w:vAlign w:val="top"/>
          </w:tcPr>
          <w:p w14:paraId="29674A9C">
            <w:pPr>
              <w:rPr>
                <w:rFonts w:ascii="Arial"/>
                <w:sz w:val="21"/>
              </w:rPr>
            </w:pPr>
          </w:p>
        </w:tc>
      </w:tr>
      <w:tr w14:paraId="7AEE4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72" w:type="dxa"/>
            <w:vAlign w:val="top"/>
          </w:tcPr>
          <w:p w14:paraId="5004CB66">
            <w:pPr>
              <w:pStyle w:val="20"/>
              <w:spacing w:before="218" w:line="229" w:lineRule="auto"/>
              <w:ind w:left="570"/>
              <w:rPr>
                <w:sz w:val="20"/>
                <w:szCs w:val="20"/>
              </w:rPr>
            </w:pPr>
            <w:r>
              <w:rPr>
                <w:spacing w:val="7"/>
                <w:sz w:val="20"/>
                <w:szCs w:val="20"/>
              </w:rPr>
              <w:t>注册资金</w:t>
            </w:r>
          </w:p>
        </w:tc>
        <w:tc>
          <w:tcPr>
            <w:tcW w:w="2278" w:type="dxa"/>
            <w:vAlign w:val="top"/>
          </w:tcPr>
          <w:p w14:paraId="1A557E7B">
            <w:pPr>
              <w:rPr>
                <w:rFonts w:ascii="Arial"/>
                <w:sz w:val="21"/>
              </w:rPr>
            </w:pPr>
          </w:p>
        </w:tc>
        <w:tc>
          <w:tcPr>
            <w:tcW w:w="2159" w:type="dxa"/>
            <w:gridSpan w:val="2"/>
            <w:vAlign w:val="top"/>
          </w:tcPr>
          <w:p w14:paraId="5F64EDDF">
            <w:pPr>
              <w:pStyle w:val="20"/>
              <w:spacing w:before="218" w:line="228" w:lineRule="auto"/>
              <w:ind w:left="665"/>
              <w:rPr>
                <w:sz w:val="20"/>
                <w:szCs w:val="20"/>
              </w:rPr>
            </w:pPr>
            <w:r>
              <w:rPr>
                <w:spacing w:val="7"/>
                <w:sz w:val="20"/>
                <w:szCs w:val="20"/>
              </w:rPr>
              <w:t>职工人数</w:t>
            </w:r>
          </w:p>
        </w:tc>
        <w:tc>
          <w:tcPr>
            <w:tcW w:w="2123" w:type="dxa"/>
            <w:vAlign w:val="top"/>
          </w:tcPr>
          <w:p w14:paraId="70A7694E">
            <w:pPr>
              <w:rPr>
                <w:rFonts w:ascii="Arial"/>
                <w:sz w:val="21"/>
              </w:rPr>
            </w:pPr>
          </w:p>
        </w:tc>
      </w:tr>
      <w:tr w14:paraId="6D7F9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72" w:type="dxa"/>
            <w:vMerge w:val="restart"/>
            <w:tcBorders>
              <w:bottom w:val="nil"/>
            </w:tcBorders>
            <w:vAlign w:val="top"/>
          </w:tcPr>
          <w:p w14:paraId="6160BF78">
            <w:pPr>
              <w:spacing w:line="267" w:lineRule="auto"/>
              <w:rPr>
                <w:rFonts w:ascii="Arial"/>
                <w:sz w:val="21"/>
              </w:rPr>
            </w:pPr>
          </w:p>
          <w:p w14:paraId="4B63F258">
            <w:pPr>
              <w:spacing w:line="268" w:lineRule="auto"/>
              <w:rPr>
                <w:rFonts w:ascii="Arial"/>
                <w:sz w:val="21"/>
              </w:rPr>
            </w:pPr>
          </w:p>
          <w:p w14:paraId="1B014235">
            <w:pPr>
              <w:spacing w:line="268" w:lineRule="auto"/>
              <w:rPr>
                <w:rFonts w:ascii="Arial"/>
                <w:sz w:val="21"/>
              </w:rPr>
            </w:pPr>
          </w:p>
          <w:p w14:paraId="57344D04">
            <w:pPr>
              <w:pStyle w:val="20"/>
              <w:spacing w:before="65" w:line="227" w:lineRule="auto"/>
              <w:ind w:left="368"/>
              <w:rPr>
                <w:sz w:val="20"/>
                <w:szCs w:val="20"/>
              </w:rPr>
            </w:pPr>
            <w:r>
              <w:rPr>
                <w:spacing w:val="7"/>
                <w:sz w:val="20"/>
                <w:szCs w:val="20"/>
              </w:rPr>
              <w:t>公司所获证书</w:t>
            </w:r>
          </w:p>
        </w:tc>
        <w:tc>
          <w:tcPr>
            <w:tcW w:w="2278" w:type="dxa"/>
            <w:vAlign w:val="top"/>
          </w:tcPr>
          <w:p w14:paraId="2C0C1046">
            <w:pPr>
              <w:rPr>
                <w:rFonts w:ascii="Arial"/>
                <w:sz w:val="21"/>
              </w:rPr>
            </w:pPr>
          </w:p>
        </w:tc>
        <w:tc>
          <w:tcPr>
            <w:tcW w:w="1080" w:type="dxa"/>
            <w:vMerge w:val="restart"/>
            <w:tcBorders>
              <w:bottom w:val="nil"/>
            </w:tcBorders>
            <w:textDirection w:val="tbRlV"/>
            <w:vAlign w:val="top"/>
          </w:tcPr>
          <w:p w14:paraId="025FDCCA">
            <w:pPr>
              <w:spacing w:line="356" w:lineRule="auto"/>
              <w:rPr>
                <w:rFonts w:ascii="Arial"/>
                <w:sz w:val="21"/>
              </w:rPr>
            </w:pPr>
          </w:p>
          <w:p w14:paraId="6F3AF381">
            <w:pPr>
              <w:pStyle w:val="20"/>
              <w:spacing w:before="67" w:line="216" w:lineRule="auto"/>
              <w:ind w:left="736"/>
              <w:rPr>
                <w:sz w:val="20"/>
                <w:szCs w:val="20"/>
              </w:rPr>
            </w:pPr>
            <w:r>
              <w:rPr>
                <w:spacing w:val="8"/>
                <w:sz w:val="20"/>
                <w:szCs w:val="20"/>
              </w:rPr>
              <w:t>其</w:t>
            </w:r>
            <w:r>
              <w:rPr>
                <w:spacing w:val="-38"/>
                <w:sz w:val="20"/>
                <w:szCs w:val="20"/>
              </w:rPr>
              <w:t xml:space="preserve"> </w:t>
            </w:r>
            <w:r>
              <w:rPr>
                <w:spacing w:val="8"/>
                <w:sz w:val="20"/>
                <w:szCs w:val="20"/>
              </w:rPr>
              <w:t>中</w:t>
            </w:r>
          </w:p>
        </w:tc>
        <w:tc>
          <w:tcPr>
            <w:tcW w:w="1079" w:type="dxa"/>
            <w:vAlign w:val="top"/>
          </w:tcPr>
          <w:p w14:paraId="73CF51FD">
            <w:pPr>
              <w:pStyle w:val="20"/>
              <w:spacing w:before="218" w:line="228" w:lineRule="auto"/>
              <w:ind w:left="129"/>
              <w:rPr>
                <w:sz w:val="20"/>
                <w:szCs w:val="20"/>
              </w:rPr>
            </w:pPr>
            <w:r>
              <w:rPr>
                <w:spacing w:val="6"/>
                <w:sz w:val="20"/>
                <w:szCs w:val="20"/>
              </w:rPr>
              <w:t>管理人员</w:t>
            </w:r>
          </w:p>
        </w:tc>
        <w:tc>
          <w:tcPr>
            <w:tcW w:w="2123" w:type="dxa"/>
            <w:vAlign w:val="top"/>
          </w:tcPr>
          <w:p w14:paraId="4DBC9A9D">
            <w:pPr>
              <w:rPr>
                <w:rFonts w:ascii="Arial"/>
                <w:sz w:val="21"/>
              </w:rPr>
            </w:pPr>
          </w:p>
        </w:tc>
      </w:tr>
      <w:tr w14:paraId="6F57D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972" w:type="dxa"/>
            <w:vMerge w:val="continue"/>
            <w:tcBorders>
              <w:top w:val="nil"/>
              <w:bottom w:val="nil"/>
            </w:tcBorders>
            <w:vAlign w:val="top"/>
          </w:tcPr>
          <w:p w14:paraId="75D00473">
            <w:pPr>
              <w:rPr>
                <w:rFonts w:ascii="Arial"/>
                <w:sz w:val="21"/>
              </w:rPr>
            </w:pPr>
          </w:p>
        </w:tc>
        <w:tc>
          <w:tcPr>
            <w:tcW w:w="2278" w:type="dxa"/>
            <w:vAlign w:val="top"/>
          </w:tcPr>
          <w:p w14:paraId="7CE57A23">
            <w:pPr>
              <w:rPr>
                <w:rFonts w:ascii="Arial"/>
                <w:sz w:val="21"/>
              </w:rPr>
            </w:pPr>
          </w:p>
        </w:tc>
        <w:tc>
          <w:tcPr>
            <w:tcW w:w="1080" w:type="dxa"/>
            <w:vMerge w:val="continue"/>
            <w:tcBorders>
              <w:top w:val="nil"/>
              <w:bottom w:val="nil"/>
            </w:tcBorders>
            <w:textDirection w:val="tbRlV"/>
            <w:vAlign w:val="top"/>
          </w:tcPr>
          <w:p w14:paraId="7778044A">
            <w:pPr>
              <w:rPr>
                <w:rFonts w:ascii="Arial"/>
                <w:sz w:val="21"/>
              </w:rPr>
            </w:pPr>
          </w:p>
        </w:tc>
        <w:tc>
          <w:tcPr>
            <w:tcW w:w="1079" w:type="dxa"/>
            <w:vAlign w:val="top"/>
          </w:tcPr>
          <w:p w14:paraId="6368380E">
            <w:pPr>
              <w:pStyle w:val="20"/>
              <w:spacing w:before="218" w:line="228" w:lineRule="auto"/>
              <w:ind w:left="125"/>
              <w:rPr>
                <w:sz w:val="20"/>
                <w:szCs w:val="20"/>
              </w:rPr>
            </w:pPr>
            <w:r>
              <w:rPr>
                <w:spacing w:val="7"/>
                <w:sz w:val="20"/>
                <w:szCs w:val="20"/>
              </w:rPr>
              <w:t>技术人员</w:t>
            </w:r>
          </w:p>
        </w:tc>
        <w:tc>
          <w:tcPr>
            <w:tcW w:w="2123" w:type="dxa"/>
            <w:vAlign w:val="top"/>
          </w:tcPr>
          <w:p w14:paraId="07D108A4">
            <w:pPr>
              <w:rPr>
                <w:rFonts w:ascii="Arial"/>
                <w:sz w:val="21"/>
              </w:rPr>
            </w:pPr>
          </w:p>
        </w:tc>
      </w:tr>
      <w:tr w14:paraId="14971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72" w:type="dxa"/>
            <w:vMerge w:val="continue"/>
            <w:tcBorders>
              <w:top w:val="nil"/>
            </w:tcBorders>
            <w:vAlign w:val="top"/>
          </w:tcPr>
          <w:p w14:paraId="14D944EB">
            <w:pPr>
              <w:rPr>
                <w:rFonts w:ascii="Arial"/>
                <w:sz w:val="21"/>
              </w:rPr>
            </w:pPr>
          </w:p>
        </w:tc>
        <w:tc>
          <w:tcPr>
            <w:tcW w:w="2278" w:type="dxa"/>
            <w:vAlign w:val="top"/>
          </w:tcPr>
          <w:p w14:paraId="378342E4">
            <w:pPr>
              <w:rPr>
                <w:rFonts w:ascii="Arial"/>
                <w:sz w:val="21"/>
              </w:rPr>
            </w:pPr>
          </w:p>
        </w:tc>
        <w:tc>
          <w:tcPr>
            <w:tcW w:w="1080" w:type="dxa"/>
            <w:vMerge w:val="continue"/>
            <w:tcBorders>
              <w:top w:val="nil"/>
            </w:tcBorders>
            <w:textDirection w:val="tbRlV"/>
            <w:vAlign w:val="top"/>
          </w:tcPr>
          <w:p w14:paraId="7F22446C">
            <w:pPr>
              <w:rPr>
                <w:rFonts w:ascii="Arial"/>
                <w:sz w:val="21"/>
              </w:rPr>
            </w:pPr>
          </w:p>
        </w:tc>
        <w:tc>
          <w:tcPr>
            <w:tcW w:w="1079" w:type="dxa"/>
            <w:vAlign w:val="top"/>
          </w:tcPr>
          <w:p w14:paraId="1D3297DE">
            <w:pPr>
              <w:pStyle w:val="20"/>
              <w:spacing w:before="219" w:line="231" w:lineRule="auto"/>
              <w:ind w:left="338"/>
              <w:rPr>
                <w:sz w:val="20"/>
                <w:szCs w:val="20"/>
              </w:rPr>
            </w:pPr>
            <w:r>
              <w:rPr>
                <w:spacing w:val="3"/>
                <w:sz w:val="20"/>
                <w:szCs w:val="20"/>
              </w:rPr>
              <w:t>工人</w:t>
            </w:r>
          </w:p>
        </w:tc>
        <w:tc>
          <w:tcPr>
            <w:tcW w:w="2123" w:type="dxa"/>
            <w:vAlign w:val="top"/>
          </w:tcPr>
          <w:p w14:paraId="09CF4CA4">
            <w:pPr>
              <w:rPr>
                <w:rFonts w:ascii="Arial"/>
                <w:sz w:val="21"/>
              </w:rPr>
            </w:pPr>
          </w:p>
        </w:tc>
      </w:tr>
      <w:tr w14:paraId="2D9E5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72" w:type="dxa"/>
            <w:vMerge w:val="restart"/>
            <w:tcBorders>
              <w:bottom w:val="nil"/>
            </w:tcBorders>
            <w:vAlign w:val="top"/>
          </w:tcPr>
          <w:p w14:paraId="173EB18B">
            <w:pPr>
              <w:spacing w:line="478" w:lineRule="auto"/>
              <w:rPr>
                <w:rFonts w:ascii="Arial"/>
                <w:sz w:val="21"/>
              </w:rPr>
            </w:pPr>
          </w:p>
          <w:p w14:paraId="47DBA197">
            <w:pPr>
              <w:pStyle w:val="20"/>
              <w:spacing w:before="65" w:line="228" w:lineRule="auto"/>
              <w:ind w:left="588"/>
              <w:rPr>
                <w:sz w:val="20"/>
                <w:szCs w:val="20"/>
              </w:rPr>
            </w:pPr>
            <w:r>
              <w:rPr>
                <w:spacing w:val="3"/>
                <w:sz w:val="20"/>
                <w:szCs w:val="20"/>
              </w:rPr>
              <w:t>固定资产</w:t>
            </w:r>
          </w:p>
        </w:tc>
        <w:tc>
          <w:tcPr>
            <w:tcW w:w="2278" w:type="dxa"/>
            <w:vAlign w:val="top"/>
          </w:tcPr>
          <w:p w14:paraId="102E728C">
            <w:pPr>
              <w:pStyle w:val="20"/>
              <w:spacing w:before="219" w:line="228" w:lineRule="auto"/>
              <w:ind w:left="727"/>
              <w:rPr>
                <w:sz w:val="20"/>
                <w:szCs w:val="20"/>
              </w:rPr>
            </w:pPr>
            <w:r>
              <w:rPr>
                <w:spacing w:val="6"/>
                <w:sz w:val="20"/>
                <w:szCs w:val="20"/>
              </w:rPr>
              <w:t>原值万元</w:t>
            </w:r>
          </w:p>
        </w:tc>
        <w:tc>
          <w:tcPr>
            <w:tcW w:w="2159" w:type="dxa"/>
            <w:gridSpan w:val="2"/>
            <w:vMerge w:val="restart"/>
            <w:tcBorders>
              <w:bottom w:val="nil"/>
            </w:tcBorders>
            <w:vAlign w:val="top"/>
          </w:tcPr>
          <w:p w14:paraId="45972A70">
            <w:pPr>
              <w:spacing w:line="478" w:lineRule="auto"/>
              <w:rPr>
                <w:rFonts w:ascii="Arial"/>
                <w:sz w:val="21"/>
              </w:rPr>
            </w:pPr>
          </w:p>
          <w:p w14:paraId="00C8B78E">
            <w:pPr>
              <w:pStyle w:val="20"/>
              <w:spacing w:before="65" w:line="228" w:lineRule="auto"/>
              <w:ind w:left="665"/>
              <w:rPr>
                <w:sz w:val="20"/>
                <w:szCs w:val="20"/>
              </w:rPr>
            </w:pPr>
            <w:r>
              <w:rPr>
                <w:spacing w:val="7"/>
                <w:sz w:val="20"/>
                <w:szCs w:val="20"/>
              </w:rPr>
              <w:t>流动资金</w:t>
            </w:r>
          </w:p>
        </w:tc>
        <w:tc>
          <w:tcPr>
            <w:tcW w:w="2123" w:type="dxa"/>
            <w:vMerge w:val="restart"/>
            <w:tcBorders>
              <w:bottom w:val="nil"/>
            </w:tcBorders>
            <w:vAlign w:val="top"/>
          </w:tcPr>
          <w:p w14:paraId="265B395A">
            <w:pPr>
              <w:spacing w:line="478" w:lineRule="auto"/>
              <w:rPr>
                <w:rFonts w:ascii="Arial"/>
                <w:sz w:val="21"/>
              </w:rPr>
            </w:pPr>
          </w:p>
          <w:p w14:paraId="5640DFA2">
            <w:pPr>
              <w:pStyle w:val="20"/>
              <w:spacing w:before="65" w:line="228" w:lineRule="auto"/>
              <w:ind w:left="862"/>
              <w:rPr>
                <w:sz w:val="20"/>
                <w:szCs w:val="20"/>
              </w:rPr>
            </w:pPr>
            <w:r>
              <w:rPr>
                <w:spacing w:val="2"/>
                <w:sz w:val="20"/>
                <w:szCs w:val="20"/>
              </w:rPr>
              <w:t>万元</w:t>
            </w:r>
          </w:p>
        </w:tc>
      </w:tr>
      <w:tr w14:paraId="7EB09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972" w:type="dxa"/>
            <w:vMerge w:val="continue"/>
            <w:tcBorders>
              <w:top w:val="nil"/>
            </w:tcBorders>
            <w:vAlign w:val="top"/>
          </w:tcPr>
          <w:p w14:paraId="1B9D05B5">
            <w:pPr>
              <w:rPr>
                <w:rFonts w:ascii="Arial"/>
                <w:sz w:val="21"/>
              </w:rPr>
            </w:pPr>
          </w:p>
        </w:tc>
        <w:tc>
          <w:tcPr>
            <w:tcW w:w="2278" w:type="dxa"/>
            <w:vAlign w:val="top"/>
          </w:tcPr>
          <w:p w14:paraId="4D7EB06C">
            <w:pPr>
              <w:pStyle w:val="20"/>
              <w:spacing w:before="219" w:line="228" w:lineRule="auto"/>
              <w:ind w:left="725"/>
              <w:rPr>
                <w:sz w:val="20"/>
                <w:szCs w:val="20"/>
              </w:rPr>
            </w:pPr>
            <w:r>
              <w:rPr>
                <w:spacing w:val="6"/>
                <w:sz w:val="20"/>
                <w:szCs w:val="20"/>
              </w:rPr>
              <w:t>净值万元</w:t>
            </w:r>
          </w:p>
        </w:tc>
        <w:tc>
          <w:tcPr>
            <w:tcW w:w="2159" w:type="dxa"/>
            <w:gridSpan w:val="2"/>
            <w:vMerge w:val="continue"/>
            <w:tcBorders>
              <w:top w:val="nil"/>
            </w:tcBorders>
            <w:vAlign w:val="top"/>
          </w:tcPr>
          <w:p w14:paraId="5D28007B">
            <w:pPr>
              <w:rPr>
                <w:rFonts w:ascii="Arial"/>
                <w:sz w:val="21"/>
              </w:rPr>
            </w:pPr>
          </w:p>
        </w:tc>
        <w:tc>
          <w:tcPr>
            <w:tcW w:w="2123" w:type="dxa"/>
            <w:vMerge w:val="continue"/>
            <w:tcBorders>
              <w:top w:val="nil"/>
            </w:tcBorders>
            <w:vAlign w:val="top"/>
          </w:tcPr>
          <w:p w14:paraId="28C13704">
            <w:pPr>
              <w:rPr>
                <w:rFonts w:ascii="Arial"/>
                <w:sz w:val="21"/>
              </w:rPr>
            </w:pPr>
          </w:p>
        </w:tc>
      </w:tr>
      <w:tr w14:paraId="5A985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3" w:hRule="atLeast"/>
        </w:trPr>
        <w:tc>
          <w:tcPr>
            <w:tcW w:w="1972" w:type="dxa"/>
            <w:vAlign w:val="top"/>
          </w:tcPr>
          <w:p w14:paraId="545290EB">
            <w:pPr>
              <w:spacing w:line="280" w:lineRule="auto"/>
              <w:rPr>
                <w:rFonts w:ascii="Arial"/>
                <w:sz w:val="21"/>
              </w:rPr>
            </w:pPr>
          </w:p>
          <w:p w14:paraId="60F06B94">
            <w:pPr>
              <w:spacing w:line="280" w:lineRule="auto"/>
              <w:rPr>
                <w:rFonts w:ascii="Arial"/>
                <w:sz w:val="21"/>
              </w:rPr>
            </w:pPr>
          </w:p>
          <w:p w14:paraId="5AFED7F0">
            <w:pPr>
              <w:spacing w:line="280" w:lineRule="auto"/>
              <w:rPr>
                <w:rFonts w:ascii="Arial"/>
                <w:sz w:val="21"/>
              </w:rPr>
            </w:pPr>
          </w:p>
          <w:p w14:paraId="52CD9DC7">
            <w:pPr>
              <w:pStyle w:val="20"/>
              <w:spacing w:before="65" w:line="227" w:lineRule="auto"/>
              <w:ind w:left="574"/>
              <w:rPr>
                <w:sz w:val="20"/>
                <w:szCs w:val="20"/>
              </w:rPr>
            </w:pPr>
            <w:r>
              <w:rPr>
                <w:spacing w:val="6"/>
                <w:sz w:val="20"/>
                <w:szCs w:val="20"/>
              </w:rPr>
              <w:t>企业简介</w:t>
            </w:r>
          </w:p>
        </w:tc>
        <w:tc>
          <w:tcPr>
            <w:tcW w:w="6560" w:type="dxa"/>
            <w:gridSpan w:val="4"/>
            <w:vAlign w:val="top"/>
          </w:tcPr>
          <w:p w14:paraId="7ABAB570">
            <w:pPr>
              <w:spacing w:line="374" w:lineRule="auto"/>
              <w:rPr>
                <w:rFonts w:ascii="Arial"/>
                <w:sz w:val="21"/>
              </w:rPr>
            </w:pPr>
          </w:p>
          <w:p w14:paraId="23854B64">
            <w:pPr>
              <w:pStyle w:val="20"/>
              <w:spacing w:before="65" w:line="227" w:lineRule="auto"/>
              <w:ind w:left="109"/>
              <w:rPr>
                <w:sz w:val="20"/>
                <w:szCs w:val="20"/>
              </w:rPr>
            </w:pPr>
            <w:r>
              <w:rPr>
                <w:spacing w:val="7"/>
                <w:sz w:val="20"/>
                <w:szCs w:val="20"/>
              </w:rPr>
              <w:t>请在简介中说明但不限于以下内容：</w:t>
            </w:r>
          </w:p>
          <w:p w14:paraId="26FBD16C">
            <w:pPr>
              <w:pStyle w:val="20"/>
              <w:spacing w:before="66" w:line="219" w:lineRule="auto"/>
              <w:ind w:left="138"/>
              <w:rPr>
                <w:sz w:val="20"/>
                <w:szCs w:val="20"/>
              </w:rPr>
            </w:pPr>
            <w:r>
              <w:rPr>
                <w:rFonts w:ascii="Times New Roman" w:hAnsi="Times New Roman" w:eastAsia="Times New Roman" w:cs="Times New Roman"/>
                <w:i/>
                <w:iCs/>
                <w:spacing w:val="7"/>
                <w:sz w:val="21"/>
                <w:szCs w:val="21"/>
              </w:rPr>
              <w:t>1</w:t>
            </w:r>
            <w:r>
              <w:rPr>
                <w:i/>
                <w:iCs/>
                <w:spacing w:val="7"/>
                <w:sz w:val="21"/>
                <w:szCs w:val="21"/>
              </w:rPr>
              <w:t>、</w:t>
            </w:r>
            <w:r>
              <w:rPr>
                <w:spacing w:val="7"/>
                <w:sz w:val="20"/>
                <w:szCs w:val="20"/>
              </w:rPr>
              <w:t>是否具有健全稳定的组织结构；</w:t>
            </w:r>
          </w:p>
          <w:p w14:paraId="2C5A3A88">
            <w:pPr>
              <w:pStyle w:val="20"/>
              <w:spacing w:before="61" w:line="267" w:lineRule="auto"/>
              <w:ind w:left="485" w:right="109" w:hanging="356"/>
              <w:rPr>
                <w:sz w:val="20"/>
                <w:szCs w:val="20"/>
              </w:rPr>
            </w:pPr>
            <w:r>
              <w:rPr>
                <w:rFonts w:ascii="Times New Roman" w:hAnsi="Times New Roman" w:eastAsia="Times New Roman" w:cs="Times New Roman"/>
                <w:i/>
                <w:iCs/>
                <w:spacing w:val="13"/>
                <w:sz w:val="21"/>
                <w:szCs w:val="21"/>
              </w:rPr>
              <w:t>2</w:t>
            </w:r>
            <w:r>
              <w:rPr>
                <w:i/>
                <w:iCs/>
                <w:spacing w:val="13"/>
                <w:sz w:val="21"/>
                <w:szCs w:val="21"/>
              </w:rPr>
              <w:t>、</w:t>
            </w:r>
            <w:r>
              <w:rPr>
                <w:spacing w:val="13"/>
                <w:sz w:val="20"/>
                <w:szCs w:val="20"/>
              </w:rPr>
              <w:t>是否已经具备履行合同所需的人力、财力、物力和服务等相关能</w:t>
            </w:r>
            <w:r>
              <w:rPr>
                <w:spacing w:val="10"/>
                <w:sz w:val="20"/>
                <w:szCs w:val="20"/>
              </w:rPr>
              <w:t xml:space="preserve"> </w:t>
            </w:r>
            <w:r>
              <w:rPr>
                <w:spacing w:val="-12"/>
                <w:sz w:val="20"/>
                <w:szCs w:val="20"/>
              </w:rPr>
              <w:t>力；</w:t>
            </w:r>
          </w:p>
        </w:tc>
      </w:tr>
    </w:tbl>
    <w:p w14:paraId="4A99A788">
      <w:pPr>
        <w:spacing w:line="416" w:lineRule="auto"/>
        <w:rPr>
          <w:rFonts w:ascii="Arial"/>
          <w:sz w:val="21"/>
        </w:rPr>
      </w:pPr>
    </w:p>
    <w:p w14:paraId="07BACCEF">
      <w:pPr>
        <w:pStyle w:val="2"/>
        <w:spacing w:before="65" w:line="227" w:lineRule="auto"/>
        <w:ind w:left="4170"/>
        <w:rPr>
          <w:sz w:val="20"/>
          <w:szCs w:val="20"/>
        </w:rPr>
      </w:pPr>
      <w:r>
        <w:rPr>
          <w:spacing w:val="6"/>
          <w:sz w:val="20"/>
          <w:szCs w:val="20"/>
        </w:rPr>
        <w:t>竞争性磋商响应人</w:t>
      </w:r>
      <w:r>
        <w:rPr>
          <w:spacing w:val="5"/>
          <w:sz w:val="20"/>
          <w:szCs w:val="20"/>
        </w:rPr>
        <w:t>：（</w:t>
      </w:r>
      <w:r>
        <w:rPr>
          <w:spacing w:val="6"/>
          <w:sz w:val="20"/>
          <w:szCs w:val="20"/>
        </w:rPr>
        <w:t>盖章）</w:t>
      </w:r>
    </w:p>
    <w:p w14:paraId="0A82CE3E">
      <w:pPr>
        <w:pStyle w:val="2"/>
        <w:spacing w:before="193" w:line="391" w:lineRule="auto"/>
        <w:ind w:left="4688" w:right="746" w:hanging="520"/>
        <w:rPr>
          <w:sz w:val="20"/>
          <w:szCs w:val="20"/>
        </w:rPr>
      </w:pPr>
      <w:r>
        <w:rPr>
          <w:spacing w:val="6"/>
          <w:sz w:val="20"/>
          <w:szCs w:val="20"/>
        </w:rPr>
        <w:t>法定代表人或授权委托人</w:t>
      </w:r>
      <w:r>
        <w:rPr>
          <w:spacing w:val="12"/>
          <w:sz w:val="20"/>
          <w:szCs w:val="20"/>
        </w:rPr>
        <w:t>：（</w:t>
      </w:r>
      <w:r>
        <w:rPr>
          <w:spacing w:val="6"/>
          <w:sz w:val="20"/>
          <w:szCs w:val="20"/>
        </w:rPr>
        <w:t>签字或盖章）</w:t>
      </w:r>
      <w:r>
        <w:rPr>
          <w:spacing w:val="1"/>
          <w:sz w:val="20"/>
          <w:szCs w:val="20"/>
        </w:rPr>
        <w:t xml:space="preserve"> </w:t>
      </w:r>
      <w:r>
        <w:rPr>
          <w:spacing w:val="5"/>
          <w:sz w:val="20"/>
          <w:szCs w:val="20"/>
        </w:rPr>
        <w:t>年</w:t>
      </w:r>
      <w:r>
        <w:rPr>
          <w:rFonts w:hint="eastAsia"/>
          <w:spacing w:val="5"/>
          <w:sz w:val="20"/>
          <w:szCs w:val="20"/>
          <w:lang w:val="en-US" w:eastAsia="zh-CN"/>
        </w:rPr>
        <w:t xml:space="preserve">  </w:t>
      </w:r>
      <w:r>
        <w:rPr>
          <w:spacing w:val="5"/>
          <w:sz w:val="20"/>
          <w:szCs w:val="20"/>
        </w:rPr>
        <w:t>月</w:t>
      </w:r>
      <w:r>
        <w:rPr>
          <w:rFonts w:hint="eastAsia"/>
          <w:spacing w:val="5"/>
          <w:sz w:val="20"/>
          <w:szCs w:val="20"/>
          <w:lang w:val="en-US" w:eastAsia="zh-CN"/>
        </w:rPr>
        <w:t xml:space="preserve">  </w:t>
      </w:r>
      <w:r>
        <w:rPr>
          <w:spacing w:val="5"/>
          <w:sz w:val="20"/>
          <w:szCs w:val="20"/>
        </w:rPr>
        <w:t>日</w:t>
      </w:r>
    </w:p>
    <w:p w14:paraId="410006A1">
      <w:pPr>
        <w:spacing w:line="391" w:lineRule="auto"/>
        <w:rPr>
          <w:sz w:val="20"/>
          <w:szCs w:val="20"/>
        </w:rPr>
        <w:sectPr>
          <w:headerReference r:id="rId74" w:type="default"/>
          <w:footerReference r:id="rId75" w:type="default"/>
          <w:pgSz w:w="11906" w:h="16838"/>
          <w:pgMar w:top="1134" w:right="1473" w:bottom="1356" w:left="1587" w:header="861" w:footer="1196" w:gutter="0"/>
          <w:pgNumType w:fmt="decimal"/>
          <w:cols w:space="720" w:num="1"/>
        </w:sectPr>
      </w:pPr>
    </w:p>
    <w:p w14:paraId="07F8F0D1">
      <w:pPr>
        <w:spacing w:line="359" w:lineRule="auto"/>
        <w:rPr>
          <w:rFonts w:ascii="Arial"/>
          <w:sz w:val="21"/>
        </w:rPr>
      </w:pPr>
    </w:p>
    <w:p w14:paraId="31130E2D">
      <w:pPr>
        <w:pStyle w:val="2"/>
        <w:spacing w:before="91" w:line="219" w:lineRule="auto"/>
        <w:ind w:left="33"/>
        <w:rPr>
          <w:sz w:val="28"/>
          <w:szCs w:val="28"/>
        </w:rPr>
      </w:pPr>
      <w:r>
        <w:rPr>
          <w:spacing w:val="-11"/>
          <w:sz w:val="28"/>
          <w:szCs w:val="28"/>
        </w:rPr>
        <w:t>附件三</w:t>
      </w:r>
    </w:p>
    <w:p w14:paraId="31717BE2">
      <w:pPr>
        <w:keepNext w:val="0"/>
        <w:keepLines w:val="0"/>
        <w:widowControl/>
        <w:suppressLineNumbers w:val="0"/>
        <w:jc w:val="center"/>
        <w:rPr>
          <w:sz w:val="28"/>
          <w:szCs w:val="28"/>
        </w:rPr>
      </w:pPr>
      <w:r>
        <w:rPr>
          <w:b/>
          <w:bCs/>
          <w:spacing w:val="-9"/>
          <w:sz w:val="28"/>
          <w:szCs w:val="28"/>
        </w:rPr>
        <w:t>中小企业声明函</w:t>
      </w:r>
      <w:r>
        <w:rPr>
          <w:rFonts w:hint="eastAsia" w:eastAsia="宋体"/>
          <w:b/>
          <w:bCs/>
          <w:spacing w:val="-9"/>
          <w:sz w:val="28"/>
          <w:szCs w:val="28"/>
          <w:lang w:eastAsia="zh-CN"/>
        </w:rPr>
        <w:t>（</w:t>
      </w:r>
      <w:r>
        <w:rPr>
          <w:rFonts w:hint="eastAsia"/>
          <w:b/>
          <w:bCs/>
          <w:spacing w:val="-9"/>
          <w:sz w:val="28"/>
          <w:szCs w:val="28"/>
          <w:lang w:val="en-US" w:eastAsia="zh-CN"/>
        </w:rPr>
        <w:t>不是中小企业不填写）</w:t>
      </w:r>
    </w:p>
    <w:p w14:paraId="0DD45016">
      <w:pPr>
        <w:spacing w:line="310" w:lineRule="auto"/>
        <w:rPr>
          <w:rFonts w:ascii="Arial"/>
          <w:sz w:val="21"/>
        </w:rPr>
      </w:pPr>
    </w:p>
    <w:p w14:paraId="3933B5E5">
      <w:pPr>
        <w:spacing w:line="311" w:lineRule="auto"/>
        <w:rPr>
          <w:rFonts w:ascii="Arial"/>
          <w:sz w:val="21"/>
        </w:rPr>
      </w:pPr>
    </w:p>
    <w:p w14:paraId="13750F16">
      <w:pPr>
        <w:pStyle w:val="2"/>
        <w:spacing w:before="75" w:line="369" w:lineRule="auto"/>
        <w:ind w:left="10" w:right="14" w:firstLine="600"/>
        <w:rPr>
          <w:sz w:val="23"/>
          <w:szCs w:val="23"/>
        </w:rPr>
      </w:pPr>
      <w:r>
        <w:rPr>
          <w:spacing w:val="5"/>
          <w:sz w:val="23"/>
          <w:szCs w:val="23"/>
        </w:rPr>
        <w:t>本公司（联合体）郑重声明，根据《政府采购促进中小企业发展管理办法》（财</w:t>
      </w:r>
      <w:r>
        <w:rPr>
          <w:spacing w:val="7"/>
          <w:sz w:val="23"/>
          <w:szCs w:val="23"/>
        </w:rPr>
        <w:t xml:space="preserve"> </w:t>
      </w:r>
      <w:r>
        <w:rPr>
          <w:spacing w:val="6"/>
          <w:sz w:val="23"/>
          <w:szCs w:val="23"/>
        </w:rPr>
        <w:t>库﹝2020 )46</w:t>
      </w:r>
      <w:r>
        <w:rPr>
          <w:spacing w:val="-38"/>
          <w:sz w:val="23"/>
          <w:szCs w:val="23"/>
        </w:rPr>
        <w:t xml:space="preserve"> </w:t>
      </w:r>
      <w:r>
        <w:rPr>
          <w:spacing w:val="6"/>
          <w:sz w:val="23"/>
          <w:szCs w:val="23"/>
        </w:rPr>
        <w:t>号）的规定，本公司（联合体）参加</w:t>
      </w:r>
      <w:r>
        <w:rPr>
          <w:spacing w:val="6"/>
          <w:sz w:val="23"/>
          <w:szCs w:val="23"/>
          <w:u w:val="single" w:color="auto"/>
        </w:rPr>
        <w:t>（单位名称）</w:t>
      </w:r>
      <w:r>
        <w:rPr>
          <w:spacing w:val="6"/>
          <w:sz w:val="23"/>
          <w:szCs w:val="23"/>
        </w:rPr>
        <w:t>的</w:t>
      </w:r>
      <w:r>
        <w:rPr>
          <w:spacing w:val="6"/>
          <w:sz w:val="23"/>
          <w:szCs w:val="23"/>
          <w:u w:val="single" w:color="auto"/>
        </w:rPr>
        <w:t>（项目名称）</w:t>
      </w:r>
      <w:r>
        <w:rPr>
          <w:spacing w:val="6"/>
          <w:sz w:val="23"/>
          <w:szCs w:val="23"/>
        </w:rPr>
        <w:t>采购</w:t>
      </w:r>
      <w:r>
        <w:rPr>
          <w:sz w:val="23"/>
          <w:szCs w:val="23"/>
        </w:rPr>
        <w:t xml:space="preserve"> </w:t>
      </w:r>
      <w:r>
        <w:rPr>
          <w:spacing w:val="5"/>
          <w:sz w:val="23"/>
          <w:szCs w:val="23"/>
        </w:rPr>
        <w:t>活动，服务全部由符合政策要求的中小企业承接</w:t>
      </w:r>
      <w:r>
        <w:rPr>
          <w:spacing w:val="4"/>
          <w:sz w:val="23"/>
          <w:szCs w:val="23"/>
        </w:rPr>
        <w:t>。相关企业（含联合体中的中小企业、</w:t>
      </w:r>
      <w:r>
        <w:rPr>
          <w:sz w:val="23"/>
          <w:szCs w:val="23"/>
        </w:rPr>
        <w:t xml:space="preserve"> </w:t>
      </w:r>
      <w:r>
        <w:rPr>
          <w:spacing w:val="6"/>
          <w:sz w:val="23"/>
          <w:szCs w:val="23"/>
        </w:rPr>
        <w:t>签订分包意向协议的中小企业）的具体情况如下：</w:t>
      </w:r>
    </w:p>
    <w:p w14:paraId="7AF66BCF">
      <w:pPr>
        <w:pStyle w:val="2"/>
        <w:spacing w:before="35" w:line="361" w:lineRule="auto"/>
        <w:ind w:left="19" w:firstLine="488"/>
        <w:rPr>
          <w:sz w:val="23"/>
          <w:szCs w:val="23"/>
        </w:rPr>
      </w:pPr>
      <w:r>
        <w:rPr>
          <w:spacing w:val="5"/>
          <w:sz w:val="23"/>
          <w:szCs w:val="23"/>
        </w:rPr>
        <w:t>1.</w:t>
      </w:r>
      <w:r>
        <w:rPr>
          <w:spacing w:val="5"/>
          <w:sz w:val="23"/>
          <w:szCs w:val="23"/>
          <w:u w:val="single" w:color="auto"/>
        </w:rPr>
        <w:t>（标的名称</w:t>
      </w:r>
      <w:r>
        <w:rPr>
          <w:spacing w:val="14"/>
          <w:sz w:val="23"/>
          <w:szCs w:val="23"/>
          <w:u w:val="single" w:color="auto"/>
        </w:rPr>
        <w:t>）</w:t>
      </w:r>
      <w:r>
        <w:rPr>
          <w:spacing w:val="14"/>
          <w:sz w:val="23"/>
          <w:szCs w:val="23"/>
        </w:rPr>
        <w:t>，</w:t>
      </w:r>
      <w:r>
        <w:rPr>
          <w:spacing w:val="5"/>
          <w:sz w:val="23"/>
          <w:szCs w:val="23"/>
        </w:rPr>
        <w:t>属于</w:t>
      </w:r>
      <w:r>
        <w:rPr>
          <w:spacing w:val="5"/>
          <w:sz w:val="23"/>
          <w:szCs w:val="23"/>
          <w:u w:val="single" w:color="auto"/>
        </w:rPr>
        <w:t>（其他未列明行业</w:t>
      </w:r>
      <w:r>
        <w:rPr>
          <w:spacing w:val="14"/>
          <w:sz w:val="23"/>
          <w:szCs w:val="23"/>
          <w:u w:val="single" w:color="auto"/>
        </w:rPr>
        <w:t>）</w:t>
      </w:r>
      <w:r>
        <w:rPr>
          <w:spacing w:val="14"/>
          <w:sz w:val="23"/>
          <w:szCs w:val="23"/>
        </w:rPr>
        <w:t>；</w:t>
      </w:r>
      <w:r>
        <w:rPr>
          <w:spacing w:val="5"/>
          <w:sz w:val="23"/>
          <w:szCs w:val="23"/>
        </w:rPr>
        <w:t>承接企业为（</w:t>
      </w:r>
      <w:r>
        <w:rPr>
          <w:spacing w:val="-64"/>
          <w:sz w:val="23"/>
          <w:szCs w:val="23"/>
        </w:rPr>
        <w:t xml:space="preserve"> </w:t>
      </w:r>
      <w:r>
        <w:rPr>
          <w:spacing w:val="5"/>
          <w:sz w:val="23"/>
          <w:szCs w:val="23"/>
          <w:u w:val="single" w:color="auto"/>
        </w:rPr>
        <w:t>企业名称</w:t>
      </w:r>
      <w:r>
        <w:rPr>
          <w:spacing w:val="14"/>
          <w:sz w:val="23"/>
          <w:szCs w:val="23"/>
          <w:u w:val="single" w:color="auto"/>
        </w:rPr>
        <w:t>）</w:t>
      </w:r>
      <w:r>
        <w:rPr>
          <w:spacing w:val="14"/>
          <w:sz w:val="23"/>
          <w:szCs w:val="23"/>
        </w:rPr>
        <w:t>，</w:t>
      </w:r>
      <w:r>
        <w:rPr>
          <w:spacing w:val="5"/>
          <w:sz w:val="23"/>
          <w:szCs w:val="23"/>
        </w:rPr>
        <w:t>从业人</w:t>
      </w:r>
      <w:r>
        <w:rPr>
          <w:sz w:val="23"/>
          <w:szCs w:val="23"/>
        </w:rPr>
        <w:t xml:space="preserve"> </w:t>
      </w:r>
      <w:r>
        <w:rPr>
          <w:spacing w:val="7"/>
          <w:sz w:val="23"/>
          <w:szCs w:val="23"/>
        </w:rPr>
        <w:t>员人，营业收入为万元，资产总额为万元，属</w:t>
      </w:r>
      <w:r>
        <w:rPr>
          <w:spacing w:val="6"/>
          <w:sz w:val="23"/>
          <w:szCs w:val="23"/>
        </w:rPr>
        <w:t>于</w:t>
      </w:r>
      <w:r>
        <w:rPr>
          <w:spacing w:val="6"/>
          <w:sz w:val="23"/>
          <w:szCs w:val="23"/>
          <w:u w:val="single" w:color="auto"/>
        </w:rPr>
        <w:t>（中型企业、小型企业、微型企业</w:t>
      </w:r>
      <w:r>
        <w:rPr>
          <w:spacing w:val="-29"/>
          <w:sz w:val="23"/>
          <w:szCs w:val="23"/>
          <w:u w:val="single" w:color="auto"/>
        </w:rPr>
        <w:t>）</w:t>
      </w:r>
      <w:r>
        <w:rPr>
          <w:spacing w:val="-29"/>
          <w:sz w:val="23"/>
          <w:szCs w:val="23"/>
        </w:rPr>
        <w:t>；</w:t>
      </w:r>
    </w:p>
    <w:p w14:paraId="58484D08">
      <w:pPr>
        <w:pStyle w:val="2"/>
        <w:spacing w:before="36" w:line="361" w:lineRule="auto"/>
        <w:ind w:left="19" w:firstLine="473"/>
        <w:rPr>
          <w:sz w:val="23"/>
          <w:szCs w:val="23"/>
        </w:rPr>
      </w:pPr>
      <w:r>
        <w:rPr>
          <w:spacing w:val="6"/>
          <w:sz w:val="23"/>
          <w:szCs w:val="23"/>
        </w:rPr>
        <w:t>2.</w:t>
      </w:r>
      <w:r>
        <w:rPr>
          <w:spacing w:val="6"/>
          <w:sz w:val="23"/>
          <w:szCs w:val="23"/>
          <w:u w:val="single" w:color="auto"/>
        </w:rPr>
        <w:t>（标的名称</w:t>
      </w:r>
      <w:r>
        <w:rPr>
          <w:spacing w:val="12"/>
          <w:sz w:val="23"/>
          <w:szCs w:val="23"/>
          <w:u w:val="single" w:color="auto"/>
        </w:rPr>
        <w:t>）</w:t>
      </w:r>
      <w:r>
        <w:rPr>
          <w:spacing w:val="12"/>
          <w:sz w:val="23"/>
          <w:szCs w:val="23"/>
        </w:rPr>
        <w:t>，</w:t>
      </w:r>
      <w:r>
        <w:rPr>
          <w:spacing w:val="6"/>
          <w:sz w:val="23"/>
          <w:szCs w:val="23"/>
        </w:rPr>
        <w:t>属于</w:t>
      </w:r>
      <w:r>
        <w:rPr>
          <w:spacing w:val="6"/>
          <w:sz w:val="23"/>
          <w:szCs w:val="23"/>
          <w:u w:val="single" w:color="auto"/>
        </w:rPr>
        <w:t>（其他未列明行业</w:t>
      </w:r>
      <w:r>
        <w:rPr>
          <w:spacing w:val="12"/>
          <w:sz w:val="23"/>
          <w:szCs w:val="23"/>
          <w:u w:val="single" w:color="auto"/>
        </w:rPr>
        <w:t>）</w:t>
      </w:r>
      <w:r>
        <w:rPr>
          <w:spacing w:val="12"/>
          <w:sz w:val="23"/>
          <w:szCs w:val="23"/>
        </w:rPr>
        <w:t>；</w:t>
      </w:r>
      <w:r>
        <w:rPr>
          <w:spacing w:val="6"/>
          <w:sz w:val="23"/>
          <w:szCs w:val="23"/>
        </w:rPr>
        <w:t>承接企业为（</w:t>
      </w:r>
      <w:r>
        <w:rPr>
          <w:spacing w:val="-67"/>
          <w:sz w:val="23"/>
          <w:szCs w:val="23"/>
        </w:rPr>
        <w:t xml:space="preserve"> </w:t>
      </w:r>
      <w:r>
        <w:rPr>
          <w:spacing w:val="6"/>
          <w:sz w:val="23"/>
          <w:szCs w:val="23"/>
          <w:u w:val="single" w:color="auto"/>
        </w:rPr>
        <w:t>企业名称</w:t>
      </w:r>
      <w:r>
        <w:rPr>
          <w:spacing w:val="12"/>
          <w:sz w:val="23"/>
          <w:szCs w:val="23"/>
          <w:u w:val="single" w:color="auto"/>
        </w:rPr>
        <w:t>）</w:t>
      </w:r>
      <w:r>
        <w:rPr>
          <w:spacing w:val="12"/>
          <w:sz w:val="23"/>
          <w:szCs w:val="23"/>
        </w:rPr>
        <w:t>，</w:t>
      </w:r>
      <w:r>
        <w:rPr>
          <w:spacing w:val="6"/>
          <w:sz w:val="23"/>
          <w:szCs w:val="23"/>
        </w:rPr>
        <w:t>从业人</w:t>
      </w:r>
      <w:r>
        <w:rPr>
          <w:sz w:val="23"/>
          <w:szCs w:val="23"/>
        </w:rPr>
        <w:t xml:space="preserve"> </w:t>
      </w:r>
      <w:r>
        <w:rPr>
          <w:spacing w:val="7"/>
          <w:sz w:val="23"/>
          <w:szCs w:val="23"/>
        </w:rPr>
        <w:t>员人，营业收入为万元，资产总额为万元，属</w:t>
      </w:r>
      <w:r>
        <w:rPr>
          <w:spacing w:val="6"/>
          <w:sz w:val="23"/>
          <w:szCs w:val="23"/>
        </w:rPr>
        <w:t>于</w:t>
      </w:r>
      <w:r>
        <w:rPr>
          <w:spacing w:val="6"/>
          <w:sz w:val="23"/>
          <w:szCs w:val="23"/>
          <w:u w:val="single" w:color="auto"/>
        </w:rPr>
        <w:t>（中型企业、小型企业、微型企业</w:t>
      </w:r>
      <w:r>
        <w:rPr>
          <w:spacing w:val="-29"/>
          <w:sz w:val="23"/>
          <w:szCs w:val="23"/>
          <w:u w:val="single" w:color="auto"/>
        </w:rPr>
        <w:t>）</w:t>
      </w:r>
      <w:r>
        <w:rPr>
          <w:spacing w:val="-29"/>
          <w:sz w:val="23"/>
          <w:szCs w:val="23"/>
        </w:rPr>
        <w:t>；</w:t>
      </w:r>
    </w:p>
    <w:p w14:paraId="34A96E2B">
      <w:pPr>
        <w:pStyle w:val="2"/>
        <w:spacing w:before="36" w:line="373" w:lineRule="exact"/>
        <w:ind w:left="505"/>
        <w:rPr>
          <w:sz w:val="23"/>
          <w:szCs w:val="23"/>
        </w:rPr>
      </w:pPr>
      <w:r>
        <w:rPr>
          <w:spacing w:val="-4"/>
          <w:position w:val="3"/>
          <w:sz w:val="23"/>
          <w:szCs w:val="23"/>
        </w:rPr>
        <w:t>……</w:t>
      </w:r>
    </w:p>
    <w:p w14:paraId="71A03CA6">
      <w:pPr>
        <w:pStyle w:val="2"/>
        <w:spacing w:before="95" w:line="361" w:lineRule="auto"/>
        <w:ind w:left="9" w:right="94" w:firstLine="508"/>
        <w:rPr>
          <w:sz w:val="23"/>
          <w:szCs w:val="23"/>
        </w:rPr>
      </w:pPr>
      <w:r>
        <w:rPr>
          <w:spacing w:val="8"/>
          <w:sz w:val="23"/>
          <w:szCs w:val="23"/>
        </w:rPr>
        <w:t>以上企业，不属于大企业的分支机构，不存在控股股东为大企业的情形</w:t>
      </w:r>
      <w:r>
        <w:rPr>
          <w:spacing w:val="7"/>
          <w:sz w:val="23"/>
          <w:szCs w:val="23"/>
        </w:rPr>
        <w:t>，也不存</w:t>
      </w:r>
      <w:r>
        <w:rPr>
          <w:sz w:val="23"/>
          <w:szCs w:val="23"/>
        </w:rPr>
        <w:t xml:space="preserve"> </w:t>
      </w:r>
      <w:r>
        <w:rPr>
          <w:spacing w:val="7"/>
          <w:sz w:val="23"/>
          <w:szCs w:val="23"/>
        </w:rPr>
        <w:t>在与大企业的负责人为同一人的情形。</w:t>
      </w:r>
    </w:p>
    <w:p w14:paraId="51971A49">
      <w:pPr>
        <w:pStyle w:val="2"/>
        <w:spacing w:before="36" w:line="227" w:lineRule="auto"/>
        <w:ind w:left="491"/>
        <w:rPr>
          <w:sz w:val="23"/>
          <w:szCs w:val="23"/>
        </w:rPr>
      </w:pPr>
      <w:r>
        <w:rPr>
          <w:spacing w:val="8"/>
          <w:sz w:val="23"/>
          <w:szCs w:val="23"/>
        </w:rPr>
        <w:t>本企业对上述声明内容的真实性负责。如有虚假，将依法承担相应责任。</w:t>
      </w:r>
    </w:p>
    <w:p w14:paraId="1AF3E8D4">
      <w:pPr>
        <w:spacing w:line="260" w:lineRule="auto"/>
        <w:rPr>
          <w:rFonts w:ascii="Arial"/>
          <w:sz w:val="21"/>
        </w:rPr>
      </w:pPr>
    </w:p>
    <w:p w14:paraId="15571846">
      <w:pPr>
        <w:spacing w:line="260" w:lineRule="auto"/>
        <w:rPr>
          <w:rFonts w:ascii="Arial"/>
          <w:sz w:val="21"/>
        </w:rPr>
      </w:pPr>
    </w:p>
    <w:p w14:paraId="67063762">
      <w:pPr>
        <w:spacing w:line="260" w:lineRule="auto"/>
        <w:rPr>
          <w:rFonts w:ascii="Arial"/>
          <w:sz w:val="21"/>
        </w:rPr>
      </w:pPr>
    </w:p>
    <w:p w14:paraId="3BDF51AF">
      <w:pPr>
        <w:spacing w:line="261" w:lineRule="auto"/>
        <w:rPr>
          <w:rFonts w:ascii="Arial"/>
          <w:sz w:val="21"/>
        </w:rPr>
      </w:pPr>
    </w:p>
    <w:p w14:paraId="27018975">
      <w:pPr>
        <w:pStyle w:val="2"/>
        <w:spacing w:before="76" w:line="361" w:lineRule="auto"/>
        <w:ind w:left="4610" w:right="2399" w:hanging="157"/>
        <w:rPr>
          <w:sz w:val="23"/>
          <w:szCs w:val="23"/>
        </w:rPr>
      </w:pPr>
      <w:r>
        <w:rPr>
          <w:spacing w:val="1"/>
          <w:sz w:val="23"/>
          <w:szCs w:val="23"/>
        </w:rPr>
        <w:t>企业名称（盖章</w:t>
      </w:r>
      <w:r>
        <w:rPr>
          <w:spacing w:val="4"/>
          <w:sz w:val="23"/>
          <w:szCs w:val="23"/>
        </w:rPr>
        <w:t>）：</w:t>
      </w:r>
      <w:r>
        <w:rPr>
          <w:sz w:val="23"/>
          <w:szCs w:val="23"/>
        </w:rPr>
        <w:t xml:space="preserve"> </w:t>
      </w:r>
      <w:r>
        <w:rPr>
          <w:spacing w:val="-18"/>
          <w:sz w:val="23"/>
          <w:szCs w:val="23"/>
        </w:rPr>
        <w:t>日期：</w:t>
      </w:r>
    </w:p>
    <w:p w14:paraId="44686657">
      <w:pPr>
        <w:spacing w:line="449" w:lineRule="auto"/>
        <w:rPr>
          <w:rFonts w:ascii="Arial"/>
          <w:sz w:val="21"/>
        </w:rPr>
      </w:pPr>
    </w:p>
    <w:p w14:paraId="11B5DEDD">
      <w:pPr>
        <w:pStyle w:val="38"/>
        <w:spacing w:line="360" w:lineRule="auto"/>
        <w:outlineLvl w:val="0"/>
        <w:rPr>
          <w:rFonts w:hint="eastAsia" w:ascii="宋体" w:hAnsi="宋体" w:eastAsia="宋体" w:cs="宋体"/>
          <w:bCs/>
          <w:sz w:val="28"/>
          <w:szCs w:val="28"/>
          <w:lang w:val="en-US" w:eastAsia="zh-CN"/>
        </w:rPr>
      </w:pPr>
      <w:r>
        <w:rPr>
          <w:rFonts w:hint="eastAsia" w:ascii="宋体" w:hAnsi="宋体" w:eastAsia="宋体" w:cs="宋体"/>
          <w:b/>
          <w:bCs/>
          <w:spacing w:val="8"/>
          <w:sz w:val="21"/>
          <w:szCs w:val="21"/>
        </w:rPr>
        <w:t>注：</w:t>
      </w:r>
      <w:r>
        <w:rPr>
          <w:rFonts w:hint="eastAsia" w:ascii="宋体" w:hAnsi="宋体" w:eastAsia="宋体" w:cs="宋体"/>
          <w:b/>
          <w:bCs/>
          <w:spacing w:val="8"/>
          <w:sz w:val="21"/>
          <w:szCs w:val="21"/>
          <w:lang w:val="en-US" w:eastAsia="zh-CN"/>
        </w:rPr>
        <w:t>1、</w:t>
      </w:r>
      <w:r>
        <w:rPr>
          <w:rFonts w:hint="eastAsia" w:ascii="宋体" w:hAnsi="宋体" w:eastAsia="宋体" w:cs="宋体"/>
          <w:b/>
          <w:bCs/>
          <w:spacing w:val="8"/>
          <w:sz w:val="21"/>
          <w:szCs w:val="21"/>
        </w:rPr>
        <w:t>从业人员、营业收入、资产总额填报上一年度数据，无上一年度数据的新成立企业可不填报</w:t>
      </w:r>
    </w:p>
    <w:p w14:paraId="151DA49B">
      <w:pPr>
        <w:pStyle w:val="38"/>
        <w:spacing w:line="360" w:lineRule="auto"/>
        <w:outlineLvl w:val="0"/>
        <w:rPr>
          <w:rFonts w:hint="eastAsia" w:ascii="宋体" w:hAnsi="宋体" w:eastAsia="宋体" w:cs="宋体"/>
          <w:b/>
          <w:bCs/>
          <w:spacing w:val="8"/>
          <w:sz w:val="21"/>
          <w:szCs w:val="21"/>
          <w:lang w:val="en-US" w:eastAsia="zh-CN"/>
        </w:rPr>
      </w:pPr>
      <w:bookmarkStart w:id="4" w:name="_Toc108609130"/>
      <w:bookmarkStart w:id="5" w:name="_Toc106276289"/>
      <w:r>
        <w:rPr>
          <w:rFonts w:hint="eastAsia" w:ascii="宋体" w:hAnsi="宋体" w:eastAsia="宋体" w:cs="宋体"/>
          <w:b/>
          <w:bCs/>
          <w:spacing w:val="8"/>
          <w:sz w:val="21"/>
          <w:szCs w:val="21"/>
          <w:lang w:val="en-US" w:eastAsia="zh-CN"/>
        </w:rPr>
        <w:t>2、所有潜在投标供应商在做出以上声明前，需根据《关于印发中小企业划型标准规定的通知》、《政府采购促进中小企业发展管理办法》的相应内容，确定自身是否可以享受中小企业政策。如可以享受中小企业政策的供应商，按照如上声明函的内容如实填写，若不满足中小企业政策的供应商，请不要填写。</w:t>
      </w:r>
      <w:bookmarkEnd w:id="4"/>
      <w:bookmarkEnd w:id="5"/>
    </w:p>
    <w:p w14:paraId="1387798F">
      <w:pPr>
        <w:pStyle w:val="38"/>
        <w:spacing w:line="360" w:lineRule="auto"/>
        <w:outlineLvl w:val="0"/>
        <w:rPr>
          <w:rFonts w:hint="eastAsia" w:ascii="宋体" w:hAnsi="宋体" w:eastAsia="宋体" w:cs="宋体"/>
          <w:b/>
          <w:bCs/>
          <w:spacing w:val="8"/>
          <w:sz w:val="21"/>
          <w:szCs w:val="21"/>
          <w:lang w:val="en-US" w:eastAsia="zh-CN"/>
        </w:rPr>
      </w:pPr>
      <w:bookmarkStart w:id="6" w:name="_Toc108609131"/>
      <w:bookmarkStart w:id="7" w:name="_Toc106276290"/>
      <w:r>
        <w:rPr>
          <w:rFonts w:hint="eastAsia" w:ascii="宋体" w:hAnsi="宋体" w:eastAsia="宋体" w:cs="宋体"/>
          <w:b/>
          <w:bCs/>
          <w:spacing w:val="8"/>
          <w:sz w:val="21"/>
          <w:szCs w:val="21"/>
          <w:lang w:val="en-US" w:eastAsia="zh-CN"/>
        </w:rPr>
        <w:t>3、如存在虚假声明或未按实际内容填写，供应商需承担由此产生的一切后果及相应的法律责任。</w:t>
      </w:r>
      <w:bookmarkEnd w:id="6"/>
      <w:bookmarkEnd w:id="7"/>
    </w:p>
    <w:p w14:paraId="317427F1">
      <w:pPr>
        <w:pStyle w:val="38"/>
        <w:spacing w:line="360" w:lineRule="auto"/>
        <w:outlineLvl w:val="0"/>
        <w:rPr>
          <w:rFonts w:hint="eastAsia" w:ascii="宋体" w:hAnsi="宋体" w:eastAsia="宋体" w:cs="宋体"/>
          <w:b/>
          <w:bCs/>
          <w:spacing w:val="8"/>
          <w:sz w:val="21"/>
          <w:szCs w:val="21"/>
          <w:lang w:val="en-US" w:eastAsia="zh-CN"/>
        </w:rPr>
      </w:pPr>
      <w:bookmarkStart w:id="8" w:name="_Toc108609132"/>
      <w:bookmarkStart w:id="9" w:name="_Toc106276291"/>
      <w:r>
        <w:rPr>
          <w:rFonts w:hint="eastAsia" w:ascii="宋体" w:hAnsi="宋体" w:eastAsia="宋体" w:cs="宋体"/>
          <w:b/>
          <w:bCs/>
          <w:spacing w:val="8"/>
          <w:sz w:val="21"/>
          <w:szCs w:val="21"/>
          <w:lang w:val="en-US" w:eastAsia="zh-CN"/>
        </w:rPr>
        <w:t>4、后附中小企业划型标准的部分内容。详细内容请在中国政府采购网上查询获取。</w:t>
      </w:r>
      <w:bookmarkEnd w:id="8"/>
      <w:bookmarkEnd w:id="9"/>
    </w:p>
    <w:p w14:paraId="3F0DE02D">
      <w:pPr>
        <w:spacing w:line="560" w:lineRule="exact"/>
        <w:rPr>
          <w:rFonts w:ascii="Times New Roman" w:hAnsi="Times New Roman"/>
          <w:b/>
          <w:bCs/>
          <w:sz w:val="24"/>
          <w:szCs w:val="24"/>
        </w:rPr>
      </w:pPr>
      <w:r>
        <w:rPr>
          <w:sz w:val="24"/>
        </w:rPr>
        <w:br w:type="page"/>
      </w:r>
      <w:r>
        <w:rPr>
          <w:rFonts w:ascii="Times New Roman" w:hAnsi="Times New Roman"/>
          <w:b/>
          <w:bCs/>
          <w:sz w:val="24"/>
          <w:szCs w:val="24"/>
        </w:rPr>
        <w:t>附</w:t>
      </w:r>
      <w:r>
        <w:rPr>
          <w:rFonts w:hint="eastAsia" w:ascii="Times New Roman" w:hAnsi="Times New Roman"/>
          <w:b/>
          <w:bCs/>
          <w:sz w:val="24"/>
          <w:szCs w:val="24"/>
        </w:rPr>
        <w:t>表</w:t>
      </w:r>
      <w:r>
        <w:rPr>
          <w:rFonts w:ascii="Times New Roman" w:hAnsi="Times New Roman"/>
          <w:b/>
          <w:bCs/>
          <w:sz w:val="24"/>
          <w:szCs w:val="24"/>
        </w:rPr>
        <w:t>：</w:t>
      </w:r>
      <w:r>
        <w:rPr>
          <w:rFonts w:hint="eastAsia" w:ascii="Times New Roman" w:hAnsi="Times New Roman"/>
          <w:b/>
          <w:bCs/>
          <w:sz w:val="24"/>
          <w:szCs w:val="24"/>
        </w:rPr>
        <w:t>大中小微型企业划分标准</w:t>
      </w:r>
    </w:p>
    <w:tbl>
      <w:tblPr>
        <w:tblStyle w:val="16"/>
        <w:tblW w:w="0" w:type="auto"/>
        <w:jc w:val="center"/>
        <w:tblLayout w:type="fixed"/>
        <w:tblCellMar>
          <w:top w:w="0" w:type="dxa"/>
          <w:left w:w="108" w:type="dxa"/>
          <w:bottom w:w="0" w:type="dxa"/>
          <w:right w:w="108" w:type="dxa"/>
        </w:tblCellMar>
      </w:tblPr>
      <w:tblGrid>
        <w:gridCol w:w="2023"/>
        <w:gridCol w:w="1369"/>
        <w:gridCol w:w="709"/>
        <w:gridCol w:w="1125"/>
        <w:gridCol w:w="1828"/>
        <w:gridCol w:w="1588"/>
        <w:gridCol w:w="1122"/>
      </w:tblGrid>
      <w:tr w14:paraId="49D0D94C">
        <w:tblPrEx>
          <w:tblCellMar>
            <w:top w:w="0" w:type="dxa"/>
            <w:left w:w="108" w:type="dxa"/>
            <w:bottom w:w="0" w:type="dxa"/>
            <w:right w:w="108" w:type="dxa"/>
          </w:tblCellMar>
        </w:tblPrEx>
        <w:trPr>
          <w:trHeight w:val="622" w:hRule="exact"/>
          <w:jc w:val="center"/>
        </w:trPr>
        <w:tc>
          <w:tcPr>
            <w:tcW w:w="2023" w:type="dxa"/>
            <w:tcBorders>
              <w:top w:val="single" w:color="auto" w:sz="4" w:space="0"/>
              <w:left w:val="nil"/>
              <w:bottom w:val="single" w:color="auto" w:sz="4" w:space="0"/>
              <w:right w:val="single" w:color="auto" w:sz="4" w:space="0"/>
            </w:tcBorders>
            <w:noWrap w:val="0"/>
            <w:vAlign w:val="center"/>
          </w:tcPr>
          <w:p w14:paraId="502587D4">
            <w:pPr>
              <w:widowControl/>
              <w:spacing w:line="240" w:lineRule="exact"/>
              <w:jc w:val="center"/>
              <w:rPr>
                <w:rFonts w:ascii="Times New Roman" w:hAnsi="Times New Roman"/>
                <w:b/>
                <w:bCs/>
                <w:kern w:val="0"/>
                <w:sz w:val="20"/>
              </w:rPr>
            </w:pPr>
            <w:r>
              <w:rPr>
                <w:rFonts w:ascii="Times New Roman" w:hAnsi="Times New Roman"/>
                <w:b/>
                <w:bCs/>
                <w:kern w:val="0"/>
                <w:sz w:val="20"/>
              </w:rPr>
              <w:t>行业名称</w:t>
            </w:r>
          </w:p>
        </w:tc>
        <w:tc>
          <w:tcPr>
            <w:tcW w:w="1369" w:type="dxa"/>
            <w:tcBorders>
              <w:top w:val="single" w:color="auto" w:sz="4" w:space="0"/>
              <w:left w:val="nil"/>
              <w:bottom w:val="single" w:color="auto" w:sz="4" w:space="0"/>
              <w:right w:val="single" w:color="auto" w:sz="4" w:space="0"/>
            </w:tcBorders>
            <w:noWrap w:val="0"/>
            <w:vAlign w:val="center"/>
          </w:tcPr>
          <w:p w14:paraId="7332E726">
            <w:pPr>
              <w:widowControl/>
              <w:jc w:val="center"/>
              <w:rPr>
                <w:rFonts w:ascii="Times New Roman" w:hAnsi="Times New Roman"/>
                <w:b/>
                <w:bCs/>
                <w:kern w:val="0"/>
                <w:sz w:val="20"/>
                <w:szCs w:val="20"/>
              </w:rPr>
            </w:pPr>
            <w:r>
              <w:rPr>
                <w:rFonts w:ascii="Times New Roman" w:hAnsi="Times New Roman"/>
                <w:b/>
                <w:bCs/>
                <w:kern w:val="0"/>
                <w:sz w:val="20"/>
                <w:szCs w:val="20"/>
              </w:rPr>
              <w:t>指标名称</w:t>
            </w:r>
          </w:p>
        </w:tc>
        <w:tc>
          <w:tcPr>
            <w:tcW w:w="709" w:type="dxa"/>
            <w:tcBorders>
              <w:top w:val="single" w:color="auto" w:sz="4" w:space="0"/>
              <w:left w:val="nil"/>
              <w:bottom w:val="single" w:color="auto" w:sz="4" w:space="0"/>
              <w:right w:val="single" w:color="auto" w:sz="4" w:space="0"/>
            </w:tcBorders>
            <w:noWrap w:val="0"/>
            <w:vAlign w:val="center"/>
          </w:tcPr>
          <w:p w14:paraId="15797F06">
            <w:pPr>
              <w:widowControl/>
              <w:jc w:val="center"/>
              <w:rPr>
                <w:rFonts w:hint="eastAsia" w:ascii="Times New Roman" w:hAnsi="Times New Roman" w:eastAsia="宋体"/>
                <w:b/>
                <w:bCs/>
                <w:kern w:val="0"/>
                <w:sz w:val="20"/>
                <w:szCs w:val="20"/>
                <w:lang w:eastAsia="zh-CN"/>
              </w:rPr>
            </w:pPr>
            <w:r>
              <w:rPr>
                <w:rFonts w:ascii="Times New Roman" w:hAnsi="Times New Roman"/>
                <w:b/>
                <w:bCs/>
                <w:kern w:val="0"/>
                <w:sz w:val="20"/>
                <w:szCs w:val="20"/>
              </w:rPr>
              <w:t>计量</w:t>
            </w:r>
          </w:p>
          <w:p w14:paraId="0195B9D8">
            <w:pPr>
              <w:widowControl/>
              <w:jc w:val="center"/>
              <w:rPr>
                <w:rFonts w:ascii="Times New Roman" w:hAnsi="Times New Roman"/>
                <w:b/>
                <w:bCs/>
                <w:kern w:val="0"/>
                <w:sz w:val="20"/>
                <w:szCs w:val="20"/>
              </w:rPr>
            </w:pPr>
            <w:r>
              <w:rPr>
                <w:rFonts w:ascii="Times New Roman" w:hAnsi="Times New Roman"/>
                <w:b/>
                <w:bCs/>
                <w:kern w:val="0"/>
                <w:sz w:val="20"/>
                <w:szCs w:val="20"/>
              </w:rPr>
              <w:t>单位</w:t>
            </w:r>
          </w:p>
        </w:tc>
        <w:tc>
          <w:tcPr>
            <w:tcW w:w="1125" w:type="dxa"/>
            <w:tcBorders>
              <w:top w:val="single" w:color="auto" w:sz="4" w:space="0"/>
              <w:left w:val="nil"/>
              <w:bottom w:val="single" w:color="auto" w:sz="4" w:space="0"/>
              <w:right w:val="single" w:color="auto" w:sz="4" w:space="0"/>
            </w:tcBorders>
            <w:noWrap w:val="0"/>
            <w:vAlign w:val="center"/>
          </w:tcPr>
          <w:p w14:paraId="15D7F4F0">
            <w:pPr>
              <w:widowControl/>
              <w:jc w:val="center"/>
              <w:rPr>
                <w:rFonts w:ascii="Times New Roman" w:hAnsi="Times New Roman"/>
                <w:b/>
                <w:bCs/>
                <w:kern w:val="0"/>
                <w:sz w:val="20"/>
                <w:szCs w:val="20"/>
              </w:rPr>
            </w:pPr>
            <w:r>
              <w:rPr>
                <w:rFonts w:ascii="Times New Roman" w:hAnsi="Times New Roman"/>
                <w:b/>
                <w:bCs/>
                <w:kern w:val="0"/>
                <w:sz w:val="20"/>
                <w:szCs w:val="20"/>
              </w:rPr>
              <w:t>大型</w:t>
            </w:r>
          </w:p>
        </w:tc>
        <w:tc>
          <w:tcPr>
            <w:tcW w:w="1828" w:type="dxa"/>
            <w:tcBorders>
              <w:top w:val="single" w:color="auto" w:sz="4" w:space="0"/>
              <w:left w:val="nil"/>
              <w:bottom w:val="single" w:color="auto" w:sz="4" w:space="0"/>
              <w:right w:val="single" w:color="auto" w:sz="4" w:space="0"/>
            </w:tcBorders>
            <w:noWrap w:val="0"/>
            <w:vAlign w:val="center"/>
          </w:tcPr>
          <w:p w14:paraId="013052FD">
            <w:pPr>
              <w:widowControl/>
              <w:jc w:val="center"/>
              <w:rPr>
                <w:rFonts w:ascii="Times New Roman" w:hAnsi="Times New Roman"/>
                <w:b/>
                <w:bCs/>
                <w:kern w:val="0"/>
                <w:sz w:val="20"/>
                <w:szCs w:val="20"/>
              </w:rPr>
            </w:pPr>
            <w:r>
              <w:rPr>
                <w:rFonts w:ascii="Times New Roman" w:hAnsi="Times New Roman"/>
                <w:b/>
                <w:bCs/>
                <w:kern w:val="0"/>
                <w:sz w:val="20"/>
                <w:szCs w:val="20"/>
              </w:rPr>
              <w:t>中型</w:t>
            </w:r>
          </w:p>
        </w:tc>
        <w:tc>
          <w:tcPr>
            <w:tcW w:w="1588" w:type="dxa"/>
            <w:tcBorders>
              <w:top w:val="single" w:color="auto" w:sz="4" w:space="0"/>
              <w:left w:val="nil"/>
              <w:bottom w:val="single" w:color="auto" w:sz="4" w:space="0"/>
              <w:right w:val="single" w:color="auto" w:sz="4" w:space="0"/>
            </w:tcBorders>
            <w:noWrap w:val="0"/>
            <w:vAlign w:val="center"/>
          </w:tcPr>
          <w:p w14:paraId="7B5ACAB1">
            <w:pPr>
              <w:widowControl/>
              <w:jc w:val="center"/>
              <w:rPr>
                <w:rFonts w:ascii="Times New Roman" w:hAnsi="Times New Roman"/>
                <w:b/>
                <w:bCs/>
                <w:kern w:val="0"/>
                <w:sz w:val="20"/>
                <w:szCs w:val="20"/>
              </w:rPr>
            </w:pPr>
            <w:r>
              <w:rPr>
                <w:rFonts w:ascii="Times New Roman" w:hAnsi="Times New Roman"/>
                <w:b/>
                <w:bCs/>
                <w:kern w:val="0"/>
                <w:sz w:val="20"/>
                <w:szCs w:val="20"/>
              </w:rPr>
              <w:t>小型</w:t>
            </w:r>
          </w:p>
        </w:tc>
        <w:tc>
          <w:tcPr>
            <w:tcW w:w="1122" w:type="dxa"/>
            <w:tcBorders>
              <w:top w:val="single" w:color="auto" w:sz="4" w:space="0"/>
              <w:left w:val="nil"/>
              <w:bottom w:val="single" w:color="auto" w:sz="4" w:space="0"/>
              <w:right w:val="nil"/>
            </w:tcBorders>
            <w:noWrap w:val="0"/>
            <w:vAlign w:val="center"/>
          </w:tcPr>
          <w:p w14:paraId="6B92B1FF">
            <w:pPr>
              <w:widowControl/>
              <w:jc w:val="center"/>
              <w:rPr>
                <w:rFonts w:ascii="Times New Roman" w:hAnsi="Times New Roman"/>
                <w:b/>
                <w:bCs/>
                <w:kern w:val="0"/>
                <w:sz w:val="20"/>
                <w:szCs w:val="20"/>
              </w:rPr>
            </w:pPr>
            <w:r>
              <w:rPr>
                <w:rFonts w:ascii="Times New Roman" w:hAnsi="Times New Roman"/>
                <w:b/>
                <w:bCs/>
                <w:kern w:val="0"/>
                <w:sz w:val="20"/>
                <w:szCs w:val="20"/>
              </w:rPr>
              <w:t>微型</w:t>
            </w:r>
          </w:p>
        </w:tc>
      </w:tr>
      <w:tr w14:paraId="3A9DB4DD">
        <w:tblPrEx>
          <w:tblCellMar>
            <w:top w:w="0" w:type="dxa"/>
            <w:left w:w="108" w:type="dxa"/>
            <w:bottom w:w="0" w:type="dxa"/>
            <w:right w:w="108" w:type="dxa"/>
          </w:tblCellMar>
        </w:tblPrEx>
        <w:trPr>
          <w:trHeight w:val="397" w:hRule="exact"/>
          <w:jc w:val="center"/>
        </w:trPr>
        <w:tc>
          <w:tcPr>
            <w:tcW w:w="2023" w:type="dxa"/>
            <w:tcBorders>
              <w:top w:val="nil"/>
              <w:left w:val="nil"/>
              <w:bottom w:val="single" w:color="auto" w:sz="4" w:space="0"/>
              <w:right w:val="single" w:color="auto" w:sz="4" w:space="0"/>
            </w:tcBorders>
            <w:noWrap w:val="0"/>
            <w:vAlign w:val="center"/>
          </w:tcPr>
          <w:p w14:paraId="07914D2B">
            <w:pPr>
              <w:widowControl/>
              <w:spacing w:line="240" w:lineRule="exact"/>
              <w:jc w:val="left"/>
              <w:rPr>
                <w:rFonts w:ascii="Times New Roman" w:hAnsi="Times New Roman"/>
                <w:kern w:val="0"/>
                <w:sz w:val="20"/>
                <w:szCs w:val="20"/>
              </w:rPr>
            </w:pPr>
            <w:r>
              <w:rPr>
                <w:rFonts w:ascii="Times New Roman" w:hAnsi="Times New Roman"/>
                <w:kern w:val="0"/>
                <w:sz w:val="20"/>
                <w:szCs w:val="20"/>
              </w:rPr>
              <w:t>农、林、牧、渔业</w:t>
            </w:r>
          </w:p>
        </w:tc>
        <w:tc>
          <w:tcPr>
            <w:tcW w:w="1369" w:type="dxa"/>
            <w:tcBorders>
              <w:top w:val="nil"/>
              <w:left w:val="nil"/>
              <w:bottom w:val="single" w:color="auto" w:sz="4" w:space="0"/>
              <w:right w:val="single" w:color="auto" w:sz="4" w:space="0"/>
            </w:tcBorders>
            <w:noWrap w:val="0"/>
            <w:vAlign w:val="center"/>
          </w:tcPr>
          <w:p w14:paraId="6D53981F">
            <w:pPr>
              <w:widowControl/>
              <w:jc w:val="center"/>
              <w:rPr>
                <w:rFonts w:ascii="Times New Roman" w:hAnsi="Times New Roman"/>
                <w:kern w:val="0"/>
                <w:sz w:val="20"/>
                <w:szCs w:val="20"/>
              </w:rPr>
            </w:pPr>
            <w:r>
              <w:rPr>
                <w:rFonts w:ascii="Times New Roman" w:hAnsi="Times New Roman"/>
                <w:kern w:val="0"/>
                <w:sz w:val="20"/>
                <w:szCs w:val="20"/>
              </w:rPr>
              <w:t>营业收入(Y)</w:t>
            </w:r>
          </w:p>
        </w:tc>
        <w:tc>
          <w:tcPr>
            <w:tcW w:w="709" w:type="dxa"/>
            <w:tcBorders>
              <w:top w:val="nil"/>
              <w:left w:val="nil"/>
              <w:bottom w:val="single" w:color="auto" w:sz="4" w:space="0"/>
              <w:right w:val="single" w:color="auto" w:sz="4" w:space="0"/>
            </w:tcBorders>
            <w:noWrap w:val="0"/>
            <w:vAlign w:val="center"/>
          </w:tcPr>
          <w:p w14:paraId="60CB9278">
            <w:pPr>
              <w:widowControl/>
              <w:jc w:val="center"/>
              <w:rPr>
                <w:rFonts w:ascii="Times New Roman" w:hAnsi="Times New Roman"/>
                <w:kern w:val="0"/>
                <w:sz w:val="20"/>
                <w:szCs w:val="20"/>
              </w:rPr>
            </w:pPr>
            <w:r>
              <w:rPr>
                <w:rFonts w:ascii="Times New Roman" w:hAnsi="Times New Roman"/>
                <w:kern w:val="0"/>
                <w:sz w:val="20"/>
                <w:szCs w:val="20"/>
              </w:rPr>
              <w:t>万元</w:t>
            </w:r>
          </w:p>
        </w:tc>
        <w:tc>
          <w:tcPr>
            <w:tcW w:w="1125" w:type="dxa"/>
            <w:tcBorders>
              <w:top w:val="nil"/>
              <w:left w:val="nil"/>
              <w:bottom w:val="single" w:color="auto" w:sz="4" w:space="0"/>
              <w:right w:val="single" w:color="auto" w:sz="4" w:space="0"/>
            </w:tcBorders>
            <w:noWrap w:val="0"/>
            <w:vAlign w:val="center"/>
          </w:tcPr>
          <w:p w14:paraId="0BEAAA06">
            <w:pPr>
              <w:widowControl/>
              <w:jc w:val="center"/>
              <w:rPr>
                <w:rFonts w:ascii="Times New Roman" w:hAnsi="Times New Roman"/>
                <w:kern w:val="0"/>
                <w:sz w:val="20"/>
                <w:szCs w:val="20"/>
              </w:rPr>
            </w:pPr>
            <w:r>
              <w:rPr>
                <w:rFonts w:ascii="Times New Roman" w:hAnsi="Times New Roman"/>
                <w:kern w:val="0"/>
                <w:sz w:val="20"/>
                <w:szCs w:val="20"/>
              </w:rPr>
              <w:t>Y≥20000</w:t>
            </w:r>
          </w:p>
        </w:tc>
        <w:tc>
          <w:tcPr>
            <w:tcW w:w="1828" w:type="dxa"/>
            <w:tcBorders>
              <w:top w:val="nil"/>
              <w:left w:val="nil"/>
              <w:bottom w:val="single" w:color="auto" w:sz="4" w:space="0"/>
              <w:right w:val="single" w:color="auto" w:sz="4" w:space="0"/>
            </w:tcBorders>
            <w:noWrap w:val="0"/>
            <w:vAlign w:val="center"/>
          </w:tcPr>
          <w:p w14:paraId="3A672C94">
            <w:pPr>
              <w:widowControl/>
              <w:jc w:val="center"/>
              <w:rPr>
                <w:rFonts w:ascii="Times New Roman" w:hAnsi="Times New Roman"/>
                <w:kern w:val="0"/>
                <w:sz w:val="20"/>
                <w:szCs w:val="20"/>
              </w:rPr>
            </w:pPr>
            <w:r>
              <w:rPr>
                <w:rFonts w:ascii="Times New Roman" w:hAnsi="Times New Roman"/>
                <w:kern w:val="0"/>
                <w:sz w:val="20"/>
                <w:szCs w:val="20"/>
              </w:rPr>
              <w:t xml:space="preserve"> 500≤Y＜20000</w:t>
            </w:r>
          </w:p>
        </w:tc>
        <w:tc>
          <w:tcPr>
            <w:tcW w:w="1588" w:type="dxa"/>
            <w:tcBorders>
              <w:top w:val="nil"/>
              <w:left w:val="nil"/>
              <w:bottom w:val="single" w:color="auto" w:sz="4" w:space="0"/>
              <w:right w:val="single" w:color="auto" w:sz="4" w:space="0"/>
            </w:tcBorders>
            <w:noWrap w:val="0"/>
            <w:vAlign w:val="center"/>
          </w:tcPr>
          <w:p w14:paraId="66216CF3">
            <w:pPr>
              <w:widowControl/>
              <w:jc w:val="center"/>
              <w:rPr>
                <w:rFonts w:ascii="Times New Roman" w:hAnsi="Times New Roman"/>
                <w:kern w:val="0"/>
                <w:sz w:val="20"/>
                <w:szCs w:val="20"/>
              </w:rPr>
            </w:pPr>
            <w:r>
              <w:rPr>
                <w:rFonts w:ascii="Times New Roman" w:hAnsi="Times New Roman"/>
                <w:kern w:val="0"/>
                <w:sz w:val="20"/>
                <w:szCs w:val="20"/>
              </w:rPr>
              <w:t xml:space="preserve"> 50≤Y＜500</w:t>
            </w:r>
          </w:p>
        </w:tc>
        <w:tc>
          <w:tcPr>
            <w:tcW w:w="1122" w:type="dxa"/>
            <w:tcBorders>
              <w:top w:val="nil"/>
              <w:left w:val="nil"/>
              <w:bottom w:val="single" w:color="auto" w:sz="4" w:space="0"/>
              <w:right w:val="nil"/>
            </w:tcBorders>
            <w:noWrap w:val="0"/>
            <w:vAlign w:val="center"/>
          </w:tcPr>
          <w:p w14:paraId="7723A31D">
            <w:pPr>
              <w:widowControl/>
              <w:jc w:val="center"/>
              <w:rPr>
                <w:rFonts w:ascii="Times New Roman" w:hAnsi="Times New Roman"/>
                <w:kern w:val="0"/>
                <w:sz w:val="20"/>
                <w:szCs w:val="20"/>
              </w:rPr>
            </w:pPr>
            <w:r>
              <w:rPr>
                <w:rFonts w:ascii="Times New Roman" w:hAnsi="Times New Roman"/>
                <w:kern w:val="0"/>
                <w:sz w:val="20"/>
                <w:szCs w:val="20"/>
              </w:rPr>
              <w:t>Y＜50</w:t>
            </w:r>
          </w:p>
        </w:tc>
      </w:tr>
      <w:tr w14:paraId="1B983B95">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0"/>
            <w:vAlign w:val="center"/>
          </w:tcPr>
          <w:p w14:paraId="671B3800">
            <w:pPr>
              <w:widowControl/>
              <w:spacing w:line="240" w:lineRule="exact"/>
              <w:jc w:val="left"/>
              <w:rPr>
                <w:rFonts w:ascii="Times New Roman" w:hAnsi="Times New Roman"/>
                <w:kern w:val="0"/>
                <w:sz w:val="20"/>
                <w:szCs w:val="20"/>
              </w:rPr>
            </w:pPr>
            <w:r>
              <w:rPr>
                <w:rFonts w:ascii="Times New Roman" w:hAnsi="Times New Roman"/>
                <w:kern w:val="0"/>
                <w:sz w:val="20"/>
                <w:szCs w:val="20"/>
              </w:rPr>
              <w:t>工业 *</w:t>
            </w:r>
          </w:p>
        </w:tc>
        <w:tc>
          <w:tcPr>
            <w:tcW w:w="1369" w:type="dxa"/>
            <w:tcBorders>
              <w:top w:val="nil"/>
              <w:left w:val="nil"/>
              <w:bottom w:val="nil"/>
              <w:right w:val="single" w:color="auto" w:sz="4" w:space="0"/>
            </w:tcBorders>
            <w:noWrap w:val="0"/>
            <w:vAlign w:val="center"/>
          </w:tcPr>
          <w:p w14:paraId="31951434">
            <w:pPr>
              <w:widowControl/>
              <w:jc w:val="center"/>
              <w:rPr>
                <w:rFonts w:ascii="Times New Roman" w:hAnsi="Times New Roman"/>
                <w:kern w:val="0"/>
                <w:sz w:val="20"/>
                <w:szCs w:val="20"/>
              </w:rPr>
            </w:pPr>
            <w:r>
              <w:rPr>
                <w:rFonts w:ascii="Times New Roman" w:hAnsi="Times New Roman"/>
                <w:kern w:val="0"/>
                <w:sz w:val="20"/>
                <w:szCs w:val="20"/>
              </w:rPr>
              <w:t>从业人员(X)</w:t>
            </w:r>
          </w:p>
        </w:tc>
        <w:tc>
          <w:tcPr>
            <w:tcW w:w="709" w:type="dxa"/>
            <w:tcBorders>
              <w:top w:val="nil"/>
              <w:left w:val="nil"/>
              <w:bottom w:val="nil"/>
              <w:right w:val="single" w:color="auto" w:sz="4" w:space="0"/>
            </w:tcBorders>
            <w:noWrap w:val="0"/>
            <w:vAlign w:val="center"/>
          </w:tcPr>
          <w:p w14:paraId="399E9A52">
            <w:pPr>
              <w:widowControl/>
              <w:jc w:val="center"/>
              <w:rPr>
                <w:rFonts w:ascii="Times New Roman" w:hAnsi="Times New Roman"/>
                <w:kern w:val="0"/>
                <w:sz w:val="20"/>
                <w:szCs w:val="20"/>
              </w:rPr>
            </w:pPr>
            <w:r>
              <w:rPr>
                <w:rFonts w:ascii="Times New Roman" w:hAnsi="Times New Roman"/>
                <w:kern w:val="0"/>
                <w:sz w:val="20"/>
                <w:szCs w:val="20"/>
              </w:rPr>
              <w:t>人</w:t>
            </w:r>
          </w:p>
        </w:tc>
        <w:tc>
          <w:tcPr>
            <w:tcW w:w="1125" w:type="dxa"/>
            <w:tcBorders>
              <w:top w:val="nil"/>
              <w:left w:val="nil"/>
              <w:bottom w:val="nil"/>
              <w:right w:val="single" w:color="auto" w:sz="4" w:space="0"/>
            </w:tcBorders>
            <w:noWrap w:val="0"/>
            <w:vAlign w:val="center"/>
          </w:tcPr>
          <w:p w14:paraId="5108AC5B">
            <w:pPr>
              <w:widowControl/>
              <w:jc w:val="center"/>
              <w:rPr>
                <w:rFonts w:ascii="Times New Roman" w:hAnsi="Times New Roman"/>
                <w:kern w:val="0"/>
                <w:sz w:val="20"/>
                <w:szCs w:val="20"/>
              </w:rPr>
            </w:pPr>
            <w:r>
              <w:rPr>
                <w:rFonts w:ascii="Times New Roman" w:hAnsi="Times New Roman"/>
                <w:kern w:val="0"/>
                <w:sz w:val="20"/>
                <w:szCs w:val="20"/>
              </w:rPr>
              <w:t>X≥1000</w:t>
            </w:r>
          </w:p>
        </w:tc>
        <w:tc>
          <w:tcPr>
            <w:tcW w:w="1828" w:type="dxa"/>
            <w:tcBorders>
              <w:top w:val="nil"/>
              <w:left w:val="nil"/>
              <w:bottom w:val="nil"/>
              <w:right w:val="single" w:color="auto" w:sz="4" w:space="0"/>
            </w:tcBorders>
            <w:noWrap w:val="0"/>
            <w:vAlign w:val="center"/>
          </w:tcPr>
          <w:p w14:paraId="1C0BD147">
            <w:pPr>
              <w:widowControl/>
              <w:jc w:val="center"/>
              <w:rPr>
                <w:rFonts w:ascii="Times New Roman" w:hAnsi="Times New Roman"/>
                <w:kern w:val="0"/>
                <w:sz w:val="20"/>
                <w:szCs w:val="20"/>
              </w:rPr>
            </w:pPr>
            <w:r>
              <w:rPr>
                <w:rFonts w:ascii="Times New Roman" w:hAnsi="Times New Roman"/>
                <w:kern w:val="0"/>
                <w:sz w:val="20"/>
                <w:szCs w:val="20"/>
              </w:rPr>
              <w:t>300≤X＜1000</w:t>
            </w:r>
          </w:p>
        </w:tc>
        <w:tc>
          <w:tcPr>
            <w:tcW w:w="1588" w:type="dxa"/>
            <w:tcBorders>
              <w:top w:val="nil"/>
              <w:left w:val="nil"/>
              <w:bottom w:val="nil"/>
              <w:right w:val="single" w:color="auto" w:sz="4" w:space="0"/>
            </w:tcBorders>
            <w:noWrap w:val="0"/>
            <w:vAlign w:val="center"/>
          </w:tcPr>
          <w:p w14:paraId="63D96862">
            <w:pPr>
              <w:widowControl/>
              <w:jc w:val="center"/>
              <w:rPr>
                <w:rFonts w:ascii="Times New Roman" w:hAnsi="Times New Roman"/>
                <w:kern w:val="0"/>
                <w:sz w:val="20"/>
                <w:szCs w:val="20"/>
              </w:rPr>
            </w:pPr>
            <w:r>
              <w:rPr>
                <w:rFonts w:ascii="Times New Roman" w:hAnsi="Times New Roman"/>
                <w:kern w:val="0"/>
                <w:sz w:val="20"/>
                <w:szCs w:val="20"/>
              </w:rPr>
              <w:t xml:space="preserve"> 20≤X＜300</w:t>
            </w:r>
          </w:p>
        </w:tc>
        <w:tc>
          <w:tcPr>
            <w:tcW w:w="1122" w:type="dxa"/>
            <w:tcBorders>
              <w:top w:val="nil"/>
              <w:left w:val="nil"/>
              <w:bottom w:val="nil"/>
              <w:right w:val="nil"/>
            </w:tcBorders>
            <w:noWrap w:val="0"/>
            <w:vAlign w:val="center"/>
          </w:tcPr>
          <w:p w14:paraId="4C05E927">
            <w:pPr>
              <w:widowControl/>
              <w:jc w:val="center"/>
              <w:rPr>
                <w:rFonts w:ascii="Times New Roman" w:hAnsi="Times New Roman"/>
                <w:kern w:val="0"/>
                <w:sz w:val="20"/>
                <w:szCs w:val="20"/>
              </w:rPr>
            </w:pPr>
            <w:r>
              <w:rPr>
                <w:rFonts w:ascii="Times New Roman" w:hAnsi="Times New Roman"/>
                <w:kern w:val="0"/>
                <w:sz w:val="20"/>
                <w:szCs w:val="20"/>
              </w:rPr>
              <w:t>X＜20</w:t>
            </w:r>
          </w:p>
        </w:tc>
      </w:tr>
      <w:tr w14:paraId="1D5BDE79">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0"/>
            <w:vAlign w:val="center"/>
          </w:tcPr>
          <w:p w14:paraId="4969C973">
            <w:pPr>
              <w:widowControl/>
              <w:jc w:val="left"/>
              <w:rPr>
                <w:rFonts w:ascii="Times New Roman" w:hAnsi="Times New Roman"/>
                <w:kern w:val="0"/>
                <w:sz w:val="20"/>
                <w:szCs w:val="20"/>
              </w:rPr>
            </w:pPr>
          </w:p>
        </w:tc>
        <w:tc>
          <w:tcPr>
            <w:tcW w:w="1369" w:type="dxa"/>
            <w:tcBorders>
              <w:top w:val="nil"/>
              <w:left w:val="nil"/>
              <w:bottom w:val="single" w:color="auto" w:sz="4" w:space="0"/>
              <w:right w:val="single" w:color="auto" w:sz="4" w:space="0"/>
            </w:tcBorders>
            <w:noWrap w:val="0"/>
            <w:vAlign w:val="center"/>
          </w:tcPr>
          <w:p w14:paraId="5ABC993E">
            <w:pPr>
              <w:widowControl/>
              <w:spacing w:line="240" w:lineRule="exact"/>
              <w:jc w:val="center"/>
              <w:rPr>
                <w:rFonts w:ascii="Times New Roman" w:hAnsi="Times New Roman"/>
                <w:kern w:val="0"/>
                <w:sz w:val="20"/>
                <w:szCs w:val="20"/>
              </w:rPr>
            </w:pPr>
            <w:r>
              <w:rPr>
                <w:rFonts w:ascii="Times New Roman" w:hAnsi="Times New Roman"/>
                <w:kern w:val="0"/>
                <w:sz w:val="20"/>
                <w:szCs w:val="20"/>
              </w:rPr>
              <w:t>营业收入(Y)</w:t>
            </w:r>
          </w:p>
        </w:tc>
        <w:tc>
          <w:tcPr>
            <w:tcW w:w="709" w:type="dxa"/>
            <w:tcBorders>
              <w:top w:val="nil"/>
              <w:left w:val="nil"/>
              <w:bottom w:val="single" w:color="auto" w:sz="4" w:space="0"/>
              <w:right w:val="single" w:color="auto" w:sz="4" w:space="0"/>
            </w:tcBorders>
            <w:noWrap w:val="0"/>
            <w:vAlign w:val="center"/>
          </w:tcPr>
          <w:p w14:paraId="0A1D7E2E">
            <w:pPr>
              <w:widowControl/>
              <w:jc w:val="center"/>
              <w:rPr>
                <w:rFonts w:ascii="Times New Roman" w:hAnsi="Times New Roman"/>
                <w:kern w:val="0"/>
                <w:sz w:val="20"/>
                <w:szCs w:val="20"/>
              </w:rPr>
            </w:pPr>
            <w:r>
              <w:rPr>
                <w:rFonts w:ascii="Times New Roman" w:hAnsi="Times New Roman"/>
                <w:kern w:val="0"/>
                <w:sz w:val="20"/>
                <w:szCs w:val="20"/>
              </w:rPr>
              <w:t>万元</w:t>
            </w:r>
          </w:p>
        </w:tc>
        <w:tc>
          <w:tcPr>
            <w:tcW w:w="1125" w:type="dxa"/>
            <w:tcBorders>
              <w:top w:val="nil"/>
              <w:left w:val="nil"/>
              <w:bottom w:val="single" w:color="auto" w:sz="4" w:space="0"/>
              <w:right w:val="single" w:color="auto" w:sz="4" w:space="0"/>
            </w:tcBorders>
            <w:noWrap w:val="0"/>
            <w:vAlign w:val="center"/>
          </w:tcPr>
          <w:p w14:paraId="1AF0DCFF">
            <w:pPr>
              <w:widowControl/>
              <w:jc w:val="center"/>
              <w:rPr>
                <w:rFonts w:ascii="Times New Roman" w:hAnsi="Times New Roman"/>
                <w:kern w:val="0"/>
                <w:sz w:val="20"/>
                <w:szCs w:val="20"/>
              </w:rPr>
            </w:pPr>
            <w:r>
              <w:rPr>
                <w:rFonts w:ascii="Times New Roman" w:hAnsi="Times New Roman"/>
                <w:kern w:val="0"/>
                <w:sz w:val="20"/>
                <w:szCs w:val="20"/>
              </w:rPr>
              <w:t>Y≥40000</w:t>
            </w:r>
          </w:p>
        </w:tc>
        <w:tc>
          <w:tcPr>
            <w:tcW w:w="1828" w:type="dxa"/>
            <w:tcBorders>
              <w:top w:val="nil"/>
              <w:left w:val="nil"/>
              <w:bottom w:val="single" w:color="auto" w:sz="4" w:space="0"/>
              <w:right w:val="single" w:color="auto" w:sz="4" w:space="0"/>
            </w:tcBorders>
            <w:noWrap w:val="0"/>
            <w:vAlign w:val="center"/>
          </w:tcPr>
          <w:p w14:paraId="12D23023">
            <w:pPr>
              <w:widowControl/>
              <w:jc w:val="center"/>
              <w:rPr>
                <w:rFonts w:ascii="Times New Roman" w:hAnsi="Times New Roman"/>
                <w:kern w:val="0"/>
                <w:sz w:val="20"/>
                <w:szCs w:val="20"/>
              </w:rPr>
            </w:pPr>
            <w:r>
              <w:rPr>
                <w:rFonts w:ascii="Times New Roman" w:hAnsi="Times New Roman"/>
                <w:kern w:val="0"/>
                <w:sz w:val="20"/>
                <w:szCs w:val="20"/>
              </w:rPr>
              <w:t>2000≤Y＜40000</w:t>
            </w:r>
          </w:p>
        </w:tc>
        <w:tc>
          <w:tcPr>
            <w:tcW w:w="1588" w:type="dxa"/>
            <w:tcBorders>
              <w:top w:val="nil"/>
              <w:left w:val="nil"/>
              <w:bottom w:val="single" w:color="auto" w:sz="4" w:space="0"/>
              <w:right w:val="single" w:color="auto" w:sz="4" w:space="0"/>
            </w:tcBorders>
            <w:noWrap w:val="0"/>
            <w:vAlign w:val="center"/>
          </w:tcPr>
          <w:p w14:paraId="1FE856DC">
            <w:pPr>
              <w:widowControl/>
              <w:jc w:val="center"/>
              <w:rPr>
                <w:rFonts w:ascii="Times New Roman" w:hAnsi="Times New Roman"/>
                <w:kern w:val="0"/>
                <w:sz w:val="20"/>
                <w:szCs w:val="20"/>
              </w:rPr>
            </w:pPr>
            <w:r>
              <w:rPr>
                <w:rFonts w:ascii="Times New Roman" w:hAnsi="Times New Roman"/>
                <w:kern w:val="0"/>
                <w:sz w:val="20"/>
                <w:szCs w:val="20"/>
              </w:rPr>
              <w:t xml:space="preserve"> 300≤Y＜2000</w:t>
            </w:r>
          </w:p>
        </w:tc>
        <w:tc>
          <w:tcPr>
            <w:tcW w:w="1122" w:type="dxa"/>
            <w:tcBorders>
              <w:top w:val="nil"/>
              <w:left w:val="nil"/>
              <w:bottom w:val="single" w:color="auto" w:sz="4" w:space="0"/>
              <w:right w:val="nil"/>
            </w:tcBorders>
            <w:noWrap w:val="0"/>
            <w:vAlign w:val="center"/>
          </w:tcPr>
          <w:p w14:paraId="3925D2E8">
            <w:pPr>
              <w:widowControl/>
              <w:jc w:val="center"/>
              <w:rPr>
                <w:rFonts w:ascii="Times New Roman" w:hAnsi="Times New Roman"/>
                <w:kern w:val="0"/>
                <w:sz w:val="20"/>
                <w:szCs w:val="20"/>
              </w:rPr>
            </w:pPr>
            <w:r>
              <w:rPr>
                <w:rFonts w:ascii="Times New Roman" w:hAnsi="Times New Roman"/>
                <w:kern w:val="0"/>
                <w:sz w:val="20"/>
                <w:szCs w:val="20"/>
              </w:rPr>
              <w:t>Y＜300</w:t>
            </w:r>
          </w:p>
        </w:tc>
      </w:tr>
      <w:tr w14:paraId="7EC9F5F0">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0"/>
            <w:vAlign w:val="center"/>
          </w:tcPr>
          <w:p w14:paraId="01C6160E">
            <w:pPr>
              <w:widowControl/>
              <w:spacing w:line="240" w:lineRule="exact"/>
              <w:jc w:val="left"/>
              <w:rPr>
                <w:rFonts w:ascii="Times New Roman" w:hAnsi="Times New Roman"/>
                <w:kern w:val="0"/>
                <w:sz w:val="20"/>
                <w:szCs w:val="20"/>
              </w:rPr>
            </w:pPr>
            <w:r>
              <w:rPr>
                <w:rFonts w:hint="eastAsia" w:ascii="Times New Roman" w:hAnsi="Times New Roman"/>
                <w:kern w:val="0"/>
                <w:sz w:val="20"/>
                <w:szCs w:val="20"/>
              </w:rPr>
              <w:t>建筑</w:t>
            </w:r>
            <w:r>
              <w:rPr>
                <w:rFonts w:ascii="Times New Roman" w:hAnsi="Times New Roman"/>
                <w:kern w:val="0"/>
                <w:sz w:val="20"/>
                <w:szCs w:val="20"/>
              </w:rPr>
              <w:t>业</w:t>
            </w:r>
          </w:p>
        </w:tc>
        <w:tc>
          <w:tcPr>
            <w:tcW w:w="1369" w:type="dxa"/>
            <w:tcBorders>
              <w:top w:val="nil"/>
              <w:left w:val="nil"/>
              <w:bottom w:val="nil"/>
              <w:right w:val="single" w:color="auto" w:sz="4" w:space="0"/>
            </w:tcBorders>
            <w:noWrap w:val="0"/>
            <w:vAlign w:val="center"/>
          </w:tcPr>
          <w:p w14:paraId="42EDB49A">
            <w:pPr>
              <w:widowControl/>
              <w:jc w:val="center"/>
              <w:rPr>
                <w:rFonts w:ascii="Times New Roman" w:hAnsi="Times New Roman"/>
                <w:kern w:val="0"/>
                <w:sz w:val="20"/>
                <w:szCs w:val="20"/>
              </w:rPr>
            </w:pPr>
            <w:r>
              <w:rPr>
                <w:rFonts w:ascii="Times New Roman" w:hAnsi="Times New Roman"/>
                <w:kern w:val="0"/>
                <w:sz w:val="20"/>
                <w:szCs w:val="20"/>
              </w:rPr>
              <w:t>营业收入(Y)</w:t>
            </w:r>
          </w:p>
        </w:tc>
        <w:tc>
          <w:tcPr>
            <w:tcW w:w="709" w:type="dxa"/>
            <w:tcBorders>
              <w:top w:val="nil"/>
              <w:left w:val="nil"/>
              <w:bottom w:val="nil"/>
              <w:right w:val="single" w:color="auto" w:sz="4" w:space="0"/>
            </w:tcBorders>
            <w:noWrap w:val="0"/>
            <w:vAlign w:val="center"/>
          </w:tcPr>
          <w:p w14:paraId="5D5D3B78">
            <w:pPr>
              <w:widowControl/>
              <w:jc w:val="center"/>
              <w:rPr>
                <w:rFonts w:ascii="Times New Roman" w:hAnsi="Times New Roman"/>
                <w:kern w:val="0"/>
                <w:sz w:val="20"/>
                <w:szCs w:val="20"/>
              </w:rPr>
            </w:pPr>
            <w:r>
              <w:rPr>
                <w:rFonts w:ascii="Times New Roman" w:hAnsi="Times New Roman"/>
                <w:kern w:val="0"/>
                <w:sz w:val="20"/>
                <w:szCs w:val="20"/>
              </w:rPr>
              <w:t>万元</w:t>
            </w:r>
          </w:p>
        </w:tc>
        <w:tc>
          <w:tcPr>
            <w:tcW w:w="1125" w:type="dxa"/>
            <w:tcBorders>
              <w:top w:val="nil"/>
              <w:left w:val="nil"/>
              <w:bottom w:val="nil"/>
              <w:right w:val="single" w:color="auto" w:sz="4" w:space="0"/>
            </w:tcBorders>
            <w:noWrap w:val="0"/>
            <w:vAlign w:val="center"/>
          </w:tcPr>
          <w:p w14:paraId="6DFD2D24">
            <w:pPr>
              <w:widowControl/>
              <w:jc w:val="center"/>
              <w:rPr>
                <w:rFonts w:ascii="Times New Roman" w:hAnsi="Times New Roman"/>
                <w:kern w:val="0"/>
                <w:sz w:val="20"/>
                <w:szCs w:val="20"/>
              </w:rPr>
            </w:pPr>
            <w:r>
              <w:rPr>
                <w:rFonts w:ascii="Times New Roman" w:hAnsi="Times New Roman"/>
                <w:kern w:val="0"/>
                <w:sz w:val="20"/>
                <w:szCs w:val="20"/>
              </w:rPr>
              <w:t>Y≥80000</w:t>
            </w:r>
          </w:p>
        </w:tc>
        <w:tc>
          <w:tcPr>
            <w:tcW w:w="1828" w:type="dxa"/>
            <w:tcBorders>
              <w:top w:val="nil"/>
              <w:left w:val="nil"/>
              <w:bottom w:val="nil"/>
              <w:right w:val="single" w:color="auto" w:sz="4" w:space="0"/>
            </w:tcBorders>
            <w:noWrap w:val="0"/>
            <w:vAlign w:val="center"/>
          </w:tcPr>
          <w:p w14:paraId="046A6398">
            <w:pPr>
              <w:widowControl/>
              <w:jc w:val="center"/>
              <w:rPr>
                <w:rFonts w:ascii="Times New Roman" w:hAnsi="Times New Roman"/>
                <w:kern w:val="0"/>
                <w:sz w:val="20"/>
                <w:szCs w:val="20"/>
              </w:rPr>
            </w:pPr>
            <w:r>
              <w:rPr>
                <w:rFonts w:ascii="Times New Roman" w:hAnsi="Times New Roman"/>
                <w:kern w:val="0"/>
                <w:sz w:val="20"/>
                <w:szCs w:val="20"/>
              </w:rPr>
              <w:t>6000≤Y＜80000</w:t>
            </w:r>
          </w:p>
        </w:tc>
        <w:tc>
          <w:tcPr>
            <w:tcW w:w="1588" w:type="dxa"/>
            <w:tcBorders>
              <w:top w:val="nil"/>
              <w:left w:val="nil"/>
              <w:bottom w:val="nil"/>
              <w:right w:val="single" w:color="auto" w:sz="4" w:space="0"/>
            </w:tcBorders>
            <w:noWrap w:val="0"/>
            <w:vAlign w:val="center"/>
          </w:tcPr>
          <w:p w14:paraId="3A350759">
            <w:pPr>
              <w:widowControl/>
              <w:jc w:val="center"/>
              <w:rPr>
                <w:rFonts w:ascii="Times New Roman" w:hAnsi="Times New Roman"/>
                <w:kern w:val="0"/>
                <w:sz w:val="20"/>
                <w:szCs w:val="20"/>
              </w:rPr>
            </w:pPr>
            <w:r>
              <w:rPr>
                <w:rFonts w:ascii="Times New Roman" w:hAnsi="Times New Roman"/>
                <w:kern w:val="0"/>
                <w:sz w:val="20"/>
                <w:szCs w:val="20"/>
              </w:rPr>
              <w:t xml:space="preserve"> 300≤Y＜6000</w:t>
            </w:r>
          </w:p>
        </w:tc>
        <w:tc>
          <w:tcPr>
            <w:tcW w:w="1122" w:type="dxa"/>
            <w:tcBorders>
              <w:top w:val="nil"/>
              <w:left w:val="nil"/>
              <w:bottom w:val="nil"/>
              <w:right w:val="nil"/>
            </w:tcBorders>
            <w:noWrap w:val="0"/>
            <w:vAlign w:val="center"/>
          </w:tcPr>
          <w:p w14:paraId="63B220C3">
            <w:pPr>
              <w:widowControl/>
              <w:jc w:val="center"/>
              <w:rPr>
                <w:rFonts w:ascii="Times New Roman" w:hAnsi="Times New Roman"/>
                <w:kern w:val="0"/>
                <w:sz w:val="20"/>
                <w:szCs w:val="20"/>
              </w:rPr>
            </w:pPr>
            <w:r>
              <w:rPr>
                <w:rFonts w:ascii="Times New Roman" w:hAnsi="Times New Roman"/>
                <w:kern w:val="0"/>
                <w:sz w:val="20"/>
                <w:szCs w:val="20"/>
              </w:rPr>
              <w:t>Y＜300</w:t>
            </w:r>
          </w:p>
        </w:tc>
      </w:tr>
      <w:tr w14:paraId="13B1A204">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0"/>
            <w:vAlign w:val="center"/>
          </w:tcPr>
          <w:p w14:paraId="3332DE8D">
            <w:pPr>
              <w:widowControl/>
              <w:jc w:val="left"/>
              <w:rPr>
                <w:rFonts w:ascii="Times New Roman" w:hAnsi="Times New Roman"/>
                <w:kern w:val="0"/>
                <w:sz w:val="20"/>
                <w:szCs w:val="20"/>
              </w:rPr>
            </w:pPr>
          </w:p>
        </w:tc>
        <w:tc>
          <w:tcPr>
            <w:tcW w:w="1369" w:type="dxa"/>
            <w:tcBorders>
              <w:top w:val="nil"/>
              <w:left w:val="nil"/>
              <w:bottom w:val="single" w:color="auto" w:sz="4" w:space="0"/>
              <w:right w:val="single" w:color="auto" w:sz="4" w:space="0"/>
            </w:tcBorders>
            <w:noWrap w:val="0"/>
            <w:vAlign w:val="center"/>
          </w:tcPr>
          <w:p w14:paraId="61941346">
            <w:pPr>
              <w:widowControl/>
              <w:spacing w:line="240" w:lineRule="exact"/>
              <w:jc w:val="center"/>
              <w:rPr>
                <w:rFonts w:ascii="Times New Roman" w:hAnsi="Times New Roman"/>
                <w:kern w:val="0"/>
                <w:sz w:val="20"/>
                <w:szCs w:val="20"/>
              </w:rPr>
            </w:pPr>
            <w:r>
              <w:rPr>
                <w:rFonts w:ascii="Times New Roman" w:hAnsi="Times New Roman"/>
                <w:kern w:val="0"/>
                <w:sz w:val="20"/>
                <w:szCs w:val="20"/>
              </w:rPr>
              <w:t>资产总额(Z)</w:t>
            </w:r>
          </w:p>
        </w:tc>
        <w:tc>
          <w:tcPr>
            <w:tcW w:w="709" w:type="dxa"/>
            <w:tcBorders>
              <w:top w:val="nil"/>
              <w:left w:val="nil"/>
              <w:bottom w:val="single" w:color="auto" w:sz="4" w:space="0"/>
              <w:right w:val="single" w:color="auto" w:sz="4" w:space="0"/>
            </w:tcBorders>
            <w:noWrap w:val="0"/>
            <w:vAlign w:val="center"/>
          </w:tcPr>
          <w:p w14:paraId="688EFEFD">
            <w:pPr>
              <w:widowControl/>
              <w:jc w:val="center"/>
              <w:rPr>
                <w:rFonts w:ascii="Times New Roman" w:hAnsi="Times New Roman"/>
                <w:kern w:val="0"/>
                <w:sz w:val="20"/>
                <w:szCs w:val="20"/>
              </w:rPr>
            </w:pPr>
            <w:r>
              <w:rPr>
                <w:rFonts w:ascii="Times New Roman" w:hAnsi="Times New Roman"/>
                <w:kern w:val="0"/>
                <w:sz w:val="20"/>
                <w:szCs w:val="20"/>
              </w:rPr>
              <w:t>万元</w:t>
            </w:r>
          </w:p>
        </w:tc>
        <w:tc>
          <w:tcPr>
            <w:tcW w:w="1125" w:type="dxa"/>
            <w:tcBorders>
              <w:top w:val="nil"/>
              <w:left w:val="nil"/>
              <w:bottom w:val="single" w:color="auto" w:sz="4" w:space="0"/>
              <w:right w:val="single" w:color="auto" w:sz="4" w:space="0"/>
            </w:tcBorders>
            <w:noWrap w:val="0"/>
            <w:vAlign w:val="center"/>
          </w:tcPr>
          <w:p w14:paraId="27F4AA07">
            <w:pPr>
              <w:widowControl/>
              <w:jc w:val="center"/>
              <w:rPr>
                <w:rFonts w:ascii="Times New Roman" w:hAnsi="Times New Roman"/>
                <w:kern w:val="0"/>
                <w:sz w:val="20"/>
                <w:szCs w:val="20"/>
              </w:rPr>
            </w:pPr>
            <w:r>
              <w:rPr>
                <w:rFonts w:ascii="Times New Roman" w:hAnsi="Times New Roman"/>
                <w:kern w:val="0"/>
                <w:sz w:val="20"/>
                <w:szCs w:val="20"/>
              </w:rPr>
              <w:t>Z≥80000</w:t>
            </w:r>
          </w:p>
        </w:tc>
        <w:tc>
          <w:tcPr>
            <w:tcW w:w="1828" w:type="dxa"/>
            <w:tcBorders>
              <w:top w:val="nil"/>
              <w:left w:val="nil"/>
              <w:bottom w:val="single" w:color="auto" w:sz="4" w:space="0"/>
              <w:right w:val="single" w:color="auto" w:sz="4" w:space="0"/>
            </w:tcBorders>
            <w:noWrap w:val="0"/>
            <w:vAlign w:val="center"/>
          </w:tcPr>
          <w:p w14:paraId="477DF89B">
            <w:pPr>
              <w:widowControl/>
              <w:jc w:val="center"/>
              <w:rPr>
                <w:rFonts w:ascii="Times New Roman" w:hAnsi="Times New Roman"/>
                <w:kern w:val="0"/>
                <w:sz w:val="20"/>
                <w:szCs w:val="20"/>
              </w:rPr>
            </w:pPr>
            <w:r>
              <w:rPr>
                <w:rFonts w:ascii="Times New Roman" w:hAnsi="Times New Roman"/>
                <w:kern w:val="0"/>
                <w:sz w:val="20"/>
                <w:szCs w:val="20"/>
              </w:rPr>
              <w:t>5000≤Z＜80000</w:t>
            </w:r>
          </w:p>
        </w:tc>
        <w:tc>
          <w:tcPr>
            <w:tcW w:w="1588" w:type="dxa"/>
            <w:tcBorders>
              <w:top w:val="nil"/>
              <w:left w:val="nil"/>
              <w:bottom w:val="single" w:color="auto" w:sz="4" w:space="0"/>
              <w:right w:val="single" w:color="auto" w:sz="4" w:space="0"/>
            </w:tcBorders>
            <w:noWrap w:val="0"/>
            <w:vAlign w:val="center"/>
          </w:tcPr>
          <w:p w14:paraId="666AC200">
            <w:pPr>
              <w:widowControl/>
              <w:jc w:val="center"/>
              <w:rPr>
                <w:rFonts w:ascii="Times New Roman" w:hAnsi="Times New Roman"/>
                <w:kern w:val="0"/>
                <w:sz w:val="20"/>
                <w:szCs w:val="20"/>
              </w:rPr>
            </w:pPr>
            <w:r>
              <w:rPr>
                <w:rFonts w:ascii="Times New Roman" w:hAnsi="Times New Roman"/>
                <w:kern w:val="0"/>
                <w:sz w:val="20"/>
                <w:szCs w:val="20"/>
              </w:rPr>
              <w:t xml:space="preserve"> 300≤Z＜5000</w:t>
            </w:r>
          </w:p>
        </w:tc>
        <w:tc>
          <w:tcPr>
            <w:tcW w:w="1122" w:type="dxa"/>
            <w:tcBorders>
              <w:top w:val="nil"/>
              <w:left w:val="nil"/>
              <w:bottom w:val="single" w:color="auto" w:sz="4" w:space="0"/>
              <w:right w:val="nil"/>
            </w:tcBorders>
            <w:noWrap w:val="0"/>
            <w:vAlign w:val="center"/>
          </w:tcPr>
          <w:p w14:paraId="58185D0A">
            <w:pPr>
              <w:widowControl/>
              <w:jc w:val="center"/>
              <w:rPr>
                <w:rFonts w:ascii="Times New Roman" w:hAnsi="Times New Roman"/>
                <w:kern w:val="0"/>
                <w:sz w:val="20"/>
                <w:szCs w:val="20"/>
              </w:rPr>
            </w:pPr>
            <w:r>
              <w:rPr>
                <w:rFonts w:ascii="Times New Roman" w:hAnsi="Times New Roman"/>
                <w:kern w:val="0"/>
                <w:sz w:val="20"/>
                <w:szCs w:val="20"/>
              </w:rPr>
              <w:t>Z＜300</w:t>
            </w:r>
          </w:p>
        </w:tc>
      </w:tr>
      <w:tr w14:paraId="748418D6">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0"/>
            <w:vAlign w:val="center"/>
          </w:tcPr>
          <w:p w14:paraId="12E78300">
            <w:pPr>
              <w:widowControl/>
              <w:spacing w:line="240" w:lineRule="exact"/>
              <w:jc w:val="left"/>
              <w:rPr>
                <w:rFonts w:ascii="Times New Roman" w:hAnsi="Times New Roman"/>
                <w:kern w:val="0"/>
                <w:sz w:val="20"/>
                <w:szCs w:val="20"/>
              </w:rPr>
            </w:pPr>
            <w:r>
              <w:rPr>
                <w:rFonts w:ascii="Times New Roman" w:hAnsi="Times New Roman"/>
                <w:kern w:val="0"/>
                <w:sz w:val="20"/>
                <w:szCs w:val="20"/>
              </w:rPr>
              <w:t>批发业</w:t>
            </w:r>
          </w:p>
        </w:tc>
        <w:tc>
          <w:tcPr>
            <w:tcW w:w="1369" w:type="dxa"/>
            <w:tcBorders>
              <w:top w:val="nil"/>
              <w:left w:val="nil"/>
              <w:bottom w:val="nil"/>
              <w:right w:val="single" w:color="auto" w:sz="4" w:space="0"/>
            </w:tcBorders>
            <w:noWrap w:val="0"/>
            <w:vAlign w:val="center"/>
          </w:tcPr>
          <w:p w14:paraId="1048F9F0">
            <w:pPr>
              <w:widowControl/>
              <w:jc w:val="center"/>
              <w:rPr>
                <w:rFonts w:ascii="Times New Roman" w:hAnsi="Times New Roman"/>
                <w:kern w:val="0"/>
                <w:sz w:val="20"/>
                <w:szCs w:val="20"/>
              </w:rPr>
            </w:pPr>
            <w:r>
              <w:rPr>
                <w:rFonts w:ascii="Times New Roman" w:hAnsi="Times New Roman"/>
                <w:kern w:val="0"/>
                <w:sz w:val="20"/>
                <w:szCs w:val="20"/>
              </w:rPr>
              <w:t>从业人员(X)</w:t>
            </w:r>
          </w:p>
        </w:tc>
        <w:tc>
          <w:tcPr>
            <w:tcW w:w="709" w:type="dxa"/>
            <w:tcBorders>
              <w:top w:val="nil"/>
              <w:left w:val="nil"/>
              <w:bottom w:val="nil"/>
              <w:right w:val="single" w:color="auto" w:sz="4" w:space="0"/>
            </w:tcBorders>
            <w:noWrap w:val="0"/>
            <w:vAlign w:val="center"/>
          </w:tcPr>
          <w:p w14:paraId="373C1567">
            <w:pPr>
              <w:widowControl/>
              <w:jc w:val="center"/>
              <w:rPr>
                <w:rFonts w:ascii="Times New Roman" w:hAnsi="Times New Roman"/>
                <w:kern w:val="0"/>
                <w:sz w:val="20"/>
                <w:szCs w:val="20"/>
              </w:rPr>
            </w:pPr>
            <w:r>
              <w:rPr>
                <w:rFonts w:ascii="Times New Roman" w:hAnsi="Times New Roman"/>
                <w:kern w:val="0"/>
                <w:sz w:val="20"/>
                <w:szCs w:val="20"/>
              </w:rPr>
              <w:t>人</w:t>
            </w:r>
          </w:p>
        </w:tc>
        <w:tc>
          <w:tcPr>
            <w:tcW w:w="1125" w:type="dxa"/>
            <w:tcBorders>
              <w:top w:val="nil"/>
              <w:left w:val="nil"/>
              <w:bottom w:val="nil"/>
              <w:right w:val="single" w:color="auto" w:sz="4" w:space="0"/>
            </w:tcBorders>
            <w:noWrap w:val="0"/>
            <w:vAlign w:val="center"/>
          </w:tcPr>
          <w:p w14:paraId="333CAE61">
            <w:pPr>
              <w:widowControl/>
              <w:jc w:val="center"/>
              <w:rPr>
                <w:rFonts w:ascii="Times New Roman" w:hAnsi="Times New Roman"/>
                <w:kern w:val="0"/>
                <w:sz w:val="20"/>
                <w:szCs w:val="20"/>
              </w:rPr>
            </w:pPr>
            <w:r>
              <w:rPr>
                <w:rFonts w:ascii="Times New Roman" w:hAnsi="Times New Roman"/>
                <w:kern w:val="0"/>
                <w:sz w:val="20"/>
                <w:szCs w:val="20"/>
              </w:rPr>
              <w:t>X≥200</w:t>
            </w:r>
          </w:p>
        </w:tc>
        <w:tc>
          <w:tcPr>
            <w:tcW w:w="1828" w:type="dxa"/>
            <w:tcBorders>
              <w:top w:val="nil"/>
              <w:left w:val="nil"/>
              <w:bottom w:val="nil"/>
              <w:right w:val="single" w:color="auto" w:sz="4" w:space="0"/>
            </w:tcBorders>
            <w:noWrap w:val="0"/>
            <w:vAlign w:val="center"/>
          </w:tcPr>
          <w:p w14:paraId="269F30B6">
            <w:pPr>
              <w:widowControl/>
              <w:jc w:val="center"/>
              <w:rPr>
                <w:rFonts w:ascii="Times New Roman" w:hAnsi="Times New Roman"/>
                <w:kern w:val="0"/>
                <w:sz w:val="20"/>
                <w:szCs w:val="20"/>
              </w:rPr>
            </w:pPr>
            <w:r>
              <w:rPr>
                <w:rFonts w:ascii="Times New Roman" w:hAnsi="Times New Roman"/>
                <w:kern w:val="0"/>
                <w:sz w:val="20"/>
                <w:szCs w:val="20"/>
              </w:rPr>
              <w:t>20≤X＜200</w:t>
            </w:r>
          </w:p>
        </w:tc>
        <w:tc>
          <w:tcPr>
            <w:tcW w:w="1588" w:type="dxa"/>
            <w:tcBorders>
              <w:top w:val="nil"/>
              <w:left w:val="nil"/>
              <w:bottom w:val="nil"/>
              <w:right w:val="single" w:color="auto" w:sz="4" w:space="0"/>
            </w:tcBorders>
            <w:noWrap w:val="0"/>
            <w:vAlign w:val="center"/>
          </w:tcPr>
          <w:p w14:paraId="56712736">
            <w:pPr>
              <w:widowControl/>
              <w:jc w:val="center"/>
              <w:rPr>
                <w:rFonts w:ascii="Times New Roman" w:hAnsi="Times New Roman"/>
                <w:kern w:val="0"/>
                <w:sz w:val="20"/>
                <w:szCs w:val="20"/>
              </w:rPr>
            </w:pPr>
            <w:r>
              <w:rPr>
                <w:rFonts w:ascii="Times New Roman" w:hAnsi="Times New Roman"/>
                <w:kern w:val="0"/>
                <w:sz w:val="20"/>
                <w:szCs w:val="20"/>
              </w:rPr>
              <w:t xml:space="preserve"> 5≤X＜20</w:t>
            </w:r>
          </w:p>
        </w:tc>
        <w:tc>
          <w:tcPr>
            <w:tcW w:w="1122" w:type="dxa"/>
            <w:tcBorders>
              <w:top w:val="nil"/>
              <w:left w:val="nil"/>
              <w:bottom w:val="nil"/>
              <w:right w:val="nil"/>
            </w:tcBorders>
            <w:noWrap w:val="0"/>
            <w:vAlign w:val="center"/>
          </w:tcPr>
          <w:p w14:paraId="6DEBEFEE">
            <w:pPr>
              <w:widowControl/>
              <w:jc w:val="center"/>
              <w:rPr>
                <w:rFonts w:ascii="Times New Roman" w:hAnsi="Times New Roman"/>
                <w:kern w:val="0"/>
                <w:sz w:val="20"/>
                <w:szCs w:val="20"/>
              </w:rPr>
            </w:pPr>
            <w:r>
              <w:rPr>
                <w:rFonts w:ascii="Times New Roman" w:hAnsi="Times New Roman"/>
                <w:kern w:val="0"/>
                <w:sz w:val="20"/>
                <w:szCs w:val="20"/>
              </w:rPr>
              <w:t>X＜5</w:t>
            </w:r>
          </w:p>
        </w:tc>
      </w:tr>
      <w:tr w14:paraId="0B955C8B">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0"/>
            <w:vAlign w:val="center"/>
          </w:tcPr>
          <w:p w14:paraId="64ADFBCB">
            <w:pPr>
              <w:widowControl/>
              <w:jc w:val="left"/>
              <w:rPr>
                <w:rFonts w:ascii="Times New Roman" w:hAnsi="Times New Roman"/>
                <w:kern w:val="0"/>
                <w:sz w:val="20"/>
                <w:szCs w:val="20"/>
              </w:rPr>
            </w:pPr>
          </w:p>
        </w:tc>
        <w:tc>
          <w:tcPr>
            <w:tcW w:w="1369" w:type="dxa"/>
            <w:tcBorders>
              <w:top w:val="nil"/>
              <w:left w:val="nil"/>
              <w:bottom w:val="single" w:color="auto" w:sz="4" w:space="0"/>
              <w:right w:val="single" w:color="auto" w:sz="4" w:space="0"/>
            </w:tcBorders>
            <w:noWrap w:val="0"/>
            <w:vAlign w:val="center"/>
          </w:tcPr>
          <w:p w14:paraId="56FD72E1">
            <w:pPr>
              <w:widowControl/>
              <w:spacing w:line="240" w:lineRule="exact"/>
              <w:jc w:val="center"/>
              <w:rPr>
                <w:rFonts w:ascii="Times New Roman" w:hAnsi="Times New Roman"/>
                <w:kern w:val="0"/>
                <w:sz w:val="20"/>
                <w:szCs w:val="20"/>
              </w:rPr>
            </w:pPr>
            <w:r>
              <w:rPr>
                <w:rFonts w:ascii="Times New Roman" w:hAnsi="Times New Roman"/>
                <w:kern w:val="0"/>
                <w:sz w:val="20"/>
                <w:szCs w:val="20"/>
              </w:rPr>
              <w:t>营业收入(Y)</w:t>
            </w:r>
          </w:p>
        </w:tc>
        <w:tc>
          <w:tcPr>
            <w:tcW w:w="709" w:type="dxa"/>
            <w:tcBorders>
              <w:top w:val="nil"/>
              <w:left w:val="nil"/>
              <w:bottom w:val="single" w:color="auto" w:sz="4" w:space="0"/>
              <w:right w:val="single" w:color="auto" w:sz="4" w:space="0"/>
            </w:tcBorders>
            <w:noWrap w:val="0"/>
            <w:vAlign w:val="center"/>
          </w:tcPr>
          <w:p w14:paraId="2068F85B">
            <w:pPr>
              <w:widowControl/>
              <w:jc w:val="center"/>
              <w:rPr>
                <w:rFonts w:ascii="Times New Roman" w:hAnsi="Times New Roman"/>
                <w:kern w:val="0"/>
                <w:sz w:val="20"/>
                <w:szCs w:val="20"/>
              </w:rPr>
            </w:pPr>
            <w:r>
              <w:rPr>
                <w:rFonts w:ascii="Times New Roman" w:hAnsi="Times New Roman"/>
                <w:kern w:val="0"/>
                <w:sz w:val="20"/>
                <w:szCs w:val="20"/>
              </w:rPr>
              <w:t>万元</w:t>
            </w:r>
          </w:p>
        </w:tc>
        <w:tc>
          <w:tcPr>
            <w:tcW w:w="1125" w:type="dxa"/>
            <w:tcBorders>
              <w:top w:val="nil"/>
              <w:left w:val="nil"/>
              <w:bottom w:val="single" w:color="auto" w:sz="4" w:space="0"/>
              <w:right w:val="single" w:color="auto" w:sz="4" w:space="0"/>
            </w:tcBorders>
            <w:noWrap w:val="0"/>
            <w:vAlign w:val="center"/>
          </w:tcPr>
          <w:p w14:paraId="781BBB80">
            <w:pPr>
              <w:widowControl/>
              <w:jc w:val="center"/>
              <w:rPr>
                <w:rFonts w:ascii="Times New Roman" w:hAnsi="Times New Roman"/>
                <w:kern w:val="0"/>
                <w:sz w:val="20"/>
                <w:szCs w:val="20"/>
              </w:rPr>
            </w:pPr>
            <w:r>
              <w:rPr>
                <w:rFonts w:ascii="Times New Roman" w:hAnsi="Times New Roman"/>
                <w:kern w:val="0"/>
                <w:sz w:val="20"/>
                <w:szCs w:val="20"/>
              </w:rPr>
              <w:t>Y≥40000</w:t>
            </w:r>
          </w:p>
        </w:tc>
        <w:tc>
          <w:tcPr>
            <w:tcW w:w="1828" w:type="dxa"/>
            <w:tcBorders>
              <w:top w:val="nil"/>
              <w:left w:val="nil"/>
              <w:bottom w:val="single" w:color="auto" w:sz="4" w:space="0"/>
              <w:right w:val="single" w:color="auto" w:sz="4" w:space="0"/>
            </w:tcBorders>
            <w:noWrap w:val="0"/>
            <w:vAlign w:val="center"/>
          </w:tcPr>
          <w:p w14:paraId="5F8EF86B">
            <w:pPr>
              <w:widowControl/>
              <w:jc w:val="center"/>
              <w:rPr>
                <w:rFonts w:ascii="Times New Roman" w:hAnsi="Times New Roman"/>
                <w:kern w:val="0"/>
                <w:sz w:val="20"/>
                <w:szCs w:val="20"/>
              </w:rPr>
            </w:pPr>
            <w:r>
              <w:rPr>
                <w:rFonts w:ascii="Times New Roman" w:hAnsi="Times New Roman"/>
                <w:kern w:val="0"/>
                <w:sz w:val="20"/>
                <w:szCs w:val="20"/>
              </w:rPr>
              <w:t>5000≤Y＜40000</w:t>
            </w:r>
          </w:p>
        </w:tc>
        <w:tc>
          <w:tcPr>
            <w:tcW w:w="1588" w:type="dxa"/>
            <w:tcBorders>
              <w:top w:val="nil"/>
              <w:left w:val="nil"/>
              <w:bottom w:val="single" w:color="auto" w:sz="4" w:space="0"/>
              <w:right w:val="single" w:color="auto" w:sz="4" w:space="0"/>
            </w:tcBorders>
            <w:noWrap w:val="0"/>
            <w:vAlign w:val="center"/>
          </w:tcPr>
          <w:p w14:paraId="5DF13C55">
            <w:pPr>
              <w:widowControl/>
              <w:ind w:left="-1" w:leftChars="-1" w:hanging="1"/>
              <w:jc w:val="center"/>
              <w:rPr>
                <w:rFonts w:ascii="Times New Roman" w:hAnsi="Times New Roman"/>
                <w:kern w:val="0"/>
                <w:sz w:val="20"/>
                <w:szCs w:val="20"/>
              </w:rPr>
            </w:pPr>
            <w:r>
              <w:rPr>
                <w:rFonts w:ascii="Times New Roman" w:hAnsi="Times New Roman"/>
                <w:kern w:val="0"/>
                <w:sz w:val="20"/>
                <w:szCs w:val="20"/>
              </w:rPr>
              <w:t>1000≤Y＜5000</w:t>
            </w:r>
          </w:p>
        </w:tc>
        <w:tc>
          <w:tcPr>
            <w:tcW w:w="1122" w:type="dxa"/>
            <w:tcBorders>
              <w:top w:val="nil"/>
              <w:left w:val="nil"/>
              <w:bottom w:val="single" w:color="auto" w:sz="4" w:space="0"/>
              <w:right w:val="nil"/>
            </w:tcBorders>
            <w:noWrap w:val="0"/>
            <w:vAlign w:val="center"/>
          </w:tcPr>
          <w:p w14:paraId="435D7D8C">
            <w:pPr>
              <w:widowControl/>
              <w:jc w:val="center"/>
              <w:rPr>
                <w:rFonts w:ascii="Times New Roman" w:hAnsi="Times New Roman"/>
                <w:kern w:val="0"/>
                <w:sz w:val="20"/>
                <w:szCs w:val="20"/>
              </w:rPr>
            </w:pPr>
            <w:r>
              <w:rPr>
                <w:rFonts w:ascii="Times New Roman" w:hAnsi="Times New Roman"/>
                <w:kern w:val="0"/>
                <w:sz w:val="20"/>
                <w:szCs w:val="20"/>
              </w:rPr>
              <w:t>Y＜1000</w:t>
            </w:r>
          </w:p>
        </w:tc>
      </w:tr>
      <w:tr w14:paraId="00D70123">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0"/>
            <w:vAlign w:val="center"/>
          </w:tcPr>
          <w:p w14:paraId="35D01D88">
            <w:pPr>
              <w:widowControl/>
              <w:spacing w:line="240" w:lineRule="exact"/>
              <w:jc w:val="left"/>
              <w:rPr>
                <w:rFonts w:ascii="Times New Roman" w:hAnsi="Times New Roman"/>
                <w:kern w:val="0"/>
                <w:sz w:val="20"/>
                <w:szCs w:val="20"/>
              </w:rPr>
            </w:pPr>
            <w:r>
              <w:rPr>
                <w:rFonts w:ascii="Times New Roman" w:hAnsi="Times New Roman"/>
                <w:kern w:val="0"/>
                <w:sz w:val="20"/>
                <w:szCs w:val="20"/>
              </w:rPr>
              <w:t>零售业</w:t>
            </w:r>
          </w:p>
        </w:tc>
        <w:tc>
          <w:tcPr>
            <w:tcW w:w="1369" w:type="dxa"/>
            <w:tcBorders>
              <w:top w:val="nil"/>
              <w:left w:val="nil"/>
              <w:bottom w:val="nil"/>
              <w:right w:val="single" w:color="auto" w:sz="4" w:space="0"/>
            </w:tcBorders>
            <w:noWrap w:val="0"/>
            <w:vAlign w:val="center"/>
          </w:tcPr>
          <w:p w14:paraId="1C69CB80">
            <w:pPr>
              <w:widowControl/>
              <w:jc w:val="center"/>
              <w:rPr>
                <w:rFonts w:ascii="Times New Roman" w:hAnsi="Times New Roman"/>
                <w:kern w:val="0"/>
                <w:sz w:val="20"/>
                <w:szCs w:val="20"/>
              </w:rPr>
            </w:pPr>
            <w:r>
              <w:rPr>
                <w:rFonts w:ascii="Times New Roman" w:hAnsi="Times New Roman"/>
                <w:kern w:val="0"/>
                <w:sz w:val="20"/>
                <w:szCs w:val="20"/>
              </w:rPr>
              <w:t>从业人员(X)</w:t>
            </w:r>
          </w:p>
        </w:tc>
        <w:tc>
          <w:tcPr>
            <w:tcW w:w="709" w:type="dxa"/>
            <w:tcBorders>
              <w:top w:val="nil"/>
              <w:left w:val="nil"/>
              <w:bottom w:val="nil"/>
              <w:right w:val="single" w:color="auto" w:sz="4" w:space="0"/>
            </w:tcBorders>
            <w:noWrap w:val="0"/>
            <w:vAlign w:val="center"/>
          </w:tcPr>
          <w:p w14:paraId="1AC61637">
            <w:pPr>
              <w:widowControl/>
              <w:jc w:val="center"/>
              <w:rPr>
                <w:rFonts w:ascii="Times New Roman" w:hAnsi="Times New Roman"/>
                <w:kern w:val="0"/>
                <w:sz w:val="20"/>
                <w:szCs w:val="20"/>
              </w:rPr>
            </w:pPr>
            <w:r>
              <w:rPr>
                <w:rFonts w:ascii="Times New Roman" w:hAnsi="Times New Roman"/>
                <w:kern w:val="0"/>
                <w:sz w:val="20"/>
                <w:szCs w:val="20"/>
              </w:rPr>
              <w:t>人</w:t>
            </w:r>
          </w:p>
        </w:tc>
        <w:tc>
          <w:tcPr>
            <w:tcW w:w="1125" w:type="dxa"/>
            <w:tcBorders>
              <w:top w:val="nil"/>
              <w:left w:val="nil"/>
              <w:bottom w:val="nil"/>
              <w:right w:val="single" w:color="auto" w:sz="4" w:space="0"/>
            </w:tcBorders>
            <w:noWrap w:val="0"/>
            <w:vAlign w:val="center"/>
          </w:tcPr>
          <w:p w14:paraId="0437ACA5">
            <w:pPr>
              <w:widowControl/>
              <w:jc w:val="center"/>
              <w:rPr>
                <w:rFonts w:ascii="Times New Roman" w:hAnsi="Times New Roman"/>
                <w:kern w:val="0"/>
                <w:sz w:val="20"/>
                <w:szCs w:val="20"/>
              </w:rPr>
            </w:pPr>
            <w:r>
              <w:rPr>
                <w:rFonts w:ascii="Times New Roman" w:hAnsi="Times New Roman"/>
                <w:kern w:val="0"/>
                <w:sz w:val="20"/>
                <w:szCs w:val="20"/>
              </w:rPr>
              <w:t>X≥300</w:t>
            </w:r>
          </w:p>
        </w:tc>
        <w:tc>
          <w:tcPr>
            <w:tcW w:w="1828" w:type="dxa"/>
            <w:tcBorders>
              <w:top w:val="nil"/>
              <w:left w:val="nil"/>
              <w:bottom w:val="nil"/>
              <w:right w:val="single" w:color="auto" w:sz="4" w:space="0"/>
            </w:tcBorders>
            <w:noWrap w:val="0"/>
            <w:vAlign w:val="center"/>
          </w:tcPr>
          <w:p w14:paraId="7D20C97B">
            <w:pPr>
              <w:widowControl/>
              <w:jc w:val="center"/>
              <w:rPr>
                <w:rFonts w:ascii="Times New Roman" w:hAnsi="Times New Roman"/>
                <w:kern w:val="0"/>
                <w:sz w:val="20"/>
                <w:szCs w:val="20"/>
              </w:rPr>
            </w:pPr>
            <w:r>
              <w:rPr>
                <w:rFonts w:ascii="Times New Roman" w:hAnsi="Times New Roman"/>
                <w:kern w:val="0"/>
                <w:sz w:val="20"/>
                <w:szCs w:val="20"/>
              </w:rPr>
              <w:t>50≤X＜300</w:t>
            </w:r>
          </w:p>
        </w:tc>
        <w:tc>
          <w:tcPr>
            <w:tcW w:w="1588" w:type="dxa"/>
            <w:tcBorders>
              <w:top w:val="nil"/>
              <w:left w:val="nil"/>
              <w:bottom w:val="nil"/>
              <w:right w:val="single" w:color="auto" w:sz="4" w:space="0"/>
            </w:tcBorders>
            <w:noWrap w:val="0"/>
            <w:vAlign w:val="center"/>
          </w:tcPr>
          <w:p w14:paraId="35BE318D">
            <w:pPr>
              <w:widowControl/>
              <w:ind w:left="-1" w:leftChars="-1" w:hanging="1"/>
              <w:jc w:val="center"/>
              <w:rPr>
                <w:rFonts w:ascii="Times New Roman" w:hAnsi="Times New Roman"/>
                <w:kern w:val="0"/>
                <w:sz w:val="20"/>
                <w:szCs w:val="20"/>
              </w:rPr>
            </w:pPr>
            <w:r>
              <w:rPr>
                <w:rFonts w:ascii="Times New Roman" w:hAnsi="Times New Roman"/>
                <w:kern w:val="0"/>
                <w:sz w:val="20"/>
                <w:szCs w:val="20"/>
              </w:rPr>
              <w:t xml:space="preserve">10≤X＜50 </w:t>
            </w:r>
          </w:p>
        </w:tc>
        <w:tc>
          <w:tcPr>
            <w:tcW w:w="1122" w:type="dxa"/>
            <w:tcBorders>
              <w:top w:val="nil"/>
              <w:left w:val="nil"/>
              <w:bottom w:val="nil"/>
              <w:right w:val="nil"/>
            </w:tcBorders>
            <w:noWrap w:val="0"/>
            <w:vAlign w:val="center"/>
          </w:tcPr>
          <w:p w14:paraId="3CA8DD28">
            <w:pPr>
              <w:widowControl/>
              <w:jc w:val="center"/>
              <w:rPr>
                <w:rFonts w:ascii="Times New Roman" w:hAnsi="Times New Roman"/>
                <w:kern w:val="0"/>
                <w:sz w:val="20"/>
                <w:szCs w:val="20"/>
              </w:rPr>
            </w:pPr>
            <w:r>
              <w:rPr>
                <w:rFonts w:ascii="Times New Roman" w:hAnsi="Times New Roman"/>
                <w:kern w:val="0"/>
                <w:sz w:val="20"/>
                <w:szCs w:val="20"/>
              </w:rPr>
              <w:t>X＜10</w:t>
            </w:r>
          </w:p>
        </w:tc>
      </w:tr>
      <w:tr w14:paraId="53A09C2F">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0"/>
            <w:vAlign w:val="center"/>
          </w:tcPr>
          <w:p w14:paraId="5FA2EA23">
            <w:pPr>
              <w:widowControl/>
              <w:jc w:val="left"/>
              <w:rPr>
                <w:rFonts w:ascii="Times New Roman" w:hAnsi="Times New Roman"/>
                <w:kern w:val="0"/>
                <w:sz w:val="20"/>
                <w:szCs w:val="20"/>
              </w:rPr>
            </w:pPr>
          </w:p>
        </w:tc>
        <w:tc>
          <w:tcPr>
            <w:tcW w:w="1369" w:type="dxa"/>
            <w:tcBorders>
              <w:top w:val="nil"/>
              <w:left w:val="nil"/>
              <w:bottom w:val="single" w:color="auto" w:sz="4" w:space="0"/>
              <w:right w:val="single" w:color="auto" w:sz="4" w:space="0"/>
            </w:tcBorders>
            <w:noWrap w:val="0"/>
            <w:vAlign w:val="center"/>
          </w:tcPr>
          <w:p w14:paraId="6FFFDFB1">
            <w:pPr>
              <w:widowControl/>
              <w:spacing w:line="240" w:lineRule="exact"/>
              <w:jc w:val="center"/>
              <w:rPr>
                <w:rFonts w:ascii="Times New Roman" w:hAnsi="Times New Roman"/>
                <w:kern w:val="0"/>
                <w:sz w:val="20"/>
                <w:szCs w:val="20"/>
              </w:rPr>
            </w:pPr>
            <w:r>
              <w:rPr>
                <w:rFonts w:ascii="Times New Roman" w:hAnsi="Times New Roman"/>
                <w:kern w:val="0"/>
                <w:sz w:val="20"/>
                <w:szCs w:val="20"/>
              </w:rPr>
              <w:t>营业收入(Y)</w:t>
            </w:r>
          </w:p>
        </w:tc>
        <w:tc>
          <w:tcPr>
            <w:tcW w:w="709" w:type="dxa"/>
            <w:tcBorders>
              <w:top w:val="nil"/>
              <w:left w:val="nil"/>
              <w:bottom w:val="single" w:color="auto" w:sz="4" w:space="0"/>
              <w:right w:val="single" w:color="auto" w:sz="4" w:space="0"/>
            </w:tcBorders>
            <w:noWrap w:val="0"/>
            <w:vAlign w:val="center"/>
          </w:tcPr>
          <w:p w14:paraId="4A8A275D">
            <w:pPr>
              <w:widowControl/>
              <w:jc w:val="center"/>
              <w:rPr>
                <w:rFonts w:ascii="Times New Roman" w:hAnsi="Times New Roman"/>
                <w:kern w:val="0"/>
                <w:sz w:val="20"/>
                <w:szCs w:val="20"/>
              </w:rPr>
            </w:pPr>
            <w:r>
              <w:rPr>
                <w:rFonts w:ascii="Times New Roman" w:hAnsi="Times New Roman"/>
                <w:kern w:val="0"/>
                <w:sz w:val="20"/>
                <w:szCs w:val="20"/>
              </w:rPr>
              <w:t>万元</w:t>
            </w:r>
          </w:p>
        </w:tc>
        <w:tc>
          <w:tcPr>
            <w:tcW w:w="1125" w:type="dxa"/>
            <w:tcBorders>
              <w:top w:val="nil"/>
              <w:left w:val="nil"/>
              <w:bottom w:val="single" w:color="auto" w:sz="4" w:space="0"/>
              <w:right w:val="single" w:color="auto" w:sz="4" w:space="0"/>
            </w:tcBorders>
            <w:noWrap w:val="0"/>
            <w:vAlign w:val="center"/>
          </w:tcPr>
          <w:p w14:paraId="65138D7F">
            <w:pPr>
              <w:widowControl/>
              <w:jc w:val="center"/>
              <w:rPr>
                <w:rFonts w:ascii="Times New Roman" w:hAnsi="Times New Roman"/>
                <w:kern w:val="0"/>
                <w:sz w:val="20"/>
                <w:szCs w:val="20"/>
              </w:rPr>
            </w:pPr>
            <w:r>
              <w:rPr>
                <w:rFonts w:ascii="Times New Roman" w:hAnsi="Times New Roman"/>
                <w:kern w:val="0"/>
                <w:sz w:val="20"/>
                <w:szCs w:val="20"/>
              </w:rPr>
              <w:t>Y≥20000</w:t>
            </w:r>
          </w:p>
        </w:tc>
        <w:tc>
          <w:tcPr>
            <w:tcW w:w="1828" w:type="dxa"/>
            <w:tcBorders>
              <w:top w:val="nil"/>
              <w:left w:val="nil"/>
              <w:bottom w:val="single" w:color="auto" w:sz="4" w:space="0"/>
              <w:right w:val="single" w:color="auto" w:sz="4" w:space="0"/>
            </w:tcBorders>
            <w:noWrap w:val="0"/>
            <w:vAlign w:val="center"/>
          </w:tcPr>
          <w:p w14:paraId="371FBB09">
            <w:pPr>
              <w:widowControl/>
              <w:jc w:val="center"/>
              <w:rPr>
                <w:rFonts w:ascii="Times New Roman" w:hAnsi="Times New Roman"/>
                <w:kern w:val="0"/>
                <w:sz w:val="20"/>
                <w:szCs w:val="20"/>
              </w:rPr>
            </w:pPr>
            <w:r>
              <w:rPr>
                <w:rFonts w:ascii="Times New Roman" w:hAnsi="Times New Roman"/>
                <w:kern w:val="0"/>
                <w:sz w:val="20"/>
                <w:szCs w:val="20"/>
              </w:rPr>
              <w:t xml:space="preserve"> 500≤Y＜20000</w:t>
            </w:r>
          </w:p>
        </w:tc>
        <w:tc>
          <w:tcPr>
            <w:tcW w:w="1588" w:type="dxa"/>
            <w:tcBorders>
              <w:top w:val="nil"/>
              <w:left w:val="nil"/>
              <w:bottom w:val="single" w:color="auto" w:sz="4" w:space="0"/>
              <w:right w:val="single" w:color="auto" w:sz="4" w:space="0"/>
            </w:tcBorders>
            <w:noWrap w:val="0"/>
            <w:vAlign w:val="center"/>
          </w:tcPr>
          <w:p w14:paraId="58A130C2">
            <w:pPr>
              <w:widowControl/>
              <w:ind w:left="-1" w:leftChars="-1" w:hanging="1"/>
              <w:jc w:val="center"/>
              <w:rPr>
                <w:rFonts w:ascii="Times New Roman" w:hAnsi="Times New Roman"/>
                <w:kern w:val="0"/>
                <w:sz w:val="20"/>
                <w:szCs w:val="20"/>
              </w:rPr>
            </w:pPr>
            <w:r>
              <w:rPr>
                <w:rFonts w:ascii="Times New Roman" w:hAnsi="Times New Roman"/>
                <w:kern w:val="0"/>
                <w:sz w:val="20"/>
                <w:szCs w:val="20"/>
              </w:rPr>
              <w:t xml:space="preserve">100≤Y＜500 </w:t>
            </w:r>
          </w:p>
        </w:tc>
        <w:tc>
          <w:tcPr>
            <w:tcW w:w="1122" w:type="dxa"/>
            <w:tcBorders>
              <w:top w:val="nil"/>
              <w:left w:val="nil"/>
              <w:bottom w:val="single" w:color="auto" w:sz="4" w:space="0"/>
              <w:right w:val="nil"/>
            </w:tcBorders>
            <w:noWrap w:val="0"/>
            <w:vAlign w:val="center"/>
          </w:tcPr>
          <w:p w14:paraId="6737A6A3">
            <w:pPr>
              <w:widowControl/>
              <w:jc w:val="center"/>
              <w:rPr>
                <w:rFonts w:ascii="Times New Roman" w:hAnsi="Times New Roman"/>
                <w:kern w:val="0"/>
                <w:sz w:val="20"/>
                <w:szCs w:val="20"/>
              </w:rPr>
            </w:pPr>
            <w:r>
              <w:rPr>
                <w:rFonts w:ascii="Times New Roman" w:hAnsi="Times New Roman"/>
                <w:kern w:val="0"/>
                <w:sz w:val="20"/>
                <w:szCs w:val="20"/>
              </w:rPr>
              <w:t>Y＜100</w:t>
            </w:r>
          </w:p>
        </w:tc>
      </w:tr>
      <w:tr w14:paraId="304DAE08">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0"/>
            <w:vAlign w:val="center"/>
          </w:tcPr>
          <w:p w14:paraId="2EAACF9C">
            <w:pPr>
              <w:widowControl/>
              <w:spacing w:line="240" w:lineRule="exact"/>
              <w:jc w:val="left"/>
              <w:rPr>
                <w:rFonts w:ascii="Times New Roman" w:hAnsi="Times New Roman"/>
                <w:kern w:val="0"/>
                <w:sz w:val="20"/>
                <w:szCs w:val="20"/>
              </w:rPr>
            </w:pPr>
            <w:r>
              <w:rPr>
                <w:rFonts w:ascii="Times New Roman" w:hAnsi="Times New Roman"/>
                <w:kern w:val="0"/>
                <w:sz w:val="20"/>
                <w:szCs w:val="20"/>
              </w:rPr>
              <w:t>交通运输业 *</w:t>
            </w:r>
          </w:p>
        </w:tc>
        <w:tc>
          <w:tcPr>
            <w:tcW w:w="1369" w:type="dxa"/>
            <w:tcBorders>
              <w:top w:val="nil"/>
              <w:left w:val="nil"/>
              <w:bottom w:val="nil"/>
              <w:right w:val="single" w:color="auto" w:sz="4" w:space="0"/>
            </w:tcBorders>
            <w:noWrap w:val="0"/>
            <w:vAlign w:val="center"/>
          </w:tcPr>
          <w:p w14:paraId="5FAE67BC">
            <w:pPr>
              <w:widowControl/>
              <w:jc w:val="center"/>
              <w:rPr>
                <w:rFonts w:ascii="Times New Roman" w:hAnsi="Times New Roman"/>
                <w:kern w:val="0"/>
                <w:sz w:val="20"/>
                <w:szCs w:val="20"/>
              </w:rPr>
            </w:pPr>
            <w:r>
              <w:rPr>
                <w:rFonts w:ascii="Times New Roman" w:hAnsi="Times New Roman"/>
                <w:kern w:val="0"/>
                <w:sz w:val="20"/>
                <w:szCs w:val="20"/>
              </w:rPr>
              <w:t>从业人员(X)</w:t>
            </w:r>
          </w:p>
        </w:tc>
        <w:tc>
          <w:tcPr>
            <w:tcW w:w="709" w:type="dxa"/>
            <w:tcBorders>
              <w:top w:val="nil"/>
              <w:left w:val="nil"/>
              <w:bottom w:val="nil"/>
              <w:right w:val="single" w:color="auto" w:sz="4" w:space="0"/>
            </w:tcBorders>
            <w:noWrap w:val="0"/>
            <w:vAlign w:val="center"/>
          </w:tcPr>
          <w:p w14:paraId="7C3360B2">
            <w:pPr>
              <w:widowControl/>
              <w:jc w:val="center"/>
              <w:rPr>
                <w:rFonts w:ascii="Times New Roman" w:hAnsi="Times New Roman"/>
                <w:kern w:val="0"/>
                <w:sz w:val="20"/>
                <w:szCs w:val="20"/>
              </w:rPr>
            </w:pPr>
            <w:r>
              <w:rPr>
                <w:rFonts w:ascii="Times New Roman" w:hAnsi="Times New Roman"/>
                <w:kern w:val="0"/>
                <w:sz w:val="20"/>
                <w:szCs w:val="20"/>
              </w:rPr>
              <w:t>人</w:t>
            </w:r>
          </w:p>
        </w:tc>
        <w:tc>
          <w:tcPr>
            <w:tcW w:w="1125" w:type="dxa"/>
            <w:tcBorders>
              <w:top w:val="nil"/>
              <w:left w:val="nil"/>
              <w:bottom w:val="nil"/>
              <w:right w:val="single" w:color="auto" w:sz="4" w:space="0"/>
            </w:tcBorders>
            <w:noWrap w:val="0"/>
            <w:vAlign w:val="center"/>
          </w:tcPr>
          <w:p w14:paraId="03B5CBCD">
            <w:pPr>
              <w:widowControl/>
              <w:jc w:val="center"/>
              <w:rPr>
                <w:rFonts w:ascii="Times New Roman" w:hAnsi="Times New Roman"/>
                <w:kern w:val="0"/>
                <w:sz w:val="20"/>
                <w:szCs w:val="20"/>
              </w:rPr>
            </w:pPr>
            <w:r>
              <w:rPr>
                <w:rFonts w:ascii="Times New Roman" w:hAnsi="Times New Roman"/>
                <w:kern w:val="0"/>
                <w:sz w:val="20"/>
                <w:szCs w:val="20"/>
              </w:rPr>
              <w:t>X≥1000</w:t>
            </w:r>
          </w:p>
        </w:tc>
        <w:tc>
          <w:tcPr>
            <w:tcW w:w="1828" w:type="dxa"/>
            <w:tcBorders>
              <w:top w:val="nil"/>
              <w:left w:val="nil"/>
              <w:bottom w:val="nil"/>
              <w:right w:val="single" w:color="auto" w:sz="4" w:space="0"/>
            </w:tcBorders>
            <w:noWrap w:val="0"/>
            <w:vAlign w:val="center"/>
          </w:tcPr>
          <w:p w14:paraId="1AE38D1B">
            <w:pPr>
              <w:widowControl/>
              <w:jc w:val="center"/>
              <w:rPr>
                <w:rFonts w:ascii="Times New Roman" w:hAnsi="Times New Roman"/>
                <w:kern w:val="0"/>
                <w:sz w:val="20"/>
                <w:szCs w:val="20"/>
              </w:rPr>
            </w:pPr>
            <w:r>
              <w:rPr>
                <w:rFonts w:ascii="Times New Roman" w:hAnsi="Times New Roman"/>
                <w:kern w:val="0"/>
                <w:sz w:val="20"/>
                <w:szCs w:val="20"/>
              </w:rPr>
              <w:t>300≤X＜1000</w:t>
            </w:r>
          </w:p>
        </w:tc>
        <w:tc>
          <w:tcPr>
            <w:tcW w:w="1588" w:type="dxa"/>
            <w:tcBorders>
              <w:top w:val="nil"/>
              <w:left w:val="nil"/>
              <w:bottom w:val="nil"/>
              <w:right w:val="single" w:color="auto" w:sz="4" w:space="0"/>
            </w:tcBorders>
            <w:noWrap w:val="0"/>
            <w:vAlign w:val="center"/>
          </w:tcPr>
          <w:p w14:paraId="21922416">
            <w:pPr>
              <w:widowControl/>
              <w:jc w:val="center"/>
              <w:rPr>
                <w:rFonts w:ascii="Times New Roman" w:hAnsi="Times New Roman"/>
                <w:kern w:val="0"/>
                <w:sz w:val="20"/>
                <w:szCs w:val="20"/>
              </w:rPr>
            </w:pPr>
            <w:r>
              <w:rPr>
                <w:rFonts w:ascii="Times New Roman" w:hAnsi="Times New Roman"/>
                <w:kern w:val="0"/>
                <w:sz w:val="20"/>
                <w:szCs w:val="20"/>
              </w:rPr>
              <w:t xml:space="preserve"> 20≤X＜300</w:t>
            </w:r>
          </w:p>
        </w:tc>
        <w:tc>
          <w:tcPr>
            <w:tcW w:w="1122" w:type="dxa"/>
            <w:tcBorders>
              <w:top w:val="nil"/>
              <w:left w:val="nil"/>
              <w:bottom w:val="nil"/>
              <w:right w:val="nil"/>
            </w:tcBorders>
            <w:noWrap w:val="0"/>
            <w:vAlign w:val="center"/>
          </w:tcPr>
          <w:p w14:paraId="6EF07300">
            <w:pPr>
              <w:widowControl/>
              <w:jc w:val="center"/>
              <w:rPr>
                <w:rFonts w:ascii="Times New Roman" w:hAnsi="Times New Roman"/>
                <w:kern w:val="0"/>
                <w:sz w:val="20"/>
                <w:szCs w:val="20"/>
              </w:rPr>
            </w:pPr>
            <w:r>
              <w:rPr>
                <w:rFonts w:ascii="Times New Roman" w:hAnsi="Times New Roman"/>
                <w:kern w:val="0"/>
                <w:sz w:val="20"/>
                <w:szCs w:val="20"/>
              </w:rPr>
              <w:t>X＜20</w:t>
            </w:r>
          </w:p>
        </w:tc>
      </w:tr>
      <w:tr w14:paraId="72C09D18">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0"/>
            <w:vAlign w:val="center"/>
          </w:tcPr>
          <w:p w14:paraId="383477B3">
            <w:pPr>
              <w:widowControl/>
              <w:jc w:val="left"/>
              <w:rPr>
                <w:rFonts w:ascii="Times New Roman" w:hAnsi="Times New Roman"/>
                <w:kern w:val="0"/>
                <w:sz w:val="20"/>
                <w:szCs w:val="20"/>
              </w:rPr>
            </w:pPr>
          </w:p>
        </w:tc>
        <w:tc>
          <w:tcPr>
            <w:tcW w:w="1369" w:type="dxa"/>
            <w:tcBorders>
              <w:top w:val="nil"/>
              <w:left w:val="nil"/>
              <w:bottom w:val="single" w:color="auto" w:sz="4" w:space="0"/>
              <w:right w:val="single" w:color="auto" w:sz="4" w:space="0"/>
            </w:tcBorders>
            <w:noWrap w:val="0"/>
            <w:vAlign w:val="center"/>
          </w:tcPr>
          <w:p w14:paraId="2A70E7B0">
            <w:pPr>
              <w:widowControl/>
              <w:spacing w:line="240" w:lineRule="exact"/>
              <w:jc w:val="center"/>
              <w:rPr>
                <w:rFonts w:ascii="Times New Roman" w:hAnsi="Times New Roman"/>
                <w:kern w:val="0"/>
                <w:sz w:val="20"/>
                <w:szCs w:val="20"/>
              </w:rPr>
            </w:pPr>
            <w:r>
              <w:rPr>
                <w:rFonts w:ascii="Times New Roman" w:hAnsi="Times New Roman"/>
                <w:kern w:val="0"/>
                <w:sz w:val="20"/>
                <w:szCs w:val="20"/>
              </w:rPr>
              <w:t>营业收入(Y)</w:t>
            </w:r>
          </w:p>
        </w:tc>
        <w:tc>
          <w:tcPr>
            <w:tcW w:w="709" w:type="dxa"/>
            <w:tcBorders>
              <w:top w:val="nil"/>
              <w:left w:val="nil"/>
              <w:bottom w:val="single" w:color="auto" w:sz="4" w:space="0"/>
              <w:right w:val="single" w:color="auto" w:sz="4" w:space="0"/>
            </w:tcBorders>
            <w:noWrap w:val="0"/>
            <w:vAlign w:val="center"/>
          </w:tcPr>
          <w:p w14:paraId="6809DEF6">
            <w:pPr>
              <w:widowControl/>
              <w:jc w:val="center"/>
              <w:rPr>
                <w:rFonts w:ascii="Times New Roman" w:hAnsi="Times New Roman"/>
                <w:kern w:val="0"/>
                <w:sz w:val="20"/>
                <w:szCs w:val="20"/>
              </w:rPr>
            </w:pPr>
            <w:r>
              <w:rPr>
                <w:rFonts w:ascii="Times New Roman" w:hAnsi="Times New Roman"/>
                <w:kern w:val="0"/>
                <w:sz w:val="20"/>
                <w:szCs w:val="20"/>
              </w:rPr>
              <w:t>万元</w:t>
            </w:r>
          </w:p>
        </w:tc>
        <w:tc>
          <w:tcPr>
            <w:tcW w:w="1125" w:type="dxa"/>
            <w:tcBorders>
              <w:top w:val="nil"/>
              <w:left w:val="nil"/>
              <w:bottom w:val="single" w:color="auto" w:sz="4" w:space="0"/>
              <w:right w:val="single" w:color="auto" w:sz="4" w:space="0"/>
            </w:tcBorders>
            <w:noWrap w:val="0"/>
            <w:vAlign w:val="center"/>
          </w:tcPr>
          <w:p w14:paraId="7AD09AA6">
            <w:pPr>
              <w:widowControl/>
              <w:jc w:val="center"/>
              <w:rPr>
                <w:rFonts w:ascii="Times New Roman" w:hAnsi="Times New Roman"/>
                <w:kern w:val="0"/>
                <w:sz w:val="20"/>
                <w:szCs w:val="20"/>
              </w:rPr>
            </w:pPr>
            <w:r>
              <w:rPr>
                <w:rFonts w:ascii="Times New Roman" w:hAnsi="Times New Roman"/>
                <w:kern w:val="0"/>
                <w:sz w:val="20"/>
                <w:szCs w:val="20"/>
              </w:rPr>
              <w:t>Y≥30000</w:t>
            </w:r>
          </w:p>
        </w:tc>
        <w:tc>
          <w:tcPr>
            <w:tcW w:w="1828" w:type="dxa"/>
            <w:tcBorders>
              <w:top w:val="nil"/>
              <w:left w:val="nil"/>
              <w:bottom w:val="single" w:color="auto" w:sz="4" w:space="0"/>
              <w:right w:val="single" w:color="auto" w:sz="4" w:space="0"/>
            </w:tcBorders>
            <w:noWrap w:val="0"/>
            <w:vAlign w:val="center"/>
          </w:tcPr>
          <w:p w14:paraId="5D300B52">
            <w:pPr>
              <w:widowControl/>
              <w:jc w:val="center"/>
              <w:rPr>
                <w:rFonts w:ascii="Times New Roman" w:hAnsi="Times New Roman"/>
                <w:kern w:val="0"/>
                <w:sz w:val="20"/>
                <w:szCs w:val="20"/>
              </w:rPr>
            </w:pPr>
            <w:r>
              <w:rPr>
                <w:rFonts w:ascii="Times New Roman" w:hAnsi="Times New Roman"/>
                <w:kern w:val="0"/>
                <w:sz w:val="20"/>
                <w:szCs w:val="20"/>
              </w:rPr>
              <w:t>3000≤Y＜30000</w:t>
            </w:r>
          </w:p>
        </w:tc>
        <w:tc>
          <w:tcPr>
            <w:tcW w:w="1588" w:type="dxa"/>
            <w:tcBorders>
              <w:top w:val="nil"/>
              <w:left w:val="nil"/>
              <w:bottom w:val="single" w:color="auto" w:sz="4" w:space="0"/>
              <w:right w:val="single" w:color="auto" w:sz="4" w:space="0"/>
            </w:tcBorders>
            <w:noWrap w:val="0"/>
            <w:vAlign w:val="center"/>
          </w:tcPr>
          <w:p w14:paraId="0F61BD07">
            <w:pPr>
              <w:widowControl/>
              <w:jc w:val="center"/>
              <w:rPr>
                <w:rFonts w:ascii="Times New Roman" w:hAnsi="Times New Roman"/>
                <w:kern w:val="0"/>
                <w:sz w:val="20"/>
                <w:szCs w:val="20"/>
              </w:rPr>
            </w:pPr>
            <w:r>
              <w:rPr>
                <w:rFonts w:ascii="Times New Roman" w:hAnsi="Times New Roman"/>
                <w:kern w:val="0"/>
                <w:sz w:val="20"/>
                <w:szCs w:val="20"/>
              </w:rPr>
              <w:t xml:space="preserve"> 200≤Y＜3000</w:t>
            </w:r>
          </w:p>
        </w:tc>
        <w:tc>
          <w:tcPr>
            <w:tcW w:w="1122" w:type="dxa"/>
            <w:tcBorders>
              <w:top w:val="nil"/>
              <w:left w:val="nil"/>
              <w:bottom w:val="single" w:color="auto" w:sz="4" w:space="0"/>
              <w:right w:val="nil"/>
            </w:tcBorders>
            <w:noWrap w:val="0"/>
            <w:vAlign w:val="center"/>
          </w:tcPr>
          <w:p w14:paraId="5EF597D5">
            <w:pPr>
              <w:widowControl/>
              <w:jc w:val="center"/>
              <w:rPr>
                <w:rFonts w:ascii="Times New Roman" w:hAnsi="Times New Roman"/>
                <w:kern w:val="0"/>
                <w:sz w:val="20"/>
                <w:szCs w:val="20"/>
              </w:rPr>
            </w:pPr>
            <w:r>
              <w:rPr>
                <w:rFonts w:ascii="Times New Roman" w:hAnsi="Times New Roman"/>
                <w:kern w:val="0"/>
                <w:sz w:val="20"/>
                <w:szCs w:val="20"/>
              </w:rPr>
              <w:t>Y＜200</w:t>
            </w:r>
          </w:p>
        </w:tc>
      </w:tr>
      <w:tr w14:paraId="5D99D09D">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0"/>
            <w:vAlign w:val="center"/>
          </w:tcPr>
          <w:p w14:paraId="5856571C">
            <w:pPr>
              <w:widowControl/>
              <w:spacing w:line="240" w:lineRule="exact"/>
              <w:jc w:val="left"/>
              <w:rPr>
                <w:rFonts w:ascii="Times New Roman" w:hAnsi="Times New Roman"/>
                <w:kern w:val="0"/>
                <w:sz w:val="20"/>
                <w:szCs w:val="20"/>
              </w:rPr>
            </w:pPr>
            <w:r>
              <w:rPr>
                <w:rFonts w:ascii="Times New Roman" w:hAnsi="Times New Roman"/>
                <w:kern w:val="0"/>
                <w:sz w:val="20"/>
                <w:szCs w:val="20"/>
              </w:rPr>
              <w:t>仓储业*</w:t>
            </w:r>
          </w:p>
        </w:tc>
        <w:tc>
          <w:tcPr>
            <w:tcW w:w="1369" w:type="dxa"/>
            <w:tcBorders>
              <w:top w:val="nil"/>
              <w:left w:val="nil"/>
              <w:bottom w:val="nil"/>
              <w:right w:val="single" w:color="auto" w:sz="4" w:space="0"/>
            </w:tcBorders>
            <w:noWrap w:val="0"/>
            <w:vAlign w:val="center"/>
          </w:tcPr>
          <w:p w14:paraId="609418A4">
            <w:pPr>
              <w:widowControl/>
              <w:jc w:val="center"/>
              <w:rPr>
                <w:rFonts w:ascii="Times New Roman" w:hAnsi="Times New Roman"/>
                <w:kern w:val="0"/>
                <w:sz w:val="20"/>
                <w:szCs w:val="20"/>
              </w:rPr>
            </w:pPr>
            <w:r>
              <w:rPr>
                <w:rFonts w:ascii="Times New Roman" w:hAnsi="Times New Roman"/>
                <w:kern w:val="0"/>
                <w:sz w:val="20"/>
                <w:szCs w:val="20"/>
              </w:rPr>
              <w:t>从业人员(X)</w:t>
            </w:r>
          </w:p>
        </w:tc>
        <w:tc>
          <w:tcPr>
            <w:tcW w:w="709" w:type="dxa"/>
            <w:tcBorders>
              <w:top w:val="nil"/>
              <w:left w:val="nil"/>
              <w:bottom w:val="nil"/>
              <w:right w:val="single" w:color="auto" w:sz="4" w:space="0"/>
            </w:tcBorders>
            <w:noWrap w:val="0"/>
            <w:vAlign w:val="center"/>
          </w:tcPr>
          <w:p w14:paraId="7E354936">
            <w:pPr>
              <w:widowControl/>
              <w:jc w:val="center"/>
              <w:rPr>
                <w:rFonts w:ascii="Times New Roman" w:hAnsi="Times New Roman"/>
                <w:kern w:val="0"/>
                <w:sz w:val="20"/>
                <w:szCs w:val="20"/>
              </w:rPr>
            </w:pPr>
            <w:r>
              <w:rPr>
                <w:rFonts w:ascii="Times New Roman" w:hAnsi="Times New Roman"/>
                <w:kern w:val="0"/>
                <w:sz w:val="20"/>
                <w:szCs w:val="20"/>
              </w:rPr>
              <w:t>人</w:t>
            </w:r>
          </w:p>
        </w:tc>
        <w:tc>
          <w:tcPr>
            <w:tcW w:w="1125" w:type="dxa"/>
            <w:tcBorders>
              <w:top w:val="nil"/>
              <w:left w:val="nil"/>
              <w:bottom w:val="nil"/>
              <w:right w:val="single" w:color="auto" w:sz="4" w:space="0"/>
            </w:tcBorders>
            <w:noWrap w:val="0"/>
            <w:vAlign w:val="center"/>
          </w:tcPr>
          <w:p w14:paraId="0AA7A679">
            <w:pPr>
              <w:widowControl/>
              <w:jc w:val="center"/>
              <w:rPr>
                <w:rFonts w:ascii="Times New Roman" w:hAnsi="Times New Roman"/>
                <w:kern w:val="0"/>
                <w:sz w:val="20"/>
                <w:szCs w:val="20"/>
              </w:rPr>
            </w:pPr>
            <w:r>
              <w:rPr>
                <w:rFonts w:ascii="Times New Roman" w:hAnsi="Times New Roman"/>
                <w:kern w:val="0"/>
                <w:sz w:val="20"/>
                <w:szCs w:val="20"/>
              </w:rPr>
              <w:t>X≥200</w:t>
            </w:r>
          </w:p>
        </w:tc>
        <w:tc>
          <w:tcPr>
            <w:tcW w:w="1828" w:type="dxa"/>
            <w:tcBorders>
              <w:top w:val="nil"/>
              <w:left w:val="nil"/>
              <w:bottom w:val="nil"/>
              <w:right w:val="single" w:color="auto" w:sz="4" w:space="0"/>
            </w:tcBorders>
            <w:noWrap w:val="0"/>
            <w:vAlign w:val="center"/>
          </w:tcPr>
          <w:p w14:paraId="48A62E8A">
            <w:pPr>
              <w:widowControl/>
              <w:ind w:left="13" w:leftChars="-51" w:hanging="120" w:hangingChars="60"/>
              <w:jc w:val="center"/>
              <w:rPr>
                <w:rFonts w:ascii="Times New Roman" w:hAnsi="Times New Roman"/>
                <w:kern w:val="0"/>
                <w:sz w:val="20"/>
                <w:szCs w:val="20"/>
              </w:rPr>
            </w:pPr>
            <w:r>
              <w:rPr>
                <w:rFonts w:ascii="Times New Roman" w:hAnsi="Times New Roman"/>
                <w:kern w:val="0"/>
                <w:sz w:val="20"/>
                <w:szCs w:val="20"/>
              </w:rPr>
              <w:t>100≤X＜200</w:t>
            </w:r>
          </w:p>
        </w:tc>
        <w:tc>
          <w:tcPr>
            <w:tcW w:w="1588" w:type="dxa"/>
            <w:tcBorders>
              <w:top w:val="nil"/>
              <w:left w:val="nil"/>
              <w:bottom w:val="nil"/>
              <w:right w:val="single" w:color="auto" w:sz="4" w:space="0"/>
            </w:tcBorders>
            <w:noWrap w:val="0"/>
            <w:vAlign w:val="center"/>
          </w:tcPr>
          <w:p w14:paraId="5958BAC4">
            <w:pPr>
              <w:widowControl/>
              <w:jc w:val="center"/>
              <w:rPr>
                <w:rFonts w:ascii="Times New Roman" w:hAnsi="Times New Roman"/>
                <w:kern w:val="0"/>
                <w:sz w:val="20"/>
                <w:szCs w:val="20"/>
              </w:rPr>
            </w:pPr>
            <w:r>
              <w:rPr>
                <w:rFonts w:ascii="Times New Roman" w:hAnsi="Times New Roman"/>
                <w:kern w:val="0"/>
                <w:sz w:val="20"/>
                <w:szCs w:val="20"/>
              </w:rPr>
              <w:t xml:space="preserve"> 20≤X＜100</w:t>
            </w:r>
          </w:p>
        </w:tc>
        <w:tc>
          <w:tcPr>
            <w:tcW w:w="1122" w:type="dxa"/>
            <w:tcBorders>
              <w:top w:val="nil"/>
              <w:left w:val="nil"/>
              <w:bottom w:val="nil"/>
              <w:right w:val="nil"/>
            </w:tcBorders>
            <w:noWrap w:val="0"/>
            <w:vAlign w:val="center"/>
          </w:tcPr>
          <w:p w14:paraId="67528007">
            <w:pPr>
              <w:widowControl/>
              <w:jc w:val="center"/>
              <w:rPr>
                <w:rFonts w:ascii="Times New Roman" w:hAnsi="Times New Roman"/>
                <w:kern w:val="0"/>
                <w:sz w:val="20"/>
                <w:szCs w:val="20"/>
              </w:rPr>
            </w:pPr>
            <w:r>
              <w:rPr>
                <w:rFonts w:ascii="Times New Roman" w:hAnsi="Times New Roman"/>
                <w:kern w:val="0"/>
                <w:sz w:val="20"/>
                <w:szCs w:val="20"/>
              </w:rPr>
              <w:t>X＜20</w:t>
            </w:r>
          </w:p>
        </w:tc>
      </w:tr>
      <w:tr w14:paraId="020CBC54">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0"/>
            <w:vAlign w:val="center"/>
          </w:tcPr>
          <w:p w14:paraId="032E906E">
            <w:pPr>
              <w:widowControl/>
              <w:jc w:val="left"/>
              <w:rPr>
                <w:rFonts w:ascii="Times New Roman" w:hAnsi="Times New Roman"/>
                <w:kern w:val="0"/>
                <w:sz w:val="20"/>
                <w:szCs w:val="20"/>
              </w:rPr>
            </w:pPr>
          </w:p>
        </w:tc>
        <w:tc>
          <w:tcPr>
            <w:tcW w:w="1369" w:type="dxa"/>
            <w:tcBorders>
              <w:top w:val="nil"/>
              <w:left w:val="nil"/>
              <w:bottom w:val="single" w:color="auto" w:sz="4" w:space="0"/>
              <w:right w:val="single" w:color="auto" w:sz="4" w:space="0"/>
            </w:tcBorders>
            <w:noWrap w:val="0"/>
            <w:vAlign w:val="center"/>
          </w:tcPr>
          <w:p w14:paraId="13936B8E">
            <w:pPr>
              <w:widowControl/>
              <w:spacing w:line="240" w:lineRule="exact"/>
              <w:jc w:val="center"/>
              <w:rPr>
                <w:rFonts w:ascii="Times New Roman" w:hAnsi="Times New Roman"/>
                <w:kern w:val="0"/>
                <w:sz w:val="20"/>
                <w:szCs w:val="20"/>
              </w:rPr>
            </w:pPr>
            <w:r>
              <w:rPr>
                <w:rFonts w:ascii="Times New Roman" w:hAnsi="Times New Roman"/>
                <w:kern w:val="0"/>
                <w:sz w:val="20"/>
                <w:szCs w:val="20"/>
              </w:rPr>
              <w:t>营业收入(Y)</w:t>
            </w:r>
          </w:p>
        </w:tc>
        <w:tc>
          <w:tcPr>
            <w:tcW w:w="709" w:type="dxa"/>
            <w:tcBorders>
              <w:top w:val="nil"/>
              <w:left w:val="nil"/>
              <w:bottom w:val="single" w:color="auto" w:sz="4" w:space="0"/>
              <w:right w:val="single" w:color="auto" w:sz="4" w:space="0"/>
            </w:tcBorders>
            <w:noWrap w:val="0"/>
            <w:vAlign w:val="center"/>
          </w:tcPr>
          <w:p w14:paraId="078E1AB5">
            <w:pPr>
              <w:widowControl/>
              <w:jc w:val="center"/>
              <w:rPr>
                <w:rFonts w:ascii="Times New Roman" w:hAnsi="Times New Roman"/>
                <w:kern w:val="0"/>
                <w:sz w:val="20"/>
                <w:szCs w:val="20"/>
              </w:rPr>
            </w:pPr>
            <w:r>
              <w:rPr>
                <w:rFonts w:ascii="Times New Roman" w:hAnsi="Times New Roman"/>
                <w:kern w:val="0"/>
                <w:sz w:val="20"/>
                <w:szCs w:val="20"/>
              </w:rPr>
              <w:t>万元</w:t>
            </w:r>
          </w:p>
        </w:tc>
        <w:tc>
          <w:tcPr>
            <w:tcW w:w="1125" w:type="dxa"/>
            <w:tcBorders>
              <w:top w:val="nil"/>
              <w:left w:val="nil"/>
              <w:bottom w:val="single" w:color="auto" w:sz="4" w:space="0"/>
              <w:right w:val="single" w:color="auto" w:sz="4" w:space="0"/>
            </w:tcBorders>
            <w:noWrap w:val="0"/>
            <w:vAlign w:val="center"/>
          </w:tcPr>
          <w:p w14:paraId="2C127603">
            <w:pPr>
              <w:widowControl/>
              <w:jc w:val="center"/>
              <w:rPr>
                <w:rFonts w:ascii="Times New Roman" w:hAnsi="Times New Roman"/>
                <w:kern w:val="0"/>
                <w:sz w:val="20"/>
                <w:szCs w:val="20"/>
              </w:rPr>
            </w:pPr>
            <w:r>
              <w:rPr>
                <w:rFonts w:ascii="Times New Roman" w:hAnsi="Times New Roman"/>
                <w:kern w:val="0"/>
                <w:sz w:val="20"/>
                <w:szCs w:val="20"/>
              </w:rPr>
              <w:t>Y≥30000</w:t>
            </w:r>
          </w:p>
        </w:tc>
        <w:tc>
          <w:tcPr>
            <w:tcW w:w="1828" w:type="dxa"/>
            <w:tcBorders>
              <w:top w:val="nil"/>
              <w:left w:val="nil"/>
              <w:bottom w:val="single" w:color="auto" w:sz="4" w:space="0"/>
              <w:right w:val="single" w:color="auto" w:sz="4" w:space="0"/>
            </w:tcBorders>
            <w:noWrap w:val="0"/>
            <w:vAlign w:val="center"/>
          </w:tcPr>
          <w:p w14:paraId="6E796A4E">
            <w:pPr>
              <w:widowControl/>
              <w:jc w:val="center"/>
              <w:rPr>
                <w:rFonts w:ascii="Times New Roman" w:hAnsi="Times New Roman"/>
                <w:kern w:val="0"/>
                <w:sz w:val="20"/>
                <w:szCs w:val="20"/>
              </w:rPr>
            </w:pPr>
            <w:r>
              <w:rPr>
                <w:rFonts w:ascii="Times New Roman" w:hAnsi="Times New Roman"/>
                <w:kern w:val="0"/>
                <w:sz w:val="20"/>
                <w:szCs w:val="20"/>
              </w:rPr>
              <w:t>1000≤Y＜30000</w:t>
            </w:r>
          </w:p>
        </w:tc>
        <w:tc>
          <w:tcPr>
            <w:tcW w:w="1588" w:type="dxa"/>
            <w:tcBorders>
              <w:top w:val="nil"/>
              <w:left w:val="nil"/>
              <w:bottom w:val="single" w:color="auto" w:sz="4" w:space="0"/>
              <w:right w:val="single" w:color="auto" w:sz="4" w:space="0"/>
            </w:tcBorders>
            <w:noWrap w:val="0"/>
            <w:vAlign w:val="center"/>
          </w:tcPr>
          <w:p w14:paraId="5E0ACF30">
            <w:pPr>
              <w:widowControl/>
              <w:jc w:val="center"/>
              <w:rPr>
                <w:rFonts w:ascii="Times New Roman" w:hAnsi="Times New Roman"/>
                <w:kern w:val="0"/>
                <w:sz w:val="20"/>
                <w:szCs w:val="20"/>
              </w:rPr>
            </w:pPr>
            <w:r>
              <w:rPr>
                <w:rFonts w:ascii="Times New Roman" w:hAnsi="Times New Roman"/>
                <w:kern w:val="0"/>
                <w:sz w:val="20"/>
                <w:szCs w:val="20"/>
              </w:rPr>
              <w:t xml:space="preserve"> 100≤Y＜1000</w:t>
            </w:r>
          </w:p>
        </w:tc>
        <w:tc>
          <w:tcPr>
            <w:tcW w:w="1122" w:type="dxa"/>
            <w:tcBorders>
              <w:top w:val="nil"/>
              <w:left w:val="nil"/>
              <w:bottom w:val="single" w:color="auto" w:sz="4" w:space="0"/>
              <w:right w:val="nil"/>
            </w:tcBorders>
            <w:noWrap w:val="0"/>
            <w:vAlign w:val="center"/>
          </w:tcPr>
          <w:p w14:paraId="7F0547A0">
            <w:pPr>
              <w:widowControl/>
              <w:jc w:val="center"/>
              <w:rPr>
                <w:rFonts w:ascii="Times New Roman" w:hAnsi="Times New Roman"/>
                <w:kern w:val="0"/>
                <w:sz w:val="20"/>
                <w:szCs w:val="20"/>
              </w:rPr>
            </w:pPr>
            <w:r>
              <w:rPr>
                <w:rFonts w:ascii="Times New Roman" w:hAnsi="Times New Roman"/>
                <w:kern w:val="0"/>
                <w:sz w:val="20"/>
                <w:szCs w:val="20"/>
              </w:rPr>
              <w:t>Y＜100</w:t>
            </w:r>
          </w:p>
        </w:tc>
      </w:tr>
      <w:tr w14:paraId="17008B08">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0"/>
            <w:vAlign w:val="center"/>
          </w:tcPr>
          <w:p w14:paraId="5EC81E2A">
            <w:pPr>
              <w:widowControl/>
              <w:spacing w:line="240" w:lineRule="exact"/>
              <w:jc w:val="left"/>
              <w:rPr>
                <w:rFonts w:ascii="Times New Roman" w:hAnsi="Times New Roman"/>
                <w:kern w:val="0"/>
                <w:sz w:val="20"/>
                <w:szCs w:val="20"/>
              </w:rPr>
            </w:pPr>
            <w:r>
              <w:rPr>
                <w:rFonts w:ascii="Times New Roman" w:hAnsi="Times New Roman"/>
                <w:kern w:val="0"/>
                <w:sz w:val="20"/>
                <w:szCs w:val="20"/>
              </w:rPr>
              <w:t>邮政业</w:t>
            </w:r>
          </w:p>
        </w:tc>
        <w:tc>
          <w:tcPr>
            <w:tcW w:w="1369" w:type="dxa"/>
            <w:tcBorders>
              <w:top w:val="nil"/>
              <w:left w:val="nil"/>
              <w:bottom w:val="nil"/>
              <w:right w:val="single" w:color="auto" w:sz="4" w:space="0"/>
            </w:tcBorders>
            <w:noWrap w:val="0"/>
            <w:vAlign w:val="center"/>
          </w:tcPr>
          <w:p w14:paraId="6D8F66F0">
            <w:pPr>
              <w:widowControl/>
              <w:jc w:val="center"/>
              <w:rPr>
                <w:rFonts w:ascii="Times New Roman" w:hAnsi="Times New Roman"/>
                <w:kern w:val="0"/>
                <w:sz w:val="20"/>
                <w:szCs w:val="20"/>
              </w:rPr>
            </w:pPr>
            <w:r>
              <w:rPr>
                <w:rFonts w:ascii="Times New Roman" w:hAnsi="Times New Roman"/>
                <w:kern w:val="0"/>
                <w:sz w:val="20"/>
                <w:szCs w:val="20"/>
              </w:rPr>
              <w:t>从业人员(X)</w:t>
            </w:r>
          </w:p>
        </w:tc>
        <w:tc>
          <w:tcPr>
            <w:tcW w:w="709" w:type="dxa"/>
            <w:tcBorders>
              <w:top w:val="nil"/>
              <w:left w:val="nil"/>
              <w:bottom w:val="nil"/>
              <w:right w:val="single" w:color="auto" w:sz="4" w:space="0"/>
            </w:tcBorders>
            <w:noWrap w:val="0"/>
            <w:vAlign w:val="center"/>
          </w:tcPr>
          <w:p w14:paraId="17C7E90C">
            <w:pPr>
              <w:widowControl/>
              <w:jc w:val="center"/>
              <w:rPr>
                <w:rFonts w:ascii="Times New Roman" w:hAnsi="Times New Roman"/>
                <w:kern w:val="0"/>
                <w:sz w:val="20"/>
                <w:szCs w:val="20"/>
              </w:rPr>
            </w:pPr>
            <w:r>
              <w:rPr>
                <w:rFonts w:ascii="Times New Roman" w:hAnsi="Times New Roman"/>
                <w:kern w:val="0"/>
                <w:sz w:val="20"/>
                <w:szCs w:val="20"/>
              </w:rPr>
              <w:t>人</w:t>
            </w:r>
          </w:p>
        </w:tc>
        <w:tc>
          <w:tcPr>
            <w:tcW w:w="1125" w:type="dxa"/>
            <w:tcBorders>
              <w:top w:val="nil"/>
              <w:left w:val="nil"/>
              <w:bottom w:val="nil"/>
              <w:right w:val="single" w:color="auto" w:sz="4" w:space="0"/>
            </w:tcBorders>
            <w:noWrap w:val="0"/>
            <w:vAlign w:val="center"/>
          </w:tcPr>
          <w:p w14:paraId="2595F7F9">
            <w:pPr>
              <w:widowControl/>
              <w:jc w:val="center"/>
              <w:rPr>
                <w:rFonts w:ascii="Times New Roman" w:hAnsi="Times New Roman"/>
                <w:kern w:val="0"/>
                <w:sz w:val="20"/>
                <w:szCs w:val="20"/>
              </w:rPr>
            </w:pPr>
            <w:r>
              <w:rPr>
                <w:rFonts w:ascii="Times New Roman" w:hAnsi="Times New Roman"/>
                <w:kern w:val="0"/>
                <w:sz w:val="20"/>
                <w:szCs w:val="20"/>
              </w:rPr>
              <w:t>X≥1000</w:t>
            </w:r>
          </w:p>
        </w:tc>
        <w:tc>
          <w:tcPr>
            <w:tcW w:w="1828" w:type="dxa"/>
            <w:tcBorders>
              <w:top w:val="nil"/>
              <w:left w:val="nil"/>
              <w:bottom w:val="nil"/>
              <w:right w:val="single" w:color="auto" w:sz="4" w:space="0"/>
            </w:tcBorders>
            <w:noWrap w:val="0"/>
            <w:vAlign w:val="center"/>
          </w:tcPr>
          <w:p w14:paraId="08ACC1B9">
            <w:pPr>
              <w:widowControl/>
              <w:jc w:val="center"/>
              <w:rPr>
                <w:rFonts w:ascii="Times New Roman" w:hAnsi="Times New Roman"/>
                <w:kern w:val="0"/>
                <w:sz w:val="20"/>
                <w:szCs w:val="20"/>
              </w:rPr>
            </w:pPr>
            <w:r>
              <w:rPr>
                <w:rFonts w:ascii="Times New Roman" w:hAnsi="Times New Roman"/>
                <w:kern w:val="0"/>
                <w:sz w:val="20"/>
                <w:szCs w:val="20"/>
              </w:rPr>
              <w:t>300≤X＜1000</w:t>
            </w:r>
          </w:p>
        </w:tc>
        <w:tc>
          <w:tcPr>
            <w:tcW w:w="1588" w:type="dxa"/>
            <w:tcBorders>
              <w:top w:val="nil"/>
              <w:left w:val="nil"/>
              <w:bottom w:val="nil"/>
              <w:right w:val="single" w:color="auto" w:sz="4" w:space="0"/>
            </w:tcBorders>
            <w:noWrap w:val="0"/>
            <w:vAlign w:val="center"/>
          </w:tcPr>
          <w:p w14:paraId="06822D95">
            <w:pPr>
              <w:widowControl/>
              <w:jc w:val="center"/>
              <w:rPr>
                <w:rFonts w:ascii="Times New Roman" w:hAnsi="Times New Roman"/>
                <w:kern w:val="0"/>
                <w:sz w:val="20"/>
                <w:szCs w:val="20"/>
              </w:rPr>
            </w:pPr>
            <w:r>
              <w:rPr>
                <w:rFonts w:ascii="Times New Roman" w:hAnsi="Times New Roman"/>
                <w:kern w:val="0"/>
                <w:sz w:val="20"/>
                <w:szCs w:val="20"/>
              </w:rPr>
              <w:t xml:space="preserve"> 20≤X＜300</w:t>
            </w:r>
          </w:p>
        </w:tc>
        <w:tc>
          <w:tcPr>
            <w:tcW w:w="1122" w:type="dxa"/>
            <w:tcBorders>
              <w:top w:val="nil"/>
              <w:left w:val="nil"/>
              <w:bottom w:val="nil"/>
              <w:right w:val="nil"/>
            </w:tcBorders>
            <w:noWrap w:val="0"/>
            <w:vAlign w:val="center"/>
          </w:tcPr>
          <w:p w14:paraId="4D70DDCF">
            <w:pPr>
              <w:widowControl/>
              <w:jc w:val="center"/>
              <w:rPr>
                <w:rFonts w:ascii="Times New Roman" w:hAnsi="Times New Roman"/>
                <w:kern w:val="0"/>
                <w:sz w:val="20"/>
                <w:szCs w:val="20"/>
              </w:rPr>
            </w:pPr>
            <w:r>
              <w:rPr>
                <w:rFonts w:ascii="Times New Roman" w:hAnsi="Times New Roman"/>
                <w:kern w:val="0"/>
                <w:sz w:val="20"/>
                <w:szCs w:val="20"/>
              </w:rPr>
              <w:t>X＜20</w:t>
            </w:r>
          </w:p>
        </w:tc>
      </w:tr>
      <w:tr w14:paraId="63CDAB81">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0"/>
            <w:vAlign w:val="center"/>
          </w:tcPr>
          <w:p w14:paraId="78A54978">
            <w:pPr>
              <w:widowControl/>
              <w:jc w:val="left"/>
              <w:rPr>
                <w:rFonts w:ascii="Times New Roman" w:hAnsi="Times New Roman"/>
                <w:kern w:val="0"/>
                <w:sz w:val="20"/>
                <w:szCs w:val="20"/>
              </w:rPr>
            </w:pPr>
          </w:p>
        </w:tc>
        <w:tc>
          <w:tcPr>
            <w:tcW w:w="1369" w:type="dxa"/>
            <w:tcBorders>
              <w:top w:val="nil"/>
              <w:left w:val="nil"/>
              <w:bottom w:val="single" w:color="auto" w:sz="4" w:space="0"/>
              <w:right w:val="single" w:color="auto" w:sz="4" w:space="0"/>
            </w:tcBorders>
            <w:noWrap w:val="0"/>
            <w:vAlign w:val="center"/>
          </w:tcPr>
          <w:p w14:paraId="09F30473">
            <w:pPr>
              <w:widowControl/>
              <w:spacing w:line="240" w:lineRule="exact"/>
              <w:jc w:val="center"/>
              <w:rPr>
                <w:rFonts w:ascii="Times New Roman" w:hAnsi="Times New Roman"/>
                <w:kern w:val="0"/>
                <w:sz w:val="20"/>
                <w:szCs w:val="20"/>
              </w:rPr>
            </w:pPr>
            <w:r>
              <w:rPr>
                <w:rFonts w:ascii="Times New Roman" w:hAnsi="Times New Roman"/>
                <w:kern w:val="0"/>
                <w:sz w:val="20"/>
                <w:szCs w:val="20"/>
              </w:rPr>
              <w:t>营业收入(Y)</w:t>
            </w:r>
          </w:p>
        </w:tc>
        <w:tc>
          <w:tcPr>
            <w:tcW w:w="709" w:type="dxa"/>
            <w:tcBorders>
              <w:top w:val="nil"/>
              <w:left w:val="nil"/>
              <w:bottom w:val="single" w:color="auto" w:sz="4" w:space="0"/>
              <w:right w:val="single" w:color="auto" w:sz="4" w:space="0"/>
            </w:tcBorders>
            <w:noWrap w:val="0"/>
            <w:vAlign w:val="center"/>
          </w:tcPr>
          <w:p w14:paraId="0014B23C">
            <w:pPr>
              <w:widowControl/>
              <w:jc w:val="center"/>
              <w:rPr>
                <w:rFonts w:ascii="Times New Roman" w:hAnsi="Times New Roman"/>
                <w:kern w:val="0"/>
                <w:sz w:val="20"/>
                <w:szCs w:val="20"/>
              </w:rPr>
            </w:pPr>
            <w:r>
              <w:rPr>
                <w:rFonts w:ascii="Times New Roman" w:hAnsi="Times New Roman"/>
                <w:kern w:val="0"/>
                <w:sz w:val="20"/>
                <w:szCs w:val="20"/>
              </w:rPr>
              <w:t>万元</w:t>
            </w:r>
          </w:p>
        </w:tc>
        <w:tc>
          <w:tcPr>
            <w:tcW w:w="1125" w:type="dxa"/>
            <w:tcBorders>
              <w:top w:val="nil"/>
              <w:left w:val="nil"/>
              <w:bottom w:val="single" w:color="auto" w:sz="4" w:space="0"/>
              <w:right w:val="single" w:color="auto" w:sz="4" w:space="0"/>
            </w:tcBorders>
            <w:noWrap w:val="0"/>
            <w:vAlign w:val="center"/>
          </w:tcPr>
          <w:p w14:paraId="7DDC8340">
            <w:pPr>
              <w:widowControl/>
              <w:jc w:val="center"/>
              <w:rPr>
                <w:rFonts w:ascii="Times New Roman" w:hAnsi="Times New Roman"/>
                <w:kern w:val="0"/>
                <w:sz w:val="20"/>
                <w:szCs w:val="20"/>
              </w:rPr>
            </w:pPr>
            <w:r>
              <w:rPr>
                <w:rFonts w:ascii="Times New Roman" w:hAnsi="Times New Roman"/>
                <w:kern w:val="0"/>
                <w:sz w:val="20"/>
                <w:szCs w:val="20"/>
              </w:rPr>
              <w:t>Y≥30000</w:t>
            </w:r>
          </w:p>
        </w:tc>
        <w:tc>
          <w:tcPr>
            <w:tcW w:w="1828" w:type="dxa"/>
            <w:tcBorders>
              <w:top w:val="nil"/>
              <w:left w:val="nil"/>
              <w:bottom w:val="single" w:color="auto" w:sz="4" w:space="0"/>
              <w:right w:val="single" w:color="auto" w:sz="4" w:space="0"/>
            </w:tcBorders>
            <w:noWrap w:val="0"/>
            <w:vAlign w:val="center"/>
          </w:tcPr>
          <w:p w14:paraId="627D7313">
            <w:pPr>
              <w:widowControl/>
              <w:jc w:val="center"/>
              <w:rPr>
                <w:rFonts w:ascii="Times New Roman" w:hAnsi="Times New Roman"/>
                <w:kern w:val="0"/>
                <w:sz w:val="20"/>
                <w:szCs w:val="20"/>
              </w:rPr>
            </w:pPr>
            <w:r>
              <w:rPr>
                <w:rFonts w:ascii="Times New Roman" w:hAnsi="Times New Roman"/>
                <w:kern w:val="0"/>
                <w:sz w:val="20"/>
                <w:szCs w:val="20"/>
              </w:rPr>
              <w:t>2000≤Y＜30000</w:t>
            </w:r>
          </w:p>
        </w:tc>
        <w:tc>
          <w:tcPr>
            <w:tcW w:w="1588" w:type="dxa"/>
            <w:tcBorders>
              <w:top w:val="nil"/>
              <w:left w:val="nil"/>
              <w:bottom w:val="single" w:color="auto" w:sz="4" w:space="0"/>
              <w:right w:val="single" w:color="auto" w:sz="4" w:space="0"/>
            </w:tcBorders>
            <w:noWrap w:val="0"/>
            <w:vAlign w:val="center"/>
          </w:tcPr>
          <w:p w14:paraId="7E1D240B">
            <w:pPr>
              <w:widowControl/>
              <w:jc w:val="center"/>
              <w:rPr>
                <w:rFonts w:ascii="Times New Roman" w:hAnsi="Times New Roman"/>
                <w:kern w:val="0"/>
                <w:sz w:val="20"/>
                <w:szCs w:val="20"/>
              </w:rPr>
            </w:pPr>
            <w:r>
              <w:rPr>
                <w:rFonts w:ascii="Times New Roman" w:hAnsi="Times New Roman"/>
                <w:kern w:val="0"/>
                <w:sz w:val="20"/>
                <w:szCs w:val="20"/>
              </w:rPr>
              <w:t xml:space="preserve"> 100≤Y＜2000</w:t>
            </w:r>
          </w:p>
        </w:tc>
        <w:tc>
          <w:tcPr>
            <w:tcW w:w="1122" w:type="dxa"/>
            <w:tcBorders>
              <w:top w:val="nil"/>
              <w:left w:val="nil"/>
              <w:bottom w:val="single" w:color="auto" w:sz="4" w:space="0"/>
              <w:right w:val="nil"/>
            </w:tcBorders>
            <w:noWrap w:val="0"/>
            <w:vAlign w:val="center"/>
          </w:tcPr>
          <w:p w14:paraId="349DA440">
            <w:pPr>
              <w:widowControl/>
              <w:jc w:val="center"/>
              <w:rPr>
                <w:rFonts w:ascii="Times New Roman" w:hAnsi="Times New Roman"/>
                <w:kern w:val="0"/>
                <w:sz w:val="20"/>
                <w:szCs w:val="20"/>
              </w:rPr>
            </w:pPr>
            <w:r>
              <w:rPr>
                <w:rFonts w:ascii="Times New Roman" w:hAnsi="Times New Roman"/>
                <w:kern w:val="0"/>
                <w:sz w:val="20"/>
                <w:szCs w:val="20"/>
              </w:rPr>
              <w:t>Y＜100</w:t>
            </w:r>
          </w:p>
        </w:tc>
      </w:tr>
      <w:tr w14:paraId="7047A96C">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0"/>
            <w:vAlign w:val="center"/>
          </w:tcPr>
          <w:p w14:paraId="4AB494C4">
            <w:pPr>
              <w:widowControl/>
              <w:spacing w:line="240" w:lineRule="exact"/>
              <w:jc w:val="left"/>
              <w:rPr>
                <w:rFonts w:ascii="Times New Roman" w:hAnsi="Times New Roman"/>
                <w:kern w:val="0"/>
                <w:sz w:val="20"/>
                <w:szCs w:val="20"/>
              </w:rPr>
            </w:pPr>
            <w:r>
              <w:rPr>
                <w:rFonts w:ascii="Times New Roman" w:hAnsi="Times New Roman"/>
                <w:kern w:val="0"/>
                <w:sz w:val="20"/>
                <w:szCs w:val="20"/>
              </w:rPr>
              <w:t>住宿业</w:t>
            </w:r>
          </w:p>
        </w:tc>
        <w:tc>
          <w:tcPr>
            <w:tcW w:w="1369" w:type="dxa"/>
            <w:tcBorders>
              <w:top w:val="nil"/>
              <w:left w:val="nil"/>
              <w:bottom w:val="nil"/>
              <w:right w:val="single" w:color="auto" w:sz="4" w:space="0"/>
            </w:tcBorders>
            <w:noWrap w:val="0"/>
            <w:vAlign w:val="center"/>
          </w:tcPr>
          <w:p w14:paraId="2A144E02">
            <w:pPr>
              <w:widowControl/>
              <w:jc w:val="center"/>
              <w:rPr>
                <w:rFonts w:ascii="Times New Roman" w:hAnsi="Times New Roman"/>
                <w:kern w:val="0"/>
                <w:sz w:val="20"/>
                <w:szCs w:val="20"/>
              </w:rPr>
            </w:pPr>
            <w:r>
              <w:rPr>
                <w:rFonts w:ascii="Times New Roman" w:hAnsi="Times New Roman"/>
                <w:kern w:val="0"/>
                <w:sz w:val="20"/>
                <w:szCs w:val="20"/>
              </w:rPr>
              <w:t>从业人员(X)</w:t>
            </w:r>
          </w:p>
        </w:tc>
        <w:tc>
          <w:tcPr>
            <w:tcW w:w="709" w:type="dxa"/>
            <w:tcBorders>
              <w:top w:val="nil"/>
              <w:left w:val="nil"/>
              <w:bottom w:val="nil"/>
              <w:right w:val="single" w:color="auto" w:sz="4" w:space="0"/>
            </w:tcBorders>
            <w:noWrap w:val="0"/>
            <w:vAlign w:val="center"/>
          </w:tcPr>
          <w:p w14:paraId="74DE6DBA">
            <w:pPr>
              <w:widowControl/>
              <w:jc w:val="center"/>
              <w:rPr>
                <w:rFonts w:ascii="Times New Roman" w:hAnsi="Times New Roman"/>
                <w:kern w:val="0"/>
                <w:sz w:val="20"/>
                <w:szCs w:val="20"/>
              </w:rPr>
            </w:pPr>
            <w:r>
              <w:rPr>
                <w:rFonts w:ascii="Times New Roman" w:hAnsi="Times New Roman"/>
                <w:kern w:val="0"/>
                <w:sz w:val="20"/>
                <w:szCs w:val="20"/>
              </w:rPr>
              <w:t>人</w:t>
            </w:r>
          </w:p>
        </w:tc>
        <w:tc>
          <w:tcPr>
            <w:tcW w:w="1125" w:type="dxa"/>
            <w:tcBorders>
              <w:top w:val="nil"/>
              <w:left w:val="nil"/>
              <w:bottom w:val="nil"/>
              <w:right w:val="single" w:color="auto" w:sz="4" w:space="0"/>
            </w:tcBorders>
            <w:noWrap w:val="0"/>
            <w:vAlign w:val="center"/>
          </w:tcPr>
          <w:p w14:paraId="50290CEC">
            <w:pPr>
              <w:widowControl/>
              <w:jc w:val="center"/>
              <w:rPr>
                <w:rFonts w:ascii="Times New Roman" w:hAnsi="Times New Roman"/>
                <w:kern w:val="0"/>
                <w:sz w:val="20"/>
                <w:szCs w:val="20"/>
              </w:rPr>
            </w:pPr>
            <w:r>
              <w:rPr>
                <w:rFonts w:ascii="Times New Roman" w:hAnsi="Times New Roman"/>
                <w:kern w:val="0"/>
                <w:sz w:val="20"/>
                <w:szCs w:val="20"/>
              </w:rPr>
              <w:t>X≥300</w:t>
            </w:r>
          </w:p>
        </w:tc>
        <w:tc>
          <w:tcPr>
            <w:tcW w:w="1828" w:type="dxa"/>
            <w:tcBorders>
              <w:top w:val="nil"/>
              <w:left w:val="nil"/>
              <w:bottom w:val="nil"/>
              <w:right w:val="single" w:color="auto" w:sz="4" w:space="0"/>
            </w:tcBorders>
            <w:noWrap w:val="0"/>
            <w:vAlign w:val="center"/>
          </w:tcPr>
          <w:p w14:paraId="346B09CE">
            <w:pPr>
              <w:widowControl/>
              <w:ind w:left="13" w:leftChars="-51" w:hanging="120" w:hangingChars="60"/>
              <w:jc w:val="center"/>
              <w:rPr>
                <w:rFonts w:ascii="Times New Roman" w:hAnsi="Times New Roman"/>
                <w:kern w:val="0"/>
                <w:sz w:val="20"/>
                <w:szCs w:val="20"/>
              </w:rPr>
            </w:pPr>
            <w:r>
              <w:rPr>
                <w:rFonts w:ascii="Times New Roman" w:hAnsi="Times New Roman"/>
                <w:kern w:val="0"/>
                <w:sz w:val="20"/>
                <w:szCs w:val="20"/>
              </w:rPr>
              <w:t xml:space="preserve">100≤X＜300 </w:t>
            </w:r>
          </w:p>
        </w:tc>
        <w:tc>
          <w:tcPr>
            <w:tcW w:w="1588" w:type="dxa"/>
            <w:tcBorders>
              <w:top w:val="nil"/>
              <w:left w:val="nil"/>
              <w:bottom w:val="nil"/>
              <w:right w:val="single" w:color="auto" w:sz="4" w:space="0"/>
            </w:tcBorders>
            <w:noWrap w:val="0"/>
            <w:vAlign w:val="center"/>
          </w:tcPr>
          <w:p w14:paraId="34C4A523">
            <w:pPr>
              <w:widowControl/>
              <w:jc w:val="center"/>
              <w:rPr>
                <w:rFonts w:ascii="Times New Roman" w:hAnsi="Times New Roman"/>
                <w:kern w:val="0"/>
                <w:sz w:val="20"/>
                <w:szCs w:val="20"/>
              </w:rPr>
            </w:pPr>
            <w:r>
              <w:rPr>
                <w:rFonts w:ascii="Times New Roman" w:hAnsi="Times New Roman"/>
                <w:kern w:val="0"/>
                <w:sz w:val="20"/>
                <w:szCs w:val="20"/>
              </w:rPr>
              <w:t xml:space="preserve"> 10≤X＜100</w:t>
            </w:r>
          </w:p>
        </w:tc>
        <w:tc>
          <w:tcPr>
            <w:tcW w:w="1122" w:type="dxa"/>
            <w:tcBorders>
              <w:top w:val="nil"/>
              <w:left w:val="nil"/>
              <w:bottom w:val="nil"/>
              <w:right w:val="nil"/>
            </w:tcBorders>
            <w:noWrap w:val="0"/>
            <w:vAlign w:val="center"/>
          </w:tcPr>
          <w:p w14:paraId="60CDCB8E">
            <w:pPr>
              <w:widowControl/>
              <w:jc w:val="center"/>
              <w:rPr>
                <w:rFonts w:ascii="Times New Roman" w:hAnsi="Times New Roman"/>
                <w:kern w:val="0"/>
                <w:sz w:val="20"/>
                <w:szCs w:val="20"/>
              </w:rPr>
            </w:pPr>
            <w:r>
              <w:rPr>
                <w:rFonts w:ascii="Times New Roman" w:hAnsi="Times New Roman"/>
                <w:kern w:val="0"/>
                <w:sz w:val="20"/>
                <w:szCs w:val="20"/>
              </w:rPr>
              <w:t>X＜10</w:t>
            </w:r>
          </w:p>
        </w:tc>
      </w:tr>
      <w:tr w14:paraId="19689F38">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0"/>
            <w:vAlign w:val="center"/>
          </w:tcPr>
          <w:p w14:paraId="21A2664F">
            <w:pPr>
              <w:widowControl/>
              <w:jc w:val="left"/>
              <w:rPr>
                <w:rFonts w:ascii="Times New Roman" w:hAnsi="Times New Roman"/>
                <w:kern w:val="0"/>
                <w:sz w:val="20"/>
                <w:szCs w:val="20"/>
              </w:rPr>
            </w:pPr>
          </w:p>
        </w:tc>
        <w:tc>
          <w:tcPr>
            <w:tcW w:w="1369" w:type="dxa"/>
            <w:tcBorders>
              <w:top w:val="nil"/>
              <w:left w:val="nil"/>
              <w:bottom w:val="single" w:color="auto" w:sz="4" w:space="0"/>
              <w:right w:val="single" w:color="auto" w:sz="4" w:space="0"/>
            </w:tcBorders>
            <w:noWrap w:val="0"/>
            <w:vAlign w:val="center"/>
          </w:tcPr>
          <w:p w14:paraId="473467AA">
            <w:pPr>
              <w:widowControl/>
              <w:spacing w:line="240" w:lineRule="exact"/>
              <w:jc w:val="center"/>
              <w:rPr>
                <w:rFonts w:ascii="Times New Roman" w:hAnsi="Times New Roman"/>
                <w:kern w:val="0"/>
                <w:sz w:val="20"/>
                <w:szCs w:val="20"/>
              </w:rPr>
            </w:pPr>
            <w:r>
              <w:rPr>
                <w:rFonts w:ascii="Times New Roman" w:hAnsi="Times New Roman"/>
                <w:kern w:val="0"/>
                <w:sz w:val="20"/>
                <w:szCs w:val="20"/>
              </w:rPr>
              <w:t>营业收入(Y)</w:t>
            </w:r>
          </w:p>
        </w:tc>
        <w:tc>
          <w:tcPr>
            <w:tcW w:w="709" w:type="dxa"/>
            <w:tcBorders>
              <w:top w:val="nil"/>
              <w:left w:val="nil"/>
              <w:bottom w:val="single" w:color="auto" w:sz="4" w:space="0"/>
              <w:right w:val="single" w:color="auto" w:sz="4" w:space="0"/>
            </w:tcBorders>
            <w:noWrap w:val="0"/>
            <w:vAlign w:val="center"/>
          </w:tcPr>
          <w:p w14:paraId="5EFDEE48">
            <w:pPr>
              <w:widowControl/>
              <w:jc w:val="center"/>
              <w:rPr>
                <w:rFonts w:ascii="Times New Roman" w:hAnsi="Times New Roman"/>
                <w:kern w:val="0"/>
                <w:sz w:val="20"/>
                <w:szCs w:val="20"/>
              </w:rPr>
            </w:pPr>
            <w:r>
              <w:rPr>
                <w:rFonts w:ascii="Times New Roman" w:hAnsi="Times New Roman"/>
                <w:kern w:val="0"/>
                <w:sz w:val="20"/>
                <w:szCs w:val="20"/>
              </w:rPr>
              <w:t>万元</w:t>
            </w:r>
          </w:p>
        </w:tc>
        <w:tc>
          <w:tcPr>
            <w:tcW w:w="1125" w:type="dxa"/>
            <w:tcBorders>
              <w:top w:val="nil"/>
              <w:left w:val="nil"/>
              <w:bottom w:val="single" w:color="auto" w:sz="4" w:space="0"/>
              <w:right w:val="single" w:color="auto" w:sz="4" w:space="0"/>
            </w:tcBorders>
            <w:noWrap w:val="0"/>
            <w:vAlign w:val="center"/>
          </w:tcPr>
          <w:p w14:paraId="0D59B318">
            <w:pPr>
              <w:widowControl/>
              <w:jc w:val="center"/>
              <w:rPr>
                <w:rFonts w:ascii="Times New Roman" w:hAnsi="Times New Roman"/>
                <w:kern w:val="0"/>
                <w:sz w:val="20"/>
                <w:szCs w:val="20"/>
              </w:rPr>
            </w:pPr>
            <w:r>
              <w:rPr>
                <w:rFonts w:ascii="Times New Roman" w:hAnsi="Times New Roman"/>
                <w:kern w:val="0"/>
                <w:sz w:val="20"/>
                <w:szCs w:val="20"/>
              </w:rPr>
              <w:t>Y≥10000</w:t>
            </w:r>
          </w:p>
        </w:tc>
        <w:tc>
          <w:tcPr>
            <w:tcW w:w="1828" w:type="dxa"/>
            <w:tcBorders>
              <w:top w:val="nil"/>
              <w:left w:val="nil"/>
              <w:bottom w:val="single" w:color="auto" w:sz="4" w:space="0"/>
              <w:right w:val="single" w:color="auto" w:sz="4" w:space="0"/>
            </w:tcBorders>
            <w:noWrap w:val="0"/>
            <w:vAlign w:val="center"/>
          </w:tcPr>
          <w:p w14:paraId="4D4A928C">
            <w:pPr>
              <w:widowControl/>
              <w:jc w:val="center"/>
              <w:rPr>
                <w:rFonts w:ascii="Times New Roman" w:hAnsi="Times New Roman"/>
                <w:kern w:val="0"/>
                <w:sz w:val="20"/>
                <w:szCs w:val="20"/>
              </w:rPr>
            </w:pPr>
            <w:r>
              <w:rPr>
                <w:rFonts w:ascii="Times New Roman" w:hAnsi="Times New Roman"/>
                <w:kern w:val="0"/>
                <w:sz w:val="20"/>
                <w:szCs w:val="20"/>
              </w:rPr>
              <w:t>2000≤Y＜10000</w:t>
            </w:r>
          </w:p>
        </w:tc>
        <w:tc>
          <w:tcPr>
            <w:tcW w:w="1588" w:type="dxa"/>
            <w:tcBorders>
              <w:top w:val="nil"/>
              <w:left w:val="nil"/>
              <w:bottom w:val="single" w:color="auto" w:sz="4" w:space="0"/>
              <w:right w:val="single" w:color="auto" w:sz="4" w:space="0"/>
            </w:tcBorders>
            <w:noWrap w:val="0"/>
            <w:vAlign w:val="center"/>
          </w:tcPr>
          <w:p w14:paraId="67F79A12">
            <w:pPr>
              <w:widowControl/>
              <w:jc w:val="center"/>
              <w:rPr>
                <w:rFonts w:ascii="Times New Roman" w:hAnsi="Times New Roman"/>
                <w:kern w:val="0"/>
                <w:sz w:val="20"/>
                <w:szCs w:val="20"/>
              </w:rPr>
            </w:pPr>
            <w:r>
              <w:rPr>
                <w:rFonts w:ascii="Times New Roman" w:hAnsi="Times New Roman"/>
                <w:kern w:val="0"/>
                <w:sz w:val="20"/>
                <w:szCs w:val="20"/>
              </w:rPr>
              <w:t xml:space="preserve"> 100≤Y＜2000</w:t>
            </w:r>
          </w:p>
        </w:tc>
        <w:tc>
          <w:tcPr>
            <w:tcW w:w="1122" w:type="dxa"/>
            <w:tcBorders>
              <w:top w:val="nil"/>
              <w:left w:val="nil"/>
              <w:bottom w:val="single" w:color="auto" w:sz="4" w:space="0"/>
              <w:right w:val="nil"/>
            </w:tcBorders>
            <w:noWrap w:val="0"/>
            <w:vAlign w:val="center"/>
          </w:tcPr>
          <w:p w14:paraId="5C2337B5">
            <w:pPr>
              <w:widowControl/>
              <w:jc w:val="center"/>
              <w:rPr>
                <w:rFonts w:ascii="Times New Roman" w:hAnsi="Times New Roman"/>
                <w:kern w:val="0"/>
                <w:sz w:val="20"/>
                <w:szCs w:val="20"/>
              </w:rPr>
            </w:pPr>
            <w:r>
              <w:rPr>
                <w:rFonts w:ascii="Times New Roman" w:hAnsi="Times New Roman"/>
                <w:kern w:val="0"/>
                <w:sz w:val="20"/>
                <w:szCs w:val="20"/>
              </w:rPr>
              <w:t>Y＜100</w:t>
            </w:r>
          </w:p>
        </w:tc>
      </w:tr>
      <w:tr w14:paraId="7F2AFD90">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0"/>
            <w:vAlign w:val="center"/>
          </w:tcPr>
          <w:p w14:paraId="736C5350">
            <w:pPr>
              <w:widowControl/>
              <w:spacing w:line="240" w:lineRule="exact"/>
              <w:jc w:val="left"/>
              <w:rPr>
                <w:rFonts w:ascii="Times New Roman" w:hAnsi="Times New Roman"/>
                <w:kern w:val="0"/>
                <w:sz w:val="20"/>
                <w:szCs w:val="20"/>
              </w:rPr>
            </w:pPr>
            <w:r>
              <w:rPr>
                <w:rFonts w:ascii="Times New Roman" w:hAnsi="Times New Roman"/>
                <w:kern w:val="0"/>
                <w:sz w:val="20"/>
                <w:szCs w:val="20"/>
              </w:rPr>
              <w:t>餐饮业</w:t>
            </w:r>
          </w:p>
        </w:tc>
        <w:tc>
          <w:tcPr>
            <w:tcW w:w="1369" w:type="dxa"/>
            <w:tcBorders>
              <w:top w:val="nil"/>
              <w:left w:val="nil"/>
              <w:bottom w:val="nil"/>
              <w:right w:val="single" w:color="auto" w:sz="4" w:space="0"/>
            </w:tcBorders>
            <w:noWrap w:val="0"/>
            <w:vAlign w:val="center"/>
          </w:tcPr>
          <w:p w14:paraId="18C208A6">
            <w:pPr>
              <w:widowControl/>
              <w:jc w:val="center"/>
              <w:rPr>
                <w:rFonts w:ascii="Times New Roman" w:hAnsi="Times New Roman"/>
                <w:kern w:val="0"/>
                <w:sz w:val="20"/>
                <w:szCs w:val="20"/>
              </w:rPr>
            </w:pPr>
            <w:r>
              <w:rPr>
                <w:rFonts w:ascii="Times New Roman" w:hAnsi="Times New Roman"/>
                <w:kern w:val="0"/>
                <w:sz w:val="20"/>
                <w:szCs w:val="20"/>
              </w:rPr>
              <w:t>从业人员(X)</w:t>
            </w:r>
          </w:p>
        </w:tc>
        <w:tc>
          <w:tcPr>
            <w:tcW w:w="709" w:type="dxa"/>
            <w:tcBorders>
              <w:top w:val="nil"/>
              <w:left w:val="nil"/>
              <w:bottom w:val="nil"/>
              <w:right w:val="single" w:color="auto" w:sz="4" w:space="0"/>
            </w:tcBorders>
            <w:noWrap w:val="0"/>
            <w:vAlign w:val="center"/>
          </w:tcPr>
          <w:p w14:paraId="1DB138E8">
            <w:pPr>
              <w:widowControl/>
              <w:jc w:val="center"/>
              <w:rPr>
                <w:rFonts w:ascii="Times New Roman" w:hAnsi="Times New Roman"/>
                <w:kern w:val="0"/>
                <w:sz w:val="20"/>
                <w:szCs w:val="20"/>
              </w:rPr>
            </w:pPr>
            <w:r>
              <w:rPr>
                <w:rFonts w:ascii="Times New Roman" w:hAnsi="Times New Roman"/>
                <w:kern w:val="0"/>
                <w:sz w:val="20"/>
                <w:szCs w:val="20"/>
              </w:rPr>
              <w:t>人</w:t>
            </w:r>
          </w:p>
        </w:tc>
        <w:tc>
          <w:tcPr>
            <w:tcW w:w="1125" w:type="dxa"/>
            <w:tcBorders>
              <w:top w:val="nil"/>
              <w:left w:val="nil"/>
              <w:bottom w:val="nil"/>
              <w:right w:val="single" w:color="auto" w:sz="4" w:space="0"/>
            </w:tcBorders>
            <w:noWrap w:val="0"/>
            <w:vAlign w:val="center"/>
          </w:tcPr>
          <w:p w14:paraId="791B8F7E">
            <w:pPr>
              <w:widowControl/>
              <w:jc w:val="center"/>
              <w:rPr>
                <w:rFonts w:ascii="Times New Roman" w:hAnsi="Times New Roman"/>
                <w:kern w:val="0"/>
                <w:sz w:val="20"/>
                <w:szCs w:val="20"/>
              </w:rPr>
            </w:pPr>
            <w:r>
              <w:rPr>
                <w:rFonts w:ascii="Times New Roman" w:hAnsi="Times New Roman"/>
                <w:kern w:val="0"/>
                <w:sz w:val="20"/>
                <w:szCs w:val="20"/>
              </w:rPr>
              <w:t>X≥300</w:t>
            </w:r>
          </w:p>
        </w:tc>
        <w:tc>
          <w:tcPr>
            <w:tcW w:w="1828" w:type="dxa"/>
            <w:tcBorders>
              <w:top w:val="nil"/>
              <w:left w:val="nil"/>
              <w:bottom w:val="nil"/>
              <w:right w:val="single" w:color="auto" w:sz="4" w:space="0"/>
            </w:tcBorders>
            <w:noWrap w:val="0"/>
            <w:vAlign w:val="center"/>
          </w:tcPr>
          <w:p w14:paraId="3CB9CA96">
            <w:pPr>
              <w:widowControl/>
              <w:ind w:left="13" w:leftChars="-51" w:hanging="120" w:hangingChars="60"/>
              <w:jc w:val="center"/>
              <w:rPr>
                <w:rFonts w:ascii="Times New Roman" w:hAnsi="Times New Roman"/>
                <w:kern w:val="0"/>
                <w:sz w:val="20"/>
                <w:szCs w:val="20"/>
              </w:rPr>
            </w:pPr>
            <w:r>
              <w:rPr>
                <w:rFonts w:ascii="Times New Roman" w:hAnsi="Times New Roman"/>
                <w:kern w:val="0"/>
                <w:sz w:val="20"/>
                <w:szCs w:val="20"/>
              </w:rPr>
              <w:t xml:space="preserve">100≤X＜300 </w:t>
            </w:r>
          </w:p>
        </w:tc>
        <w:tc>
          <w:tcPr>
            <w:tcW w:w="1588" w:type="dxa"/>
            <w:tcBorders>
              <w:top w:val="nil"/>
              <w:left w:val="nil"/>
              <w:bottom w:val="nil"/>
              <w:right w:val="single" w:color="auto" w:sz="4" w:space="0"/>
            </w:tcBorders>
            <w:noWrap w:val="0"/>
            <w:vAlign w:val="center"/>
          </w:tcPr>
          <w:p w14:paraId="07E9E7CA">
            <w:pPr>
              <w:widowControl/>
              <w:jc w:val="center"/>
              <w:rPr>
                <w:rFonts w:ascii="Times New Roman" w:hAnsi="Times New Roman"/>
                <w:kern w:val="0"/>
                <w:sz w:val="20"/>
                <w:szCs w:val="20"/>
              </w:rPr>
            </w:pPr>
            <w:r>
              <w:rPr>
                <w:rFonts w:ascii="Times New Roman" w:hAnsi="Times New Roman"/>
                <w:kern w:val="0"/>
                <w:sz w:val="20"/>
                <w:szCs w:val="20"/>
              </w:rPr>
              <w:t xml:space="preserve"> 10≤X＜100</w:t>
            </w:r>
          </w:p>
        </w:tc>
        <w:tc>
          <w:tcPr>
            <w:tcW w:w="1122" w:type="dxa"/>
            <w:tcBorders>
              <w:top w:val="nil"/>
              <w:left w:val="nil"/>
              <w:bottom w:val="nil"/>
              <w:right w:val="nil"/>
            </w:tcBorders>
            <w:noWrap w:val="0"/>
            <w:vAlign w:val="center"/>
          </w:tcPr>
          <w:p w14:paraId="35EF4908">
            <w:pPr>
              <w:widowControl/>
              <w:jc w:val="center"/>
              <w:rPr>
                <w:rFonts w:ascii="Times New Roman" w:hAnsi="Times New Roman"/>
                <w:kern w:val="0"/>
                <w:sz w:val="20"/>
                <w:szCs w:val="20"/>
              </w:rPr>
            </w:pPr>
            <w:r>
              <w:rPr>
                <w:rFonts w:ascii="Times New Roman" w:hAnsi="Times New Roman"/>
                <w:kern w:val="0"/>
                <w:sz w:val="20"/>
                <w:szCs w:val="20"/>
              </w:rPr>
              <w:t>X＜10</w:t>
            </w:r>
          </w:p>
        </w:tc>
      </w:tr>
      <w:tr w14:paraId="4F0D36F2">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0"/>
            <w:vAlign w:val="center"/>
          </w:tcPr>
          <w:p w14:paraId="70D95569">
            <w:pPr>
              <w:widowControl/>
              <w:jc w:val="left"/>
              <w:rPr>
                <w:rFonts w:ascii="Times New Roman" w:hAnsi="Times New Roman"/>
                <w:kern w:val="0"/>
                <w:sz w:val="20"/>
                <w:szCs w:val="20"/>
              </w:rPr>
            </w:pPr>
          </w:p>
        </w:tc>
        <w:tc>
          <w:tcPr>
            <w:tcW w:w="1369" w:type="dxa"/>
            <w:tcBorders>
              <w:top w:val="nil"/>
              <w:left w:val="nil"/>
              <w:bottom w:val="single" w:color="auto" w:sz="4" w:space="0"/>
              <w:right w:val="single" w:color="auto" w:sz="4" w:space="0"/>
            </w:tcBorders>
            <w:noWrap w:val="0"/>
            <w:vAlign w:val="center"/>
          </w:tcPr>
          <w:p w14:paraId="108CBBC0">
            <w:pPr>
              <w:widowControl/>
              <w:spacing w:line="240" w:lineRule="exact"/>
              <w:jc w:val="center"/>
              <w:rPr>
                <w:rFonts w:ascii="Times New Roman" w:hAnsi="Times New Roman"/>
                <w:kern w:val="0"/>
                <w:sz w:val="20"/>
                <w:szCs w:val="20"/>
              </w:rPr>
            </w:pPr>
            <w:r>
              <w:rPr>
                <w:rFonts w:ascii="Times New Roman" w:hAnsi="Times New Roman"/>
                <w:kern w:val="0"/>
                <w:sz w:val="20"/>
                <w:szCs w:val="20"/>
              </w:rPr>
              <w:t>营业收入(Y)</w:t>
            </w:r>
          </w:p>
        </w:tc>
        <w:tc>
          <w:tcPr>
            <w:tcW w:w="709" w:type="dxa"/>
            <w:tcBorders>
              <w:top w:val="nil"/>
              <w:left w:val="nil"/>
              <w:bottom w:val="single" w:color="auto" w:sz="4" w:space="0"/>
              <w:right w:val="single" w:color="auto" w:sz="4" w:space="0"/>
            </w:tcBorders>
            <w:noWrap w:val="0"/>
            <w:vAlign w:val="center"/>
          </w:tcPr>
          <w:p w14:paraId="62E0F1AF">
            <w:pPr>
              <w:widowControl/>
              <w:jc w:val="center"/>
              <w:rPr>
                <w:rFonts w:ascii="Times New Roman" w:hAnsi="Times New Roman"/>
                <w:kern w:val="0"/>
                <w:sz w:val="20"/>
                <w:szCs w:val="20"/>
              </w:rPr>
            </w:pPr>
            <w:r>
              <w:rPr>
                <w:rFonts w:ascii="Times New Roman" w:hAnsi="Times New Roman"/>
                <w:kern w:val="0"/>
                <w:sz w:val="20"/>
                <w:szCs w:val="20"/>
              </w:rPr>
              <w:t>万元</w:t>
            </w:r>
          </w:p>
        </w:tc>
        <w:tc>
          <w:tcPr>
            <w:tcW w:w="1125" w:type="dxa"/>
            <w:tcBorders>
              <w:top w:val="nil"/>
              <w:left w:val="nil"/>
              <w:bottom w:val="single" w:color="auto" w:sz="4" w:space="0"/>
              <w:right w:val="single" w:color="auto" w:sz="4" w:space="0"/>
            </w:tcBorders>
            <w:noWrap w:val="0"/>
            <w:vAlign w:val="center"/>
          </w:tcPr>
          <w:p w14:paraId="54FE23C7">
            <w:pPr>
              <w:widowControl/>
              <w:jc w:val="center"/>
              <w:rPr>
                <w:rFonts w:ascii="Times New Roman" w:hAnsi="Times New Roman"/>
                <w:kern w:val="0"/>
                <w:sz w:val="20"/>
                <w:szCs w:val="20"/>
              </w:rPr>
            </w:pPr>
            <w:r>
              <w:rPr>
                <w:rFonts w:ascii="Times New Roman" w:hAnsi="Times New Roman"/>
                <w:kern w:val="0"/>
                <w:sz w:val="20"/>
                <w:szCs w:val="20"/>
              </w:rPr>
              <w:t>Y≥10000</w:t>
            </w:r>
          </w:p>
        </w:tc>
        <w:tc>
          <w:tcPr>
            <w:tcW w:w="1828" w:type="dxa"/>
            <w:tcBorders>
              <w:top w:val="nil"/>
              <w:left w:val="nil"/>
              <w:bottom w:val="single" w:color="auto" w:sz="4" w:space="0"/>
              <w:right w:val="single" w:color="auto" w:sz="4" w:space="0"/>
            </w:tcBorders>
            <w:noWrap w:val="0"/>
            <w:vAlign w:val="center"/>
          </w:tcPr>
          <w:p w14:paraId="6296F413">
            <w:pPr>
              <w:widowControl/>
              <w:jc w:val="center"/>
              <w:rPr>
                <w:rFonts w:ascii="Times New Roman" w:hAnsi="Times New Roman"/>
                <w:kern w:val="0"/>
                <w:sz w:val="20"/>
                <w:szCs w:val="20"/>
              </w:rPr>
            </w:pPr>
            <w:r>
              <w:rPr>
                <w:rFonts w:ascii="Times New Roman" w:hAnsi="Times New Roman"/>
                <w:kern w:val="0"/>
                <w:sz w:val="20"/>
                <w:szCs w:val="20"/>
              </w:rPr>
              <w:t>2000≤Y＜10000</w:t>
            </w:r>
          </w:p>
        </w:tc>
        <w:tc>
          <w:tcPr>
            <w:tcW w:w="1588" w:type="dxa"/>
            <w:tcBorders>
              <w:top w:val="nil"/>
              <w:left w:val="nil"/>
              <w:bottom w:val="single" w:color="auto" w:sz="4" w:space="0"/>
              <w:right w:val="single" w:color="auto" w:sz="4" w:space="0"/>
            </w:tcBorders>
            <w:noWrap w:val="0"/>
            <w:vAlign w:val="center"/>
          </w:tcPr>
          <w:p w14:paraId="487A6349">
            <w:pPr>
              <w:widowControl/>
              <w:jc w:val="center"/>
              <w:rPr>
                <w:rFonts w:ascii="Times New Roman" w:hAnsi="Times New Roman"/>
                <w:kern w:val="0"/>
                <w:sz w:val="20"/>
                <w:szCs w:val="20"/>
              </w:rPr>
            </w:pPr>
            <w:r>
              <w:rPr>
                <w:rFonts w:ascii="Times New Roman" w:hAnsi="Times New Roman"/>
                <w:kern w:val="0"/>
                <w:sz w:val="20"/>
                <w:szCs w:val="20"/>
              </w:rPr>
              <w:t xml:space="preserve"> 100≤Y＜2000</w:t>
            </w:r>
          </w:p>
        </w:tc>
        <w:tc>
          <w:tcPr>
            <w:tcW w:w="1122" w:type="dxa"/>
            <w:tcBorders>
              <w:top w:val="nil"/>
              <w:left w:val="nil"/>
              <w:bottom w:val="single" w:color="auto" w:sz="4" w:space="0"/>
              <w:right w:val="nil"/>
            </w:tcBorders>
            <w:noWrap w:val="0"/>
            <w:vAlign w:val="center"/>
          </w:tcPr>
          <w:p w14:paraId="2C643113">
            <w:pPr>
              <w:widowControl/>
              <w:jc w:val="center"/>
              <w:rPr>
                <w:rFonts w:ascii="Times New Roman" w:hAnsi="Times New Roman"/>
                <w:kern w:val="0"/>
                <w:sz w:val="20"/>
                <w:szCs w:val="20"/>
              </w:rPr>
            </w:pPr>
            <w:r>
              <w:rPr>
                <w:rFonts w:ascii="Times New Roman" w:hAnsi="Times New Roman"/>
                <w:kern w:val="0"/>
                <w:sz w:val="20"/>
                <w:szCs w:val="20"/>
              </w:rPr>
              <w:t>Y＜100</w:t>
            </w:r>
          </w:p>
        </w:tc>
      </w:tr>
      <w:tr w14:paraId="1690DCA2">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0"/>
            <w:vAlign w:val="center"/>
          </w:tcPr>
          <w:p w14:paraId="26164A40">
            <w:pPr>
              <w:widowControl/>
              <w:spacing w:line="240" w:lineRule="exact"/>
              <w:jc w:val="left"/>
              <w:rPr>
                <w:rFonts w:ascii="Times New Roman" w:hAnsi="Times New Roman"/>
                <w:kern w:val="0"/>
                <w:sz w:val="20"/>
                <w:szCs w:val="20"/>
              </w:rPr>
            </w:pPr>
            <w:r>
              <w:rPr>
                <w:rFonts w:ascii="Times New Roman" w:hAnsi="Times New Roman"/>
                <w:kern w:val="0"/>
                <w:sz w:val="20"/>
                <w:szCs w:val="20"/>
              </w:rPr>
              <w:t>信息传输业 *</w:t>
            </w:r>
          </w:p>
        </w:tc>
        <w:tc>
          <w:tcPr>
            <w:tcW w:w="1369" w:type="dxa"/>
            <w:tcBorders>
              <w:top w:val="nil"/>
              <w:left w:val="nil"/>
              <w:bottom w:val="nil"/>
              <w:right w:val="single" w:color="auto" w:sz="4" w:space="0"/>
            </w:tcBorders>
            <w:noWrap w:val="0"/>
            <w:vAlign w:val="center"/>
          </w:tcPr>
          <w:p w14:paraId="5E35A7B5">
            <w:pPr>
              <w:widowControl/>
              <w:jc w:val="center"/>
              <w:rPr>
                <w:rFonts w:ascii="Times New Roman" w:hAnsi="Times New Roman"/>
                <w:kern w:val="0"/>
                <w:sz w:val="20"/>
                <w:szCs w:val="20"/>
              </w:rPr>
            </w:pPr>
            <w:r>
              <w:rPr>
                <w:rFonts w:ascii="Times New Roman" w:hAnsi="Times New Roman"/>
                <w:kern w:val="0"/>
                <w:sz w:val="20"/>
                <w:szCs w:val="20"/>
              </w:rPr>
              <w:t>从业人员(X)</w:t>
            </w:r>
          </w:p>
        </w:tc>
        <w:tc>
          <w:tcPr>
            <w:tcW w:w="709" w:type="dxa"/>
            <w:tcBorders>
              <w:top w:val="nil"/>
              <w:left w:val="nil"/>
              <w:bottom w:val="nil"/>
              <w:right w:val="single" w:color="auto" w:sz="4" w:space="0"/>
            </w:tcBorders>
            <w:noWrap w:val="0"/>
            <w:vAlign w:val="center"/>
          </w:tcPr>
          <w:p w14:paraId="55B3618A">
            <w:pPr>
              <w:widowControl/>
              <w:jc w:val="center"/>
              <w:rPr>
                <w:rFonts w:ascii="Times New Roman" w:hAnsi="Times New Roman"/>
                <w:kern w:val="0"/>
                <w:sz w:val="20"/>
                <w:szCs w:val="20"/>
              </w:rPr>
            </w:pPr>
            <w:r>
              <w:rPr>
                <w:rFonts w:ascii="Times New Roman" w:hAnsi="Times New Roman"/>
                <w:kern w:val="0"/>
                <w:sz w:val="20"/>
                <w:szCs w:val="20"/>
              </w:rPr>
              <w:t>人</w:t>
            </w:r>
          </w:p>
        </w:tc>
        <w:tc>
          <w:tcPr>
            <w:tcW w:w="1125" w:type="dxa"/>
            <w:tcBorders>
              <w:top w:val="nil"/>
              <w:left w:val="nil"/>
              <w:bottom w:val="nil"/>
              <w:right w:val="single" w:color="auto" w:sz="4" w:space="0"/>
            </w:tcBorders>
            <w:noWrap w:val="0"/>
            <w:vAlign w:val="center"/>
          </w:tcPr>
          <w:p w14:paraId="5D2B6B44">
            <w:pPr>
              <w:widowControl/>
              <w:jc w:val="center"/>
              <w:rPr>
                <w:rFonts w:ascii="Times New Roman" w:hAnsi="Times New Roman"/>
                <w:kern w:val="0"/>
                <w:sz w:val="20"/>
                <w:szCs w:val="20"/>
              </w:rPr>
            </w:pPr>
            <w:r>
              <w:rPr>
                <w:rFonts w:ascii="Times New Roman" w:hAnsi="Times New Roman"/>
                <w:kern w:val="0"/>
                <w:sz w:val="20"/>
                <w:szCs w:val="20"/>
              </w:rPr>
              <w:t>X≥2000</w:t>
            </w:r>
          </w:p>
        </w:tc>
        <w:tc>
          <w:tcPr>
            <w:tcW w:w="1828" w:type="dxa"/>
            <w:tcBorders>
              <w:top w:val="nil"/>
              <w:left w:val="nil"/>
              <w:bottom w:val="nil"/>
              <w:right w:val="single" w:color="auto" w:sz="4" w:space="0"/>
            </w:tcBorders>
            <w:noWrap w:val="0"/>
            <w:vAlign w:val="center"/>
          </w:tcPr>
          <w:p w14:paraId="7C636442">
            <w:pPr>
              <w:widowControl/>
              <w:jc w:val="center"/>
              <w:rPr>
                <w:rFonts w:ascii="Times New Roman" w:hAnsi="Times New Roman"/>
                <w:kern w:val="0"/>
                <w:sz w:val="20"/>
                <w:szCs w:val="20"/>
              </w:rPr>
            </w:pPr>
            <w:r>
              <w:rPr>
                <w:rFonts w:ascii="Times New Roman" w:hAnsi="Times New Roman"/>
                <w:kern w:val="0"/>
                <w:sz w:val="20"/>
                <w:szCs w:val="20"/>
              </w:rPr>
              <w:t>100≤X＜2000</w:t>
            </w:r>
          </w:p>
        </w:tc>
        <w:tc>
          <w:tcPr>
            <w:tcW w:w="1588" w:type="dxa"/>
            <w:tcBorders>
              <w:top w:val="nil"/>
              <w:left w:val="nil"/>
              <w:bottom w:val="nil"/>
              <w:right w:val="single" w:color="auto" w:sz="4" w:space="0"/>
            </w:tcBorders>
            <w:noWrap w:val="0"/>
            <w:vAlign w:val="center"/>
          </w:tcPr>
          <w:p w14:paraId="79EEF413">
            <w:pPr>
              <w:widowControl/>
              <w:jc w:val="center"/>
              <w:rPr>
                <w:rFonts w:ascii="Times New Roman" w:hAnsi="Times New Roman"/>
                <w:kern w:val="0"/>
                <w:sz w:val="20"/>
                <w:szCs w:val="20"/>
              </w:rPr>
            </w:pPr>
            <w:r>
              <w:rPr>
                <w:rFonts w:ascii="Times New Roman" w:hAnsi="Times New Roman"/>
                <w:kern w:val="0"/>
                <w:sz w:val="20"/>
                <w:szCs w:val="20"/>
              </w:rPr>
              <w:t xml:space="preserve"> 10≤X＜100</w:t>
            </w:r>
          </w:p>
        </w:tc>
        <w:tc>
          <w:tcPr>
            <w:tcW w:w="1122" w:type="dxa"/>
            <w:tcBorders>
              <w:top w:val="nil"/>
              <w:left w:val="nil"/>
              <w:bottom w:val="nil"/>
              <w:right w:val="nil"/>
            </w:tcBorders>
            <w:noWrap w:val="0"/>
            <w:vAlign w:val="center"/>
          </w:tcPr>
          <w:p w14:paraId="3892E9A8">
            <w:pPr>
              <w:widowControl/>
              <w:jc w:val="center"/>
              <w:rPr>
                <w:rFonts w:ascii="Times New Roman" w:hAnsi="Times New Roman"/>
                <w:kern w:val="0"/>
                <w:sz w:val="20"/>
                <w:szCs w:val="20"/>
              </w:rPr>
            </w:pPr>
            <w:r>
              <w:rPr>
                <w:rFonts w:ascii="Times New Roman" w:hAnsi="Times New Roman"/>
                <w:kern w:val="0"/>
                <w:sz w:val="20"/>
                <w:szCs w:val="20"/>
              </w:rPr>
              <w:t>X＜10</w:t>
            </w:r>
          </w:p>
        </w:tc>
      </w:tr>
      <w:tr w14:paraId="29684655">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0"/>
            <w:vAlign w:val="center"/>
          </w:tcPr>
          <w:p w14:paraId="48B1D1A1">
            <w:pPr>
              <w:widowControl/>
              <w:jc w:val="left"/>
              <w:rPr>
                <w:rFonts w:ascii="Times New Roman" w:hAnsi="Times New Roman"/>
                <w:kern w:val="0"/>
                <w:sz w:val="20"/>
                <w:szCs w:val="20"/>
              </w:rPr>
            </w:pPr>
          </w:p>
        </w:tc>
        <w:tc>
          <w:tcPr>
            <w:tcW w:w="1369" w:type="dxa"/>
            <w:tcBorders>
              <w:top w:val="nil"/>
              <w:left w:val="nil"/>
              <w:bottom w:val="single" w:color="auto" w:sz="4" w:space="0"/>
              <w:right w:val="single" w:color="auto" w:sz="4" w:space="0"/>
            </w:tcBorders>
            <w:noWrap w:val="0"/>
            <w:vAlign w:val="center"/>
          </w:tcPr>
          <w:p w14:paraId="568D17F3">
            <w:pPr>
              <w:widowControl/>
              <w:spacing w:line="240" w:lineRule="exact"/>
              <w:jc w:val="center"/>
              <w:rPr>
                <w:rFonts w:ascii="Times New Roman" w:hAnsi="Times New Roman"/>
                <w:kern w:val="0"/>
                <w:sz w:val="20"/>
                <w:szCs w:val="20"/>
              </w:rPr>
            </w:pPr>
            <w:r>
              <w:rPr>
                <w:rFonts w:ascii="Times New Roman" w:hAnsi="Times New Roman"/>
                <w:kern w:val="0"/>
                <w:sz w:val="20"/>
                <w:szCs w:val="20"/>
              </w:rPr>
              <w:t>营业收入(Y)</w:t>
            </w:r>
          </w:p>
        </w:tc>
        <w:tc>
          <w:tcPr>
            <w:tcW w:w="709" w:type="dxa"/>
            <w:tcBorders>
              <w:top w:val="nil"/>
              <w:left w:val="nil"/>
              <w:bottom w:val="single" w:color="auto" w:sz="4" w:space="0"/>
              <w:right w:val="single" w:color="auto" w:sz="4" w:space="0"/>
            </w:tcBorders>
            <w:noWrap w:val="0"/>
            <w:vAlign w:val="center"/>
          </w:tcPr>
          <w:p w14:paraId="2D3A0D0F">
            <w:pPr>
              <w:widowControl/>
              <w:jc w:val="center"/>
              <w:rPr>
                <w:rFonts w:ascii="Times New Roman" w:hAnsi="Times New Roman"/>
                <w:kern w:val="0"/>
                <w:sz w:val="20"/>
                <w:szCs w:val="20"/>
              </w:rPr>
            </w:pPr>
            <w:r>
              <w:rPr>
                <w:rFonts w:ascii="Times New Roman" w:hAnsi="Times New Roman"/>
                <w:kern w:val="0"/>
                <w:sz w:val="20"/>
                <w:szCs w:val="20"/>
              </w:rPr>
              <w:t>万元</w:t>
            </w:r>
          </w:p>
        </w:tc>
        <w:tc>
          <w:tcPr>
            <w:tcW w:w="1125" w:type="dxa"/>
            <w:tcBorders>
              <w:top w:val="nil"/>
              <w:left w:val="nil"/>
              <w:bottom w:val="single" w:color="auto" w:sz="4" w:space="0"/>
              <w:right w:val="single" w:color="auto" w:sz="4" w:space="0"/>
            </w:tcBorders>
            <w:noWrap w:val="0"/>
            <w:vAlign w:val="center"/>
          </w:tcPr>
          <w:p w14:paraId="4495B7A3">
            <w:pPr>
              <w:widowControl/>
              <w:jc w:val="center"/>
              <w:rPr>
                <w:rFonts w:ascii="Times New Roman" w:hAnsi="Times New Roman"/>
                <w:kern w:val="0"/>
                <w:sz w:val="20"/>
                <w:szCs w:val="20"/>
              </w:rPr>
            </w:pPr>
            <w:r>
              <w:rPr>
                <w:rFonts w:ascii="Times New Roman" w:hAnsi="Times New Roman"/>
                <w:kern w:val="0"/>
                <w:sz w:val="20"/>
                <w:szCs w:val="20"/>
              </w:rPr>
              <w:t>Y≥100000</w:t>
            </w:r>
          </w:p>
        </w:tc>
        <w:tc>
          <w:tcPr>
            <w:tcW w:w="1828" w:type="dxa"/>
            <w:tcBorders>
              <w:top w:val="nil"/>
              <w:left w:val="nil"/>
              <w:bottom w:val="single" w:color="auto" w:sz="4" w:space="0"/>
              <w:right w:val="single" w:color="auto" w:sz="4" w:space="0"/>
            </w:tcBorders>
            <w:noWrap w:val="0"/>
            <w:vAlign w:val="center"/>
          </w:tcPr>
          <w:p w14:paraId="6C7BCDE6">
            <w:pPr>
              <w:widowControl/>
              <w:jc w:val="center"/>
              <w:rPr>
                <w:rFonts w:ascii="Times New Roman" w:hAnsi="Times New Roman"/>
                <w:kern w:val="0"/>
                <w:sz w:val="20"/>
                <w:szCs w:val="20"/>
              </w:rPr>
            </w:pPr>
            <w:r>
              <w:rPr>
                <w:rFonts w:ascii="Times New Roman" w:hAnsi="Times New Roman"/>
                <w:kern w:val="0"/>
                <w:sz w:val="20"/>
                <w:szCs w:val="20"/>
              </w:rPr>
              <w:t xml:space="preserve"> 1000≤Y＜100000</w:t>
            </w:r>
          </w:p>
        </w:tc>
        <w:tc>
          <w:tcPr>
            <w:tcW w:w="1588" w:type="dxa"/>
            <w:tcBorders>
              <w:top w:val="nil"/>
              <w:left w:val="nil"/>
              <w:bottom w:val="single" w:color="auto" w:sz="4" w:space="0"/>
              <w:right w:val="single" w:color="auto" w:sz="4" w:space="0"/>
            </w:tcBorders>
            <w:noWrap w:val="0"/>
            <w:vAlign w:val="center"/>
          </w:tcPr>
          <w:p w14:paraId="1E61B2D9">
            <w:pPr>
              <w:widowControl/>
              <w:jc w:val="center"/>
              <w:rPr>
                <w:rFonts w:ascii="Times New Roman" w:hAnsi="Times New Roman"/>
                <w:kern w:val="0"/>
                <w:sz w:val="20"/>
                <w:szCs w:val="20"/>
              </w:rPr>
            </w:pPr>
            <w:r>
              <w:rPr>
                <w:rFonts w:ascii="Times New Roman" w:hAnsi="Times New Roman"/>
                <w:kern w:val="0"/>
                <w:sz w:val="20"/>
                <w:szCs w:val="20"/>
              </w:rPr>
              <w:t xml:space="preserve"> 100≤Y＜1000</w:t>
            </w:r>
          </w:p>
        </w:tc>
        <w:tc>
          <w:tcPr>
            <w:tcW w:w="1122" w:type="dxa"/>
            <w:tcBorders>
              <w:top w:val="nil"/>
              <w:left w:val="nil"/>
              <w:bottom w:val="single" w:color="auto" w:sz="4" w:space="0"/>
              <w:right w:val="nil"/>
            </w:tcBorders>
            <w:noWrap w:val="0"/>
            <w:vAlign w:val="center"/>
          </w:tcPr>
          <w:p w14:paraId="068BC897">
            <w:pPr>
              <w:widowControl/>
              <w:jc w:val="center"/>
              <w:rPr>
                <w:rFonts w:ascii="Times New Roman" w:hAnsi="Times New Roman"/>
                <w:kern w:val="0"/>
                <w:sz w:val="20"/>
                <w:szCs w:val="20"/>
              </w:rPr>
            </w:pPr>
            <w:r>
              <w:rPr>
                <w:rFonts w:ascii="Times New Roman" w:hAnsi="Times New Roman"/>
                <w:kern w:val="0"/>
                <w:sz w:val="20"/>
                <w:szCs w:val="20"/>
              </w:rPr>
              <w:t>Y＜100</w:t>
            </w:r>
          </w:p>
        </w:tc>
      </w:tr>
      <w:tr w14:paraId="0F1D3211">
        <w:tblPrEx>
          <w:tblCellMar>
            <w:top w:w="0" w:type="dxa"/>
            <w:left w:w="108" w:type="dxa"/>
            <w:bottom w:w="0" w:type="dxa"/>
            <w:right w:w="108" w:type="dxa"/>
          </w:tblCellMar>
        </w:tblPrEx>
        <w:trPr>
          <w:trHeight w:val="340" w:hRule="exact"/>
          <w:jc w:val="center"/>
        </w:trPr>
        <w:tc>
          <w:tcPr>
            <w:tcW w:w="2023" w:type="dxa"/>
            <w:vMerge w:val="restart"/>
            <w:tcBorders>
              <w:top w:val="single" w:color="auto" w:sz="4" w:space="0"/>
              <w:left w:val="nil"/>
              <w:bottom w:val="single" w:color="auto" w:sz="4" w:space="0"/>
              <w:right w:val="single" w:color="auto" w:sz="4" w:space="0"/>
            </w:tcBorders>
            <w:noWrap w:val="0"/>
            <w:vAlign w:val="center"/>
          </w:tcPr>
          <w:p w14:paraId="0F322B31">
            <w:pPr>
              <w:widowControl/>
              <w:spacing w:line="240" w:lineRule="exact"/>
              <w:jc w:val="left"/>
              <w:rPr>
                <w:rFonts w:ascii="Times New Roman" w:hAnsi="Times New Roman"/>
                <w:spacing w:val="-12"/>
                <w:kern w:val="0"/>
                <w:sz w:val="20"/>
                <w:szCs w:val="20"/>
              </w:rPr>
            </w:pPr>
            <w:r>
              <w:rPr>
                <w:rFonts w:ascii="Times New Roman" w:hAnsi="Times New Roman"/>
                <w:spacing w:val="-12"/>
                <w:kern w:val="0"/>
                <w:sz w:val="20"/>
                <w:szCs w:val="20"/>
              </w:rPr>
              <w:t>软件和信息技术服</w:t>
            </w:r>
            <w:r>
              <w:rPr>
                <w:rFonts w:ascii="Times New Roman" w:hAnsi="Times New Roman"/>
                <w:kern w:val="0"/>
                <w:sz w:val="20"/>
                <w:szCs w:val="20"/>
              </w:rPr>
              <w:t>务业</w:t>
            </w:r>
          </w:p>
        </w:tc>
        <w:tc>
          <w:tcPr>
            <w:tcW w:w="1369" w:type="dxa"/>
            <w:tcBorders>
              <w:top w:val="nil"/>
              <w:left w:val="nil"/>
              <w:bottom w:val="nil"/>
              <w:right w:val="single" w:color="auto" w:sz="4" w:space="0"/>
            </w:tcBorders>
            <w:noWrap w:val="0"/>
            <w:vAlign w:val="center"/>
          </w:tcPr>
          <w:p w14:paraId="35DE9C45">
            <w:pPr>
              <w:widowControl/>
              <w:jc w:val="center"/>
              <w:rPr>
                <w:rFonts w:ascii="Times New Roman" w:hAnsi="Times New Roman"/>
                <w:kern w:val="0"/>
                <w:sz w:val="20"/>
                <w:szCs w:val="20"/>
              </w:rPr>
            </w:pPr>
            <w:r>
              <w:rPr>
                <w:rFonts w:ascii="Times New Roman" w:hAnsi="Times New Roman"/>
                <w:kern w:val="0"/>
                <w:sz w:val="20"/>
                <w:szCs w:val="20"/>
              </w:rPr>
              <w:t>从业人员(X)</w:t>
            </w:r>
          </w:p>
        </w:tc>
        <w:tc>
          <w:tcPr>
            <w:tcW w:w="709" w:type="dxa"/>
            <w:tcBorders>
              <w:top w:val="nil"/>
              <w:left w:val="nil"/>
              <w:bottom w:val="nil"/>
              <w:right w:val="single" w:color="auto" w:sz="4" w:space="0"/>
            </w:tcBorders>
            <w:noWrap w:val="0"/>
            <w:vAlign w:val="center"/>
          </w:tcPr>
          <w:p w14:paraId="4A9A5280">
            <w:pPr>
              <w:widowControl/>
              <w:jc w:val="center"/>
              <w:rPr>
                <w:rFonts w:ascii="Times New Roman" w:hAnsi="Times New Roman"/>
                <w:kern w:val="0"/>
                <w:sz w:val="20"/>
                <w:szCs w:val="20"/>
              </w:rPr>
            </w:pPr>
            <w:r>
              <w:rPr>
                <w:rFonts w:ascii="Times New Roman" w:hAnsi="Times New Roman"/>
                <w:kern w:val="0"/>
                <w:sz w:val="20"/>
                <w:szCs w:val="20"/>
              </w:rPr>
              <w:t>人</w:t>
            </w:r>
          </w:p>
        </w:tc>
        <w:tc>
          <w:tcPr>
            <w:tcW w:w="1125" w:type="dxa"/>
            <w:tcBorders>
              <w:top w:val="nil"/>
              <w:left w:val="nil"/>
              <w:bottom w:val="nil"/>
              <w:right w:val="single" w:color="auto" w:sz="4" w:space="0"/>
            </w:tcBorders>
            <w:noWrap w:val="0"/>
            <w:vAlign w:val="center"/>
          </w:tcPr>
          <w:p w14:paraId="67502FA1">
            <w:pPr>
              <w:widowControl/>
              <w:jc w:val="center"/>
              <w:rPr>
                <w:rFonts w:ascii="Times New Roman" w:hAnsi="Times New Roman"/>
                <w:kern w:val="0"/>
                <w:sz w:val="20"/>
                <w:szCs w:val="20"/>
              </w:rPr>
            </w:pPr>
            <w:r>
              <w:rPr>
                <w:rFonts w:ascii="Times New Roman" w:hAnsi="Times New Roman"/>
                <w:kern w:val="0"/>
                <w:sz w:val="20"/>
                <w:szCs w:val="20"/>
              </w:rPr>
              <w:t>X≥300</w:t>
            </w:r>
          </w:p>
        </w:tc>
        <w:tc>
          <w:tcPr>
            <w:tcW w:w="1828" w:type="dxa"/>
            <w:tcBorders>
              <w:top w:val="nil"/>
              <w:left w:val="nil"/>
              <w:bottom w:val="nil"/>
              <w:right w:val="single" w:color="auto" w:sz="4" w:space="0"/>
            </w:tcBorders>
            <w:noWrap w:val="0"/>
            <w:vAlign w:val="center"/>
          </w:tcPr>
          <w:p w14:paraId="2FBE205F">
            <w:pPr>
              <w:widowControl/>
              <w:ind w:left="13" w:leftChars="-51" w:hanging="120" w:hangingChars="60"/>
              <w:jc w:val="center"/>
              <w:rPr>
                <w:rFonts w:ascii="Times New Roman" w:hAnsi="Times New Roman"/>
                <w:kern w:val="0"/>
                <w:sz w:val="20"/>
                <w:szCs w:val="20"/>
              </w:rPr>
            </w:pPr>
            <w:r>
              <w:rPr>
                <w:rFonts w:ascii="Times New Roman" w:hAnsi="Times New Roman"/>
                <w:kern w:val="0"/>
                <w:sz w:val="20"/>
                <w:szCs w:val="20"/>
              </w:rPr>
              <w:t xml:space="preserve">100≤X＜300 </w:t>
            </w:r>
          </w:p>
        </w:tc>
        <w:tc>
          <w:tcPr>
            <w:tcW w:w="1588" w:type="dxa"/>
            <w:tcBorders>
              <w:top w:val="nil"/>
              <w:left w:val="nil"/>
              <w:bottom w:val="nil"/>
              <w:right w:val="single" w:color="auto" w:sz="4" w:space="0"/>
            </w:tcBorders>
            <w:noWrap w:val="0"/>
            <w:vAlign w:val="center"/>
          </w:tcPr>
          <w:p w14:paraId="3BCB76D1">
            <w:pPr>
              <w:widowControl/>
              <w:jc w:val="center"/>
              <w:rPr>
                <w:rFonts w:ascii="Times New Roman" w:hAnsi="Times New Roman"/>
                <w:kern w:val="0"/>
                <w:sz w:val="20"/>
                <w:szCs w:val="20"/>
              </w:rPr>
            </w:pPr>
            <w:r>
              <w:rPr>
                <w:rFonts w:ascii="Times New Roman" w:hAnsi="Times New Roman"/>
                <w:kern w:val="0"/>
                <w:sz w:val="20"/>
                <w:szCs w:val="20"/>
              </w:rPr>
              <w:t xml:space="preserve"> 10≤X＜100</w:t>
            </w:r>
          </w:p>
        </w:tc>
        <w:tc>
          <w:tcPr>
            <w:tcW w:w="1122" w:type="dxa"/>
            <w:tcBorders>
              <w:top w:val="nil"/>
              <w:left w:val="nil"/>
              <w:bottom w:val="nil"/>
              <w:right w:val="nil"/>
            </w:tcBorders>
            <w:noWrap w:val="0"/>
            <w:vAlign w:val="center"/>
          </w:tcPr>
          <w:p w14:paraId="58C88E41">
            <w:pPr>
              <w:widowControl/>
              <w:jc w:val="center"/>
              <w:rPr>
                <w:rFonts w:ascii="Times New Roman" w:hAnsi="Times New Roman"/>
                <w:kern w:val="0"/>
                <w:sz w:val="20"/>
                <w:szCs w:val="20"/>
              </w:rPr>
            </w:pPr>
            <w:r>
              <w:rPr>
                <w:rFonts w:ascii="Times New Roman" w:hAnsi="Times New Roman"/>
                <w:kern w:val="0"/>
                <w:sz w:val="20"/>
                <w:szCs w:val="20"/>
              </w:rPr>
              <w:t>X＜10</w:t>
            </w:r>
          </w:p>
        </w:tc>
      </w:tr>
      <w:tr w14:paraId="4B569E84">
        <w:tblPrEx>
          <w:tblCellMar>
            <w:top w:w="0" w:type="dxa"/>
            <w:left w:w="108" w:type="dxa"/>
            <w:bottom w:w="0" w:type="dxa"/>
            <w:right w:w="108" w:type="dxa"/>
          </w:tblCellMar>
        </w:tblPrEx>
        <w:trPr>
          <w:trHeight w:val="340" w:hRule="exact"/>
          <w:jc w:val="center"/>
        </w:trPr>
        <w:tc>
          <w:tcPr>
            <w:tcW w:w="2023" w:type="dxa"/>
            <w:vMerge w:val="continue"/>
            <w:tcBorders>
              <w:top w:val="single" w:color="auto" w:sz="4" w:space="0"/>
              <w:left w:val="nil"/>
              <w:bottom w:val="single" w:color="auto" w:sz="4" w:space="0"/>
              <w:right w:val="single" w:color="auto" w:sz="4" w:space="0"/>
            </w:tcBorders>
            <w:noWrap w:val="0"/>
            <w:vAlign w:val="center"/>
          </w:tcPr>
          <w:p w14:paraId="49ECD6CC">
            <w:pPr>
              <w:widowControl/>
              <w:jc w:val="left"/>
              <w:rPr>
                <w:rFonts w:ascii="Times New Roman" w:hAnsi="Times New Roman"/>
                <w:spacing w:val="-12"/>
                <w:kern w:val="0"/>
                <w:sz w:val="20"/>
                <w:szCs w:val="20"/>
              </w:rPr>
            </w:pPr>
          </w:p>
        </w:tc>
        <w:tc>
          <w:tcPr>
            <w:tcW w:w="1369" w:type="dxa"/>
            <w:tcBorders>
              <w:top w:val="nil"/>
              <w:left w:val="nil"/>
              <w:bottom w:val="single" w:color="auto" w:sz="4" w:space="0"/>
              <w:right w:val="single" w:color="auto" w:sz="4" w:space="0"/>
            </w:tcBorders>
            <w:noWrap w:val="0"/>
            <w:vAlign w:val="center"/>
          </w:tcPr>
          <w:p w14:paraId="133982C6">
            <w:pPr>
              <w:widowControl/>
              <w:jc w:val="center"/>
              <w:rPr>
                <w:rFonts w:ascii="Times New Roman" w:hAnsi="Times New Roman"/>
                <w:kern w:val="0"/>
                <w:sz w:val="20"/>
                <w:szCs w:val="20"/>
              </w:rPr>
            </w:pPr>
            <w:r>
              <w:rPr>
                <w:rFonts w:ascii="Times New Roman" w:hAnsi="Times New Roman"/>
                <w:kern w:val="0"/>
                <w:sz w:val="20"/>
                <w:szCs w:val="20"/>
              </w:rPr>
              <w:t>营业收入(Y)</w:t>
            </w:r>
          </w:p>
        </w:tc>
        <w:tc>
          <w:tcPr>
            <w:tcW w:w="709" w:type="dxa"/>
            <w:tcBorders>
              <w:top w:val="nil"/>
              <w:left w:val="nil"/>
              <w:bottom w:val="single" w:color="auto" w:sz="4" w:space="0"/>
              <w:right w:val="single" w:color="auto" w:sz="4" w:space="0"/>
            </w:tcBorders>
            <w:noWrap w:val="0"/>
            <w:vAlign w:val="center"/>
          </w:tcPr>
          <w:p w14:paraId="7CBBF55C">
            <w:pPr>
              <w:widowControl/>
              <w:jc w:val="center"/>
              <w:rPr>
                <w:rFonts w:ascii="Times New Roman" w:hAnsi="Times New Roman"/>
                <w:kern w:val="0"/>
                <w:sz w:val="20"/>
                <w:szCs w:val="20"/>
              </w:rPr>
            </w:pPr>
            <w:r>
              <w:rPr>
                <w:rFonts w:ascii="Times New Roman" w:hAnsi="Times New Roman"/>
                <w:kern w:val="0"/>
                <w:sz w:val="20"/>
                <w:szCs w:val="20"/>
              </w:rPr>
              <w:t>万元</w:t>
            </w:r>
          </w:p>
        </w:tc>
        <w:tc>
          <w:tcPr>
            <w:tcW w:w="1125" w:type="dxa"/>
            <w:tcBorders>
              <w:top w:val="nil"/>
              <w:left w:val="nil"/>
              <w:bottom w:val="single" w:color="auto" w:sz="4" w:space="0"/>
              <w:right w:val="single" w:color="auto" w:sz="4" w:space="0"/>
            </w:tcBorders>
            <w:noWrap w:val="0"/>
            <w:vAlign w:val="center"/>
          </w:tcPr>
          <w:p w14:paraId="091C4CBA">
            <w:pPr>
              <w:widowControl/>
              <w:jc w:val="center"/>
              <w:rPr>
                <w:rFonts w:ascii="Times New Roman" w:hAnsi="Times New Roman"/>
                <w:kern w:val="0"/>
                <w:sz w:val="20"/>
                <w:szCs w:val="20"/>
              </w:rPr>
            </w:pPr>
            <w:r>
              <w:rPr>
                <w:rFonts w:ascii="Times New Roman" w:hAnsi="Times New Roman"/>
                <w:kern w:val="0"/>
                <w:sz w:val="20"/>
                <w:szCs w:val="20"/>
              </w:rPr>
              <w:t>Y≥10000</w:t>
            </w:r>
          </w:p>
        </w:tc>
        <w:tc>
          <w:tcPr>
            <w:tcW w:w="1828" w:type="dxa"/>
            <w:tcBorders>
              <w:top w:val="nil"/>
              <w:left w:val="nil"/>
              <w:bottom w:val="single" w:color="auto" w:sz="4" w:space="0"/>
              <w:right w:val="single" w:color="auto" w:sz="4" w:space="0"/>
            </w:tcBorders>
            <w:noWrap w:val="0"/>
            <w:vAlign w:val="center"/>
          </w:tcPr>
          <w:p w14:paraId="107DC47F">
            <w:pPr>
              <w:widowControl/>
              <w:jc w:val="center"/>
              <w:rPr>
                <w:rFonts w:ascii="Times New Roman" w:hAnsi="Times New Roman"/>
                <w:kern w:val="0"/>
                <w:sz w:val="20"/>
                <w:szCs w:val="20"/>
              </w:rPr>
            </w:pPr>
            <w:r>
              <w:rPr>
                <w:rFonts w:ascii="Times New Roman" w:hAnsi="Times New Roman"/>
                <w:kern w:val="0"/>
                <w:sz w:val="20"/>
                <w:szCs w:val="20"/>
              </w:rPr>
              <w:t>1000≤Y＜10000</w:t>
            </w:r>
          </w:p>
        </w:tc>
        <w:tc>
          <w:tcPr>
            <w:tcW w:w="1588" w:type="dxa"/>
            <w:tcBorders>
              <w:top w:val="nil"/>
              <w:left w:val="nil"/>
              <w:bottom w:val="single" w:color="auto" w:sz="4" w:space="0"/>
              <w:right w:val="single" w:color="auto" w:sz="4" w:space="0"/>
            </w:tcBorders>
            <w:noWrap w:val="0"/>
            <w:vAlign w:val="center"/>
          </w:tcPr>
          <w:p w14:paraId="3B6C8684">
            <w:pPr>
              <w:widowControl/>
              <w:jc w:val="center"/>
              <w:rPr>
                <w:rFonts w:ascii="Times New Roman" w:hAnsi="Times New Roman"/>
                <w:kern w:val="0"/>
                <w:sz w:val="20"/>
                <w:szCs w:val="20"/>
              </w:rPr>
            </w:pPr>
            <w:r>
              <w:rPr>
                <w:rFonts w:ascii="Times New Roman" w:hAnsi="Times New Roman"/>
                <w:kern w:val="0"/>
                <w:sz w:val="20"/>
                <w:szCs w:val="20"/>
              </w:rPr>
              <w:t xml:space="preserve">  50≤Y＜1000</w:t>
            </w:r>
          </w:p>
        </w:tc>
        <w:tc>
          <w:tcPr>
            <w:tcW w:w="1122" w:type="dxa"/>
            <w:tcBorders>
              <w:top w:val="nil"/>
              <w:left w:val="nil"/>
              <w:bottom w:val="single" w:color="auto" w:sz="4" w:space="0"/>
              <w:right w:val="nil"/>
            </w:tcBorders>
            <w:noWrap w:val="0"/>
            <w:vAlign w:val="center"/>
          </w:tcPr>
          <w:p w14:paraId="52D9CFFF">
            <w:pPr>
              <w:widowControl/>
              <w:jc w:val="center"/>
              <w:rPr>
                <w:rFonts w:ascii="Times New Roman" w:hAnsi="Times New Roman"/>
                <w:kern w:val="0"/>
                <w:sz w:val="20"/>
                <w:szCs w:val="20"/>
              </w:rPr>
            </w:pPr>
            <w:r>
              <w:rPr>
                <w:rFonts w:ascii="Times New Roman" w:hAnsi="Times New Roman"/>
                <w:kern w:val="0"/>
                <w:sz w:val="20"/>
                <w:szCs w:val="20"/>
              </w:rPr>
              <w:t>Y＜50</w:t>
            </w:r>
          </w:p>
        </w:tc>
      </w:tr>
      <w:tr w14:paraId="7B1D7E1C">
        <w:tblPrEx>
          <w:tblCellMar>
            <w:top w:w="0" w:type="dxa"/>
            <w:left w:w="108" w:type="dxa"/>
            <w:bottom w:w="0" w:type="dxa"/>
            <w:right w:w="108" w:type="dxa"/>
          </w:tblCellMar>
        </w:tblPrEx>
        <w:trPr>
          <w:trHeight w:val="340" w:hRule="exact"/>
          <w:jc w:val="center"/>
        </w:trPr>
        <w:tc>
          <w:tcPr>
            <w:tcW w:w="2023" w:type="dxa"/>
            <w:vMerge w:val="restart"/>
            <w:tcBorders>
              <w:top w:val="nil"/>
              <w:left w:val="nil"/>
              <w:bottom w:val="single" w:color="auto" w:sz="4" w:space="0"/>
              <w:right w:val="single" w:color="auto" w:sz="4" w:space="0"/>
            </w:tcBorders>
            <w:noWrap w:val="0"/>
            <w:vAlign w:val="center"/>
          </w:tcPr>
          <w:p w14:paraId="1AD407CA">
            <w:pPr>
              <w:widowControl/>
              <w:spacing w:line="240" w:lineRule="exact"/>
              <w:jc w:val="left"/>
              <w:rPr>
                <w:rFonts w:ascii="Times New Roman" w:hAnsi="Times New Roman"/>
                <w:kern w:val="0"/>
                <w:sz w:val="20"/>
                <w:szCs w:val="20"/>
              </w:rPr>
            </w:pPr>
            <w:r>
              <w:rPr>
                <w:rFonts w:ascii="Times New Roman" w:hAnsi="Times New Roman"/>
                <w:kern w:val="0"/>
                <w:sz w:val="20"/>
                <w:szCs w:val="20"/>
              </w:rPr>
              <w:t>房地产开发经营</w:t>
            </w:r>
          </w:p>
        </w:tc>
        <w:tc>
          <w:tcPr>
            <w:tcW w:w="1369" w:type="dxa"/>
            <w:tcBorders>
              <w:top w:val="nil"/>
              <w:left w:val="nil"/>
              <w:bottom w:val="nil"/>
              <w:right w:val="single" w:color="auto" w:sz="4" w:space="0"/>
            </w:tcBorders>
            <w:noWrap w:val="0"/>
            <w:vAlign w:val="center"/>
          </w:tcPr>
          <w:p w14:paraId="7BE9AD83">
            <w:pPr>
              <w:widowControl/>
              <w:jc w:val="center"/>
              <w:rPr>
                <w:rFonts w:ascii="Times New Roman" w:hAnsi="Times New Roman"/>
                <w:kern w:val="0"/>
                <w:sz w:val="20"/>
                <w:szCs w:val="20"/>
              </w:rPr>
            </w:pPr>
            <w:r>
              <w:rPr>
                <w:rFonts w:ascii="Times New Roman" w:hAnsi="Times New Roman"/>
                <w:kern w:val="0"/>
                <w:sz w:val="20"/>
                <w:szCs w:val="20"/>
              </w:rPr>
              <w:t>营业收入(Y)</w:t>
            </w:r>
          </w:p>
        </w:tc>
        <w:tc>
          <w:tcPr>
            <w:tcW w:w="709" w:type="dxa"/>
            <w:tcBorders>
              <w:top w:val="nil"/>
              <w:left w:val="nil"/>
              <w:bottom w:val="nil"/>
              <w:right w:val="single" w:color="auto" w:sz="4" w:space="0"/>
            </w:tcBorders>
            <w:noWrap w:val="0"/>
            <w:vAlign w:val="center"/>
          </w:tcPr>
          <w:p w14:paraId="6C5A78B4">
            <w:pPr>
              <w:widowControl/>
              <w:jc w:val="center"/>
              <w:rPr>
                <w:rFonts w:ascii="Times New Roman" w:hAnsi="Times New Roman"/>
                <w:kern w:val="0"/>
                <w:sz w:val="20"/>
                <w:szCs w:val="20"/>
              </w:rPr>
            </w:pPr>
            <w:r>
              <w:rPr>
                <w:rFonts w:ascii="Times New Roman" w:hAnsi="Times New Roman"/>
                <w:kern w:val="0"/>
                <w:sz w:val="20"/>
                <w:szCs w:val="20"/>
              </w:rPr>
              <w:t>万元</w:t>
            </w:r>
          </w:p>
        </w:tc>
        <w:tc>
          <w:tcPr>
            <w:tcW w:w="1125" w:type="dxa"/>
            <w:tcBorders>
              <w:top w:val="nil"/>
              <w:left w:val="nil"/>
              <w:bottom w:val="nil"/>
              <w:right w:val="single" w:color="auto" w:sz="4" w:space="0"/>
            </w:tcBorders>
            <w:noWrap w:val="0"/>
            <w:vAlign w:val="center"/>
          </w:tcPr>
          <w:p w14:paraId="0A26A89E">
            <w:pPr>
              <w:widowControl/>
              <w:jc w:val="center"/>
              <w:rPr>
                <w:rFonts w:ascii="Times New Roman" w:hAnsi="Times New Roman"/>
                <w:kern w:val="0"/>
                <w:sz w:val="20"/>
                <w:szCs w:val="20"/>
              </w:rPr>
            </w:pPr>
            <w:r>
              <w:rPr>
                <w:rFonts w:ascii="Times New Roman" w:hAnsi="Times New Roman"/>
                <w:kern w:val="0"/>
                <w:sz w:val="20"/>
                <w:szCs w:val="20"/>
              </w:rPr>
              <w:t>Y≥200000</w:t>
            </w:r>
          </w:p>
        </w:tc>
        <w:tc>
          <w:tcPr>
            <w:tcW w:w="1828" w:type="dxa"/>
            <w:tcBorders>
              <w:top w:val="nil"/>
              <w:left w:val="nil"/>
              <w:bottom w:val="nil"/>
              <w:right w:val="single" w:color="auto" w:sz="4" w:space="0"/>
            </w:tcBorders>
            <w:noWrap w:val="0"/>
            <w:vAlign w:val="center"/>
          </w:tcPr>
          <w:p w14:paraId="1E271BFB">
            <w:pPr>
              <w:widowControl/>
              <w:jc w:val="center"/>
              <w:rPr>
                <w:rFonts w:ascii="Times New Roman" w:hAnsi="Times New Roman"/>
                <w:kern w:val="0"/>
                <w:sz w:val="20"/>
                <w:szCs w:val="20"/>
              </w:rPr>
            </w:pPr>
            <w:r>
              <w:rPr>
                <w:rFonts w:ascii="Times New Roman" w:hAnsi="Times New Roman"/>
                <w:kern w:val="0"/>
                <w:sz w:val="20"/>
                <w:szCs w:val="20"/>
              </w:rPr>
              <w:t xml:space="preserve"> 1000≤Y＜200000</w:t>
            </w:r>
          </w:p>
        </w:tc>
        <w:tc>
          <w:tcPr>
            <w:tcW w:w="1588" w:type="dxa"/>
            <w:tcBorders>
              <w:top w:val="nil"/>
              <w:left w:val="nil"/>
              <w:bottom w:val="nil"/>
              <w:right w:val="single" w:color="auto" w:sz="4" w:space="0"/>
            </w:tcBorders>
            <w:noWrap w:val="0"/>
            <w:vAlign w:val="center"/>
          </w:tcPr>
          <w:p w14:paraId="10BEA5B2">
            <w:pPr>
              <w:widowControl/>
              <w:jc w:val="center"/>
              <w:rPr>
                <w:rFonts w:ascii="Times New Roman" w:hAnsi="Times New Roman"/>
                <w:kern w:val="0"/>
                <w:sz w:val="20"/>
                <w:szCs w:val="20"/>
              </w:rPr>
            </w:pPr>
            <w:r>
              <w:rPr>
                <w:rFonts w:ascii="Times New Roman" w:hAnsi="Times New Roman"/>
                <w:kern w:val="0"/>
                <w:sz w:val="20"/>
                <w:szCs w:val="20"/>
              </w:rPr>
              <w:t xml:space="preserve"> 100≤Y＜1000</w:t>
            </w:r>
          </w:p>
        </w:tc>
        <w:tc>
          <w:tcPr>
            <w:tcW w:w="1122" w:type="dxa"/>
            <w:tcBorders>
              <w:top w:val="nil"/>
              <w:left w:val="nil"/>
              <w:bottom w:val="nil"/>
              <w:right w:val="nil"/>
            </w:tcBorders>
            <w:noWrap w:val="0"/>
            <w:vAlign w:val="center"/>
          </w:tcPr>
          <w:p w14:paraId="0009465E">
            <w:pPr>
              <w:widowControl/>
              <w:jc w:val="center"/>
              <w:rPr>
                <w:rFonts w:ascii="Times New Roman" w:hAnsi="Times New Roman"/>
                <w:kern w:val="0"/>
                <w:sz w:val="20"/>
                <w:szCs w:val="20"/>
              </w:rPr>
            </w:pPr>
            <w:r>
              <w:rPr>
                <w:rFonts w:ascii="Times New Roman" w:hAnsi="Times New Roman"/>
                <w:kern w:val="0"/>
                <w:sz w:val="20"/>
                <w:szCs w:val="20"/>
              </w:rPr>
              <w:t>Y＜100</w:t>
            </w:r>
          </w:p>
        </w:tc>
      </w:tr>
      <w:tr w14:paraId="20F08C37">
        <w:tblPrEx>
          <w:tblCellMar>
            <w:top w:w="0" w:type="dxa"/>
            <w:left w:w="108" w:type="dxa"/>
            <w:bottom w:w="0" w:type="dxa"/>
            <w:right w:w="108" w:type="dxa"/>
          </w:tblCellMar>
        </w:tblPrEx>
        <w:trPr>
          <w:trHeight w:val="340" w:hRule="exact"/>
          <w:jc w:val="center"/>
        </w:trPr>
        <w:tc>
          <w:tcPr>
            <w:tcW w:w="2023" w:type="dxa"/>
            <w:vMerge w:val="continue"/>
            <w:tcBorders>
              <w:top w:val="nil"/>
              <w:left w:val="nil"/>
              <w:bottom w:val="single" w:color="auto" w:sz="4" w:space="0"/>
              <w:right w:val="single" w:color="auto" w:sz="4" w:space="0"/>
            </w:tcBorders>
            <w:noWrap w:val="0"/>
            <w:vAlign w:val="center"/>
          </w:tcPr>
          <w:p w14:paraId="30624F82">
            <w:pPr>
              <w:widowControl/>
              <w:jc w:val="left"/>
              <w:rPr>
                <w:rFonts w:ascii="Times New Roman" w:hAnsi="Times New Roman"/>
                <w:kern w:val="0"/>
                <w:sz w:val="20"/>
                <w:szCs w:val="20"/>
              </w:rPr>
            </w:pPr>
          </w:p>
        </w:tc>
        <w:tc>
          <w:tcPr>
            <w:tcW w:w="1369" w:type="dxa"/>
            <w:tcBorders>
              <w:top w:val="nil"/>
              <w:left w:val="nil"/>
              <w:bottom w:val="single" w:color="auto" w:sz="4" w:space="0"/>
              <w:right w:val="single" w:color="auto" w:sz="4" w:space="0"/>
            </w:tcBorders>
            <w:noWrap w:val="0"/>
            <w:vAlign w:val="center"/>
          </w:tcPr>
          <w:p w14:paraId="2E4DE73E">
            <w:pPr>
              <w:widowControl/>
              <w:spacing w:line="240" w:lineRule="exact"/>
              <w:jc w:val="center"/>
              <w:rPr>
                <w:rFonts w:ascii="Times New Roman" w:hAnsi="Times New Roman"/>
                <w:kern w:val="0"/>
                <w:sz w:val="20"/>
                <w:szCs w:val="20"/>
              </w:rPr>
            </w:pPr>
            <w:r>
              <w:rPr>
                <w:rFonts w:ascii="Times New Roman" w:hAnsi="Times New Roman"/>
                <w:kern w:val="0"/>
                <w:sz w:val="20"/>
                <w:szCs w:val="20"/>
              </w:rPr>
              <w:t>资产总额(Z)</w:t>
            </w:r>
          </w:p>
        </w:tc>
        <w:tc>
          <w:tcPr>
            <w:tcW w:w="709" w:type="dxa"/>
            <w:tcBorders>
              <w:top w:val="nil"/>
              <w:left w:val="nil"/>
              <w:bottom w:val="single" w:color="auto" w:sz="4" w:space="0"/>
              <w:right w:val="single" w:color="auto" w:sz="4" w:space="0"/>
            </w:tcBorders>
            <w:noWrap w:val="0"/>
            <w:vAlign w:val="center"/>
          </w:tcPr>
          <w:p w14:paraId="39A0E251">
            <w:pPr>
              <w:widowControl/>
              <w:jc w:val="center"/>
              <w:rPr>
                <w:rFonts w:ascii="Times New Roman" w:hAnsi="Times New Roman"/>
                <w:kern w:val="0"/>
                <w:sz w:val="20"/>
                <w:szCs w:val="20"/>
              </w:rPr>
            </w:pPr>
            <w:r>
              <w:rPr>
                <w:rFonts w:ascii="Times New Roman" w:hAnsi="Times New Roman"/>
                <w:kern w:val="0"/>
                <w:sz w:val="20"/>
                <w:szCs w:val="20"/>
              </w:rPr>
              <w:t>万元</w:t>
            </w:r>
          </w:p>
        </w:tc>
        <w:tc>
          <w:tcPr>
            <w:tcW w:w="1125" w:type="dxa"/>
            <w:tcBorders>
              <w:top w:val="nil"/>
              <w:left w:val="nil"/>
              <w:bottom w:val="single" w:color="auto" w:sz="4" w:space="0"/>
              <w:right w:val="single" w:color="auto" w:sz="4" w:space="0"/>
            </w:tcBorders>
            <w:noWrap w:val="0"/>
            <w:vAlign w:val="center"/>
          </w:tcPr>
          <w:p w14:paraId="61597357">
            <w:pPr>
              <w:widowControl/>
              <w:jc w:val="center"/>
              <w:rPr>
                <w:rFonts w:ascii="Times New Roman" w:hAnsi="Times New Roman"/>
                <w:kern w:val="0"/>
                <w:sz w:val="20"/>
                <w:szCs w:val="20"/>
              </w:rPr>
            </w:pPr>
            <w:r>
              <w:rPr>
                <w:rFonts w:ascii="Times New Roman" w:hAnsi="Times New Roman"/>
                <w:kern w:val="0"/>
                <w:sz w:val="20"/>
                <w:szCs w:val="20"/>
              </w:rPr>
              <w:t>Z≥10000</w:t>
            </w:r>
          </w:p>
        </w:tc>
        <w:tc>
          <w:tcPr>
            <w:tcW w:w="1828" w:type="dxa"/>
            <w:tcBorders>
              <w:top w:val="nil"/>
              <w:left w:val="nil"/>
              <w:bottom w:val="single" w:color="auto" w:sz="4" w:space="0"/>
              <w:right w:val="single" w:color="auto" w:sz="4" w:space="0"/>
            </w:tcBorders>
            <w:noWrap w:val="0"/>
            <w:vAlign w:val="center"/>
          </w:tcPr>
          <w:p w14:paraId="2AA3D375">
            <w:pPr>
              <w:widowControl/>
              <w:jc w:val="center"/>
              <w:rPr>
                <w:rFonts w:ascii="Times New Roman" w:hAnsi="Times New Roman"/>
                <w:kern w:val="0"/>
                <w:sz w:val="20"/>
                <w:szCs w:val="20"/>
              </w:rPr>
            </w:pPr>
            <w:r>
              <w:rPr>
                <w:rFonts w:ascii="Times New Roman" w:hAnsi="Times New Roman"/>
                <w:kern w:val="0"/>
                <w:sz w:val="20"/>
                <w:szCs w:val="20"/>
              </w:rPr>
              <w:t>5000≤Z＜10000</w:t>
            </w:r>
          </w:p>
        </w:tc>
        <w:tc>
          <w:tcPr>
            <w:tcW w:w="1588" w:type="dxa"/>
            <w:tcBorders>
              <w:top w:val="nil"/>
              <w:left w:val="nil"/>
              <w:bottom w:val="single" w:color="auto" w:sz="4" w:space="0"/>
              <w:right w:val="single" w:color="auto" w:sz="4" w:space="0"/>
            </w:tcBorders>
            <w:noWrap w:val="0"/>
            <w:vAlign w:val="center"/>
          </w:tcPr>
          <w:p w14:paraId="59604CF7">
            <w:pPr>
              <w:widowControl/>
              <w:jc w:val="center"/>
              <w:rPr>
                <w:rFonts w:ascii="Times New Roman" w:hAnsi="Times New Roman"/>
                <w:kern w:val="0"/>
                <w:sz w:val="20"/>
                <w:szCs w:val="20"/>
              </w:rPr>
            </w:pPr>
            <w:r>
              <w:rPr>
                <w:rFonts w:ascii="Times New Roman" w:hAnsi="Times New Roman"/>
                <w:kern w:val="0"/>
                <w:sz w:val="20"/>
                <w:szCs w:val="20"/>
              </w:rPr>
              <w:t xml:space="preserve">2000≤Z＜5000   </w:t>
            </w:r>
          </w:p>
        </w:tc>
        <w:tc>
          <w:tcPr>
            <w:tcW w:w="1122" w:type="dxa"/>
            <w:tcBorders>
              <w:top w:val="nil"/>
              <w:left w:val="nil"/>
              <w:bottom w:val="single" w:color="auto" w:sz="4" w:space="0"/>
              <w:right w:val="nil"/>
            </w:tcBorders>
            <w:noWrap w:val="0"/>
            <w:vAlign w:val="center"/>
          </w:tcPr>
          <w:p w14:paraId="6450F68E">
            <w:pPr>
              <w:widowControl/>
              <w:jc w:val="center"/>
              <w:rPr>
                <w:rFonts w:ascii="Times New Roman" w:hAnsi="Times New Roman"/>
                <w:kern w:val="0"/>
                <w:sz w:val="20"/>
                <w:szCs w:val="20"/>
              </w:rPr>
            </w:pPr>
            <w:r>
              <w:rPr>
                <w:rFonts w:ascii="Times New Roman" w:hAnsi="Times New Roman"/>
                <w:kern w:val="0"/>
                <w:sz w:val="20"/>
                <w:szCs w:val="20"/>
              </w:rPr>
              <w:t>Z＜2000</w:t>
            </w:r>
          </w:p>
        </w:tc>
      </w:tr>
      <w:tr w14:paraId="5E89F21A">
        <w:tblPrEx>
          <w:tblCellMar>
            <w:top w:w="0" w:type="dxa"/>
            <w:left w:w="108" w:type="dxa"/>
            <w:bottom w:w="0" w:type="dxa"/>
            <w:right w:w="108" w:type="dxa"/>
          </w:tblCellMar>
        </w:tblPrEx>
        <w:trPr>
          <w:trHeight w:val="340" w:hRule="exact"/>
          <w:jc w:val="center"/>
        </w:trPr>
        <w:tc>
          <w:tcPr>
            <w:tcW w:w="2023" w:type="dxa"/>
            <w:vMerge w:val="restart"/>
            <w:tcBorders>
              <w:top w:val="nil"/>
              <w:left w:val="nil"/>
              <w:bottom w:val="single" w:color="auto" w:sz="4" w:space="0"/>
              <w:right w:val="single" w:color="auto" w:sz="4" w:space="0"/>
            </w:tcBorders>
            <w:noWrap w:val="0"/>
            <w:vAlign w:val="center"/>
          </w:tcPr>
          <w:p w14:paraId="0878A3FD">
            <w:pPr>
              <w:widowControl/>
              <w:spacing w:line="240" w:lineRule="exact"/>
              <w:jc w:val="left"/>
              <w:rPr>
                <w:rFonts w:ascii="Times New Roman" w:hAnsi="Times New Roman"/>
                <w:kern w:val="0"/>
                <w:sz w:val="20"/>
                <w:szCs w:val="20"/>
              </w:rPr>
            </w:pPr>
            <w:r>
              <w:rPr>
                <w:rFonts w:ascii="Times New Roman" w:hAnsi="Times New Roman"/>
                <w:kern w:val="0"/>
                <w:sz w:val="20"/>
                <w:szCs w:val="20"/>
              </w:rPr>
              <w:t>物业管理</w:t>
            </w:r>
          </w:p>
        </w:tc>
        <w:tc>
          <w:tcPr>
            <w:tcW w:w="1369" w:type="dxa"/>
            <w:tcBorders>
              <w:top w:val="nil"/>
              <w:left w:val="nil"/>
              <w:bottom w:val="nil"/>
              <w:right w:val="single" w:color="auto" w:sz="4" w:space="0"/>
            </w:tcBorders>
            <w:noWrap w:val="0"/>
            <w:vAlign w:val="center"/>
          </w:tcPr>
          <w:p w14:paraId="3DCA57DA">
            <w:pPr>
              <w:widowControl/>
              <w:jc w:val="center"/>
              <w:rPr>
                <w:rFonts w:ascii="Times New Roman" w:hAnsi="Times New Roman"/>
                <w:kern w:val="0"/>
                <w:sz w:val="20"/>
                <w:szCs w:val="20"/>
              </w:rPr>
            </w:pPr>
            <w:r>
              <w:rPr>
                <w:rFonts w:ascii="Times New Roman" w:hAnsi="Times New Roman"/>
                <w:kern w:val="0"/>
                <w:sz w:val="20"/>
                <w:szCs w:val="20"/>
              </w:rPr>
              <w:t>从业人员(X)</w:t>
            </w:r>
          </w:p>
        </w:tc>
        <w:tc>
          <w:tcPr>
            <w:tcW w:w="709" w:type="dxa"/>
            <w:tcBorders>
              <w:top w:val="nil"/>
              <w:left w:val="nil"/>
              <w:bottom w:val="nil"/>
              <w:right w:val="single" w:color="auto" w:sz="4" w:space="0"/>
            </w:tcBorders>
            <w:noWrap w:val="0"/>
            <w:vAlign w:val="center"/>
          </w:tcPr>
          <w:p w14:paraId="1259387C">
            <w:pPr>
              <w:widowControl/>
              <w:jc w:val="center"/>
              <w:rPr>
                <w:rFonts w:ascii="Times New Roman" w:hAnsi="Times New Roman"/>
                <w:kern w:val="0"/>
                <w:sz w:val="20"/>
                <w:szCs w:val="20"/>
              </w:rPr>
            </w:pPr>
            <w:r>
              <w:rPr>
                <w:rFonts w:ascii="Times New Roman" w:hAnsi="Times New Roman"/>
                <w:kern w:val="0"/>
                <w:sz w:val="20"/>
                <w:szCs w:val="20"/>
              </w:rPr>
              <w:t>人</w:t>
            </w:r>
          </w:p>
        </w:tc>
        <w:tc>
          <w:tcPr>
            <w:tcW w:w="1125" w:type="dxa"/>
            <w:tcBorders>
              <w:top w:val="nil"/>
              <w:left w:val="nil"/>
              <w:bottom w:val="nil"/>
              <w:right w:val="single" w:color="auto" w:sz="4" w:space="0"/>
            </w:tcBorders>
            <w:noWrap w:val="0"/>
            <w:vAlign w:val="center"/>
          </w:tcPr>
          <w:p w14:paraId="7F107B43">
            <w:pPr>
              <w:widowControl/>
              <w:jc w:val="center"/>
              <w:rPr>
                <w:rFonts w:ascii="Times New Roman" w:hAnsi="Times New Roman"/>
                <w:kern w:val="0"/>
                <w:sz w:val="20"/>
                <w:szCs w:val="20"/>
              </w:rPr>
            </w:pPr>
            <w:r>
              <w:rPr>
                <w:rFonts w:ascii="Times New Roman" w:hAnsi="Times New Roman"/>
                <w:kern w:val="0"/>
                <w:sz w:val="20"/>
                <w:szCs w:val="20"/>
              </w:rPr>
              <w:t>X≥1000</w:t>
            </w:r>
          </w:p>
        </w:tc>
        <w:tc>
          <w:tcPr>
            <w:tcW w:w="1828" w:type="dxa"/>
            <w:tcBorders>
              <w:top w:val="nil"/>
              <w:left w:val="nil"/>
              <w:bottom w:val="nil"/>
              <w:right w:val="single" w:color="auto" w:sz="4" w:space="0"/>
            </w:tcBorders>
            <w:noWrap w:val="0"/>
            <w:vAlign w:val="center"/>
          </w:tcPr>
          <w:p w14:paraId="0FB9CE92">
            <w:pPr>
              <w:widowControl/>
              <w:jc w:val="center"/>
              <w:rPr>
                <w:rFonts w:ascii="Times New Roman" w:hAnsi="Times New Roman"/>
                <w:kern w:val="0"/>
                <w:sz w:val="20"/>
                <w:szCs w:val="20"/>
              </w:rPr>
            </w:pPr>
            <w:r>
              <w:rPr>
                <w:rFonts w:ascii="Times New Roman" w:hAnsi="Times New Roman"/>
                <w:kern w:val="0"/>
                <w:sz w:val="20"/>
                <w:szCs w:val="20"/>
              </w:rPr>
              <w:t>300≤X＜1000</w:t>
            </w:r>
          </w:p>
        </w:tc>
        <w:tc>
          <w:tcPr>
            <w:tcW w:w="1588" w:type="dxa"/>
            <w:tcBorders>
              <w:top w:val="nil"/>
              <w:left w:val="nil"/>
              <w:bottom w:val="nil"/>
              <w:right w:val="single" w:color="auto" w:sz="4" w:space="0"/>
            </w:tcBorders>
            <w:noWrap w:val="0"/>
            <w:vAlign w:val="center"/>
          </w:tcPr>
          <w:p w14:paraId="789CF77C">
            <w:pPr>
              <w:widowControl/>
              <w:jc w:val="center"/>
              <w:rPr>
                <w:rFonts w:ascii="Times New Roman" w:hAnsi="Times New Roman"/>
                <w:kern w:val="0"/>
                <w:sz w:val="20"/>
                <w:szCs w:val="20"/>
              </w:rPr>
            </w:pPr>
            <w:r>
              <w:rPr>
                <w:rFonts w:ascii="Times New Roman" w:hAnsi="Times New Roman"/>
                <w:kern w:val="0"/>
                <w:sz w:val="20"/>
                <w:szCs w:val="20"/>
              </w:rPr>
              <w:t xml:space="preserve">100≤X＜300 </w:t>
            </w:r>
          </w:p>
        </w:tc>
        <w:tc>
          <w:tcPr>
            <w:tcW w:w="1122" w:type="dxa"/>
            <w:tcBorders>
              <w:top w:val="nil"/>
              <w:left w:val="nil"/>
              <w:bottom w:val="nil"/>
              <w:right w:val="nil"/>
            </w:tcBorders>
            <w:noWrap w:val="0"/>
            <w:vAlign w:val="center"/>
          </w:tcPr>
          <w:p w14:paraId="083DA87C">
            <w:pPr>
              <w:widowControl/>
              <w:jc w:val="center"/>
              <w:rPr>
                <w:rFonts w:ascii="Times New Roman" w:hAnsi="Times New Roman"/>
                <w:kern w:val="0"/>
                <w:sz w:val="20"/>
                <w:szCs w:val="20"/>
              </w:rPr>
            </w:pPr>
            <w:r>
              <w:rPr>
                <w:rFonts w:ascii="Times New Roman" w:hAnsi="Times New Roman"/>
                <w:kern w:val="0"/>
                <w:sz w:val="20"/>
                <w:szCs w:val="20"/>
              </w:rPr>
              <w:t>X＜100</w:t>
            </w:r>
          </w:p>
        </w:tc>
      </w:tr>
      <w:tr w14:paraId="206706DC">
        <w:tblPrEx>
          <w:tblCellMar>
            <w:top w:w="0" w:type="dxa"/>
            <w:left w:w="108" w:type="dxa"/>
            <w:bottom w:w="0" w:type="dxa"/>
            <w:right w:w="108" w:type="dxa"/>
          </w:tblCellMar>
        </w:tblPrEx>
        <w:trPr>
          <w:trHeight w:val="340" w:hRule="exact"/>
          <w:jc w:val="center"/>
        </w:trPr>
        <w:tc>
          <w:tcPr>
            <w:tcW w:w="2023" w:type="dxa"/>
            <w:vMerge w:val="continue"/>
            <w:tcBorders>
              <w:top w:val="nil"/>
              <w:left w:val="nil"/>
              <w:bottom w:val="single" w:color="auto" w:sz="4" w:space="0"/>
              <w:right w:val="single" w:color="auto" w:sz="4" w:space="0"/>
            </w:tcBorders>
            <w:noWrap w:val="0"/>
            <w:vAlign w:val="center"/>
          </w:tcPr>
          <w:p w14:paraId="255E5CA8">
            <w:pPr>
              <w:widowControl/>
              <w:jc w:val="left"/>
              <w:rPr>
                <w:rFonts w:ascii="Times New Roman" w:hAnsi="Times New Roman"/>
                <w:kern w:val="0"/>
                <w:sz w:val="20"/>
                <w:szCs w:val="20"/>
              </w:rPr>
            </w:pPr>
          </w:p>
        </w:tc>
        <w:tc>
          <w:tcPr>
            <w:tcW w:w="1369" w:type="dxa"/>
            <w:tcBorders>
              <w:top w:val="nil"/>
              <w:left w:val="nil"/>
              <w:bottom w:val="single" w:color="auto" w:sz="4" w:space="0"/>
              <w:right w:val="single" w:color="auto" w:sz="4" w:space="0"/>
            </w:tcBorders>
            <w:noWrap w:val="0"/>
            <w:vAlign w:val="center"/>
          </w:tcPr>
          <w:p w14:paraId="4D1118CA">
            <w:pPr>
              <w:widowControl/>
              <w:spacing w:line="240" w:lineRule="exact"/>
              <w:jc w:val="center"/>
              <w:rPr>
                <w:rFonts w:ascii="Times New Roman" w:hAnsi="Times New Roman"/>
                <w:kern w:val="0"/>
                <w:sz w:val="20"/>
                <w:szCs w:val="20"/>
              </w:rPr>
            </w:pPr>
            <w:r>
              <w:rPr>
                <w:rFonts w:ascii="Times New Roman" w:hAnsi="Times New Roman"/>
                <w:kern w:val="0"/>
                <w:sz w:val="20"/>
                <w:szCs w:val="20"/>
              </w:rPr>
              <w:t>营业收入(Y)</w:t>
            </w:r>
          </w:p>
        </w:tc>
        <w:tc>
          <w:tcPr>
            <w:tcW w:w="709" w:type="dxa"/>
            <w:tcBorders>
              <w:top w:val="nil"/>
              <w:left w:val="nil"/>
              <w:bottom w:val="single" w:color="auto" w:sz="4" w:space="0"/>
              <w:right w:val="single" w:color="auto" w:sz="4" w:space="0"/>
            </w:tcBorders>
            <w:noWrap w:val="0"/>
            <w:vAlign w:val="center"/>
          </w:tcPr>
          <w:p w14:paraId="12E86432">
            <w:pPr>
              <w:widowControl/>
              <w:jc w:val="center"/>
              <w:rPr>
                <w:rFonts w:ascii="Times New Roman" w:hAnsi="Times New Roman"/>
                <w:kern w:val="0"/>
                <w:sz w:val="20"/>
                <w:szCs w:val="20"/>
              </w:rPr>
            </w:pPr>
            <w:r>
              <w:rPr>
                <w:rFonts w:ascii="Times New Roman" w:hAnsi="Times New Roman"/>
                <w:kern w:val="0"/>
                <w:sz w:val="20"/>
                <w:szCs w:val="20"/>
              </w:rPr>
              <w:t>万元</w:t>
            </w:r>
          </w:p>
        </w:tc>
        <w:tc>
          <w:tcPr>
            <w:tcW w:w="1125" w:type="dxa"/>
            <w:tcBorders>
              <w:top w:val="nil"/>
              <w:left w:val="nil"/>
              <w:bottom w:val="single" w:color="auto" w:sz="4" w:space="0"/>
              <w:right w:val="single" w:color="auto" w:sz="4" w:space="0"/>
            </w:tcBorders>
            <w:noWrap w:val="0"/>
            <w:vAlign w:val="center"/>
          </w:tcPr>
          <w:p w14:paraId="2AF812F2">
            <w:pPr>
              <w:widowControl/>
              <w:jc w:val="center"/>
              <w:rPr>
                <w:rFonts w:ascii="Times New Roman" w:hAnsi="Times New Roman"/>
                <w:kern w:val="0"/>
                <w:sz w:val="20"/>
                <w:szCs w:val="20"/>
              </w:rPr>
            </w:pPr>
            <w:r>
              <w:rPr>
                <w:rFonts w:ascii="Times New Roman" w:hAnsi="Times New Roman"/>
                <w:kern w:val="0"/>
                <w:sz w:val="20"/>
                <w:szCs w:val="20"/>
              </w:rPr>
              <w:t>Y≥5000</w:t>
            </w:r>
          </w:p>
        </w:tc>
        <w:tc>
          <w:tcPr>
            <w:tcW w:w="1828" w:type="dxa"/>
            <w:tcBorders>
              <w:top w:val="nil"/>
              <w:left w:val="nil"/>
              <w:bottom w:val="single" w:color="auto" w:sz="4" w:space="0"/>
              <w:right w:val="single" w:color="auto" w:sz="4" w:space="0"/>
            </w:tcBorders>
            <w:noWrap w:val="0"/>
            <w:vAlign w:val="center"/>
          </w:tcPr>
          <w:p w14:paraId="4BF2B626">
            <w:pPr>
              <w:widowControl/>
              <w:ind w:left="13" w:leftChars="-51" w:hanging="120" w:hangingChars="60"/>
              <w:jc w:val="center"/>
              <w:rPr>
                <w:rFonts w:ascii="Times New Roman" w:hAnsi="Times New Roman"/>
                <w:kern w:val="0"/>
                <w:sz w:val="20"/>
                <w:szCs w:val="20"/>
              </w:rPr>
            </w:pPr>
            <w:r>
              <w:rPr>
                <w:rFonts w:ascii="Times New Roman" w:hAnsi="Times New Roman"/>
                <w:kern w:val="0"/>
                <w:sz w:val="20"/>
                <w:szCs w:val="20"/>
              </w:rPr>
              <w:t xml:space="preserve">1000≤Y＜5000 </w:t>
            </w:r>
          </w:p>
        </w:tc>
        <w:tc>
          <w:tcPr>
            <w:tcW w:w="1588" w:type="dxa"/>
            <w:tcBorders>
              <w:top w:val="nil"/>
              <w:left w:val="nil"/>
              <w:bottom w:val="single" w:color="auto" w:sz="4" w:space="0"/>
              <w:right w:val="single" w:color="auto" w:sz="4" w:space="0"/>
            </w:tcBorders>
            <w:noWrap w:val="0"/>
            <w:vAlign w:val="center"/>
          </w:tcPr>
          <w:p w14:paraId="1CAC57C7">
            <w:pPr>
              <w:widowControl/>
              <w:jc w:val="center"/>
              <w:rPr>
                <w:rFonts w:ascii="Times New Roman" w:hAnsi="Times New Roman"/>
                <w:kern w:val="0"/>
                <w:sz w:val="20"/>
                <w:szCs w:val="20"/>
              </w:rPr>
            </w:pPr>
            <w:r>
              <w:rPr>
                <w:rFonts w:ascii="Times New Roman" w:hAnsi="Times New Roman"/>
                <w:kern w:val="0"/>
                <w:sz w:val="20"/>
                <w:szCs w:val="20"/>
              </w:rPr>
              <w:t xml:space="preserve"> 500≤Y＜1000</w:t>
            </w:r>
          </w:p>
        </w:tc>
        <w:tc>
          <w:tcPr>
            <w:tcW w:w="1122" w:type="dxa"/>
            <w:tcBorders>
              <w:top w:val="nil"/>
              <w:left w:val="nil"/>
              <w:bottom w:val="single" w:color="auto" w:sz="4" w:space="0"/>
              <w:right w:val="nil"/>
            </w:tcBorders>
            <w:noWrap w:val="0"/>
            <w:vAlign w:val="center"/>
          </w:tcPr>
          <w:p w14:paraId="785D8EB0">
            <w:pPr>
              <w:widowControl/>
              <w:jc w:val="center"/>
              <w:rPr>
                <w:rFonts w:ascii="Times New Roman" w:hAnsi="Times New Roman"/>
                <w:kern w:val="0"/>
                <w:sz w:val="20"/>
                <w:szCs w:val="20"/>
              </w:rPr>
            </w:pPr>
            <w:r>
              <w:rPr>
                <w:rFonts w:ascii="Times New Roman" w:hAnsi="Times New Roman"/>
                <w:kern w:val="0"/>
                <w:sz w:val="20"/>
                <w:szCs w:val="20"/>
              </w:rPr>
              <w:t>Y＜500</w:t>
            </w:r>
          </w:p>
        </w:tc>
      </w:tr>
      <w:tr w14:paraId="7DE9B73E">
        <w:tblPrEx>
          <w:tblCellMar>
            <w:top w:w="0" w:type="dxa"/>
            <w:left w:w="108" w:type="dxa"/>
            <w:bottom w:w="0" w:type="dxa"/>
            <w:right w:w="108" w:type="dxa"/>
          </w:tblCellMar>
        </w:tblPrEx>
        <w:trPr>
          <w:trHeight w:val="340" w:hRule="exact"/>
          <w:jc w:val="center"/>
        </w:trPr>
        <w:tc>
          <w:tcPr>
            <w:tcW w:w="2023" w:type="dxa"/>
            <w:vMerge w:val="restart"/>
            <w:tcBorders>
              <w:top w:val="nil"/>
              <w:left w:val="nil"/>
              <w:bottom w:val="single" w:color="auto" w:sz="4" w:space="0"/>
              <w:right w:val="single" w:color="auto" w:sz="4" w:space="0"/>
            </w:tcBorders>
            <w:noWrap w:val="0"/>
            <w:vAlign w:val="center"/>
          </w:tcPr>
          <w:p w14:paraId="6CE3CCB5">
            <w:pPr>
              <w:widowControl/>
              <w:spacing w:line="240" w:lineRule="exact"/>
              <w:jc w:val="left"/>
              <w:rPr>
                <w:rFonts w:ascii="Times New Roman" w:hAnsi="Times New Roman"/>
                <w:kern w:val="0"/>
                <w:sz w:val="20"/>
                <w:szCs w:val="20"/>
              </w:rPr>
            </w:pPr>
            <w:r>
              <w:rPr>
                <w:rFonts w:ascii="Times New Roman" w:hAnsi="Times New Roman"/>
                <w:kern w:val="0"/>
                <w:sz w:val="20"/>
                <w:szCs w:val="20"/>
              </w:rPr>
              <w:t>租赁和商务服务业</w:t>
            </w:r>
          </w:p>
        </w:tc>
        <w:tc>
          <w:tcPr>
            <w:tcW w:w="1369" w:type="dxa"/>
            <w:tcBorders>
              <w:top w:val="nil"/>
              <w:left w:val="nil"/>
              <w:bottom w:val="nil"/>
              <w:right w:val="single" w:color="auto" w:sz="4" w:space="0"/>
            </w:tcBorders>
            <w:noWrap w:val="0"/>
            <w:vAlign w:val="center"/>
          </w:tcPr>
          <w:p w14:paraId="1E748CB1">
            <w:pPr>
              <w:widowControl/>
              <w:jc w:val="center"/>
              <w:rPr>
                <w:rFonts w:ascii="Times New Roman" w:hAnsi="Times New Roman"/>
                <w:kern w:val="0"/>
                <w:sz w:val="20"/>
                <w:szCs w:val="20"/>
              </w:rPr>
            </w:pPr>
            <w:r>
              <w:rPr>
                <w:rFonts w:ascii="Times New Roman" w:hAnsi="Times New Roman"/>
                <w:kern w:val="0"/>
                <w:sz w:val="20"/>
                <w:szCs w:val="20"/>
              </w:rPr>
              <w:t>从业人员(X)</w:t>
            </w:r>
          </w:p>
        </w:tc>
        <w:tc>
          <w:tcPr>
            <w:tcW w:w="709" w:type="dxa"/>
            <w:tcBorders>
              <w:top w:val="nil"/>
              <w:left w:val="nil"/>
              <w:bottom w:val="nil"/>
              <w:right w:val="single" w:color="auto" w:sz="4" w:space="0"/>
            </w:tcBorders>
            <w:noWrap w:val="0"/>
            <w:vAlign w:val="center"/>
          </w:tcPr>
          <w:p w14:paraId="6ADE9A2E">
            <w:pPr>
              <w:widowControl/>
              <w:jc w:val="center"/>
              <w:rPr>
                <w:rFonts w:ascii="Times New Roman" w:hAnsi="Times New Roman"/>
                <w:kern w:val="0"/>
                <w:sz w:val="20"/>
                <w:szCs w:val="20"/>
              </w:rPr>
            </w:pPr>
            <w:r>
              <w:rPr>
                <w:rFonts w:ascii="Times New Roman" w:hAnsi="Times New Roman"/>
                <w:kern w:val="0"/>
                <w:sz w:val="20"/>
                <w:szCs w:val="20"/>
              </w:rPr>
              <w:t>人</w:t>
            </w:r>
          </w:p>
        </w:tc>
        <w:tc>
          <w:tcPr>
            <w:tcW w:w="1125" w:type="dxa"/>
            <w:tcBorders>
              <w:top w:val="nil"/>
              <w:left w:val="nil"/>
              <w:bottom w:val="nil"/>
              <w:right w:val="single" w:color="auto" w:sz="4" w:space="0"/>
            </w:tcBorders>
            <w:noWrap w:val="0"/>
            <w:vAlign w:val="center"/>
          </w:tcPr>
          <w:p w14:paraId="6E577F1E">
            <w:pPr>
              <w:widowControl/>
              <w:jc w:val="center"/>
              <w:rPr>
                <w:rFonts w:ascii="Times New Roman" w:hAnsi="Times New Roman"/>
                <w:kern w:val="0"/>
                <w:sz w:val="20"/>
                <w:szCs w:val="20"/>
              </w:rPr>
            </w:pPr>
            <w:r>
              <w:rPr>
                <w:rFonts w:ascii="Times New Roman" w:hAnsi="Times New Roman"/>
                <w:kern w:val="0"/>
                <w:sz w:val="20"/>
                <w:szCs w:val="20"/>
              </w:rPr>
              <w:t>X≥300</w:t>
            </w:r>
          </w:p>
        </w:tc>
        <w:tc>
          <w:tcPr>
            <w:tcW w:w="1828" w:type="dxa"/>
            <w:tcBorders>
              <w:top w:val="nil"/>
              <w:left w:val="nil"/>
              <w:bottom w:val="nil"/>
              <w:right w:val="single" w:color="auto" w:sz="4" w:space="0"/>
            </w:tcBorders>
            <w:noWrap w:val="0"/>
            <w:vAlign w:val="center"/>
          </w:tcPr>
          <w:p w14:paraId="3035120F">
            <w:pPr>
              <w:widowControl/>
              <w:ind w:left="13" w:leftChars="-51" w:hanging="120" w:hangingChars="60"/>
              <w:jc w:val="center"/>
              <w:rPr>
                <w:rFonts w:ascii="Times New Roman" w:hAnsi="Times New Roman"/>
                <w:kern w:val="0"/>
                <w:sz w:val="20"/>
                <w:szCs w:val="20"/>
              </w:rPr>
            </w:pPr>
            <w:r>
              <w:rPr>
                <w:rFonts w:ascii="Times New Roman" w:hAnsi="Times New Roman"/>
                <w:kern w:val="0"/>
                <w:sz w:val="20"/>
                <w:szCs w:val="20"/>
              </w:rPr>
              <w:t xml:space="preserve">100≤X＜300 </w:t>
            </w:r>
          </w:p>
        </w:tc>
        <w:tc>
          <w:tcPr>
            <w:tcW w:w="1588" w:type="dxa"/>
            <w:tcBorders>
              <w:top w:val="nil"/>
              <w:left w:val="nil"/>
              <w:bottom w:val="nil"/>
              <w:right w:val="single" w:color="auto" w:sz="4" w:space="0"/>
            </w:tcBorders>
            <w:noWrap w:val="0"/>
            <w:vAlign w:val="center"/>
          </w:tcPr>
          <w:p w14:paraId="3972F71B">
            <w:pPr>
              <w:widowControl/>
              <w:jc w:val="center"/>
              <w:rPr>
                <w:rFonts w:ascii="Times New Roman" w:hAnsi="Times New Roman"/>
                <w:kern w:val="0"/>
                <w:sz w:val="20"/>
                <w:szCs w:val="20"/>
              </w:rPr>
            </w:pPr>
            <w:r>
              <w:rPr>
                <w:rFonts w:ascii="Times New Roman" w:hAnsi="Times New Roman"/>
                <w:kern w:val="0"/>
                <w:sz w:val="20"/>
                <w:szCs w:val="20"/>
              </w:rPr>
              <w:t xml:space="preserve"> 10≤X＜100</w:t>
            </w:r>
          </w:p>
        </w:tc>
        <w:tc>
          <w:tcPr>
            <w:tcW w:w="1122" w:type="dxa"/>
            <w:tcBorders>
              <w:top w:val="nil"/>
              <w:left w:val="nil"/>
              <w:bottom w:val="nil"/>
              <w:right w:val="nil"/>
            </w:tcBorders>
            <w:noWrap w:val="0"/>
            <w:vAlign w:val="center"/>
          </w:tcPr>
          <w:p w14:paraId="49EB1895">
            <w:pPr>
              <w:widowControl/>
              <w:jc w:val="center"/>
              <w:rPr>
                <w:rFonts w:ascii="Times New Roman" w:hAnsi="Times New Roman"/>
                <w:kern w:val="0"/>
                <w:sz w:val="20"/>
                <w:szCs w:val="20"/>
              </w:rPr>
            </w:pPr>
            <w:r>
              <w:rPr>
                <w:rFonts w:ascii="Times New Roman" w:hAnsi="Times New Roman"/>
                <w:kern w:val="0"/>
                <w:sz w:val="20"/>
                <w:szCs w:val="20"/>
              </w:rPr>
              <w:t>X＜10</w:t>
            </w:r>
          </w:p>
        </w:tc>
      </w:tr>
      <w:tr w14:paraId="40A70C16">
        <w:tblPrEx>
          <w:tblCellMar>
            <w:top w:w="0" w:type="dxa"/>
            <w:left w:w="108" w:type="dxa"/>
            <w:bottom w:w="0" w:type="dxa"/>
            <w:right w:w="108" w:type="dxa"/>
          </w:tblCellMar>
        </w:tblPrEx>
        <w:trPr>
          <w:trHeight w:val="340" w:hRule="exact"/>
          <w:jc w:val="center"/>
        </w:trPr>
        <w:tc>
          <w:tcPr>
            <w:tcW w:w="2023" w:type="dxa"/>
            <w:vMerge w:val="continue"/>
            <w:tcBorders>
              <w:top w:val="nil"/>
              <w:left w:val="nil"/>
              <w:bottom w:val="single" w:color="auto" w:sz="4" w:space="0"/>
              <w:right w:val="single" w:color="auto" w:sz="4" w:space="0"/>
            </w:tcBorders>
            <w:noWrap w:val="0"/>
            <w:vAlign w:val="center"/>
          </w:tcPr>
          <w:p w14:paraId="3FD68349">
            <w:pPr>
              <w:widowControl/>
              <w:jc w:val="left"/>
              <w:rPr>
                <w:rFonts w:ascii="Times New Roman" w:hAnsi="Times New Roman"/>
                <w:kern w:val="0"/>
                <w:sz w:val="20"/>
                <w:szCs w:val="20"/>
              </w:rPr>
            </w:pPr>
          </w:p>
        </w:tc>
        <w:tc>
          <w:tcPr>
            <w:tcW w:w="1369" w:type="dxa"/>
            <w:tcBorders>
              <w:top w:val="nil"/>
              <w:left w:val="nil"/>
              <w:bottom w:val="single" w:color="auto" w:sz="4" w:space="0"/>
              <w:right w:val="single" w:color="auto" w:sz="4" w:space="0"/>
            </w:tcBorders>
            <w:noWrap w:val="0"/>
            <w:vAlign w:val="center"/>
          </w:tcPr>
          <w:p w14:paraId="2D522ADE">
            <w:pPr>
              <w:widowControl/>
              <w:spacing w:line="240" w:lineRule="exact"/>
              <w:jc w:val="center"/>
              <w:rPr>
                <w:rFonts w:ascii="Times New Roman" w:hAnsi="Times New Roman"/>
                <w:kern w:val="0"/>
                <w:sz w:val="20"/>
                <w:szCs w:val="20"/>
              </w:rPr>
            </w:pPr>
            <w:r>
              <w:rPr>
                <w:rFonts w:ascii="Times New Roman" w:hAnsi="Times New Roman"/>
                <w:kern w:val="0"/>
                <w:sz w:val="20"/>
                <w:szCs w:val="20"/>
              </w:rPr>
              <w:t>资产总额(Z)</w:t>
            </w:r>
          </w:p>
        </w:tc>
        <w:tc>
          <w:tcPr>
            <w:tcW w:w="709" w:type="dxa"/>
            <w:tcBorders>
              <w:top w:val="nil"/>
              <w:left w:val="nil"/>
              <w:bottom w:val="single" w:color="auto" w:sz="4" w:space="0"/>
              <w:right w:val="single" w:color="auto" w:sz="4" w:space="0"/>
            </w:tcBorders>
            <w:noWrap w:val="0"/>
            <w:vAlign w:val="center"/>
          </w:tcPr>
          <w:p w14:paraId="2E67B231">
            <w:pPr>
              <w:widowControl/>
              <w:jc w:val="center"/>
              <w:rPr>
                <w:rFonts w:ascii="Times New Roman" w:hAnsi="Times New Roman"/>
                <w:kern w:val="0"/>
                <w:sz w:val="20"/>
                <w:szCs w:val="20"/>
              </w:rPr>
            </w:pPr>
            <w:r>
              <w:rPr>
                <w:rFonts w:ascii="Times New Roman" w:hAnsi="Times New Roman"/>
                <w:kern w:val="0"/>
                <w:sz w:val="20"/>
                <w:szCs w:val="20"/>
              </w:rPr>
              <w:t>万元</w:t>
            </w:r>
          </w:p>
        </w:tc>
        <w:tc>
          <w:tcPr>
            <w:tcW w:w="1125" w:type="dxa"/>
            <w:tcBorders>
              <w:top w:val="nil"/>
              <w:left w:val="nil"/>
              <w:bottom w:val="single" w:color="auto" w:sz="4" w:space="0"/>
              <w:right w:val="single" w:color="auto" w:sz="4" w:space="0"/>
            </w:tcBorders>
            <w:noWrap w:val="0"/>
            <w:vAlign w:val="center"/>
          </w:tcPr>
          <w:p w14:paraId="51E8C2A7">
            <w:pPr>
              <w:widowControl/>
              <w:jc w:val="center"/>
              <w:rPr>
                <w:rFonts w:ascii="Times New Roman" w:hAnsi="Times New Roman"/>
                <w:kern w:val="0"/>
                <w:sz w:val="20"/>
                <w:szCs w:val="20"/>
              </w:rPr>
            </w:pPr>
            <w:r>
              <w:rPr>
                <w:rFonts w:ascii="Times New Roman" w:hAnsi="Times New Roman"/>
                <w:kern w:val="0"/>
                <w:sz w:val="20"/>
                <w:szCs w:val="20"/>
              </w:rPr>
              <w:t>Z≥120000</w:t>
            </w:r>
          </w:p>
        </w:tc>
        <w:tc>
          <w:tcPr>
            <w:tcW w:w="1828" w:type="dxa"/>
            <w:tcBorders>
              <w:top w:val="nil"/>
              <w:left w:val="nil"/>
              <w:bottom w:val="single" w:color="auto" w:sz="4" w:space="0"/>
              <w:right w:val="single" w:color="auto" w:sz="4" w:space="0"/>
            </w:tcBorders>
            <w:noWrap w:val="0"/>
            <w:vAlign w:val="center"/>
          </w:tcPr>
          <w:p w14:paraId="21CE119E">
            <w:pPr>
              <w:widowControl/>
              <w:jc w:val="center"/>
              <w:rPr>
                <w:rFonts w:ascii="Times New Roman" w:hAnsi="Times New Roman"/>
                <w:kern w:val="0"/>
                <w:sz w:val="20"/>
                <w:szCs w:val="20"/>
              </w:rPr>
            </w:pPr>
            <w:r>
              <w:rPr>
                <w:rFonts w:ascii="Times New Roman" w:hAnsi="Times New Roman"/>
                <w:kern w:val="0"/>
                <w:sz w:val="20"/>
                <w:szCs w:val="20"/>
              </w:rPr>
              <w:t xml:space="preserve"> 8000≤Z＜120000</w:t>
            </w:r>
          </w:p>
        </w:tc>
        <w:tc>
          <w:tcPr>
            <w:tcW w:w="1588" w:type="dxa"/>
            <w:tcBorders>
              <w:top w:val="nil"/>
              <w:left w:val="nil"/>
              <w:bottom w:val="single" w:color="auto" w:sz="4" w:space="0"/>
              <w:right w:val="single" w:color="auto" w:sz="4" w:space="0"/>
            </w:tcBorders>
            <w:noWrap w:val="0"/>
            <w:vAlign w:val="center"/>
          </w:tcPr>
          <w:p w14:paraId="34D501DE">
            <w:pPr>
              <w:widowControl/>
              <w:jc w:val="center"/>
              <w:rPr>
                <w:rFonts w:ascii="Times New Roman" w:hAnsi="Times New Roman"/>
                <w:kern w:val="0"/>
                <w:sz w:val="20"/>
                <w:szCs w:val="20"/>
              </w:rPr>
            </w:pPr>
            <w:r>
              <w:rPr>
                <w:rFonts w:ascii="Times New Roman" w:hAnsi="Times New Roman"/>
                <w:kern w:val="0"/>
                <w:sz w:val="20"/>
                <w:szCs w:val="20"/>
              </w:rPr>
              <w:t xml:space="preserve"> 100≤Z＜8000</w:t>
            </w:r>
          </w:p>
        </w:tc>
        <w:tc>
          <w:tcPr>
            <w:tcW w:w="1122" w:type="dxa"/>
            <w:tcBorders>
              <w:top w:val="nil"/>
              <w:left w:val="nil"/>
              <w:bottom w:val="single" w:color="auto" w:sz="4" w:space="0"/>
              <w:right w:val="nil"/>
            </w:tcBorders>
            <w:noWrap w:val="0"/>
            <w:vAlign w:val="center"/>
          </w:tcPr>
          <w:p w14:paraId="0FE0E6D2">
            <w:pPr>
              <w:widowControl/>
              <w:jc w:val="center"/>
              <w:rPr>
                <w:rFonts w:ascii="Times New Roman" w:hAnsi="Times New Roman"/>
                <w:kern w:val="0"/>
                <w:sz w:val="20"/>
                <w:szCs w:val="20"/>
              </w:rPr>
            </w:pPr>
            <w:r>
              <w:rPr>
                <w:rFonts w:ascii="Times New Roman" w:hAnsi="Times New Roman"/>
                <w:kern w:val="0"/>
                <w:sz w:val="20"/>
                <w:szCs w:val="20"/>
              </w:rPr>
              <w:t>Z＜100</w:t>
            </w:r>
          </w:p>
        </w:tc>
      </w:tr>
      <w:tr w14:paraId="20586928">
        <w:tblPrEx>
          <w:tblCellMar>
            <w:top w:w="0" w:type="dxa"/>
            <w:left w:w="108" w:type="dxa"/>
            <w:bottom w:w="0" w:type="dxa"/>
            <w:right w:w="108" w:type="dxa"/>
          </w:tblCellMar>
        </w:tblPrEx>
        <w:trPr>
          <w:trHeight w:val="397" w:hRule="exact"/>
          <w:jc w:val="center"/>
        </w:trPr>
        <w:tc>
          <w:tcPr>
            <w:tcW w:w="2023" w:type="dxa"/>
            <w:tcBorders>
              <w:top w:val="nil"/>
              <w:left w:val="nil"/>
              <w:bottom w:val="single" w:color="auto" w:sz="4" w:space="0"/>
              <w:right w:val="single" w:color="auto" w:sz="4" w:space="0"/>
            </w:tcBorders>
            <w:noWrap w:val="0"/>
            <w:vAlign w:val="center"/>
          </w:tcPr>
          <w:p w14:paraId="4260501D">
            <w:pPr>
              <w:widowControl/>
              <w:spacing w:line="240" w:lineRule="exact"/>
              <w:jc w:val="left"/>
              <w:rPr>
                <w:rFonts w:ascii="Times New Roman" w:hAnsi="Times New Roman"/>
                <w:kern w:val="0"/>
                <w:sz w:val="20"/>
                <w:szCs w:val="20"/>
              </w:rPr>
            </w:pPr>
            <w:r>
              <w:rPr>
                <w:rFonts w:ascii="Times New Roman" w:hAnsi="Times New Roman"/>
                <w:kern w:val="0"/>
                <w:sz w:val="20"/>
                <w:szCs w:val="20"/>
              </w:rPr>
              <w:t>其他未列明行业 *</w:t>
            </w:r>
          </w:p>
        </w:tc>
        <w:tc>
          <w:tcPr>
            <w:tcW w:w="1369" w:type="dxa"/>
            <w:tcBorders>
              <w:top w:val="nil"/>
              <w:left w:val="nil"/>
              <w:bottom w:val="single" w:color="auto" w:sz="4" w:space="0"/>
              <w:right w:val="single" w:color="auto" w:sz="4" w:space="0"/>
            </w:tcBorders>
            <w:noWrap w:val="0"/>
            <w:vAlign w:val="center"/>
          </w:tcPr>
          <w:p w14:paraId="65855537">
            <w:pPr>
              <w:widowControl/>
              <w:jc w:val="center"/>
              <w:rPr>
                <w:rFonts w:ascii="Times New Roman" w:hAnsi="Times New Roman"/>
                <w:kern w:val="0"/>
                <w:sz w:val="20"/>
                <w:szCs w:val="20"/>
              </w:rPr>
            </w:pPr>
            <w:r>
              <w:rPr>
                <w:rFonts w:ascii="Times New Roman" w:hAnsi="Times New Roman"/>
                <w:kern w:val="0"/>
                <w:sz w:val="20"/>
                <w:szCs w:val="20"/>
              </w:rPr>
              <w:t>从业人员(X)</w:t>
            </w:r>
          </w:p>
        </w:tc>
        <w:tc>
          <w:tcPr>
            <w:tcW w:w="709" w:type="dxa"/>
            <w:tcBorders>
              <w:top w:val="nil"/>
              <w:left w:val="nil"/>
              <w:bottom w:val="single" w:color="auto" w:sz="4" w:space="0"/>
              <w:right w:val="single" w:color="auto" w:sz="4" w:space="0"/>
            </w:tcBorders>
            <w:noWrap w:val="0"/>
            <w:vAlign w:val="center"/>
          </w:tcPr>
          <w:p w14:paraId="2790BB8B">
            <w:pPr>
              <w:widowControl/>
              <w:jc w:val="center"/>
              <w:rPr>
                <w:rFonts w:ascii="Times New Roman" w:hAnsi="Times New Roman"/>
                <w:kern w:val="0"/>
                <w:sz w:val="20"/>
                <w:szCs w:val="20"/>
              </w:rPr>
            </w:pPr>
            <w:r>
              <w:rPr>
                <w:rFonts w:ascii="Times New Roman" w:hAnsi="Times New Roman"/>
                <w:kern w:val="0"/>
                <w:sz w:val="20"/>
                <w:szCs w:val="20"/>
              </w:rPr>
              <w:t>人</w:t>
            </w:r>
          </w:p>
        </w:tc>
        <w:tc>
          <w:tcPr>
            <w:tcW w:w="1125" w:type="dxa"/>
            <w:tcBorders>
              <w:top w:val="nil"/>
              <w:left w:val="nil"/>
              <w:bottom w:val="single" w:color="auto" w:sz="4" w:space="0"/>
              <w:right w:val="single" w:color="auto" w:sz="4" w:space="0"/>
            </w:tcBorders>
            <w:noWrap w:val="0"/>
            <w:vAlign w:val="center"/>
          </w:tcPr>
          <w:p w14:paraId="00F3FF04">
            <w:pPr>
              <w:widowControl/>
              <w:jc w:val="center"/>
              <w:rPr>
                <w:rFonts w:ascii="Times New Roman" w:hAnsi="Times New Roman"/>
                <w:kern w:val="0"/>
                <w:sz w:val="20"/>
                <w:szCs w:val="20"/>
              </w:rPr>
            </w:pPr>
            <w:r>
              <w:rPr>
                <w:rFonts w:ascii="Times New Roman" w:hAnsi="Times New Roman"/>
                <w:kern w:val="0"/>
                <w:sz w:val="20"/>
                <w:szCs w:val="20"/>
              </w:rPr>
              <w:t>X≥300</w:t>
            </w:r>
          </w:p>
        </w:tc>
        <w:tc>
          <w:tcPr>
            <w:tcW w:w="1828" w:type="dxa"/>
            <w:tcBorders>
              <w:top w:val="nil"/>
              <w:left w:val="nil"/>
              <w:bottom w:val="single" w:color="auto" w:sz="4" w:space="0"/>
              <w:right w:val="single" w:color="auto" w:sz="4" w:space="0"/>
            </w:tcBorders>
            <w:noWrap w:val="0"/>
            <w:vAlign w:val="center"/>
          </w:tcPr>
          <w:p w14:paraId="16A06901">
            <w:pPr>
              <w:widowControl/>
              <w:ind w:left="13" w:leftChars="-51" w:hanging="120" w:hangingChars="60"/>
              <w:jc w:val="center"/>
              <w:rPr>
                <w:rFonts w:ascii="Times New Roman" w:hAnsi="Times New Roman"/>
                <w:kern w:val="0"/>
                <w:sz w:val="20"/>
                <w:szCs w:val="20"/>
              </w:rPr>
            </w:pPr>
            <w:r>
              <w:rPr>
                <w:rFonts w:ascii="Times New Roman" w:hAnsi="Times New Roman"/>
                <w:kern w:val="0"/>
                <w:sz w:val="20"/>
                <w:szCs w:val="20"/>
              </w:rPr>
              <w:t xml:space="preserve">100≤X＜300 </w:t>
            </w:r>
          </w:p>
        </w:tc>
        <w:tc>
          <w:tcPr>
            <w:tcW w:w="1588" w:type="dxa"/>
            <w:tcBorders>
              <w:top w:val="nil"/>
              <w:left w:val="nil"/>
              <w:bottom w:val="single" w:color="auto" w:sz="4" w:space="0"/>
              <w:right w:val="single" w:color="auto" w:sz="4" w:space="0"/>
            </w:tcBorders>
            <w:noWrap w:val="0"/>
            <w:vAlign w:val="center"/>
          </w:tcPr>
          <w:p w14:paraId="380C3C24">
            <w:pPr>
              <w:widowControl/>
              <w:jc w:val="center"/>
              <w:rPr>
                <w:rFonts w:ascii="Times New Roman" w:hAnsi="Times New Roman"/>
                <w:kern w:val="0"/>
                <w:sz w:val="20"/>
                <w:szCs w:val="20"/>
              </w:rPr>
            </w:pPr>
            <w:r>
              <w:rPr>
                <w:rFonts w:ascii="Times New Roman" w:hAnsi="Times New Roman"/>
                <w:kern w:val="0"/>
                <w:sz w:val="20"/>
                <w:szCs w:val="20"/>
              </w:rPr>
              <w:t xml:space="preserve"> 10≤X＜100</w:t>
            </w:r>
          </w:p>
        </w:tc>
        <w:tc>
          <w:tcPr>
            <w:tcW w:w="1122" w:type="dxa"/>
            <w:tcBorders>
              <w:top w:val="nil"/>
              <w:left w:val="nil"/>
              <w:bottom w:val="single" w:color="auto" w:sz="4" w:space="0"/>
              <w:right w:val="nil"/>
            </w:tcBorders>
            <w:noWrap w:val="0"/>
            <w:vAlign w:val="center"/>
          </w:tcPr>
          <w:p w14:paraId="215FE725">
            <w:pPr>
              <w:widowControl/>
              <w:jc w:val="center"/>
              <w:rPr>
                <w:rFonts w:ascii="Times New Roman" w:hAnsi="Times New Roman"/>
                <w:kern w:val="0"/>
                <w:sz w:val="20"/>
                <w:szCs w:val="20"/>
              </w:rPr>
            </w:pPr>
            <w:r>
              <w:rPr>
                <w:rFonts w:ascii="Times New Roman" w:hAnsi="Times New Roman"/>
                <w:kern w:val="0"/>
                <w:sz w:val="20"/>
                <w:szCs w:val="20"/>
              </w:rPr>
              <w:t>X＜10</w:t>
            </w:r>
          </w:p>
        </w:tc>
      </w:tr>
    </w:tbl>
    <w:p w14:paraId="759FFA21">
      <w:pPr>
        <w:pStyle w:val="2"/>
        <w:spacing w:before="66" w:line="228" w:lineRule="auto"/>
        <w:rPr>
          <w:sz w:val="20"/>
          <w:szCs w:val="20"/>
        </w:rPr>
      </w:pPr>
    </w:p>
    <w:sectPr>
      <w:headerReference r:id="rId76" w:type="default"/>
      <w:footerReference r:id="rId77" w:type="default"/>
      <w:pgSz w:w="11906" w:h="16838"/>
      <w:pgMar w:top="1134" w:right="1378" w:bottom="1356" w:left="1587" w:header="861" w:footer="119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7AAA">
    <w:pPr>
      <w:pStyle w:val="4"/>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wps:spPr>
                    <wps:txbx>
                      <w:txbxContent>
                        <w:p w14:paraId="6D79023E"/>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kFT5rQAAAAAwEAAA8AAAAAAAAAAQAgAAAAIgAAAGRycy9kb3du&#10;cmV2LnhtbFBLAQIUABQAAAAIAIdO4kBW2byhzgEAAJkDAAAOAAAAAAAAAAEAIAAAAB8BAABkcnMv&#10;ZTJvRG9jLnhtbFBLBQYAAAAABgAGAFkBAABfBQAAAAA=&#10;">
              <v:fill on="f" focussize="0,0"/>
              <v:stroke on="f"/>
              <v:imagedata o:title=""/>
              <o:lock v:ext="edit" aspectratio="f"/>
              <v:textbox inset="0mm,0mm,0mm,0mm" style="mso-fit-shape-to-text:t;">
                <w:txbxContent>
                  <w:p w14:paraId="6D79023E"/>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A9964">
    <w:pPr>
      <w:spacing w:line="184" w:lineRule="auto"/>
      <w:ind w:left="4239"/>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D96A">
    <w:pPr>
      <w:spacing w:line="184" w:lineRule="auto"/>
      <w:ind w:left="4239"/>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64368">
    <w:pPr>
      <w:spacing w:line="184" w:lineRule="auto"/>
      <w:ind w:left="4239"/>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9CA73">
    <w:pPr>
      <w:spacing w:line="184" w:lineRule="auto"/>
      <w:ind w:left="4239"/>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E8678">
    <w:pPr>
      <w:spacing w:line="184" w:lineRule="auto"/>
      <w:ind w:left="4239"/>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F8075">
    <w:pPr>
      <w:spacing w:line="184" w:lineRule="auto"/>
      <w:ind w:left="4239"/>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93006">
    <w:pPr>
      <w:spacing w:line="184" w:lineRule="auto"/>
      <w:ind w:left="4239"/>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16BFF">
    <w:pPr>
      <w:spacing w:line="184" w:lineRule="auto"/>
      <w:ind w:left="422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13C73">
    <w:pPr>
      <w:spacing w:line="184" w:lineRule="auto"/>
      <w:ind w:left="422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F85D7">
    <w:pPr>
      <w:spacing w:line="184" w:lineRule="auto"/>
      <w:ind w:left="422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F8897">
    <w:pPr>
      <w:spacing w:line="181" w:lineRule="auto"/>
      <w:ind w:left="4385"/>
      <w:rPr>
        <w:rFonts w:hint="default" w:ascii="Times New Roman" w:hAnsi="Times New Roman" w:eastAsia="宋体" w:cs="Times New Roman"/>
        <w:sz w:val="17"/>
        <w:szCs w:val="17"/>
        <w:lang w:val="en-US" w:eastAsia="zh-CN"/>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A1325">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042A1325">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1CBAE">
    <w:pPr>
      <w:spacing w:line="184" w:lineRule="auto"/>
      <w:ind w:left="422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1F2AC">
    <w:pPr>
      <w:spacing w:line="184" w:lineRule="auto"/>
      <w:ind w:left="422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C493C">
    <w:pPr>
      <w:spacing w:line="184" w:lineRule="auto"/>
      <w:ind w:left="4951"/>
      <w:rPr>
        <w:rFonts w:hint="eastAsia" w:ascii="Times New Roman" w:hAnsi="Times New Roman" w:eastAsia="宋体" w:cs="Times New Roman"/>
        <w:sz w:val="17"/>
        <w:szCs w:val="17"/>
        <w:lang w:val="en-US" w:eastAsia="zh-CN"/>
      </w:rPr>
    </w:pPr>
    <w:r>
      <w:rPr>
        <w:rFonts w:ascii="Times New Roman" w:hAnsi="Times New Roman" w:eastAsia="Times New Roman" w:cs="Times New Roman"/>
        <w:spacing w:val="2"/>
        <w:sz w:val="17"/>
        <w:szCs w:val="17"/>
      </w:rPr>
      <w:t>2</w:t>
    </w:r>
    <w:r>
      <w:rPr>
        <w:rFonts w:hint="eastAsia" w:ascii="Times New Roman" w:hAnsi="Times New Roman" w:eastAsia="宋体" w:cs="Times New Roman"/>
        <w:spacing w:val="2"/>
        <w:sz w:val="17"/>
        <w:szCs w:val="17"/>
        <w:lang w:val="en-US" w:eastAsia="zh-CN"/>
      </w:rPr>
      <w:t>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51E23">
    <w:pPr>
      <w:spacing w:line="184" w:lineRule="auto"/>
      <w:ind w:left="4951"/>
      <w:rPr>
        <w:rFonts w:hint="default" w:ascii="Times New Roman" w:hAnsi="Times New Roman" w:eastAsia="宋体" w:cs="Times New Roman"/>
        <w:sz w:val="17"/>
        <w:szCs w:val="17"/>
        <w:lang w:val="en-US" w:eastAsia="zh-CN"/>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3A88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033A88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3933D">
    <w:pPr>
      <w:spacing w:line="184" w:lineRule="auto"/>
      <w:ind w:left="495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C9BFD">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19C9BFD">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2A8A1">
    <w:pPr>
      <w:spacing w:line="184" w:lineRule="auto"/>
      <w:ind w:left="495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291BF">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3E291BF">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8C963">
    <w:pPr>
      <w:spacing w:line="184" w:lineRule="auto"/>
      <w:ind w:left="422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85CDA">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8F85CDA">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2A17B">
    <w:pPr>
      <w:spacing w:line="184" w:lineRule="auto"/>
      <w:ind w:left="4222"/>
      <w:rPr>
        <w:rFonts w:hint="default" w:ascii="Times New Roman" w:hAnsi="Times New Roman" w:eastAsia="宋体" w:cs="Times New Roman"/>
        <w:sz w:val="17"/>
        <w:szCs w:val="17"/>
        <w:lang w:val="en-US" w:eastAsia="zh-CN"/>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2462A8">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F2462A8">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32481">
    <w:pPr>
      <w:spacing w:line="184" w:lineRule="auto"/>
      <w:ind w:left="422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B6BAA">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67B6BAA">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A48AB">
    <w:pPr>
      <w:spacing w:line="184" w:lineRule="auto"/>
      <w:ind w:left="422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3FF41">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2E3FF41">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B3E7A">
    <w:pPr>
      <w:spacing w:line="181" w:lineRule="auto"/>
      <w:ind w:left="4385"/>
      <w:rPr>
        <w:rFonts w:hint="default" w:ascii="Times New Roman" w:hAnsi="Times New Roman" w:eastAsia="宋体" w:cs="Times New Roman"/>
        <w:sz w:val="17"/>
        <w:szCs w:val="17"/>
        <w:lang w:val="en-US" w:eastAsia="zh-CN"/>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C6F86">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38BC6F86">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A8DBE">
    <w:pPr>
      <w:spacing w:line="184" w:lineRule="auto"/>
      <w:ind w:left="422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2BFC0">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9B2BFC0">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CAAB6">
    <w:pPr>
      <w:spacing w:line="184" w:lineRule="auto"/>
      <w:ind w:left="422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17359">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4A17359">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9BC5D">
    <w:pPr>
      <w:spacing w:line="184" w:lineRule="auto"/>
      <w:ind w:left="422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F22AA">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FFF22AA">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2DBAA">
    <w:pPr>
      <w:spacing w:line="184" w:lineRule="auto"/>
      <w:ind w:left="422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BD496">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379BD496">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EEBC7">
    <w:pPr>
      <w:spacing w:line="184" w:lineRule="auto"/>
      <w:ind w:left="422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F16F1">
                          <w:pPr>
                            <w:pStyle w:val="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5AF16F1">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5F628">
    <w:pPr>
      <w:spacing w:line="184" w:lineRule="auto"/>
      <w:ind w:left="433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5A1A3">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FE5A1A3">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42A61">
    <w:pPr>
      <w:spacing w:line="184" w:lineRule="auto"/>
      <w:ind w:left="422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05DA2">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3B905DA2">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3EC14">
    <w:pPr>
      <w:spacing w:line="184" w:lineRule="auto"/>
      <w:ind w:left="422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E64A9">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E8E64A9">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9EADC">
    <w:pPr>
      <w:spacing w:line="184" w:lineRule="auto"/>
      <w:ind w:left="438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5DB71">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0365DB71">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D5EED">
    <w:pPr>
      <w:spacing w:line="184" w:lineRule="auto"/>
      <w:ind w:left="43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17116">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5E117116">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017A8">
    <w:pPr>
      <w:spacing w:line="181" w:lineRule="auto"/>
      <w:ind w:left="4385"/>
      <w:rPr>
        <w:rFonts w:hint="default" w:ascii="Times New Roman" w:hAnsi="Times New Roman" w:eastAsia="宋体" w:cs="Times New Roman"/>
        <w:sz w:val="17"/>
        <w:szCs w:val="17"/>
        <w:lang w:val="en-US" w:eastAsia="zh-CN"/>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13F3F">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49D13F3F">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68EFE">
    <w:pPr>
      <w:spacing w:line="184" w:lineRule="auto"/>
      <w:ind w:left="449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B951E">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FDB951E">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9FD4B">
    <w:pPr>
      <w:spacing w:line="184" w:lineRule="auto"/>
      <w:ind w:left="433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0B6E3">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22B0B6E3">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F73EB">
    <w:pPr>
      <w:spacing w:line="184" w:lineRule="auto"/>
      <w:ind w:left="433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B3710">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52B3710">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32438">
    <w:pPr>
      <w:spacing w:line="184" w:lineRule="auto"/>
      <w:ind w:left="434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C6829">
                          <w:pPr>
                            <w:pStyle w:val="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92C6829">
                    <w:pPr>
                      <w:pStyle w:val="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900A2">
    <w:pPr>
      <w:spacing w:line="184" w:lineRule="auto"/>
      <w:ind w:left="434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6242B">
                          <w:pPr>
                            <w:pStyle w:val="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3A86242B">
                    <w:pPr>
                      <w:pStyle w:val="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5D62">
    <w:pPr>
      <w:spacing w:line="184" w:lineRule="auto"/>
      <w:ind w:left="434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0E789">
                          <w:pPr>
                            <w:pStyle w:val="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2450E789">
                    <w:pPr>
                      <w:pStyle w:val="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B968">
    <w:pPr>
      <w:spacing w:line="184" w:lineRule="auto"/>
      <w:ind w:left="434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C3D3F">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EAC3D3F">
                    <w:pPr>
                      <w:pStyle w:val="4"/>
                    </w:pPr>
                    <w:r>
                      <w:fldChar w:fldCharType="begin"/>
                    </w:r>
                    <w:r>
                      <w:instrText xml:space="preserve"> PAGE  \* MERGEFORMAT </w:instrText>
                    </w:r>
                    <w:r>
                      <w:fldChar w:fldCharType="separate"/>
                    </w:r>
                    <w:r>
                      <w:t>34</w:t>
                    </w:r>
                    <w:r>
                      <w:fldChar w:fldCharType="end"/>
                    </w:r>
                  </w:p>
                </w:txbxContent>
              </v:textbox>
            </v:shape>
          </w:pict>
        </mc:Fallback>
      </mc:AlternateContent>
    </w: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EB473">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1C5EB473">
                    <w:pPr>
                      <w:pStyle w:val="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6760A">
    <w:pPr>
      <w:spacing w:line="181" w:lineRule="auto"/>
      <w:ind w:left="4383"/>
      <w:rPr>
        <w:rFonts w:hint="eastAsia" w:ascii="Times New Roman" w:hAnsi="Times New Roman" w:eastAsia="宋体" w:cs="Times New Roman"/>
        <w:sz w:val="17"/>
        <w:szCs w:val="17"/>
        <w:lang w:val="en-US" w:eastAsia="zh-CN"/>
      </w:rPr>
    </w:pPr>
    <w:r>
      <w:rPr>
        <w:rFonts w:hint="eastAsia" w:ascii="Times New Roman" w:hAnsi="Times New Roman" w:eastAsia="宋体" w:cs="Times New Roman"/>
        <w:sz w:val="17"/>
        <w:szCs w:val="17"/>
        <w:lang w:val="en-US" w:eastAsia="zh-CN"/>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018B5">
    <w:pPr>
      <w:spacing w:line="184" w:lineRule="auto"/>
      <w:ind w:left="4388"/>
      <w:rPr>
        <w:rFonts w:hint="eastAsia" w:ascii="Times New Roman" w:hAnsi="Times New Roman" w:eastAsia="宋体" w:cs="Times New Roman"/>
        <w:sz w:val="17"/>
        <w:szCs w:val="17"/>
        <w:lang w:val="en-US" w:eastAsia="zh-CN"/>
      </w:rPr>
    </w:pPr>
    <w:r>
      <w:rPr>
        <w:rFonts w:hint="eastAsia" w:ascii="Times New Roman" w:hAnsi="Times New Roman" w:eastAsia="宋体" w:cs="Times New Roman"/>
        <w:sz w:val="17"/>
        <w:szCs w:val="17"/>
        <w:lang w:val="en-US" w:eastAsia="zh-CN"/>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4CD3A">
    <w:pPr>
      <w:spacing w:line="184" w:lineRule="auto"/>
      <w:ind w:firstLine="4420" w:firstLineChars="2600"/>
      <w:rPr>
        <w:rFonts w:hint="default" w:ascii="Times New Roman" w:hAnsi="Times New Roman" w:eastAsia="宋体" w:cs="Times New Roman"/>
        <w:sz w:val="17"/>
        <w:szCs w:val="17"/>
        <w:lang w:val="en-US" w:eastAsia="zh-CN"/>
      </w:rPr>
    </w:pPr>
    <w:r>
      <w:rPr>
        <w:rFonts w:hint="eastAsia" w:ascii="Times New Roman" w:hAnsi="Times New Roman" w:eastAsia="宋体" w:cs="Times New Roman"/>
        <w:sz w:val="17"/>
        <w:szCs w:val="17"/>
        <w:lang w:val="en-US" w:eastAsia="zh-CN"/>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9C969">
    <w:pPr>
      <w:spacing w:line="184"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31B76">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50931B76">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F5724">
    <w:pPr>
      <w:spacing w:line="184" w:lineRule="auto"/>
      <w:ind w:left="4239"/>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E63F2">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EF0CA">
    <w:pPr>
      <w:pStyle w:val="2"/>
      <w:spacing w:before="16" w:line="230" w:lineRule="auto"/>
      <w:ind w:left="737"/>
      <w:rPr>
        <w:sz w:val="17"/>
        <w:szCs w:val="17"/>
      </w:rPr>
    </w:pPr>
    <w:r>
      <w:drawing>
        <wp:anchor distT="0" distB="0" distL="0" distR="0" simplePos="0" relativeHeight="251684864" behindDoc="0" locked="0" layoutInCell="0" allowOverlap="1">
          <wp:simplePos x="0" y="0"/>
          <wp:positionH relativeFrom="page">
            <wp:posOffset>935355</wp:posOffset>
          </wp:positionH>
          <wp:positionV relativeFrom="page">
            <wp:posOffset>701040</wp:posOffset>
          </wp:positionV>
          <wp:extent cx="5472430" cy="8890"/>
          <wp:effectExtent l="0" t="0" r="0" b="0"/>
          <wp:wrapNone/>
          <wp:docPr id="27" name="IM 24"/>
          <wp:cNvGraphicFramePr/>
          <a:graphic xmlns:a="http://schemas.openxmlformats.org/drawingml/2006/main">
            <a:graphicData uri="http://schemas.openxmlformats.org/drawingml/2006/picture">
              <pic:pic xmlns:pic="http://schemas.openxmlformats.org/drawingml/2006/picture">
                <pic:nvPicPr>
                  <pic:cNvPr id="27" name="IM 24"/>
                  <pic:cNvPicPr/>
                </pic:nvPicPr>
                <pic:blipFill>
                  <a:blip r:embed="rId1"/>
                  <a:stretch>
                    <a:fillRect/>
                  </a:stretch>
                </pic:blipFill>
                <pic:spPr>
                  <a:xfrm>
                    <a:off x="0" y="0"/>
                    <a:ext cx="5472340" cy="9143"/>
                  </a:xfrm>
                  <a:prstGeom prst="rect">
                    <a:avLst/>
                  </a:prstGeom>
                </pic:spPr>
              </pic:pic>
            </a:graphicData>
          </a:graphic>
        </wp:anchor>
      </w:drawing>
    </w:r>
    <w:r>
      <w:rPr>
        <w:spacing w:val="8"/>
        <w:sz w:val="17"/>
        <w:szCs w:val="17"/>
      </w:rPr>
      <w:t>竞争性磋商文件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07EFA">
    <w:pPr>
      <w:pStyle w:val="2"/>
      <w:spacing w:before="16" w:line="230" w:lineRule="auto"/>
      <w:ind w:left="737"/>
      <w:rPr>
        <w:sz w:val="17"/>
        <w:szCs w:val="17"/>
      </w:rPr>
    </w:pPr>
    <w:r>
      <w:drawing>
        <wp:anchor distT="0" distB="0" distL="0" distR="0" simplePos="0" relativeHeight="251667456" behindDoc="0" locked="0" layoutInCell="0" allowOverlap="1">
          <wp:simplePos x="0" y="0"/>
          <wp:positionH relativeFrom="page">
            <wp:posOffset>935355</wp:posOffset>
          </wp:positionH>
          <wp:positionV relativeFrom="page">
            <wp:posOffset>701040</wp:posOffset>
          </wp:positionV>
          <wp:extent cx="5472430" cy="889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5472340" cy="9143"/>
                  </a:xfrm>
                  <a:prstGeom prst="rect">
                    <a:avLst/>
                  </a:prstGeom>
                </pic:spPr>
              </pic:pic>
            </a:graphicData>
          </a:graphic>
        </wp:anchor>
      </w:drawing>
    </w:r>
    <w:r>
      <w:rPr>
        <w:spacing w:val="8"/>
        <w:sz w:val="17"/>
        <w:szCs w:val="17"/>
      </w:rPr>
      <w:t>竞争性磋商文件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92D23">
    <w:pPr>
      <w:pStyle w:val="2"/>
      <w:spacing w:before="16" w:line="230" w:lineRule="auto"/>
      <w:ind w:left="8"/>
      <w:rPr>
        <w:sz w:val="17"/>
        <w:szCs w:val="17"/>
      </w:rPr>
    </w:pPr>
    <w:r>
      <w:drawing>
        <wp:anchor distT="0" distB="0" distL="0" distR="0" simplePos="0" relativeHeight="251663360" behindDoc="0" locked="0" layoutInCell="0" allowOverlap="1">
          <wp:simplePos x="0" y="0"/>
          <wp:positionH relativeFrom="page">
            <wp:posOffset>935355</wp:posOffset>
          </wp:positionH>
          <wp:positionV relativeFrom="page">
            <wp:posOffset>701040</wp:posOffset>
          </wp:positionV>
          <wp:extent cx="5472430" cy="8890"/>
          <wp:effectExtent l="0" t="0" r="0" b="0"/>
          <wp:wrapNone/>
          <wp:docPr id="5" name="IM 18"/>
          <wp:cNvGraphicFramePr/>
          <a:graphic xmlns:a="http://schemas.openxmlformats.org/drawingml/2006/main">
            <a:graphicData uri="http://schemas.openxmlformats.org/drawingml/2006/picture">
              <pic:pic xmlns:pic="http://schemas.openxmlformats.org/drawingml/2006/picture">
                <pic:nvPicPr>
                  <pic:cNvPr id="5" name="IM 18"/>
                  <pic:cNvPicPr/>
                </pic:nvPicPr>
                <pic:blipFill>
                  <a:blip r:embed="rId1"/>
                  <a:stretch>
                    <a:fillRect/>
                  </a:stretch>
                </pic:blipFill>
                <pic:spPr>
                  <a:xfrm>
                    <a:off x="0" y="0"/>
                    <a:ext cx="5472340" cy="9143"/>
                  </a:xfrm>
                  <a:prstGeom prst="rect">
                    <a:avLst/>
                  </a:prstGeom>
                </pic:spPr>
              </pic:pic>
            </a:graphicData>
          </a:graphic>
        </wp:anchor>
      </w:drawing>
    </w:r>
    <w:r>
      <w:rPr>
        <w:spacing w:val="8"/>
        <w:sz w:val="17"/>
        <w:szCs w:val="17"/>
      </w:rPr>
      <w:t>竞争性磋商文件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784AF">
    <w:pPr>
      <w:pStyle w:val="2"/>
      <w:spacing w:before="16" w:line="230" w:lineRule="auto"/>
      <w:ind w:left="8"/>
      <w:rPr>
        <w:sz w:val="17"/>
        <w:szCs w:val="17"/>
      </w:rPr>
    </w:pPr>
    <w:r>
      <w:drawing>
        <wp:anchor distT="0" distB="0" distL="0" distR="0" simplePos="0" relativeHeight="251663360" behindDoc="0" locked="0" layoutInCell="0" allowOverlap="1">
          <wp:simplePos x="0" y="0"/>
          <wp:positionH relativeFrom="page">
            <wp:posOffset>935355</wp:posOffset>
          </wp:positionH>
          <wp:positionV relativeFrom="page">
            <wp:posOffset>701040</wp:posOffset>
          </wp:positionV>
          <wp:extent cx="5472430" cy="8890"/>
          <wp:effectExtent l="0" t="0" r="0" b="0"/>
          <wp:wrapNone/>
          <wp:docPr id="7" name="IM 18"/>
          <wp:cNvGraphicFramePr/>
          <a:graphic xmlns:a="http://schemas.openxmlformats.org/drawingml/2006/main">
            <a:graphicData uri="http://schemas.openxmlformats.org/drawingml/2006/picture">
              <pic:pic xmlns:pic="http://schemas.openxmlformats.org/drawingml/2006/picture">
                <pic:nvPicPr>
                  <pic:cNvPr id="7" name="IM 18"/>
                  <pic:cNvPicPr/>
                </pic:nvPicPr>
                <pic:blipFill>
                  <a:blip r:embed="rId1"/>
                  <a:stretch>
                    <a:fillRect/>
                  </a:stretch>
                </pic:blipFill>
                <pic:spPr>
                  <a:xfrm>
                    <a:off x="0" y="0"/>
                    <a:ext cx="5472340" cy="9143"/>
                  </a:xfrm>
                  <a:prstGeom prst="rect">
                    <a:avLst/>
                  </a:prstGeom>
                </pic:spPr>
              </pic:pic>
            </a:graphicData>
          </a:graphic>
        </wp:anchor>
      </w:drawing>
    </w:r>
    <w:r>
      <w:rPr>
        <w:spacing w:val="8"/>
        <w:sz w:val="17"/>
        <w:szCs w:val="17"/>
      </w:rPr>
      <w:t>竞争性磋商文件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A2519">
    <w:pPr>
      <w:pStyle w:val="2"/>
      <w:spacing w:before="16" w:line="230" w:lineRule="auto"/>
      <w:ind w:left="8"/>
      <w:rPr>
        <w:sz w:val="17"/>
        <w:szCs w:val="17"/>
      </w:rPr>
    </w:pPr>
    <w:r>
      <w:drawing>
        <wp:anchor distT="0" distB="0" distL="0" distR="0" simplePos="0" relativeHeight="251668480" behindDoc="0" locked="0" layoutInCell="0" allowOverlap="1">
          <wp:simplePos x="0" y="0"/>
          <wp:positionH relativeFrom="page">
            <wp:posOffset>935355</wp:posOffset>
          </wp:positionH>
          <wp:positionV relativeFrom="page">
            <wp:posOffset>701040</wp:posOffset>
          </wp:positionV>
          <wp:extent cx="5472430" cy="889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5472340" cy="9143"/>
                  </a:xfrm>
                  <a:prstGeom prst="rect">
                    <a:avLst/>
                  </a:prstGeom>
                </pic:spPr>
              </pic:pic>
            </a:graphicData>
          </a:graphic>
        </wp:anchor>
      </w:drawing>
    </w:r>
    <w:r>
      <w:rPr>
        <w:spacing w:val="8"/>
        <w:sz w:val="17"/>
        <w:szCs w:val="17"/>
      </w:rPr>
      <w:t>竞争性磋商文件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C8276">
    <w:pPr>
      <w:pStyle w:val="2"/>
      <w:spacing w:before="16" w:line="230" w:lineRule="auto"/>
      <w:ind w:left="8"/>
      <w:rPr>
        <w:sz w:val="17"/>
        <w:szCs w:val="17"/>
      </w:rPr>
    </w:pPr>
    <w:r>
      <w:drawing>
        <wp:anchor distT="0" distB="0" distL="0" distR="0" simplePos="0" relativeHeight="251663360" behindDoc="0" locked="0" layoutInCell="0" allowOverlap="1">
          <wp:simplePos x="0" y="0"/>
          <wp:positionH relativeFrom="page">
            <wp:posOffset>935355</wp:posOffset>
          </wp:positionH>
          <wp:positionV relativeFrom="page">
            <wp:posOffset>701040</wp:posOffset>
          </wp:positionV>
          <wp:extent cx="5472430" cy="8890"/>
          <wp:effectExtent l="0" t="0" r="0" b="0"/>
          <wp:wrapNone/>
          <wp:docPr id="9" name="IM 18"/>
          <wp:cNvGraphicFramePr/>
          <a:graphic xmlns:a="http://schemas.openxmlformats.org/drawingml/2006/main">
            <a:graphicData uri="http://schemas.openxmlformats.org/drawingml/2006/picture">
              <pic:pic xmlns:pic="http://schemas.openxmlformats.org/drawingml/2006/picture">
                <pic:nvPicPr>
                  <pic:cNvPr id="9" name="IM 18"/>
                  <pic:cNvPicPr/>
                </pic:nvPicPr>
                <pic:blipFill>
                  <a:blip r:embed="rId1"/>
                  <a:stretch>
                    <a:fillRect/>
                  </a:stretch>
                </pic:blipFill>
                <pic:spPr>
                  <a:xfrm>
                    <a:off x="0" y="0"/>
                    <a:ext cx="5472340" cy="9143"/>
                  </a:xfrm>
                  <a:prstGeom prst="rect">
                    <a:avLst/>
                  </a:prstGeom>
                </pic:spPr>
              </pic:pic>
            </a:graphicData>
          </a:graphic>
        </wp:anchor>
      </w:drawing>
    </w:r>
    <w:r>
      <w:rPr>
        <w:spacing w:val="8"/>
        <w:sz w:val="17"/>
        <w:szCs w:val="17"/>
      </w:rPr>
      <w:t>竞争性磋商文件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38E6A">
    <w:pPr>
      <w:pStyle w:val="2"/>
      <w:spacing w:before="16" w:line="230" w:lineRule="auto"/>
      <w:ind w:left="8"/>
      <w:rPr>
        <w:sz w:val="17"/>
        <w:szCs w:val="17"/>
      </w:rPr>
    </w:pPr>
    <w:r>
      <w:drawing>
        <wp:anchor distT="0" distB="0" distL="0" distR="0" simplePos="0" relativeHeight="251669504" behindDoc="0" locked="0" layoutInCell="0" allowOverlap="1">
          <wp:simplePos x="0" y="0"/>
          <wp:positionH relativeFrom="page">
            <wp:posOffset>935355</wp:posOffset>
          </wp:positionH>
          <wp:positionV relativeFrom="page">
            <wp:posOffset>701040</wp:posOffset>
          </wp:positionV>
          <wp:extent cx="5472430" cy="889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5472340" cy="9143"/>
                  </a:xfrm>
                  <a:prstGeom prst="rect">
                    <a:avLst/>
                  </a:prstGeom>
                </pic:spPr>
              </pic:pic>
            </a:graphicData>
          </a:graphic>
        </wp:anchor>
      </w:drawing>
    </w:r>
    <w:r>
      <w:rPr>
        <w:spacing w:val="8"/>
        <w:sz w:val="17"/>
        <w:szCs w:val="17"/>
      </w:rPr>
      <w:t>竞争性磋商文件</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C94A8">
    <w:pPr>
      <w:pStyle w:val="2"/>
      <w:spacing w:before="16" w:line="230" w:lineRule="auto"/>
      <w:ind w:left="121"/>
      <w:rPr>
        <w:sz w:val="17"/>
        <w:szCs w:val="17"/>
      </w:rPr>
    </w:pPr>
    <w:r>
      <w:drawing>
        <wp:anchor distT="0" distB="0" distL="0" distR="0" simplePos="0" relativeHeight="251670528" behindDoc="0" locked="0" layoutInCell="0" allowOverlap="1">
          <wp:simplePos x="0" y="0"/>
          <wp:positionH relativeFrom="page">
            <wp:posOffset>935355</wp:posOffset>
          </wp:positionH>
          <wp:positionV relativeFrom="page">
            <wp:posOffset>701040</wp:posOffset>
          </wp:positionV>
          <wp:extent cx="5472430" cy="889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
                  <a:stretch>
                    <a:fillRect/>
                  </a:stretch>
                </pic:blipFill>
                <pic:spPr>
                  <a:xfrm>
                    <a:off x="0" y="0"/>
                    <a:ext cx="5472340" cy="9143"/>
                  </a:xfrm>
                  <a:prstGeom prst="rect">
                    <a:avLst/>
                  </a:prstGeom>
                </pic:spPr>
              </pic:pic>
            </a:graphicData>
          </a:graphic>
        </wp:anchor>
      </w:drawing>
    </w:r>
    <w:r>
      <w:rPr>
        <w:spacing w:val="8"/>
        <w:sz w:val="17"/>
        <w:szCs w:val="17"/>
      </w:rPr>
      <w:t>竞争性磋商文件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D959E">
    <w:pPr>
      <w:pStyle w:val="2"/>
      <w:spacing w:before="16" w:line="230" w:lineRule="auto"/>
      <w:ind w:left="8"/>
      <w:rPr>
        <w:sz w:val="17"/>
        <w:szCs w:val="17"/>
      </w:rPr>
    </w:pPr>
    <w:r>
      <w:drawing>
        <wp:anchor distT="0" distB="0" distL="0" distR="0" simplePos="0" relativeHeight="251663360" behindDoc="0" locked="0" layoutInCell="0" allowOverlap="1">
          <wp:simplePos x="0" y="0"/>
          <wp:positionH relativeFrom="page">
            <wp:posOffset>935355</wp:posOffset>
          </wp:positionH>
          <wp:positionV relativeFrom="page">
            <wp:posOffset>701040</wp:posOffset>
          </wp:positionV>
          <wp:extent cx="5472430" cy="8890"/>
          <wp:effectExtent l="0" t="0" r="0" b="0"/>
          <wp:wrapNone/>
          <wp:docPr id="11" name="IM 18"/>
          <wp:cNvGraphicFramePr/>
          <a:graphic xmlns:a="http://schemas.openxmlformats.org/drawingml/2006/main">
            <a:graphicData uri="http://schemas.openxmlformats.org/drawingml/2006/picture">
              <pic:pic xmlns:pic="http://schemas.openxmlformats.org/drawingml/2006/picture">
                <pic:nvPicPr>
                  <pic:cNvPr id="11" name="IM 18"/>
                  <pic:cNvPicPr/>
                </pic:nvPicPr>
                <pic:blipFill>
                  <a:blip r:embed="rId1"/>
                  <a:stretch>
                    <a:fillRect/>
                  </a:stretch>
                </pic:blipFill>
                <pic:spPr>
                  <a:xfrm>
                    <a:off x="0" y="0"/>
                    <a:ext cx="5472340" cy="9143"/>
                  </a:xfrm>
                  <a:prstGeom prst="rect">
                    <a:avLst/>
                  </a:prstGeom>
                </pic:spPr>
              </pic:pic>
            </a:graphicData>
          </a:graphic>
        </wp:anchor>
      </w:drawing>
    </w:r>
    <w:r>
      <w:rPr>
        <w:spacing w:val="8"/>
        <w:sz w:val="17"/>
        <w:szCs w:val="17"/>
      </w:rPr>
      <w:t>竞争性磋商文件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9AEC5">
    <w:pPr>
      <w:pStyle w:val="2"/>
      <w:spacing w:before="16" w:line="230" w:lineRule="auto"/>
      <w:ind w:left="176"/>
      <w:rPr>
        <w:sz w:val="17"/>
        <w:szCs w:val="17"/>
      </w:rPr>
    </w:pPr>
    <w:r>
      <w:drawing>
        <wp:anchor distT="0" distB="0" distL="0" distR="0" simplePos="0" relativeHeight="251671552" behindDoc="0" locked="0" layoutInCell="0" allowOverlap="1">
          <wp:simplePos x="0" y="0"/>
          <wp:positionH relativeFrom="page">
            <wp:posOffset>935355</wp:posOffset>
          </wp:positionH>
          <wp:positionV relativeFrom="page">
            <wp:posOffset>701040</wp:posOffset>
          </wp:positionV>
          <wp:extent cx="5472430" cy="889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
                  <a:stretch>
                    <a:fillRect/>
                  </a:stretch>
                </pic:blipFill>
                <pic:spPr>
                  <a:xfrm>
                    <a:off x="0" y="0"/>
                    <a:ext cx="5472340" cy="9143"/>
                  </a:xfrm>
                  <a:prstGeom prst="rect">
                    <a:avLst/>
                  </a:prstGeom>
                </pic:spPr>
              </pic:pic>
            </a:graphicData>
          </a:graphic>
        </wp:anchor>
      </w:drawing>
    </w:r>
    <w:r>
      <w:rPr>
        <w:spacing w:val="8"/>
        <w:sz w:val="17"/>
        <w:szCs w:val="17"/>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B1E2">
    <w:pPr>
      <w:pStyle w:val="2"/>
      <w:spacing w:before="16" w:line="230" w:lineRule="auto"/>
      <w:ind w:left="8"/>
      <w:rPr>
        <w:sz w:val="17"/>
        <w:szCs w:val="17"/>
      </w:rPr>
    </w:pPr>
    <w:r>
      <w:drawing>
        <wp:anchor distT="0" distB="0" distL="0" distR="0" simplePos="0" relativeHeight="251659264" behindDoc="0" locked="0" layoutInCell="0" allowOverlap="1">
          <wp:simplePos x="0" y="0"/>
          <wp:positionH relativeFrom="page">
            <wp:posOffset>935355</wp:posOffset>
          </wp:positionH>
          <wp:positionV relativeFrom="page">
            <wp:posOffset>701040</wp:posOffset>
          </wp:positionV>
          <wp:extent cx="5615940" cy="889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5615847" cy="9143"/>
                  </a:xfrm>
                  <a:prstGeom prst="rect">
                    <a:avLst/>
                  </a:prstGeom>
                </pic:spPr>
              </pic:pic>
            </a:graphicData>
          </a:graphic>
        </wp:anchor>
      </w:drawing>
    </w:r>
    <w:r>
      <w:rPr>
        <w:spacing w:val="8"/>
        <w:sz w:val="17"/>
        <w:szCs w:val="17"/>
      </w:rPr>
      <w:t>竞争性磋商文件</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69054">
    <w:pPr>
      <w:pStyle w:val="2"/>
      <w:spacing w:before="16" w:line="230" w:lineRule="auto"/>
      <w:ind w:left="179"/>
      <w:rPr>
        <w:sz w:val="17"/>
        <w:szCs w:val="17"/>
      </w:rPr>
    </w:pPr>
    <w:r>
      <w:drawing>
        <wp:anchor distT="0" distB="0" distL="0" distR="0" simplePos="0" relativeHeight="251672576" behindDoc="0" locked="0" layoutInCell="0" allowOverlap="1">
          <wp:simplePos x="0" y="0"/>
          <wp:positionH relativeFrom="page">
            <wp:posOffset>935355</wp:posOffset>
          </wp:positionH>
          <wp:positionV relativeFrom="page">
            <wp:posOffset>701040</wp:posOffset>
          </wp:positionV>
          <wp:extent cx="5472430" cy="889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
                  <a:stretch>
                    <a:fillRect/>
                  </a:stretch>
                </pic:blipFill>
                <pic:spPr>
                  <a:xfrm>
                    <a:off x="0" y="0"/>
                    <a:ext cx="5472340" cy="9143"/>
                  </a:xfrm>
                  <a:prstGeom prst="rect">
                    <a:avLst/>
                  </a:prstGeom>
                </pic:spPr>
              </pic:pic>
            </a:graphicData>
          </a:graphic>
        </wp:anchor>
      </w:drawing>
    </w:r>
    <w:r>
      <w:rPr>
        <w:spacing w:val="8"/>
        <w:sz w:val="17"/>
        <w:szCs w:val="17"/>
      </w:rPr>
      <w:t>竞争性磋商文件</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ABF00">
    <w:pPr>
      <w:pStyle w:val="2"/>
      <w:spacing w:before="16" w:line="230" w:lineRule="auto"/>
      <w:ind w:left="278"/>
      <w:rPr>
        <w:sz w:val="17"/>
        <w:szCs w:val="17"/>
      </w:rPr>
    </w:pPr>
    <w:r>
      <w:drawing>
        <wp:anchor distT="0" distB="0" distL="0" distR="0" simplePos="0" relativeHeight="251673600" behindDoc="0" locked="0" layoutInCell="0" allowOverlap="1">
          <wp:simplePos x="0" y="0"/>
          <wp:positionH relativeFrom="page">
            <wp:posOffset>935355</wp:posOffset>
          </wp:positionH>
          <wp:positionV relativeFrom="page">
            <wp:posOffset>701040</wp:posOffset>
          </wp:positionV>
          <wp:extent cx="5472430" cy="889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
                  <a:stretch>
                    <a:fillRect/>
                  </a:stretch>
                </pic:blipFill>
                <pic:spPr>
                  <a:xfrm>
                    <a:off x="0" y="0"/>
                    <a:ext cx="5472340" cy="9143"/>
                  </a:xfrm>
                  <a:prstGeom prst="rect">
                    <a:avLst/>
                  </a:prstGeom>
                </pic:spPr>
              </pic:pic>
            </a:graphicData>
          </a:graphic>
        </wp:anchor>
      </w:drawing>
    </w:r>
    <w:r>
      <w:rPr>
        <w:spacing w:val="8"/>
        <w:sz w:val="17"/>
        <w:szCs w:val="17"/>
      </w:rPr>
      <w:t>竞争性磋商文件</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D0FF3">
    <w:pPr>
      <w:pStyle w:val="2"/>
      <w:spacing w:before="16" w:line="230" w:lineRule="auto"/>
      <w:ind w:left="9"/>
      <w:rPr>
        <w:sz w:val="17"/>
        <w:szCs w:val="17"/>
      </w:rPr>
    </w:pPr>
    <w:r>
      <w:drawing>
        <wp:anchor distT="0" distB="0" distL="0" distR="0" simplePos="0" relativeHeight="251674624" behindDoc="0" locked="0" layoutInCell="0" allowOverlap="1">
          <wp:simplePos x="0" y="0"/>
          <wp:positionH relativeFrom="page">
            <wp:posOffset>1007745</wp:posOffset>
          </wp:positionH>
          <wp:positionV relativeFrom="page">
            <wp:posOffset>701040</wp:posOffset>
          </wp:positionV>
          <wp:extent cx="5615940" cy="889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
                  <a:stretch>
                    <a:fillRect/>
                  </a:stretch>
                </pic:blipFill>
                <pic:spPr>
                  <a:xfrm>
                    <a:off x="0" y="0"/>
                    <a:ext cx="5615847" cy="9143"/>
                  </a:xfrm>
                  <a:prstGeom prst="rect">
                    <a:avLst/>
                  </a:prstGeom>
                </pic:spPr>
              </pic:pic>
            </a:graphicData>
          </a:graphic>
        </wp:anchor>
      </w:drawing>
    </w:r>
    <w:r>
      <w:rPr>
        <w:spacing w:val="8"/>
        <w:sz w:val="17"/>
        <w:szCs w:val="17"/>
      </w:rPr>
      <w:t>竞争性磋商文件</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92E1A">
    <w:pPr>
      <w:pStyle w:val="2"/>
      <w:spacing w:before="16" w:line="230" w:lineRule="auto"/>
      <w:ind w:left="9"/>
      <w:rPr>
        <w:sz w:val="17"/>
        <w:szCs w:val="17"/>
      </w:rPr>
    </w:pPr>
    <w:r>
      <w:drawing>
        <wp:anchor distT="0" distB="0" distL="0" distR="0" simplePos="0" relativeHeight="251675648" behindDoc="0" locked="0" layoutInCell="0" allowOverlap="1">
          <wp:simplePos x="0" y="0"/>
          <wp:positionH relativeFrom="page">
            <wp:posOffset>1007745</wp:posOffset>
          </wp:positionH>
          <wp:positionV relativeFrom="page">
            <wp:posOffset>701040</wp:posOffset>
          </wp:positionV>
          <wp:extent cx="5615940" cy="889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
                  <a:stretch>
                    <a:fillRect/>
                  </a:stretch>
                </pic:blipFill>
                <pic:spPr>
                  <a:xfrm>
                    <a:off x="0" y="0"/>
                    <a:ext cx="5615847" cy="9143"/>
                  </a:xfrm>
                  <a:prstGeom prst="rect">
                    <a:avLst/>
                  </a:prstGeom>
                </pic:spPr>
              </pic:pic>
            </a:graphicData>
          </a:graphic>
        </wp:anchor>
      </w:drawing>
    </w:r>
    <w:r>
      <w:rPr>
        <w:spacing w:val="8"/>
        <w:sz w:val="17"/>
        <w:szCs w:val="17"/>
      </w:rPr>
      <w:t>竞争性磋商文件</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3F53A">
    <w:pPr>
      <w:pStyle w:val="2"/>
      <w:spacing w:before="16" w:line="230" w:lineRule="auto"/>
      <w:ind w:left="9"/>
      <w:rPr>
        <w:sz w:val="17"/>
        <w:szCs w:val="17"/>
      </w:rPr>
    </w:pPr>
    <w:r>
      <w:drawing>
        <wp:anchor distT="0" distB="0" distL="0" distR="0" simplePos="0" relativeHeight="251676672" behindDoc="0" locked="0" layoutInCell="0" allowOverlap="1">
          <wp:simplePos x="0" y="0"/>
          <wp:positionH relativeFrom="page">
            <wp:posOffset>1007745</wp:posOffset>
          </wp:positionH>
          <wp:positionV relativeFrom="page">
            <wp:posOffset>701040</wp:posOffset>
          </wp:positionV>
          <wp:extent cx="5615940" cy="889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5615847" cy="9143"/>
                  </a:xfrm>
                  <a:prstGeom prst="rect">
                    <a:avLst/>
                  </a:prstGeom>
                </pic:spPr>
              </pic:pic>
            </a:graphicData>
          </a:graphic>
        </wp:anchor>
      </w:drawing>
    </w:r>
    <w:r>
      <w:rPr>
        <w:spacing w:val="8"/>
        <w:sz w:val="17"/>
        <w:szCs w:val="17"/>
      </w:rPr>
      <w:t>竞争性磋商文件</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C0DBB">
    <w:pPr>
      <w:pStyle w:val="2"/>
      <w:spacing w:before="16" w:line="230" w:lineRule="auto"/>
      <w:ind w:left="11"/>
      <w:rPr>
        <w:sz w:val="17"/>
        <w:szCs w:val="17"/>
      </w:rPr>
    </w:pPr>
    <w:r>
      <w:drawing>
        <wp:anchor distT="0" distB="0" distL="0" distR="0" simplePos="0" relativeHeight="251677696" behindDoc="0" locked="0" layoutInCell="0" allowOverlap="1">
          <wp:simplePos x="0" y="0"/>
          <wp:positionH relativeFrom="page">
            <wp:posOffset>1007745</wp:posOffset>
          </wp:positionH>
          <wp:positionV relativeFrom="page">
            <wp:posOffset>701040</wp:posOffset>
          </wp:positionV>
          <wp:extent cx="5615940" cy="889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
                  <a:stretch>
                    <a:fillRect/>
                  </a:stretch>
                </pic:blipFill>
                <pic:spPr>
                  <a:xfrm>
                    <a:off x="0" y="0"/>
                    <a:ext cx="5615847" cy="9143"/>
                  </a:xfrm>
                  <a:prstGeom prst="rect">
                    <a:avLst/>
                  </a:prstGeom>
                </pic:spPr>
              </pic:pic>
            </a:graphicData>
          </a:graphic>
        </wp:anchor>
      </w:drawing>
    </w:r>
    <w:r>
      <w:rPr>
        <w:spacing w:val="8"/>
        <w:sz w:val="17"/>
        <w:szCs w:val="17"/>
      </w:rPr>
      <w:t>竞争性磋商文件</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200C8">
    <w:pPr>
      <w:pStyle w:val="2"/>
      <w:spacing w:before="16" w:line="230" w:lineRule="auto"/>
      <w:ind w:left="9"/>
      <w:rPr>
        <w:sz w:val="17"/>
        <w:szCs w:val="17"/>
      </w:rPr>
    </w:pPr>
    <w:r>
      <w:drawing>
        <wp:anchor distT="0" distB="0" distL="0" distR="0" simplePos="0" relativeHeight="251674624" behindDoc="0" locked="0" layoutInCell="0" allowOverlap="1">
          <wp:simplePos x="0" y="0"/>
          <wp:positionH relativeFrom="page">
            <wp:posOffset>1007745</wp:posOffset>
          </wp:positionH>
          <wp:positionV relativeFrom="page">
            <wp:posOffset>701040</wp:posOffset>
          </wp:positionV>
          <wp:extent cx="5615940" cy="8890"/>
          <wp:effectExtent l="0" t="0" r="0" b="0"/>
          <wp:wrapNone/>
          <wp:docPr id="13" name="IM 46"/>
          <wp:cNvGraphicFramePr/>
          <a:graphic xmlns:a="http://schemas.openxmlformats.org/drawingml/2006/main">
            <a:graphicData uri="http://schemas.openxmlformats.org/drawingml/2006/picture">
              <pic:pic xmlns:pic="http://schemas.openxmlformats.org/drawingml/2006/picture">
                <pic:nvPicPr>
                  <pic:cNvPr id="13" name="IM 46"/>
                  <pic:cNvPicPr/>
                </pic:nvPicPr>
                <pic:blipFill>
                  <a:blip r:embed="rId1"/>
                  <a:stretch>
                    <a:fillRect/>
                  </a:stretch>
                </pic:blipFill>
                <pic:spPr>
                  <a:xfrm>
                    <a:off x="0" y="0"/>
                    <a:ext cx="5615847" cy="9143"/>
                  </a:xfrm>
                  <a:prstGeom prst="rect">
                    <a:avLst/>
                  </a:prstGeom>
                </pic:spPr>
              </pic:pic>
            </a:graphicData>
          </a:graphic>
        </wp:anchor>
      </w:drawing>
    </w:r>
    <w:r>
      <w:rPr>
        <w:spacing w:val="8"/>
        <w:sz w:val="17"/>
        <w:szCs w:val="17"/>
      </w:rPr>
      <w:t>竞争性磋商文件</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F24C1">
    <w:pPr>
      <w:pStyle w:val="2"/>
      <w:spacing w:before="16" w:line="230" w:lineRule="auto"/>
      <w:ind w:left="9"/>
      <w:rPr>
        <w:sz w:val="17"/>
        <w:szCs w:val="17"/>
      </w:rPr>
    </w:pPr>
    <w:r>
      <w:drawing>
        <wp:anchor distT="0" distB="0" distL="0" distR="0" simplePos="0" relativeHeight="251678720" behindDoc="0" locked="0" layoutInCell="0" allowOverlap="1">
          <wp:simplePos x="0" y="0"/>
          <wp:positionH relativeFrom="page">
            <wp:posOffset>1007745</wp:posOffset>
          </wp:positionH>
          <wp:positionV relativeFrom="page">
            <wp:posOffset>701040</wp:posOffset>
          </wp:positionV>
          <wp:extent cx="5615940" cy="889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
                  <a:stretch>
                    <a:fillRect/>
                  </a:stretch>
                </pic:blipFill>
                <pic:spPr>
                  <a:xfrm>
                    <a:off x="0" y="0"/>
                    <a:ext cx="5615847" cy="9143"/>
                  </a:xfrm>
                  <a:prstGeom prst="rect">
                    <a:avLst/>
                  </a:prstGeom>
                </pic:spPr>
              </pic:pic>
            </a:graphicData>
          </a:graphic>
        </wp:anchor>
      </w:drawing>
    </w:r>
    <w:r>
      <w:rPr>
        <w:spacing w:val="8"/>
        <w:sz w:val="17"/>
        <w:szCs w:val="17"/>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C7977">
    <w:pPr>
      <w:pStyle w:val="2"/>
      <w:spacing w:before="16" w:line="230" w:lineRule="auto"/>
      <w:ind w:left="121"/>
      <w:rPr>
        <w:sz w:val="17"/>
        <w:szCs w:val="17"/>
      </w:rPr>
    </w:pPr>
    <w:r>
      <w:drawing>
        <wp:anchor distT="0" distB="0" distL="0" distR="0" simplePos="0" relativeHeight="251660288" behindDoc="0" locked="0" layoutInCell="0" allowOverlap="1">
          <wp:simplePos x="0" y="0"/>
          <wp:positionH relativeFrom="page">
            <wp:posOffset>935355</wp:posOffset>
          </wp:positionH>
          <wp:positionV relativeFrom="page">
            <wp:posOffset>701040</wp:posOffset>
          </wp:positionV>
          <wp:extent cx="5472430" cy="889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5472340" cy="9143"/>
                  </a:xfrm>
                  <a:prstGeom prst="rect">
                    <a:avLst/>
                  </a:prstGeom>
                </pic:spPr>
              </pic:pic>
            </a:graphicData>
          </a:graphic>
        </wp:anchor>
      </w:drawing>
    </w:r>
    <w:r>
      <w:rPr>
        <w:spacing w:val="8"/>
        <w:sz w:val="17"/>
        <w:szCs w:val="17"/>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C6377">
    <w:pPr>
      <w:pStyle w:val="2"/>
      <w:spacing w:before="16" w:line="230" w:lineRule="auto"/>
      <w:ind w:left="8"/>
      <w:rPr>
        <w:sz w:val="17"/>
        <w:szCs w:val="17"/>
      </w:rPr>
    </w:pPr>
    <w:r>
      <w:drawing>
        <wp:anchor distT="0" distB="0" distL="0" distR="0" simplePos="0" relativeHeight="251663360" behindDoc="0" locked="0" layoutInCell="0" allowOverlap="1">
          <wp:simplePos x="0" y="0"/>
          <wp:positionH relativeFrom="page">
            <wp:posOffset>935355</wp:posOffset>
          </wp:positionH>
          <wp:positionV relativeFrom="page">
            <wp:posOffset>701040</wp:posOffset>
          </wp:positionV>
          <wp:extent cx="5472430" cy="889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5472340" cy="9143"/>
                  </a:xfrm>
                  <a:prstGeom prst="rect">
                    <a:avLst/>
                  </a:prstGeom>
                </pic:spPr>
              </pic:pic>
            </a:graphicData>
          </a:graphic>
        </wp:anchor>
      </w:drawing>
    </w:r>
    <w:r>
      <w:rPr>
        <w:spacing w:val="8"/>
        <w:sz w:val="17"/>
        <w:szCs w:val="17"/>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850CF">
    <w:pPr>
      <w:pStyle w:val="2"/>
      <w:spacing w:before="16" w:line="230" w:lineRule="auto"/>
      <w:ind w:left="8"/>
      <w:rPr>
        <w:sz w:val="17"/>
        <w:szCs w:val="17"/>
      </w:rPr>
    </w:pPr>
    <w:r>
      <w:drawing>
        <wp:anchor distT="0" distB="0" distL="0" distR="0" simplePos="0" relativeHeight="251664384" behindDoc="0" locked="0" layoutInCell="0" allowOverlap="1">
          <wp:simplePos x="0" y="0"/>
          <wp:positionH relativeFrom="page">
            <wp:posOffset>935355</wp:posOffset>
          </wp:positionH>
          <wp:positionV relativeFrom="page">
            <wp:posOffset>701040</wp:posOffset>
          </wp:positionV>
          <wp:extent cx="5472430" cy="889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5472340" cy="9143"/>
                  </a:xfrm>
                  <a:prstGeom prst="rect">
                    <a:avLst/>
                  </a:prstGeom>
                </pic:spPr>
              </pic:pic>
            </a:graphicData>
          </a:graphic>
        </wp:anchor>
      </w:drawing>
    </w:r>
    <w:r>
      <w:rPr>
        <w:spacing w:val="8"/>
        <w:sz w:val="17"/>
        <w:szCs w:val="17"/>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6585F">
    <w:pPr>
      <w:pStyle w:val="2"/>
      <w:spacing w:before="16" w:line="230" w:lineRule="auto"/>
      <w:ind w:left="8"/>
      <w:rPr>
        <w:sz w:val="17"/>
        <w:szCs w:val="17"/>
      </w:rPr>
    </w:pPr>
    <w:r>
      <w:drawing>
        <wp:anchor distT="0" distB="0" distL="0" distR="0" simplePos="0" relativeHeight="251663360" behindDoc="0" locked="0" layoutInCell="0" allowOverlap="1">
          <wp:simplePos x="0" y="0"/>
          <wp:positionH relativeFrom="page">
            <wp:posOffset>935355</wp:posOffset>
          </wp:positionH>
          <wp:positionV relativeFrom="page">
            <wp:posOffset>701040</wp:posOffset>
          </wp:positionV>
          <wp:extent cx="5472430" cy="8890"/>
          <wp:effectExtent l="0" t="0" r="0" b="0"/>
          <wp:wrapNone/>
          <wp:docPr id="1" name="IM 18"/>
          <wp:cNvGraphicFramePr/>
          <a:graphic xmlns:a="http://schemas.openxmlformats.org/drawingml/2006/main">
            <a:graphicData uri="http://schemas.openxmlformats.org/drawingml/2006/picture">
              <pic:pic xmlns:pic="http://schemas.openxmlformats.org/drawingml/2006/picture">
                <pic:nvPicPr>
                  <pic:cNvPr id="1" name="IM 18"/>
                  <pic:cNvPicPr/>
                </pic:nvPicPr>
                <pic:blipFill>
                  <a:blip r:embed="rId1"/>
                  <a:stretch>
                    <a:fillRect/>
                  </a:stretch>
                </pic:blipFill>
                <pic:spPr>
                  <a:xfrm>
                    <a:off x="0" y="0"/>
                    <a:ext cx="5472340" cy="9143"/>
                  </a:xfrm>
                  <a:prstGeom prst="rect">
                    <a:avLst/>
                  </a:prstGeom>
                </pic:spPr>
              </pic:pic>
            </a:graphicData>
          </a:graphic>
        </wp:anchor>
      </w:drawing>
    </w:r>
    <w:r>
      <w:rPr>
        <w:spacing w:val="8"/>
        <w:sz w:val="17"/>
        <w:szCs w:val="17"/>
      </w:rPr>
      <w:t>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5202B">
    <w:pPr>
      <w:pStyle w:val="2"/>
      <w:spacing w:before="16" w:line="230" w:lineRule="auto"/>
      <w:ind w:left="8"/>
      <w:rPr>
        <w:sz w:val="17"/>
        <w:szCs w:val="17"/>
      </w:rPr>
    </w:pPr>
    <w:r>
      <w:drawing>
        <wp:anchor distT="0" distB="0" distL="0" distR="0" simplePos="0" relativeHeight="251665408" behindDoc="0" locked="0" layoutInCell="0" allowOverlap="1">
          <wp:simplePos x="0" y="0"/>
          <wp:positionH relativeFrom="page">
            <wp:posOffset>935355</wp:posOffset>
          </wp:positionH>
          <wp:positionV relativeFrom="page">
            <wp:posOffset>701040</wp:posOffset>
          </wp:positionV>
          <wp:extent cx="5472430" cy="889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5472340" cy="9143"/>
                  </a:xfrm>
                  <a:prstGeom prst="rect">
                    <a:avLst/>
                  </a:prstGeom>
                </pic:spPr>
              </pic:pic>
            </a:graphicData>
          </a:graphic>
        </wp:anchor>
      </w:drawing>
    </w:r>
    <w:r>
      <w:rPr>
        <w:spacing w:val="8"/>
        <w:sz w:val="17"/>
        <w:szCs w:val="17"/>
      </w:rPr>
      <w:t>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EAEBC">
    <w:pPr>
      <w:pStyle w:val="2"/>
      <w:spacing w:before="16" w:line="230" w:lineRule="auto"/>
      <w:ind w:left="8"/>
      <w:rPr>
        <w:sz w:val="17"/>
        <w:szCs w:val="17"/>
      </w:rPr>
    </w:pPr>
    <w:r>
      <w:drawing>
        <wp:anchor distT="0" distB="0" distL="0" distR="0" simplePos="0" relativeHeight="251663360" behindDoc="0" locked="0" layoutInCell="0" allowOverlap="1">
          <wp:simplePos x="0" y="0"/>
          <wp:positionH relativeFrom="page">
            <wp:posOffset>935355</wp:posOffset>
          </wp:positionH>
          <wp:positionV relativeFrom="page">
            <wp:posOffset>701040</wp:posOffset>
          </wp:positionV>
          <wp:extent cx="5472430" cy="8890"/>
          <wp:effectExtent l="0" t="0" r="0" b="0"/>
          <wp:wrapNone/>
          <wp:docPr id="3" name="IM 18"/>
          <wp:cNvGraphicFramePr/>
          <a:graphic xmlns:a="http://schemas.openxmlformats.org/drawingml/2006/main">
            <a:graphicData uri="http://schemas.openxmlformats.org/drawingml/2006/picture">
              <pic:pic xmlns:pic="http://schemas.openxmlformats.org/drawingml/2006/picture">
                <pic:nvPicPr>
                  <pic:cNvPr id="3" name="IM 18"/>
                  <pic:cNvPicPr/>
                </pic:nvPicPr>
                <pic:blipFill>
                  <a:blip r:embed="rId1"/>
                  <a:stretch>
                    <a:fillRect/>
                  </a:stretch>
                </pic:blipFill>
                <pic:spPr>
                  <a:xfrm>
                    <a:off x="0" y="0"/>
                    <a:ext cx="5472340" cy="9143"/>
                  </a:xfrm>
                  <a:prstGeom prst="rect">
                    <a:avLst/>
                  </a:prstGeom>
                </pic:spPr>
              </pic:pic>
            </a:graphicData>
          </a:graphic>
        </wp:anchor>
      </w:drawing>
    </w:r>
    <w:r>
      <w:rPr>
        <w:spacing w:val="8"/>
        <w:sz w:val="17"/>
        <w:szCs w:val="17"/>
      </w:rPr>
      <w:t>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2824">
    <w:pPr>
      <w:pStyle w:val="2"/>
      <w:spacing w:before="16" w:line="230" w:lineRule="auto"/>
      <w:ind w:left="737"/>
      <w:rPr>
        <w:sz w:val="17"/>
        <w:szCs w:val="17"/>
      </w:rPr>
    </w:pPr>
    <w:r>
      <w:drawing>
        <wp:anchor distT="0" distB="0" distL="0" distR="0" simplePos="0" relativeHeight="251666432" behindDoc="0" locked="0" layoutInCell="0" allowOverlap="1">
          <wp:simplePos x="0" y="0"/>
          <wp:positionH relativeFrom="page">
            <wp:posOffset>935355</wp:posOffset>
          </wp:positionH>
          <wp:positionV relativeFrom="page">
            <wp:posOffset>701040</wp:posOffset>
          </wp:positionV>
          <wp:extent cx="5472430" cy="889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5472340" cy="9143"/>
                  </a:xfrm>
                  <a:prstGeom prst="rect">
                    <a:avLst/>
                  </a:prstGeom>
                </pic:spPr>
              </pic:pic>
            </a:graphicData>
          </a:graphic>
        </wp:anchor>
      </w:drawing>
    </w:r>
    <w:r>
      <w:rPr>
        <w:spacing w:val="8"/>
        <w:sz w:val="17"/>
        <w:szCs w:val="17"/>
      </w:rPr>
      <w:t>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dhNjhjNTVjZWNkYjgwZWJiYzg1MzUxNjA3YmQzM2IifQ=="/>
  </w:docVars>
  <w:rsids>
    <w:rsidRoot w:val="00000000"/>
    <w:rsid w:val="05FC6A04"/>
    <w:rsid w:val="06DE46EF"/>
    <w:rsid w:val="0CB33F28"/>
    <w:rsid w:val="14411E19"/>
    <w:rsid w:val="14751450"/>
    <w:rsid w:val="1500009E"/>
    <w:rsid w:val="1A5E4CF0"/>
    <w:rsid w:val="25502DF5"/>
    <w:rsid w:val="25DF3EE3"/>
    <w:rsid w:val="28FE4325"/>
    <w:rsid w:val="30A734F4"/>
    <w:rsid w:val="31AC0DC2"/>
    <w:rsid w:val="38532A46"/>
    <w:rsid w:val="3BC37355"/>
    <w:rsid w:val="3E2B2895"/>
    <w:rsid w:val="4B9D0E8B"/>
    <w:rsid w:val="4C3E2A23"/>
    <w:rsid w:val="4DA370C6"/>
    <w:rsid w:val="50DB6B76"/>
    <w:rsid w:val="52B96A43"/>
    <w:rsid w:val="59050C34"/>
    <w:rsid w:val="5D1D74CC"/>
    <w:rsid w:val="5F5E1D2B"/>
    <w:rsid w:val="6235486F"/>
    <w:rsid w:val="63640617"/>
    <w:rsid w:val="65CA1203"/>
    <w:rsid w:val="6EF32E85"/>
    <w:rsid w:val="74CC66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9"/>
      <w:szCs w:val="29"/>
      <w:lang w:val="en-US" w:eastAsia="en-US" w:bidi="ar-SA"/>
    </w:rPr>
  </w:style>
  <w:style w:type="paragraph" w:styleId="3">
    <w:name w:val="Plain Text"/>
    <w:basedOn w:val="1"/>
    <w:qFormat/>
    <w:uiPriority w:val="0"/>
    <w:rPr>
      <w:sz w:val="24"/>
      <w:szCs w:val="20"/>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rPr>
  </w:style>
  <w:style w:type="paragraph" w:styleId="6">
    <w:name w:val="List"/>
    <w:basedOn w:val="1"/>
    <w:semiHidden/>
    <w:qFormat/>
    <w:uiPriority w:val="0"/>
    <w:pPr>
      <w:ind w:left="200" w:hanging="200" w:hangingChars="200"/>
    </w:pPr>
  </w:style>
  <w:style w:type="paragraph" w:styleId="7">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8">
    <w:name w:val="Body Text First Indent"/>
    <w:basedOn w:val="9"/>
    <w:qFormat/>
    <w:uiPriority w:val="0"/>
    <w:pPr>
      <w:spacing w:after="120" w:line="240" w:lineRule="auto"/>
      <w:ind w:firstLine="420" w:firstLineChars="100"/>
    </w:pPr>
    <w:rPr>
      <w:rFonts w:ascii="Times New Roman" w:hAnsi="Calibri" w:eastAsia="宋体" w:cs="Times New Roman"/>
      <w:sz w:val="21"/>
      <w:szCs w:val="24"/>
    </w:rPr>
  </w:style>
  <w:style w:type="paragraph" w:customStyle="1" w:styleId="9">
    <w:name w:val="正文文本_0"/>
    <w:basedOn w:val="10"/>
    <w:qFormat/>
    <w:uiPriority w:val="0"/>
    <w:pPr>
      <w:spacing w:before="100" w:beforeAutospacing="1" w:after="120"/>
    </w:pPr>
    <w:rPr>
      <w:rFonts w:ascii="Calibri" w:hAnsi="Calibri" w:eastAsia="宋体" w:cs="Times New Roman"/>
      <w:szCs w:val="21"/>
    </w:rPr>
  </w:style>
  <w:style w:type="paragraph" w:customStyle="1" w:styleId="10">
    <w:name w:val="正文_1_0"/>
    <w:basedOn w:val="11"/>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正文_2"/>
    <w:next w:val="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正文文本_1"/>
    <w:basedOn w:val="10"/>
    <w:qFormat/>
    <w:uiPriority w:val="0"/>
    <w:pPr>
      <w:adjustRightInd w:val="0"/>
      <w:spacing w:after="60" w:line="360" w:lineRule="atLeast"/>
      <w:ind w:left="72" w:leftChars="30" w:right="30" w:rightChars="30"/>
      <w:jc w:val="center"/>
      <w:textAlignment w:val="baseline"/>
    </w:pPr>
    <w:rPr>
      <w:rFonts w:ascii="Calibri" w:hAnsi="Calibri" w:eastAsia="宋体" w:cs="Times New Roman"/>
    </w:rPr>
  </w:style>
  <w:style w:type="paragraph" w:customStyle="1" w:styleId="13">
    <w:name w:val="正文首行缩进1"/>
    <w:basedOn w:val="14"/>
    <w:qFormat/>
    <w:uiPriority w:val="0"/>
    <w:pPr>
      <w:ind w:firstLine="420" w:firstLineChars="100"/>
    </w:pPr>
    <w:rPr>
      <w:rFonts w:ascii="Times New Roman" w:hAnsi="Times New Roman" w:eastAsia="宋体" w:cs="Times New Roman"/>
      <w:szCs w:val="22"/>
    </w:rPr>
  </w:style>
  <w:style w:type="paragraph" w:customStyle="1" w:styleId="14">
    <w:name w:val="正文文本_0_0"/>
    <w:basedOn w:val="15"/>
    <w:qFormat/>
    <w:uiPriority w:val="0"/>
    <w:pPr>
      <w:spacing w:before="100" w:beforeAutospacing="1" w:after="120"/>
    </w:pPr>
    <w:rPr>
      <w:rFonts w:ascii="Calibri" w:hAnsi="Calibri" w:eastAsia="宋体" w:cs="Times New Roman"/>
    </w:rPr>
  </w:style>
  <w:style w:type="paragraph" w:customStyle="1" w:styleId="15">
    <w:name w:val="正文_1_3"/>
    <w:qFormat/>
    <w:uiPriority w:val="0"/>
    <w:pPr>
      <w:widowControl w:val="0"/>
      <w:jc w:val="both"/>
    </w:pPr>
    <w:rPr>
      <w:rFonts w:ascii="Calibri" w:hAnsi="Calibri" w:eastAsia="宋体" w:cs="Times New Roman"/>
      <w:kern w:val="2"/>
      <w:sz w:val="21"/>
      <w:szCs w:val="22"/>
      <w:lang w:val="en-US" w:eastAsia="zh-CN" w:bidi="ar-SA"/>
    </w:rPr>
  </w:style>
  <w:style w:type="character" w:styleId="18">
    <w:name w:val="page number"/>
    <w:qFormat/>
    <w:uiPriority w:val="0"/>
    <w:rPr>
      <w:rFonts w:ascii="Times New Roman" w:hAnsi="Times New Roman" w:eastAsia="宋体" w:cs="Times New Roman"/>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2"/>
      <w:szCs w:val="22"/>
      <w:lang w:val="en-US" w:eastAsia="en-US" w:bidi="ar-SA"/>
    </w:rPr>
  </w:style>
  <w:style w:type="paragraph" w:customStyle="1" w:styleId="21">
    <w:name w:val="List Paragraph"/>
    <w:basedOn w:val="22"/>
    <w:qFormat/>
    <w:uiPriority w:val="0"/>
    <w:pPr>
      <w:ind w:firstLine="420" w:firstLineChars="200"/>
    </w:pPr>
  </w:style>
  <w:style w:type="paragraph" w:customStyle="1" w:styleId="22">
    <w:name w:val="正文_0"/>
    <w:basedOn w:val="23"/>
    <w:next w:val="6"/>
    <w:qFormat/>
    <w:uiPriority w:val="0"/>
    <w:rPr>
      <w:rFonts w:ascii="Times New Roman" w:hAnsi="Times New Roman"/>
      <w:szCs w:val="21"/>
    </w:rPr>
  </w:style>
  <w:style w:type="paragraph" w:customStyle="1" w:styleId="2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6"/>
    <w:next w:val="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列表_1"/>
    <w:basedOn w:val="24"/>
    <w:semiHidden/>
    <w:qFormat/>
    <w:locked/>
    <w:uiPriority w:val="0"/>
    <w:pPr>
      <w:ind w:left="200" w:hanging="200" w:hangingChars="200"/>
    </w:pPr>
  </w:style>
  <w:style w:type="paragraph" w:customStyle="1" w:styleId="26">
    <w:name w:val="正文_4"/>
    <w:basedOn w:val="27"/>
    <w:qFormat/>
    <w:uiPriority w:val="0"/>
    <w:pPr>
      <w:widowControl w:val="0"/>
      <w:jc w:val="both"/>
    </w:pPr>
    <w:rPr>
      <w:rFonts w:ascii="Calibri" w:hAnsi="Calibri"/>
      <w:kern w:val="2"/>
      <w:sz w:val="21"/>
      <w:szCs w:val="22"/>
      <w:lang w:val="en-US" w:eastAsia="zh-CN" w:bidi="ar-SA"/>
    </w:rPr>
  </w:style>
  <w:style w:type="paragraph" w:customStyle="1" w:styleId="27">
    <w:name w:val="正文_0_1"/>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正文_0_1_0"/>
    <w:basedOn w:val="23"/>
    <w:qFormat/>
    <w:uiPriority w:val="0"/>
    <w:rPr>
      <w:rFonts w:ascii="Calibri" w:hAnsi="Calibri" w:cs="宋体"/>
      <w:szCs w:val="21"/>
    </w:rPr>
  </w:style>
  <w:style w:type="paragraph" w:customStyle="1" w:styleId="29">
    <w:name w:val="正文_3"/>
    <w:basedOn w:val="11"/>
    <w:next w:val="8"/>
    <w:qFormat/>
    <w:uiPriority w:val="0"/>
    <w:pPr>
      <w:widowControl w:val="0"/>
      <w:jc w:val="both"/>
    </w:pPr>
    <w:rPr>
      <w:kern w:val="2"/>
      <w:sz w:val="21"/>
      <w:szCs w:val="24"/>
      <w:lang w:val="en-US" w:eastAsia="zh-CN" w:bidi="ar-SA"/>
    </w:rPr>
  </w:style>
  <w:style w:type="paragraph" w:customStyle="1" w:styleId="30">
    <w:name w:val="Normal"/>
    <w:basedOn w:val="22"/>
    <w:qFormat/>
    <w:uiPriority w:val="0"/>
    <w:pPr>
      <w:jc w:val="both"/>
    </w:pPr>
    <w:rPr>
      <w:kern w:val="2"/>
      <w:sz w:val="21"/>
      <w:szCs w:val="21"/>
      <w:lang w:val="en-US" w:eastAsia="zh-CN" w:bidi="ar-SA"/>
    </w:rPr>
  </w:style>
  <w:style w:type="paragraph" w:customStyle="1" w:styleId="31">
    <w:name w:val="正文_5"/>
    <w:basedOn w:val="24"/>
    <w:qFormat/>
    <w:uiPriority w:val="0"/>
    <w:rPr>
      <w:rFonts w:ascii="Calibri" w:hAnsi="Calibri"/>
      <w:szCs w:val="21"/>
    </w:rPr>
  </w:style>
  <w:style w:type="paragraph" w:customStyle="1" w:styleId="32">
    <w:name w:val="正文_4_0"/>
    <w:basedOn w:val="29"/>
    <w:qFormat/>
    <w:uiPriority w:val="0"/>
    <w:rPr>
      <w:rFonts w:ascii="Calibri" w:hAnsi="Calibri"/>
      <w:szCs w:val="21"/>
    </w:rPr>
  </w:style>
  <w:style w:type="paragraph" w:customStyle="1" w:styleId="33">
    <w:name w:val="正文文本缩进_0"/>
    <w:basedOn w:val="29"/>
    <w:qFormat/>
    <w:uiPriority w:val="0"/>
    <w:pPr>
      <w:spacing w:after="120"/>
      <w:ind w:left="420" w:leftChars="200"/>
    </w:pPr>
    <w:rPr>
      <w:rFonts w:ascii="Calibri" w:hAnsi="Calibri"/>
      <w:kern w:val="0"/>
      <w:sz w:val="20"/>
    </w:rPr>
  </w:style>
  <w:style w:type="paragraph" w:customStyle="1" w:styleId="34">
    <w:name w:val="Normal_0"/>
    <w:qFormat/>
    <w:uiPriority w:val="0"/>
    <w:rPr>
      <w:rFonts w:ascii="Times New Roman" w:hAnsi="Times New Roman" w:eastAsia="Times New Roman" w:cs="Times New Roman"/>
      <w:sz w:val="24"/>
      <w:szCs w:val="24"/>
      <w:lang w:bidi="ar-SA"/>
    </w:rPr>
  </w:style>
  <w:style w:type="paragraph" w:customStyle="1" w:styleId="35">
    <w:name w:val="纯文本_1"/>
    <w:basedOn w:val="36"/>
    <w:qFormat/>
    <w:uiPriority w:val="0"/>
    <w:rPr>
      <w:rFonts w:ascii="宋体" w:hAnsi="Courier New" w:eastAsia="宋体" w:cs="Courier New"/>
      <w:szCs w:val="21"/>
    </w:rPr>
  </w:style>
  <w:style w:type="paragraph" w:customStyle="1" w:styleId="3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Normal_3"/>
    <w:qFormat/>
    <w:uiPriority w:val="0"/>
    <w:rPr>
      <w:rFonts w:ascii="黑体" w:hAnsi="黑体" w:eastAsia="黑体" w:cs="Times New Roman"/>
      <w:b/>
      <w:sz w:val="32"/>
      <w:szCs w:val="24"/>
      <w:lang w:bidi="ar-SA"/>
    </w:rPr>
  </w:style>
  <w:style w:type="paragraph" w:customStyle="1" w:styleId="38">
    <w:name w:val="Normal_7"/>
    <w:qFormat/>
    <w:uiPriority w:val="0"/>
    <w:rPr>
      <w:rFonts w:ascii="黑体" w:hAnsi="黑体" w:eastAsia="黑体" w:cs="Times New Roman"/>
      <w:b/>
      <w:sz w:val="32"/>
      <w:szCs w:val="24"/>
      <w:lang w:bidi="ar-SA"/>
    </w:rPr>
  </w:style>
  <w:style w:type="paragraph" w:customStyle="1" w:styleId="39">
    <w:name w:val="标准正文-lp"/>
    <w:basedOn w:val="1"/>
    <w:qFormat/>
    <w:uiPriority w:val="0"/>
    <w:pPr>
      <w:ind w:firstLine="480"/>
    </w:pPr>
    <w:rPr>
      <w:rFonts w:ascii="Calibri" w:hAnsi="Calibri" w:eastAsia="仿宋_GB2312"/>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1" Type="http://schemas.openxmlformats.org/officeDocument/2006/relationships/fontTable" Target="fontTable.xml"/><Relationship Id="rId80" Type="http://schemas.openxmlformats.org/officeDocument/2006/relationships/customXml" Target="../customXml/item1.xml"/><Relationship Id="rId8" Type="http://schemas.openxmlformats.org/officeDocument/2006/relationships/header" Target="header3.xml"/><Relationship Id="rId79" Type="http://schemas.openxmlformats.org/officeDocument/2006/relationships/image" Target="media/image1.png"/><Relationship Id="rId78" Type="http://schemas.openxmlformats.org/officeDocument/2006/relationships/theme" Target="theme/theme1.xml"/><Relationship Id="rId77" Type="http://schemas.openxmlformats.org/officeDocument/2006/relationships/footer" Target="footer46.xml"/><Relationship Id="rId76" Type="http://schemas.openxmlformats.org/officeDocument/2006/relationships/header" Target="header27.xml"/><Relationship Id="rId75" Type="http://schemas.openxmlformats.org/officeDocument/2006/relationships/footer" Target="footer45.xml"/><Relationship Id="rId74" Type="http://schemas.openxmlformats.org/officeDocument/2006/relationships/header" Target="header26.xml"/><Relationship Id="rId73" Type="http://schemas.openxmlformats.org/officeDocument/2006/relationships/footer" Target="footer44.xml"/><Relationship Id="rId72" Type="http://schemas.openxmlformats.org/officeDocument/2006/relationships/header" Target="header25.xml"/><Relationship Id="rId71" Type="http://schemas.openxmlformats.org/officeDocument/2006/relationships/footer" Target="footer43.xml"/><Relationship Id="rId70" Type="http://schemas.openxmlformats.org/officeDocument/2006/relationships/header" Target="header24.xml"/><Relationship Id="rId7" Type="http://schemas.openxmlformats.org/officeDocument/2006/relationships/header" Target="header2.xml"/><Relationship Id="rId69" Type="http://schemas.openxmlformats.org/officeDocument/2006/relationships/footer" Target="footer42.xml"/><Relationship Id="rId68" Type="http://schemas.openxmlformats.org/officeDocument/2006/relationships/header" Target="header23.xml"/><Relationship Id="rId67" Type="http://schemas.openxmlformats.org/officeDocument/2006/relationships/footer" Target="footer41.xml"/><Relationship Id="rId66" Type="http://schemas.openxmlformats.org/officeDocument/2006/relationships/header" Target="header22.xml"/><Relationship Id="rId65" Type="http://schemas.openxmlformats.org/officeDocument/2006/relationships/footer" Target="footer40.xml"/><Relationship Id="rId64" Type="http://schemas.openxmlformats.org/officeDocument/2006/relationships/header" Target="header21.xml"/><Relationship Id="rId63" Type="http://schemas.openxmlformats.org/officeDocument/2006/relationships/footer" Target="footer39.xml"/><Relationship Id="rId62" Type="http://schemas.openxmlformats.org/officeDocument/2006/relationships/header" Target="header20.xml"/><Relationship Id="rId61" Type="http://schemas.openxmlformats.org/officeDocument/2006/relationships/footer" Target="footer38.xml"/><Relationship Id="rId60" Type="http://schemas.openxmlformats.org/officeDocument/2006/relationships/header" Target="header19.xml"/><Relationship Id="rId6" Type="http://schemas.openxmlformats.org/officeDocument/2006/relationships/footer" Target="footer1.xml"/><Relationship Id="rId59" Type="http://schemas.openxmlformats.org/officeDocument/2006/relationships/footer" Target="footer37.xml"/><Relationship Id="rId58" Type="http://schemas.openxmlformats.org/officeDocument/2006/relationships/footer" Target="footer36.xml"/><Relationship Id="rId57" Type="http://schemas.openxmlformats.org/officeDocument/2006/relationships/header" Target="header18.xml"/><Relationship Id="rId56" Type="http://schemas.openxmlformats.org/officeDocument/2006/relationships/footer" Target="footer35.xml"/><Relationship Id="rId55" Type="http://schemas.openxmlformats.org/officeDocument/2006/relationships/header" Target="header17.xml"/><Relationship Id="rId54" Type="http://schemas.openxmlformats.org/officeDocument/2006/relationships/footer" Target="footer34.xml"/><Relationship Id="rId53" Type="http://schemas.openxmlformats.org/officeDocument/2006/relationships/header" Target="header16.xml"/><Relationship Id="rId52" Type="http://schemas.openxmlformats.org/officeDocument/2006/relationships/footer" Target="footer33.xml"/><Relationship Id="rId51" Type="http://schemas.openxmlformats.org/officeDocument/2006/relationships/footer" Target="footer32.xml"/><Relationship Id="rId50" Type="http://schemas.openxmlformats.org/officeDocument/2006/relationships/header" Target="header15.xml"/><Relationship Id="rId5" Type="http://schemas.openxmlformats.org/officeDocument/2006/relationships/header" Target="header1.xml"/><Relationship Id="rId49" Type="http://schemas.openxmlformats.org/officeDocument/2006/relationships/footer" Target="footer31.xml"/><Relationship Id="rId48" Type="http://schemas.openxmlformats.org/officeDocument/2006/relationships/header" Target="header14.xml"/><Relationship Id="rId47" Type="http://schemas.openxmlformats.org/officeDocument/2006/relationships/footer" Target="footer30.xml"/><Relationship Id="rId46" Type="http://schemas.openxmlformats.org/officeDocument/2006/relationships/footer" Target="footer29.xml"/><Relationship Id="rId45" Type="http://schemas.openxmlformats.org/officeDocument/2006/relationships/footer" Target="footer28.xml"/><Relationship Id="rId44" Type="http://schemas.openxmlformats.org/officeDocument/2006/relationships/header" Target="header13.xml"/><Relationship Id="rId43" Type="http://schemas.openxmlformats.org/officeDocument/2006/relationships/footer" Target="footer27.xml"/><Relationship Id="rId42" Type="http://schemas.openxmlformats.org/officeDocument/2006/relationships/footer" Target="footer26.xml"/><Relationship Id="rId41" Type="http://schemas.openxmlformats.org/officeDocument/2006/relationships/header" Target="header12.xml"/><Relationship Id="rId40" Type="http://schemas.openxmlformats.org/officeDocument/2006/relationships/footer" Target="footer25.xml"/><Relationship Id="rId4" Type="http://schemas.openxmlformats.org/officeDocument/2006/relationships/endnotes" Target="endnotes.xml"/><Relationship Id="rId39" Type="http://schemas.openxmlformats.org/officeDocument/2006/relationships/header" Target="header11.xml"/><Relationship Id="rId38" Type="http://schemas.openxmlformats.org/officeDocument/2006/relationships/footer" Target="footer24.xml"/><Relationship Id="rId37" Type="http://schemas.openxmlformats.org/officeDocument/2006/relationships/footer" Target="footer23.xml"/><Relationship Id="rId36" Type="http://schemas.openxmlformats.org/officeDocument/2006/relationships/header" Target="header10.xml"/><Relationship Id="rId35" Type="http://schemas.openxmlformats.org/officeDocument/2006/relationships/footer" Target="footer22.xml"/><Relationship Id="rId34" Type="http://schemas.openxmlformats.org/officeDocument/2006/relationships/header" Target="header9.xml"/><Relationship Id="rId33" Type="http://schemas.openxmlformats.org/officeDocument/2006/relationships/footer" Target="footer21.xml"/><Relationship Id="rId32" Type="http://schemas.openxmlformats.org/officeDocument/2006/relationships/footer" Target="footer20.xml"/><Relationship Id="rId31" Type="http://schemas.openxmlformats.org/officeDocument/2006/relationships/footer" Target="footer19.xml"/><Relationship Id="rId30" Type="http://schemas.openxmlformats.org/officeDocument/2006/relationships/footer" Target="footer18.xml"/><Relationship Id="rId3" Type="http://schemas.openxmlformats.org/officeDocument/2006/relationships/footnotes" Target="footnotes.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header" Target="header8.xml"/><Relationship Id="rId25" Type="http://schemas.openxmlformats.org/officeDocument/2006/relationships/footer" Target="footer14.xml"/><Relationship Id="rId24" Type="http://schemas.openxmlformats.org/officeDocument/2006/relationships/header" Target="header7.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22.xml.rels><?xml version="1.0" encoding="UTF-8" standalone="yes"?>
<Relationships xmlns="http://schemas.openxmlformats.org/package/2006/relationships"><Relationship Id="rId1" Type="http://schemas.openxmlformats.org/officeDocument/2006/relationships/image" Target="media/image3.png"/></Relationships>
</file>

<file path=word/_rels/header23.xml.rels><?xml version="1.0" encoding="UTF-8" standalone="yes"?>
<Relationships xmlns="http://schemas.openxmlformats.org/package/2006/relationships"><Relationship Id="rId1" Type="http://schemas.openxmlformats.org/officeDocument/2006/relationships/image" Target="media/image3.png"/></Relationships>
</file>

<file path=word/_rels/header24.xml.rels><?xml version="1.0" encoding="UTF-8" standalone="yes"?>
<Relationships xmlns="http://schemas.openxmlformats.org/package/2006/relationships"><Relationship Id="rId1" Type="http://schemas.openxmlformats.org/officeDocument/2006/relationships/image" Target="media/image3.png"/></Relationships>
</file>

<file path=word/_rels/header25.xml.rels><?xml version="1.0" encoding="UTF-8" standalone="yes"?>
<Relationships xmlns="http://schemas.openxmlformats.org/package/2006/relationships"><Relationship Id="rId1" Type="http://schemas.openxmlformats.org/officeDocument/2006/relationships/image" Target="media/image3.png"/></Relationships>
</file>

<file path=word/_rels/header26.xml.rels><?xml version="1.0" encoding="UTF-8" standalone="yes"?>
<Relationships xmlns="http://schemas.openxmlformats.org/package/2006/relationships"><Relationship Id="rId1" Type="http://schemas.openxmlformats.org/officeDocument/2006/relationships/image" Target="media/image3.png"/></Relationships>
</file>

<file path=word/_rels/header27.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5802</Words>
  <Characters>6606</Characters>
  <TotalTime>1420</TotalTime>
  <ScaleCrop>false</ScaleCrop>
  <LinksUpToDate>false</LinksUpToDate>
  <CharactersWithSpaces>6797</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2024-06-11T17:32:00Z</dcterms:created>
  <dc:creator>Administrator</dc:creator>
  <cp:lastModifiedBy>饕鬄</cp:lastModifiedBy>
  <dcterms:modified xsi:type="dcterms:W3CDTF">2025-02-13T03:00:19Z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2024-09-25T10:44:53Z</vt:filetime>
  </property>
  <property fmtid="{D5CDD505-2E9C-101B-9397-08002B2CF9AE}" pid="4" name="KSOProductBuildVer">
    <vt:lpwstr>2052-12.1.0.19770</vt:lpwstr>
  </property>
  <property fmtid="{D5CDD505-2E9C-101B-9397-08002B2CF9AE}" pid="5" name="ICV">
    <vt:lpwstr>7E4A84A2084345869EF71EB36365F443_13</vt:lpwstr>
  </property>
  <property fmtid="{D5CDD505-2E9C-101B-9397-08002B2CF9AE}" pid="6" name="KSOTemplateDocerSaveRecord">
    <vt:lpwstr>eyJoZGlkIjoiZTdhNjhjNTVjZWNkYjgwZWJiYzg1MzUxNjA3YmQzM2IiLCJ1c2VySWQiOiI1MjQ2NjYzMzAifQ==</vt:lpwstr>
  </property>
</Properties>
</file>