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F9974">
      <w:pPr>
        <w:spacing w:line="300" w:lineRule="auto"/>
        <w:rPr>
          <w:rFonts w:hint="eastAsia" w:ascii="宋体" w:hAnsi="宋体" w:eastAsia="宋体" w:cs="宋体"/>
          <w:b/>
          <w:color w:val="auto"/>
          <w:sz w:val="48"/>
          <w:szCs w:val="48"/>
          <w:highlight w:val="none"/>
        </w:rPr>
      </w:pPr>
    </w:p>
    <w:p w14:paraId="07F5BCDF">
      <w:pPr>
        <w:pStyle w:val="9"/>
        <w:spacing w:line="300" w:lineRule="auto"/>
        <w:rPr>
          <w:rFonts w:hint="eastAsia" w:ascii="宋体" w:hAnsi="宋体" w:eastAsia="宋体" w:cs="宋体"/>
          <w:color w:val="auto"/>
          <w:highlight w:val="none"/>
        </w:rPr>
      </w:pPr>
    </w:p>
    <w:p w14:paraId="4D10BA15">
      <w:pPr>
        <w:spacing w:line="300" w:lineRule="auto"/>
        <w:rPr>
          <w:rFonts w:hint="eastAsia" w:ascii="宋体" w:hAnsi="宋体" w:eastAsia="宋体" w:cs="宋体"/>
          <w:b/>
          <w:color w:val="auto"/>
          <w:sz w:val="48"/>
          <w:szCs w:val="48"/>
          <w:highlight w:val="none"/>
        </w:rPr>
      </w:pPr>
    </w:p>
    <w:p w14:paraId="463C9C05">
      <w:pPr>
        <w:rPr>
          <w:rFonts w:hint="eastAsia" w:ascii="宋体" w:hAnsi="宋体" w:eastAsia="宋体" w:cs="宋体"/>
          <w:color w:val="auto"/>
          <w:highlight w:val="none"/>
        </w:rPr>
      </w:pPr>
    </w:p>
    <w:p w14:paraId="00938B91">
      <w:pPr>
        <w:spacing w:line="300" w:lineRule="auto"/>
        <w:jc w:val="center"/>
        <w:rPr>
          <w:rFonts w:hint="eastAsia" w:ascii="宋体" w:hAnsi="宋体" w:eastAsia="宋体" w:cs="宋体"/>
          <w:b/>
          <w:color w:val="auto"/>
          <w:sz w:val="52"/>
          <w:szCs w:val="40"/>
          <w:highlight w:val="none"/>
          <w:lang w:eastAsia="zh-CN"/>
        </w:rPr>
      </w:pPr>
      <w:bookmarkStart w:id="0" w:name="OLE_LINK7"/>
      <w:r>
        <w:rPr>
          <w:rFonts w:hint="eastAsia" w:ascii="宋体" w:hAnsi="宋体" w:eastAsia="宋体" w:cs="宋体"/>
          <w:b/>
          <w:color w:val="auto"/>
          <w:sz w:val="52"/>
          <w:szCs w:val="40"/>
          <w:highlight w:val="none"/>
          <w:lang w:eastAsia="zh-CN"/>
        </w:rPr>
        <w:t>乌鲁木齐市米东区中医医院康复病科设备采购项目（五包）</w:t>
      </w:r>
    </w:p>
    <w:bookmarkEnd w:id="0"/>
    <w:p w14:paraId="7BDF2ED0">
      <w:pPr>
        <w:pStyle w:val="20"/>
        <w:rPr>
          <w:rFonts w:hint="eastAsia" w:ascii="宋体" w:hAnsi="宋体" w:eastAsia="宋体" w:cs="宋体"/>
          <w:color w:val="auto"/>
          <w:highlight w:val="none"/>
        </w:rPr>
      </w:pPr>
    </w:p>
    <w:p w14:paraId="2092A195">
      <w:pPr>
        <w:pStyle w:val="20"/>
        <w:rPr>
          <w:rFonts w:hint="eastAsia" w:ascii="宋体" w:hAnsi="宋体" w:eastAsia="宋体" w:cs="宋体"/>
          <w:color w:val="auto"/>
          <w:highlight w:val="none"/>
        </w:rPr>
      </w:pPr>
    </w:p>
    <w:p w14:paraId="364E638C">
      <w:pPr>
        <w:pStyle w:val="9"/>
        <w:spacing w:line="300" w:lineRule="auto"/>
        <w:ind w:firstLine="0"/>
        <w:rPr>
          <w:rFonts w:hint="eastAsia" w:ascii="宋体" w:hAnsi="宋体" w:eastAsia="宋体" w:cs="宋体"/>
          <w:color w:val="auto"/>
          <w:highlight w:val="none"/>
        </w:rPr>
      </w:pPr>
    </w:p>
    <w:p w14:paraId="7AFFF3DB">
      <w:pPr>
        <w:spacing w:before="156" w:beforeLines="50" w:after="156" w:afterLines="50" w:line="72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公开招标文件</w:t>
      </w:r>
    </w:p>
    <w:p w14:paraId="247CC187">
      <w:pPr>
        <w:spacing w:line="300" w:lineRule="auto"/>
        <w:jc w:val="center"/>
        <w:rPr>
          <w:rFonts w:hint="eastAsia" w:ascii="宋体" w:hAnsi="宋体" w:eastAsia="宋体" w:cs="宋体"/>
          <w:b/>
          <w:color w:val="auto"/>
          <w:sz w:val="40"/>
          <w:szCs w:val="40"/>
          <w:highlight w:val="none"/>
        </w:rPr>
      </w:pPr>
    </w:p>
    <w:p w14:paraId="4E789A96">
      <w:pPr>
        <w:spacing w:line="300" w:lineRule="auto"/>
        <w:jc w:val="center"/>
        <w:rPr>
          <w:rFonts w:hint="eastAsia" w:ascii="宋体" w:hAnsi="宋体" w:eastAsia="宋体" w:cs="宋体"/>
          <w:b/>
          <w:color w:val="auto"/>
          <w:sz w:val="40"/>
          <w:szCs w:val="40"/>
          <w:highlight w:val="none"/>
          <w:lang w:eastAsia="zh-CN"/>
        </w:rPr>
      </w:pPr>
      <w:r>
        <w:rPr>
          <w:rFonts w:hint="eastAsia" w:ascii="宋体" w:hAnsi="宋体" w:eastAsia="宋体" w:cs="宋体"/>
          <w:b/>
          <w:color w:val="auto"/>
          <w:sz w:val="40"/>
          <w:szCs w:val="40"/>
          <w:highlight w:val="none"/>
          <w:lang w:eastAsia="zh-CN"/>
        </w:rPr>
        <w:t>项目编号</w:t>
      </w:r>
      <w:r>
        <w:rPr>
          <w:rFonts w:hint="eastAsia" w:ascii="宋体" w:hAnsi="宋体" w:eastAsia="宋体" w:cs="宋体"/>
          <w:b/>
          <w:color w:val="auto"/>
          <w:sz w:val="40"/>
          <w:szCs w:val="40"/>
          <w:highlight w:val="none"/>
        </w:rPr>
        <w:t>：</w:t>
      </w:r>
      <w:bookmarkStart w:id="1" w:name="OLE_LINK1"/>
      <w:r>
        <w:rPr>
          <w:rFonts w:hint="eastAsia" w:ascii="宋体" w:hAnsi="宋体" w:eastAsia="宋体" w:cs="宋体"/>
          <w:b/>
          <w:color w:val="auto"/>
          <w:sz w:val="40"/>
          <w:szCs w:val="40"/>
          <w:highlight w:val="none"/>
          <w:lang w:eastAsia="zh-CN"/>
        </w:rPr>
        <w:t>WTHH-ZB2024251</w:t>
      </w:r>
    </w:p>
    <w:bookmarkEnd w:id="1"/>
    <w:p w14:paraId="146B08FC">
      <w:pPr>
        <w:pStyle w:val="53"/>
        <w:spacing w:line="300" w:lineRule="auto"/>
        <w:jc w:val="center"/>
        <w:rPr>
          <w:rFonts w:hint="eastAsia" w:ascii="宋体" w:hAnsi="宋体" w:eastAsia="宋体" w:cs="宋体"/>
          <w:b/>
          <w:color w:val="auto"/>
          <w:kern w:val="2"/>
          <w:sz w:val="32"/>
          <w:szCs w:val="32"/>
          <w:highlight w:val="none"/>
        </w:rPr>
      </w:pPr>
    </w:p>
    <w:p w14:paraId="7FCF9ACE">
      <w:pPr>
        <w:pStyle w:val="53"/>
        <w:spacing w:line="300" w:lineRule="auto"/>
        <w:jc w:val="center"/>
        <w:rPr>
          <w:rFonts w:hint="eastAsia" w:ascii="宋体" w:hAnsi="宋体" w:eastAsia="宋体" w:cs="宋体"/>
          <w:b/>
          <w:color w:val="auto"/>
          <w:kern w:val="2"/>
          <w:sz w:val="32"/>
          <w:szCs w:val="32"/>
          <w:highlight w:val="none"/>
        </w:rPr>
      </w:pPr>
    </w:p>
    <w:p w14:paraId="48542AA2">
      <w:pPr>
        <w:pStyle w:val="53"/>
        <w:spacing w:line="300" w:lineRule="auto"/>
        <w:jc w:val="both"/>
        <w:rPr>
          <w:rFonts w:hint="eastAsia" w:ascii="宋体" w:hAnsi="宋体" w:eastAsia="宋体" w:cs="宋体"/>
          <w:b/>
          <w:color w:val="auto"/>
          <w:kern w:val="2"/>
          <w:sz w:val="32"/>
          <w:szCs w:val="32"/>
          <w:highlight w:val="none"/>
        </w:rPr>
      </w:pPr>
    </w:p>
    <w:p w14:paraId="4654EFEE">
      <w:pPr>
        <w:pStyle w:val="53"/>
        <w:spacing w:line="300" w:lineRule="auto"/>
        <w:jc w:val="center"/>
        <w:rPr>
          <w:rFonts w:hint="eastAsia" w:ascii="宋体" w:hAnsi="宋体" w:eastAsia="宋体" w:cs="宋体"/>
          <w:b/>
          <w:color w:val="auto"/>
          <w:kern w:val="2"/>
          <w:sz w:val="32"/>
          <w:szCs w:val="32"/>
          <w:highlight w:val="none"/>
        </w:rPr>
      </w:pPr>
    </w:p>
    <w:p w14:paraId="7616DA51">
      <w:pPr>
        <w:pStyle w:val="53"/>
        <w:spacing w:line="300" w:lineRule="auto"/>
        <w:jc w:val="both"/>
        <w:rPr>
          <w:rFonts w:hint="eastAsia" w:ascii="宋体" w:hAnsi="宋体" w:eastAsia="宋体" w:cs="宋体"/>
          <w:b/>
          <w:color w:val="auto"/>
          <w:kern w:val="2"/>
          <w:sz w:val="32"/>
          <w:szCs w:val="32"/>
          <w:highlight w:val="none"/>
        </w:rPr>
      </w:pPr>
    </w:p>
    <w:p w14:paraId="53428379">
      <w:pPr>
        <w:spacing w:line="30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采购人：乌鲁木齐市米东区中医医院（盖章）</w:t>
      </w:r>
    </w:p>
    <w:p w14:paraId="631438F9">
      <w:pPr>
        <w:spacing w:line="300" w:lineRule="auto"/>
        <w:jc w:val="center"/>
        <w:rPr>
          <w:rFonts w:hint="eastAsia" w:ascii="宋体" w:hAnsi="宋体" w:eastAsia="宋体" w:cs="宋体"/>
          <w:b/>
          <w:color w:val="auto"/>
          <w:sz w:val="28"/>
          <w:szCs w:val="28"/>
          <w:highlight w:val="none"/>
        </w:rPr>
      </w:pPr>
    </w:p>
    <w:p w14:paraId="1FB80260">
      <w:pPr>
        <w:spacing w:line="30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招标代理机构：新疆沃图恒辉建设工程项目管理有限公司（盖章）</w:t>
      </w:r>
    </w:p>
    <w:p w14:paraId="551D61D4">
      <w:pPr>
        <w:pStyle w:val="19"/>
        <w:spacing w:line="300" w:lineRule="auto"/>
        <w:rPr>
          <w:rFonts w:hint="eastAsia" w:ascii="宋体" w:hAnsi="宋体" w:eastAsia="宋体" w:cs="宋体"/>
          <w:color w:val="auto"/>
          <w:sz w:val="32"/>
          <w:szCs w:val="32"/>
          <w:highlight w:val="none"/>
        </w:rPr>
      </w:pPr>
    </w:p>
    <w:p w14:paraId="38F7358A">
      <w:pPr>
        <w:pStyle w:val="19"/>
        <w:spacing w:line="30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二〇二四年</w:t>
      </w:r>
      <w:r>
        <w:rPr>
          <w:rFonts w:hint="eastAsia" w:ascii="宋体" w:hAnsi="宋体" w:eastAsia="宋体" w:cs="宋体"/>
          <w:color w:val="auto"/>
          <w:sz w:val="32"/>
          <w:szCs w:val="32"/>
          <w:highlight w:val="none"/>
          <w:lang w:val="en-US" w:eastAsia="zh-CN"/>
        </w:rPr>
        <w:t>十一</w:t>
      </w:r>
      <w:r>
        <w:rPr>
          <w:rFonts w:hint="eastAsia" w:ascii="宋体" w:hAnsi="宋体" w:eastAsia="宋体" w:cs="宋体"/>
          <w:color w:val="auto"/>
          <w:sz w:val="32"/>
          <w:szCs w:val="32"/>
          <w:highlight w:val="none"/>
        </w:rPr>
        <w:t>月</w:t>
      </w:r>
    </w:p>
    <w:p w14:paraId="7FD119B0">
      <w:pPr>
        <w:jc w:val="center"/>
        <w:rPr>
          <w:rFonts w:hint="eastAsia" w:ascii="宋体" w:hAnsi="宋体" w:eastAsia="宋体" w:cs="宋体"/>
          <w:b/>
          <w:bCs/>
          <w:color w:val="auto"/>
          <w:sz w:val="32"/>
          <w:szCs w:val="32"/>
          <w:highlight w:val="none"/>
        </w:rPr>
        <w:sectPr>
          <w:headerReference r:id="rId3" w:type="default"/>
          <w:pgSz w:w="11906" w:h="16838"/>
          <w:pgMar w:top="1440" w:right="1800" w:bottom="1440" w:left="1800" w:header="851" w:footer="992" w:gutter="0"/>
          <w:pgNumType w:start="1"/>
          <w:cols w:space="425" w:num="1"/>
          <w:docGrid w:type="lines" w:linePitch="312" w:charSpace="0"/>
        </w:sectPr>
      </w:pPr>
    </w:p>
    <w:p w14:paraId="7272B1FB">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目录</w:t>
      </w:r>
    </w:p>
    <w:sdt>
      <w:sdtPr>
        <w:rPr>
          <w:rFonts w:hint="eastAsia" w:ascii="宋体" w:hAnsi="宋体" w:eastAsia="宋体" w:cs="宋体"/>
          <w:bCs/>
          <w:color w:val="auto"/>
          <w:spacing w:val="10"/>
          <w:highlight w:val="none"/>
        </w:rPr>
        <w:id w:val="147451175"/>
        <w15:color w:val="DBDBDB"/>
        <w:docPartObj>
          <w:docPartGallery w:val="Table of Contents"/>
          <w:docPartUnique/>
        </w:docPartObj>
      </w:sdtPr>
      <w:sdtEndPr>
        <w:rPr>
          <w:rFonts w:hint="eastAsia" w:ascii="宋体" w:hAnsi="宋体" w:eastAsia="宋体" w:cs="宋体"/>
          <w:bCs/>
          <w:color w:val="auto"/>
          <w:spacing w:val="10"/>
          <w:kern w:val="0"/>
          <w:sz w:val="24"/>
          <w:highlight w:val="none"/>
        </w:rPr>
      </w:sdtEndPr>
      <w:sdtContent>
        <w:p w14:paraId="6FAE648F">
          <w:pPr>
            <w:jc w:val="center"/>
            <w:rPr>
              <w:rFonts w:hint="eastAsia" w:ascii="宋体" w:hAnsi="宋体" w:eastAsia="宋体" w:cs="宋体"/>
              <w:color w:val="auto"/>
              <w:highlight w:val="none"/>
            </w:rPr>
          </w:pPr>
        </w:p>
        <w:p w14:paraId="2BA971FC">
          <w:pPr>
            <w:pStyle w:val="51"/>
            <w:tabs>
              <w:tab w:val="right" w:leader="dot" w:pos="8306"/>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"_Toc32601"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4"/>
              <w:szCs w:val="24"/>
              <w:highlight w:val="none"/>
            </w:rPr>
            <w:t>第一章招标公告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_Toc32601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04245F0">
          <w:pPr>
            <w:pStyle w:val="51"/>
            <w:tabs>
              <w:tab w:val="right" w:leader="dot" w:pos="8306"/>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"_Toc14253"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4"/>
              <w:szCs w:val="24"/>
              <w:highlight w:val="none"/>
            </w:rPr>
            <w:t>第二章投标须知前附表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fldChar w:fldCharType="end"/>
          </w:r>
        </w:p>
        <w:p w14:paraId="32C06B27">
          <w:pPr>
            <w:pStyle w:val="51"/>
            <w:tabs>
              <w:tab w:val="right" w:leader="dot" w:pos="830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"_Toc3899"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4"/>
              <w:szCs w:val="24"/>
              <w:highlight w:val="none"/>
            </w:rPr>
            <w:t>第三章投标人须知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fldChar w:fldCharType="end"/>
          </w:r>
        </w:p>
        <w:p w14:paraId="5B43E801">
          <w:pPr>
            <w:pStyle w:val="51"/>
            <w:tabs>
              <w:tab w:val="right" w:leader="dot" w:pos="830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"_Toc4000"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第四章政府采购合同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1</w:t>
          </w:r>
        </w:p>
        <w:p w14:paraId="56F5B7AE">
          <w:pPr>
            <w:pStyle w:val="51"/>
            <w:tabs>
              <w:tab w:val="right" w:leader="dot" w:pos="830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"_Toc7984"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2"/>
              <w:sz w:val="24"/>
              <w:szCs w:val="24"/>
              <w:highlight w:val="none"/>
              <w:lang w:bidi="ar"/>
            </w:rPr>
            <w:t>第五章采购需求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3</w:t>
          </w:r>
        </w:p>
        <w:p w14:paraId="2A3BE0A0">
          <w:pPr>
            <w:pStyle w:val="51"/>
            <w:tabs>
              <w:tab w:val="right" w:leader="dot" w:pos="830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"_Toc3191"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4"/>
              <w:szCs w:val="24"/>
              <w:highlight w:val="none"/>
            </w:rPr>
            <w:t>第六章评标方法和标准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84</w:t>
          </w:r>
          <w:r>
            <w:rPr>
              <w:rFonts w:hint="eastAsia" w:ascii="宋体" w:hAnsi="宋体" w:eastAsia="宋体" w:cs="宋体"/>
              <w:color w:val="auto"/>
              <w:sz w:val="24"/>
              <w:szCs w:val="24"/>
              <w:highlight w:val="none"/>
            </w:rPr>
            <w:fldChar w:fldCharType="end"/>
          </w:r>
        </w:p>
        <w:p w14:paraId="18D6FA8C">
          <w:pPr>
            <w:pStyle w:val="51"/>
            <w:tabs>
              <w:tab w:val="right" w:leader="dot" w:pos="830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"_Toc17967"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4"/>
              <w:szCs w:val="24"/>
              <w:highlight w:val="none"/>
            </w:rPr>
            <w:t>第七章投标文件格式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92</w:t>
          </w:r>
        </w:p>
        <w:p w14:paraId="139A15BA">
          <w:pPr>
            <w:pStyle w:val="39"/>
            <w:spacing w:line="360" w:lineRule="auto"/>
            <w:jc w:val="center"/>
            <w:rPr>
              <w:rFonts w:hint="eastAsia" w:ascii="宋体" w:hAnsi="宋体" w:eastAsia="宋体" w:cs="宋体"/>
              <w:color w:val="auto"/>
              <w:sz w:val="24"/>
              <w:szCs w:val="24"/>
              <w:highlight w:val="none"/>
            </w:rPr>
            <w:sectPr>
              <w:footerReference r:id="rId4" w:type="default"/>
              <w:pgSz w:w="11906" w:h="16838"/>
              <w:pgMar w:top="1440" w:right="1800" w:bottom="1440" w:left="1800" w:header="851" w:footer="992" w:gutter="0"/>
              <w:pgNumType w:start="1"/>
              <w:cols w:space="425" w:num="1"/>
              <w:docGrid w:type="lines" w:linePitch="312" w:charSpace="0"/>
            </w:sectPr>
          </w:pPr>
          <w:r>
            <w:rPr>
              <w:rFonts w:hint="eastAsia" w:ascii="宋体" w:hAnsi="宋体" w:eastAsia="宋体" w:cs="宋体"/>
              <w:color w:val="auto"/>
              <w:sz w:val="24"/>
              <w:szCs w:val="24"/>
              <w:highlight w:val="none"/>
            </w:rPr>
            <w:fldChar w:fldCharType="end"/>
          </w:r>
        </w:p>
      </w:sdtContent>
    </w:sdt>
    <w:p w14:paraId="0B75A854">
      <w:pPr>
        <w:jc w:val="center"/>
        <w:outlineLvl w:val="0"/>
        <w:rPr>
          <w:rFonts w:hint="eastAsia" w:ascii="宋体" w:hAnsi="宋体" w:eastAsia="宋体" w:cs="宋体"/>
          <w:b/>
          <w:bCs/>
          <w:color w:val="auto"/>
          <w:sz w:val="32"/>
          <w:szCs w:val="32"/>
          <w:highlight w:val="none"/>
        </w:rPr>
      </w:pPr>
      <w:bookmarkStart w:id="2" w:name="_Toc32601"/>
      <w:r>
        <w:rPr>
          <w:rFonts w:hint="eastAsia" w:ascii="宋体" w:hAnsi="宋体" w:eastAsia="宋体" w:cs="宋体"/>
          <w:b/>
          <w:bCs/>
          <w:color w:val="auto"/>
          <w:sz w:val="32"/>
          <w:szCs w:val="32"/>
          <w:highlight w:val="none"/>
        </w:rPr>
        <w:t>第一章</w:t>
      </w:r>
      <w:bookmarkEnd w:id="2"/>
      <w:r>
        <w:rPr>
          <w:rFonts w:hint="eastAsia" w:ascii="宋体" w:hAnsi="宋体" w:eastAsia="宋体" w:cs="宋体"/>
          <w:b/>
          <w:bCs/>
          <w:color w:val="auto"/>
          <w:sz w:val="32"/>
          <w:szCs w:val="32"/>
          <w:highlight w:val="none"/>
        </w:rPr>
        <w:t>招标公告</w:t>
      </w:r>
    </w:p>
    <w:p w14:paraId="096B789E">
      <w:pPr>
        <w:keepNext w:val="0"/>
        <w:keepLines w:val="0"/>
        <w:widowControl/>
        <w:suppressLineNumbers w:val="0"/>
        <w:pBdr>
          <w:bottom w:val="none" w:color="auto" w:sz="0" w:space="0"/>
        </w:pBdr>
        <w:spacing w:line="450" w:lineRule="atLeast"/>
        <w:ind w:left="0" w:firstLine="0"/>
        <w:jc w:val="center"/>
        <w:rPr>
          <w:rFonts w:hint="eastAsia" w:ascii="宋体" w:hAnsi="宋体" w:eastAsia="宋体" w:cs="宋体"/>
          <w:b/>
          <w:bCs/>
          <w:i w:val="0"/>
          <w:iCs w:val="0"/>
          <w:caps w:val="0"/>
          <w:color w:val="auto"/>
          <w:spacing w:val="0"/>
          <w:kern w:val="0"/>
          <w:sz w:val="28"/>
          <w:szCs w:val="28"/>
          <w:highlight w:val="none"/>
          <w:lang w:val="en-US" w:eastAsia="zh-CN" w:bidi="ar-SA"/>
        </w:rPr>
      </w:pPr>
      <w:bookmarkStart w:id="3" w:name="_Hlk24379207"/>
      <w:bookmarkStart w:id="4" w:name="_Toc35393621"/>
      <w:bookmarkStart w:id="5" w:name="_Toc28359079"/>
      <w:bookmarkStart w:id="6" w:name="_Toc35393790"/>
      <w:bookmarkStart w:id="7" w:name="_Toc28359002"/>
      <w:r>
        <w:rPr>
          <w:rFonts w:hint="eastAsia" w:ascii="宋体" w:hAnsi="宋体" w:eastAsia="宋体" w:cs="宋体"/>
          <w:b/>
          <w:bCs/>
          <w:i w:val="0"/>
          <w:iCs w:val="0"/>
          <w:caps w:val="0"/>
          <w:color w:val="auto"/>
          <w:spacing w:val="0"/>
          <w:kern w:val="0"/>
          <w:sz w:val="28"/>
          <w:szCs w:val="28"/>
          <w:highlight w:val="none"/>
          <w:lang w:val="en-US" w:eastAsia="zh-CN" w:bidi="ar-SA"/>
        </w:rPr>
        <w:t>乌鲁木齐市米东区中医医院康复病科设备采购项目（五包）公开招标公告</w:t>
      </w:r>
    </w:p>
    <w:p w14:paraId="71FF151B">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项目概况</w:t>
      </w:r>
    </w:p>
    <w:p w14:paraId="10C21895">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eastAsia="zh-CN"/>
        </w:rPr>
        <w:t>乌鲁木齐市米东区中医医院康复病科设备采购项目（五包）</w:t>
      </w:r>
      <w:r>
        <w:rPr>
          <w:rFonts w:hint="eastAsia" w:ascii="宋体" w:hAnsi="宋体" w:eastAsia="宋体" w:cs="宋体"/>
          <w:i w:val="0"/>
          <w:iCs w:val="0"/>
          <w:caps w:val="0"/>
          <w:color w:val="auto"/>
          <w:spacing w:val="0"/>
          <w:sz w:val="24"/>
          <w:szCs w:val="24"/>
          <w:highlight w:val="none"/>
        </w:rPr>
        <w:t>招标项目的潜在投标人应在</w:t>
      </w:r>
      <w:r>
        <w:rPr>
          <w:rFonts w:hint="eastAsia" w:ascii="宋体" w:hAnsi="宋体" w:eastAsia="宋体" w:cs="宋体"/>
          <w:i w:val="0"/>
          <w:iCs w:val="0"/>
          <w:caps w:val="0"/>
          <w:color w:val="auto"/>
          <w:spacing w:val="0"/>
          <w:sz w:val="24"/>
          <w:szCs w:val="24"/>
          <w:highlight w:val="none"/>
          <w:lang w:eastAsia="zh-CN"/>
        </w:rPr>
        <w:t>政采云平台线上</w:t>
      </w:r>
      <w:r>
        <w:rPr>
          <w:rFonts w:hint="eastAsia" w:ascii="宋体" w:hAnsi="宋体" w:eastAsia="宋体" w:cs="宋体"/>
          <w:i w:val="0"/>
          <w:iCs w:val="0"/>
          <w:caps w:val="0"/>
          <w:color w:val="auto"/>
          <w:spacing w:val="0"/>
          <w:sz w:val="24"/>
          <w:szCs w:val="24"/>
          <w:highlight w:val="none"/>
        </w:rPr>
        <w:t>获取招标文件，并于</w:t>
      </w:r>
      <w:r>
        <w:rPr>
          <w:rFonts w:hint="eastAsia" w:ascii="宋体" w:hAnsi="宋体" w:eastAsia="宋体" w:cs="宋体"/>
          <w:i w:val="0"/>
          <w:iCs w:val="0"/>
          <w:caps w:val="0"/>
          <w:color w:val="auto"/>
          <w:spacing w:val="0"/>
          <w:sz w:val="24"/>
          <w:szCs w:val="24"/>
          <w:highlight w:val="none"/>
          <w:lang w:eastAsia="zh-CN"/>
        </w:rPr>
        <w:t>2024年12月02日10:30</w:t>
      </w:r>
      <w:r>
        <w:rPr>
          <w:rFonts w:hint="eastAsia" w:ascii="宋体" w:hAnsi="宋体" w:eastAsia="宋体" w:cs="宋体"/>
          <w:i w:val="0"/>
          <w:iCs w:val="0"/>
          <w:caps w:val="0"/>
          <w:color w:val="auto"/>
          <w:spacing w:val="0"/>
          <w:sz w:val="24"/>
          <w:szCs w:val="24"/>
          <w:highlight w:val="none"/>
        </w:rPr>
        <w:t>（北京时间）前递交投标文件。</w:t>
      </w:r>
    </w:p>
    <w:p w14:paraId="2BDB8582">
      <w:pPr>
        <w:pStyle w:val="22"/>
        <w:keepNext w:val="0"/>
        <w:keepLines w:val="0"/>
        <w:pageBreakBefore w:val="0"/>
        <w:widowControl/>
        <w:suppressLineNumbers w:val="0"/>
        <w:kinsoku/>
        <w:wordWrap/>
        <w:overflowPunct/>
        <w:topLinePunct w:val="0"/>
        <w:autoSpaceDE/>
        <w:autoSpaceDN/>
        <w:bidi w:val="0"/>
        <w:spacing w:before="255" w:beforeAutospacing="0" w:after="255" w:afterAutospacing="0" w:line="400" w:lineRule="exact"/>
        <w:ind w:left="0" w:right="0"/>
        <w:jc w:val="both"/>
        <w:textAlignment w:val="auto"/>
        <w:rPr>
          <w:rFonts w:hint="eastAsia" w:ascii="宋体" w:hAnsi="宋体" w:eastAsia="宋体" w:cs="宋体"/>
          <w:b/>
          <w:bCs w:val="0"/>
          <w:color w:val="auto"/>
          <w:sz w:val="24"/>
          <w:szCs w:val="24"/>
          <w:highlight w:val="none"/>
        </w:rPr>
      </w:pPr>
      <w:r>
        <w:rPr>
          <w:rStyle w:val="29"/>
          <w:rFonts w:hint="eastAsia" w:ascii="宋体" w:hAnsi="宋体" w:eastAsia="宋体" w:cs="宋体"/>
          <w:b/>
          <w:bCs w:val="0"/>
          <w:i w:val="0"/>
          <w:iCs w:val="0"/>
          <w:caps w:val="0"/>
          <w:color w:val="auto"/>
          <w:spacing w:val="0"/>
          <w:sz w:val="24"/>
          <w:szCs w:val="24"/>
          <w:highlight w:val="none"/>
        </w:rPr>
        <w:t>一、项目基本情况</w:t>
      </w:r>
    </w:p>
    <w:p w14:paraId="04D664C4">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rPr>
        <w:t>项目编号：</w:t>
      </w:r>
      <w:r>
        <w:rPr>
          <w:rFonts w:hint="eastAsia" w:ascii="宋体" w:hAnsi="宋体" w:eastAsia="宋体" w:cs="宋体"/>
          <w:i w:val="0"/>
          <w:iCs w:val="0"/>
          <w:caps w:val="0"/>
          <w:color w:val="auto"/>
          <w:spacing w:val="0"/>
          <w:sz w:val="24"/>
          <w:szCs w:val="24"/>
          <w:highlight w:val="none"/>
          <w:lang w:eastAsia="zh-CN"/>
        </w:rPr>
        <w:t>WTHH-ZB2024251</w:t>
      </w:r>
    </w:p>
    <w:p w14:paraId="53757252">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rPr>
        <w:t>项目名称：</w:t>
      </w:r>
      <w:r>
        <w:rPr>
          <w:rFonts w:hint="eastAsia" w:ascii="宋体" w:hAnsi="宋体" w:eastAsia="宋体" w:cs="宋体"/>
          <w:i w:val="0"/>
          <w:iCs w:val="0"/>
          <w:caps w:val="0"/>
          <w:color w:val="auto"/>
          <w:spacing w:val="0"/>
          <w:sz w:val="24"/>
          <w:szCs w:val="24"/>
          <w:highlight w:val="none"/>
          <w:lang w:eastAsia="zh-CN"/>
        </w:rPr>
        <w:t>乌鲁木齐市米东区中医医院康复病科设备采购项目（五包）</w:t>
      </w:r>
    </w:p>
    <w:p w14:paraId="0465A004">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采购方式：公开招标</w:t>
      </w:r>
    </w:p>
    <w:p w14:paraId="045634B5">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预算金额（元）：</w:t>
      </w:r>
      <w:r>
        <w:rPr>
          <w:rFonts w:hint="eastAsia" w:ascii="宋体" w:hAnsi="宋体" w:eastAsia="宋体" w:cs="宋体"/>
          <w:i w:val="0"/>
          <w:iCs w:val="0"/>
          <w:caps w:val="0"/>
          <w:color w:val="auto"/>
          <w:spacing w:val="0"/>
          <w:sz w:val="24"/>
          <w:szCs w:val="24"/>
          <w:highlight w:val="none"/>
          <w:lang w:val="en-US" w:eastAsia="zh-CN"/>
        </w:rPr>
        <w:t>255000</w:t>
      </w:r>
    </w:p>
    <w:p w14:paraId="1942E0A3">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最高限价（元）：</w:t>
      </w:r>
      <w:r>
        <w:rPr>
          <w:rFonts w:hint="eastAsia" w:ascii="宋体" w:hAnsi="宋体" w:eastAsia="宋体" w:cs="宋体"/>
          <w:i w:val="0"/>
          <w:iCs w:val="0"/>
          <w:caps w:val="0"/>
          <w:color w:val="auto"/>
          <w:spacing w:val="0"/>
          <w:sz w:val="24"/>
          <w:szCs w:val="24"/>
          <w:highlight w:val="none"/>
          <w:lang w:val="en-US" w:eastAsia="zh-CN"/>
        </w:rPr>
        <w:t>255000</w:t>
      </w:r>
    </w:p>
    <w:p w14:paraId="1875105C">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采购需求：</w:t>
      </w:r>
      <w:r>
        <w:rPr>
          <w:rFonts w:hint="eastAsia" w:ascii="宋体" w:hAnsi="宋体" w:eastAsia="宋体" w:cs="宋体"/>
          <w:color w:val="auto"/>
          <w:kern w:val="0"/>
          <w:sz w:val="24"/>
          <w:highlight w:val="none"/>
        </w:rPr>
        <w:t>详见采购文件中的采购需求部分。</w:t>
      </w:r>
    </w:p>
    <w:p w14:paraId="679D5107">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标项名称:</w:t>
      </w:r>
      <w:r>
        <w:rPr>
          <w:rFonts w:hint="eastAsia" w:ascii="宋体" w:hAnsi="宋体" w:eastAsia="宋体" w:cs="宋体"/>
          <w:i w:val="0"/>
          <w:iCs w:val="0"/>
          <w:caps w:val="0"/>
          <w:color w:val="auto"/>
          <w:spacing w:val="0"/>
          <w:sz w:val="24"/>
          <w:szCs w:val="24"/>
          <w:highlight w:val="none"/>
          <w:lang w:eastAsia="zh-CN"/>
        </w:rPr>
        <w:t>乌鲁木齐市米东区中医医院康复病科设备采购项目（五包）</w:t>
      </w:r>
    </w:p>
    <w:p w14:paraId="0E8592A4">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数量:不限</w:t>
      </w:r>
    </w:p>
    <w:p w14:paraId="7E0DDFEC">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预算金额（元）:</w:t>
      </w:r>
      <w:r>
        <w:rPr>
          <w:rFonts w:hint="eastAsia" w:ascii="宋体" w:hAnsi="宋体" w:eastAsia="宋体" w:cs="宋体"/>
          <w:i w:val="0"/>
          <w:iCs w:val="0"/>
          <w:caps w:val="0"/>
          <w:color w:val="auto"/>
          <w:spacing w:val="0"/>
          <w:sz w:val="24"/>
          <w:szCs w:val="24"/>
          <w:highlight w:val="none"/>
          <w:lang w:val="en-US" w:eastAsia="zh-CN"/>
        </w:rPr>
        <w:t>255000</w:t>
      </w:r>
    </w:p>
    <w:p w14:paraId="0735BC10">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简要规格描述或项目基本概况介绍、用途：</w:t>
      </w:r>
      <w:bookmarkStart w:id="8" w:name="OLE_LINK12"/>
      <w:r>
        <w:rPr>
          <w:rFonts w:hint="eastAsia" w:ascii="宋体" w:hAnsi="宋体" w:eastAsia="宋体" w:cs="宋体"/>
          <w:i w:val="0"/>
          <w:iCs w:val="0"/>
          <w:caps w:val="0"/>
          <w:color w:val="auto"/>
          <w:spacing w:val="0"/>
          <w:sz w:val="24"/>
          <w:szCs w:val="24"/>
          <w:highlight w:val="none"/>
        </w:rPr>
        <w:t>详见采购文件</w:t>
      </w:r>
      <w:bookmarkEnd w:id="8"/>
    </w:p>
    <w:p w14:paraId="4FEBFFBC">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备注：</w:t>
      </w:r>
      <w:r>
        <w:rPr>
          <w:rFonts w:hint="eastAsia" w:ascii="宋体" w:hAnsi="宋体" w:eastAsia="宋体" w:cs="宋体"/>
          <w:i w:val="0"/>
          <w:iCs w:val="0"/>
          <w:caps w:val="0"/>
          <w:color w:val="auto"/>
          <w:spacing w:val="0"/>
          <w:sz w:val="24"/>
          <w:szCs w:val="24"/>
          <w:highlight w:val="none"/>
          <w:lang w:val="en-US" w:eastAsia="zh-CN"/>
        </w:rPr>
        <w:t>/</w:t>
      </w:r>
    </w:p>
    <w:p w14:paraId="6939DF95">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rPr>
        <w:t>合同履约期限：</w:t>
      </w:r>
      <w:bookmarkStart w:id="9" w:name="OLE_LINK3"/>
      <w:r>
        <w:rPr>
          <w:rFonts w:hint="eastAsia" w:ascii="宋体" w:hAnsi="宋体" w:eastAsia="宋体" w:cs="宋体"/>
          <w:i w:val="0"/>
          <w:iCs w:val="0"/>
          <w:caps w:val="0"/>
          <w:color w:val="auto"/>
          <w:spacing w:val="0"/>
          <w:sz w:val="24"/>
          <w:szCs w:val="24"/>
          <w:highlight w:val="none"/>
          <w:lang w:eastAsia="zh-CN"/>
        </w:rPr>
        <w:t>合同签订后30个日历日。</w:t>
      </w:r>
    </w:p>
    <w:bookmarkEnd w:id="9"/>
    <w:p w14:paraId="7C67F283">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本项目（否）接受联合体投标。</w:t>
      </w:r>
    </w:p>
    <w:p w14:paraId="2B719FD0">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textAlignment w:val="auto"/>
        <w:rPr>
          <w:rFonts w:hint="eastAsia" w:ascii="宋体" w:hAnsi="宋体" w:eastAsia="宋体" w:cs="宋体"/>
          <w:b/>
          <w:bCs w:val="0"/>
          <w:color w:val="auto"/>
          <w:sz w:val="24"/>
          <w:szCs w:val="24"/>
          <w:highlight w:val="none"/>
        </w:rPr>
      </w:pPr>
      <w:r>
        <w:rPr>
          <w:rStyle w:val="29"/>
          <w:rFonts w:hint="eastAsia" w:ascii="宋体" w:hAnsi="宋体" w:eastAsia="宋体" w:cs="宋体"/>
          <w:b/>
          <w:bCs w:val="0"/>
          <w:i w:val="0"/>
          <w:iCs w:val="0"/>
          <w:caps w:val="0"/>
          <w:color w:val="auto"/>
          <w:spacing w:val="0"/>
          <w:sz w:val="24"/>
          <w:szCs w:val="24"/>
          <w:highlight w:val="none"/>
        </w:rPr>
        <w:t>二、申请人的资格要求：</w:t>
      </w:r>
    </w:p>
    <w:p w14:paraId="4F760D31">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eastAsia="zh-CN"/>
        </w:rPr>
        <w:t>1. 满足《中华人民共和国政府采购法》第二十二条规定；</w:t>
      </w:r>
    </w:p>
    <w:p w14:paraId="0410242D">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eastAsia="zh-CN"/>
        </w:rPr>
        <w:t>2、落实政府采购政策需满足的资格要求：专门面向中小企业</w:t>
      </w:r>
    </w:p>
    <w:p w14:paraId="7000C540">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eastAsia="zh-CN"/>
        </w:rPr>
        <w:t>3.本项目的特定资格要求：所投货物若属于医疗器械管理范畴，按照国家《医疗器械监督管理条例》，应符合以下标准①投标人为制造商的，投标货物若属于第一类医疗器械产品，须提供第一类医疗器械生产备案证明，投标货物若属于第二类、三类医疗器械产品，须提供医疗器械生产许可证；②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p>
    <w:p w14:paraId="1921BB74">
      <w:pPr>
        <w:pStyle w:val="22"/>
        <w:keepNext w:val="0"/>
        <w:keepLines w:val="0"/>
        <w:pageBreakBefore w:val="0"/>
        <w:widowControl/>
        <w:suppressLineNumbers w:val="0"/>
        <w:kinsoku/>
        <w:wordWrap/>
        <w:overflowPunct/>
        <w:topLinePunct w:val="0"/>
        <w:autoSpaceDE/>
        <w:autoSpaceDN/>
        <w:bidi w:val="0"/>
        <w:spacing w:before="255" w:beforeAutospacing="0" w:after="255" w:afterAutospacing="0" w:line="400" w:lineRule="exact"/>
        <w:ind w:left="0" w:right="0"/>
        <w:jc w:val="both"/>
        <w:textAlignment w:val="auto"/>
        <w:rPr>
          <w:rFonts w:hint="eastAsia" w:ascii="宋体" w:hAnsi="宋体" w:eastAsia="宋体" w:cs="宋体"/>
          <w:b/>
          <w:bCs w:val="0"/>
          <w:color w:val="auto"/>
          <w:sz w:val="24"/>
          <w:szCs w:val="24"/>
          <w:highlight w:val="none"/>
        </w:rPr>
      </w:pPr>
      <w:r>
        <w:rPr>
          <w:rStyle w:val="29"/>
          <w:rFonts w:hint="eastAsia" w:ascii="宋体" w:hAnsi="宋体" w:eastAsia="宋体" w:cs="宋体"/>
          <w:b/>
          <w:bCs w:val="0"/>
          <w:i w:val="0"/>
          <w:iCs w:val="0"/>
          <w:caps w:val="0"/>
          <w:color w:val="auto"/>
          <w:spacing w:val="0"/>
          <w:sz w:val="24"/>
          <w:szCs w:val="24"/>
          <w:highlight w:val="none"/>
        </w:rPr>
        <w:t>三、获取招标文件</w:t>
      </w:r>
    </w:p>
    <w:p w14:paraId="4CED14D4">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时间：2024年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lang w:eastAsia="zh-CN"/>
        </w:rPr>
        <w:t>月</w:t>
      </w:r>
      <w:r>
        <w:rPr>
          <w:rFonts w:hint="eastAsia" w:ascii="宋体" w:hAnsi="宋体" w:eastAsia="宋体" w:cs="宋体"/>
          <w:i w:val="0"/>
          <w:iCs w:val="0"/>
          <w:caps w:val="0"/>
          <w:color w:val="auto"/>
          <w:spacing w:val="0"/>
          <w:sz w:val="24"/>
          <w:szCs w:val="24"/>
          <w:highlight w:val="none"/>
          <w:lang w:val="en-US" w:eastAsia="zh-CN"/>
        </w:rPr>
        <w:t>08</w:t>
      </w:r>
      <w:r>
        <w:rPr>
          <w:rFonts w:hint="eastAsia" w:ascii="宋体" w:hAnsi="宋体" w:eastAsia="宋体" w:cs="宋体"/>
          <w:i w:val="0"/>
          <w:iCs w:val="0"/>
          <w:caps w:val="0"/>
          <w:color w:val="auto"/>
          <w:spacing w:val="0"/>
          <w:sz w:val="24"/>
          <w:szCs w:val="24"/>
          <w:highlight w:val="none"/>
          <w:lang w:eastAsia="zh-CN"/>
        </w:rPr>
        <w:t>日至2024年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lang w:eastAsia="zh-CN"/>
        </w:rPr>
        <w:t>月</w:t>
      </w:r>
      <w:r>
        <w:rPr>
          <w:rFonts w:hint="eastAsia" w:ascii="宋体" w:hAnsi="宋体" w:eastAsia="宋体" w:cs="宋体"/>
          <w:i w:val="0"/>
          <w:iCs w:val="0"/>
          <w:caps w:val="0"/>
          <w:color w:val="auto"/>
          <w:spacing w:val="0"/>
          <w:sz w:val="24"/>
          <w:szCs w:val="24"/>
          <w:highlight w:val="none"/>
          <w:lang w:val="en-US" w:eastAsia="zh-CN"/>
        </w:rPr>
        <w:t>15</w:t>
      </w:r>
      <w:r>
        <w:rPr>
          <w:rFonts w:hint="eastAsia" w:ascii="宋体" w:hAnsi="宋体" w:eastAsia="宋体" w:cs="宋体"/>
          <w:i w:val="0"/>
          <w:iCs w:val="0"/>
          <w:caps w:val="0"/>
          <w:color w:val="auto"/>
          <w:spacing w:val="0"/>
          <w:sz w:val="24"/>
          <w:szCs w:val="24"/>
          <w:highlight w:val="none"/>
          <w:lang w:eastAsia="zh-CN"/>
        </w:rPr>
        <w:t>日</w:t>
      </w:r>
      <w:r>
        <w:rPr>
          <w:rFonts w:hint="eastAsia" w:ascii="宋体" w:hAnsi="宋体" w:eastAsia="宋体" w:cs="宋体"/>
          <w:i w:val="0"/>
          <w:iCs w:val="0"/>
          <w:caps w:val="0"/>
          <w:color w:val="auto"/>
          <w:spacing w:val="0"/>
          <w:sz w:val="24"/>
          <w:szCs w:val="24"/>
          <w:highlight w:val="none"/>
        </w:rPr>
        <w:t>，每天上午00:00至12:00，下午12:00至23:59（北京时间，法定节假日除外）</w:t>
      </w:r>
    </w:p>
    <w:p w14:paraId="17BA1825">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rPr>
        <w:t>地点：</w:t>
      </w:r>
      <w:r>
        <w:rPr>
          <w:rFonts w:hint="eastAsia" w:ascii="宋体" w:hAnsi="宋体" w:eastAsia="宋体" w:cs="宋体"/>
          <w:i w:val="0"/>
          <w:iCs w:val="0"/>
          <w:caps w:val="0"/>
          <w:color w:val="auto"/>
          <w:spacing w:val="0"/>
          <w:sz w:val="24"/>
          <w:szCs w:val="24"/>
          <w:highlight w:val="none"/>
          <w:lang w:eastAsia="zh-CN"/>
        </w:rPr>
        <w:t>政采云平台线上</w:t>
      </w:r>
    </w:p>
    <w:p w14:paraId="2120A27A">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方式：供应商登录政采云平台https://www.zcygov.cn/在线申请获取采购文件（进入“项目采购”应用，在获取采购文件菜单中选择项目，申请获取采购文件）</w:t>
      </w:r>
    </w:p>
    <w:p w14:paraId="7FC2492F">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售价（元）：</w:t>
      </w:r>
      <w:r>
        <w:rPr>
          <w:rFonts w:hint="eastAsia" w:ascii="宋体" w:hAnsi="宋体" w:eastAsia="宋体" w:cs="宋体"/>
          <w:i w:val="0"/>
          <w:iCs w:val="0"/>
          <w:caps w:val="0"/>
          <w:color w:val="auto"/>
          <w:spacing w:val="0"/>
          <w:sz w:val="24"/>
          <w:szCs w:val="24"/>
          <w:highlight w:val="none"/>
          <w:lang w:val="en-US" w:eastAsia="zh-CN"/>
        </w:rPr>
        <w:t>0</w:t>
      </w:r>
    </w:p>
    <w:p w14:paraId="55E6A8D1">
      <w:pPr>
        <w:pStyle w:val="22"/>
        <w:keepNext w:val="0"/>
        <w:keepLines w:val="0"/>
        <w:pageBreakBefore w:val="0"/>
        <w:widowControl/>
        <w:suppressLineNumbers w:val="0"/>
        <w:kinsoku/>
        <w:wordWrap/>
        <w:overflowPunct/>
        <w:topLinePunct w:val="0"/>
        <w:autoSpaceDE/>
        <w:autoSpaceDN/>
        <w:bidi w:val="0"/>
        <w:spacing w:before="255" w:beforeAutospacing="0" w:after="255" w:afterAutospacing="0" w:line="400" w:lineRule="exact"/>
        <w:ind w:left="0" w:right="0"/>
        <w:jc w:val="both"/>
        <w:textAlignment w:val="auto"/>
        <w:rPr>
          <w:rFonts w:hint="eastAsia" w:ascii="宋体" w:hAnsi="宋体" w:eastAsia="宋体" w:cs="宋体"/>
          <w:b/>
          <w:bCs w:val="0"/>
          <w:color w:val="auto"/>
          <w:sz w:val="24"/>
          <w:szCs w:val="24"/>
          <w:highlight w:val="none"/>
        </w:rPr>
      </w:pPr>
      <w:r>
        <w:rPr>
          <w:rStyle w:val="29"/>
          <w:rFonts w:hint="eastAsia" w:ascii="宋体" w:hAnsi="宋体" w:eastAsia="宋体" w:cs="宋体"/>
          <w:b/>
          <w:bCs w:val="0"/>
          <w:i w:val="0"/>
          <w:iCs w:val="0"/>
          <w:caps w:val="0"/>
          <w:color w:val="auto"/>
          <w:spacing w:val="0"/>
          <w:sz w:val="24"/>
          <w:szCs w:val="24"/>
          <w:highlight w:val="none"/>
        </w:rPr>
        <w:t>四、提交投标文件截止时间、开标时间和地点</w:t>
      </w:r>
    </w:p>
    <w:p w14:paraId="6E09D518">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提交投标文件截止时间：</w:t>
      </w:r>
      <w:r>
        <w:rPr>
          <w:rFonts w:hint="eastAsia" w:ascii="宋体" w:hAnsi="宋体" w:eastAsia="宋体" w:cs="宋体"/>
          <w:i w:val="0"/>
          <w:iCs w:val="0"/>
          <w:caps w:val="0"/>
          <w:color w:val="auto"/>
          <w:spacing w:val="0"/>
          <w:sz w:val="24"/>
          <w:szCs w:val="24"/>
          <w:highlight w:val="none"/>
          <w:lang w:eastAsia="zh-CN"/>
        </w:rPr>
        <w:t>2024年12月02日10:30</w:t>
      </w:r>
      <w:r>
        <w:rPr>
          <w:rFonts w:hint="eastAsia" w:ascii="宋体" w:hAnsi="宋体" w:eastAsia="宋体" w:cs="宋体"/>
          <w:i w:val="0"/>
          <w:iCs w:val="0"/>
          <w:caps w:val="0"/>
          <w:color w:val="auto"/>
          <w:spacing w:val="0"/>
          <w:sz w:val="24"/>
          <w:szCs w:val="24"/>
          <w:highlight w:val="none"/>
        </w:rPr>
        <w:t>（北京时间）</w:t>
      </w:r>
    </w:p>
    <w:p w14:paraId="6A9EB9EE">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投标地点：请登录政采云投标客户端投标</w:t>
      </w:r>
    </w:p>
    <w:p w14:paraId="029062E7">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开标时间：</w:t>
      </w:r>
      <w:r>
        <w:rPr>
          <w:rFonts w:hint="eastAsia" w:ascii="宋体" w:hAnsi="宋体" w:eastAsia="宋体" w:cs="宋体"/>
          <w:i w:val="0"/>
          <w:iCs w:val="0"/>
          <w:caps w:val="0"/>
          <w:color w:val="auto"/>
          <w:spacing w:val="0"/>
          <w:sz w:val="24"/>
          <w:szCs w:val="24"/>
          <w:highlight w:val="none"/>
          <w:lang w:eastAsia="zh-CN"/>
        </w:rPr>
        <w:t>2024年12月02日10:30</w:t>
      </w:r>
      <w:r>
        <w:rPr>
          <w:rFonts w:hint="eastAsia" w:ascii="宋体" w:hAnsi="宋体" w:eastAsia="宋体" w:cs="宋体"/>
          <w:i w:val="0"/>
          <w:iCs w:val="0"/>
          <w:caps w:val="0"/>
          <w:color w:val="auto"/>
          <w:spacing w:val="0"/>
          <w:sz w:val="24"/>
          <w:szCs w:val="24"/>
          <w:highlight w:val="none"/>
        </w:rPr>
        <w:t>（北京时间）</w:t>
      </w:r>
    </w:p>
    <w:p w14:paraId="4F7C543A">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开标地点：请登录政采云投标客户端投标（政采云平台https://www.zcygov.cn/）</w:t>
      </w:r>
    </w:p>
    <w:p w14:paraId="13B6F74C">
      <w:pPr>
        <w:pStyle w:val="22"/>
        <w:keepNext w:val="0"/>
        <w:keepLines w:val="0"/>
        <w:pageBreakBefore w:val="0"/>
        <w:widowControl/>
        <w:suppressLineNumbers w:val="0"/>
        <w:kinsoku/>
        <w:wordWrap/>
        <w:overflowPunct/>
        <w:topLinePunct w:val="0"/>
        <w:autoSpaceDE/>
        <w:autoSpaceDN/>
        <w:bidi w:val="0"/>
        <w:spacing w:before="255" w:beforeAutospacing="0" w:after="255" w:afterAutospacing="0" w:line="400" w:lineRule="exact"/>
        <w:ind w:left="0" w:right="0"/>
        <w:jc w:val="both"/>
        <w:textAlignment w:val="auto"/>
        <w:rPr>
          <w:rFonts w:hint="eastAsia" w:ascii="宋体" w:hAnsi="宋体" w:eastAsia="宋体" w:cs="宋体"/>
          <w:b/>
          <w:bCs w:val="0"/>
          <w:color w:val="auto"/>
          <w:sz w:val="24"/>
          <w:szCs w:val="24"/>
          <w:highlight w:val="none"/>
        </w:rPr>
      </w:pPr>
      <w:r>
        <w:rPr>
          <w:rStyle w:val="29"/>
          <w:rFonts w:hint="eastAsia" w:ascii="宋体" w:hAnsi="宋体" w:eastAsia="宋体" w:cs="宋体"/>
          <w:b/>
          <w:bCs w:val="0"/>
          <w:i w:val="0"/>
          <w:iCs w:val="0"/>
          <w:caps w:val="0"/>
          <w:color w:val="auto"/>
          <w:spacing w:val="0"/>
          <w:sz w:val="24"/>
          <w:szCs w:val="24"/>
          <w:highlight w:val="none"/>
        </w:rPr>
        <w:t>五、公告期限</w:t>
      </w:r>
    </w:p>
    <w:p w14:paraId="49CC2F11">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自本公告发布之日起5个工作日。</w:t>
      </w:r>
    </w:p>
    <w:p w14:paraId="6352D95F">
      <w:pPr>
        <w:pStyle w:val="22"/>
        <w:keepNext w:val="0"/>
        <w:keepLines w:val="0"/>
        <w:pageBreakBefore w:val="0"/>
        <w:widowControl/>
        <w:suppressLineNumbers w:val="0"/>
        <w:kinsoku/>
        <w:wordWrap/>
        <w:overflowPunct/>
        <w:topLinePunct w:val="0"/>
        <w:autoSpaceDE/>
        <w:autoSpaceDN/>
        <w:bidi w:val="0"/>
        <w:spacing w:before="255" w:beforeAutospacing="0" w:after="255" w:afterAutospacing="0" w:line="400" w:lineRule="exact"/>
        <w:ind w:left="0" w:right="0"/>
        <w:jc w:val="both"/>
        <w:textAlignment w:val="auto"/>
        <w:rPr>
          <w:rFonts w:hint="eastAsia" w:ascii="宋体" w:hAnsi="宋体" w:eastAsia="宋体" w:cs="宋体"/>
          <w:b/>
          <w:bCs w:val="0"/>
          <w:color w:val="auto"/>
          <w:sz w:val="24"/>
          <w:szCs w:val="24"/>
          <w:highlight w:val="none"/>
        </w:rPr>
      </w:pPr>
      <w:r>
        <w:rPr>
          <w:rStyle w:val="29"/>
          <w:rFonts w:hint="eastAsia" w:ascii="宋体" w:hAnsi="宋体" w:eastAsia="宋体" w:cs="宋体"/>
          <w:b/>
          <w:bCs w:val="0"/>
          <w:i w:val="0"/>
          <w:iCs w:val="0"/>
          <w:caps w:val="0"/>
          <w:color w:val="auto"/>
          <w:spacing w:val="0"/>
          <w:sz w:val="24"/>
          <w:szCs w:val="24"/>
          <w:highlight w:val="none"/>
        </w:rPr>
        <w:t>六、其他补充事宜</w:t>
      </w:r>
    </w:p>
    <w:p w14:paraId="17562E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bookmarkStart w:id="10" w:name="OLE_LINK16"/>
      <w:r>
        <w:rPr>
          <w:rFonts w:hint="eastAsia" w:ascii="宋体" w:hAnsi="宋体" w:eastAsia="宋体" w:cs="宋体"/>
          <w:color w:val="auto"/>
          <w:sz w:val="24"/>
          <w:szCs w:val="24"/>
          <w:highlight w:val="none"/>
        </w:rPr>
        <w:t>1、本次采购采用电子交易方式，电子交易平台为“小额招采专区平台（https://xezc.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w:t>
      </w:r>
    </w:p>
    <w:p w14:paraId="50DEC0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将政采云电子交易客户端下载、安装完成后，可通过账号密码或CA登录客户端进行投标文件制作。在使用政采云投标客户端时，建议使用WIN7及以上操作系统。客户端请至小额招采专区平台（https://xezc.zcygov.cn/）操作指南查看，如有问题可拨打政采云客户服务热线95763进行咨询。</w:t>
      </w:r>
    </w:p>
    <w:p w14:paraId="1974801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3、加密的电子投标文件（.jmbs格式）应在投标文件递交截止时间前通过政采云平台上传完成。</w:t>
      </w:r>
    </w:p>
    <w:p w14:paraId="3A842F5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开启当日，投标人无需到达开标现场，仅需通过政采云平台“不见面”开标大厅完成远程解密、开标唱标、询标澄清、结果公布等交互环节。投标人必须使用能正确解密投标文件的“CA锁”在规定的时间内完成远程解密，因投标人原因未能解密、解密失败或解密超时，视为投标人撤销其投标文件。</w:t>
      </w:r>
    </w:p>
    <w:p w14:paraId="2B4C76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5、逾期上传或者未上传指定地点的投标文件，采购人不予受理。</w:t>
      </w:r>
    </w:p>
    <w:bookmarkEnd w:id="10"/>
    <w:p w14:paraId="70FF9E40">
      <w:pPr>
        <w:pStyle w:val="22"/>
        <w:keepNext w:val="0"/>
        <w:keepLines w:val="0"/>
        <w:pageBreakBefore w:val="0"/>
        <w:widowControl/>
        <w:suppressLineNumbers w:val="0"/>
        <w:kinsoku/>
        <w:wordWrap/>
        <w:overflowPunct/>
        <w:topLinePunct w:val="0"/>
        <w:autoSpaceDE/>
        <w:autoSpaceDN/>
        <w:bidi w:val="0"/>
        <w:spacing w:before="255" w:beforeAutospacing="0" w:after="255" w:afterAutospacing="0" w:line="400" w:lineRule="exact"/>
        <w:ind w:left="0" w:right="0"/>
        <w:jc w:val="both"/>
        <w:textAlignment w:val="auto"/>
        <w:rPr>
          <w:rFonts w:hint="eastAsia" w:ascii="宋体" w:hAnsi="宋体" w:eastAsia="宋体" w:cs="宋体"/>
          <w:b/>
          <w:bCs w:val="0"/>
          <w:color w:val="auto"/>
          <w:sz w:val="24"/>
          <w:szCs w:val="24"/>
          <w:highlight w:val="none"/>
        </w:rPr>
      </w:pPr>
      <w:r>
        <w:rPr>
          <w:rStyle w:val="29"/>
          <w:rFonts w:hint="eastAsia" w:ascii="宋体" w:hAnsi="宋体" w:eastAsia="宋体" w:cs="宋体"/>
          <w:b/>
          <w:bCs w:val="0"/>
          <w:i w:val="0"/>
          <w:iCs w:val="0"/>
          <w:caps w:val="0"/>
          <w:color w:val="auto"/>
          <w:spacing w:val="0"/>
          <w:sz w:val="24"/>
          <w:szCs w:val="24"/>
          <w:highlight w:val="none"/>
        </w:rPr>
        <w:t>七、对本次采购提出询问，请按以下方式联系</w:t>
      </w:r>
    </w:p>
    <w:p w14:paraId="5F8457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261CF8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名称：乌鲁木齐市米东区中医医院</w:t>
      </w:r>
    </w:p>
    <w:p w14:paraId="3EAFF3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地址：乌鲁木齐市米东区府前中路1055号</w:t>
      </w:r>
    </w:p>
    <w:p w14:paraId="6D64FC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联系方式：孙继刚</w:t>
      </w:r>
      <w:r>
        <w:rPr>
          <w:rFonts w:hint="eastAsia" w:ascii="宋体" w:hAnsi="宋体" w:eastAsia="宋体" w:cs="宋体"/>
          <w:color w:val="auto"/>
          <w:sz w:val="24"/>
          <w:szCs w:val="24"/>
          <w:highlight w:val="none"/>
          <w:lang w:eastAsia="zh-CN"/>
        </w:rPr>
        <w:t>0991-7892187</w:t>
      </w:r>
    </w:p>
    <w:p w14:paraId="390A94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7730A6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 称：新疆沃图恒辉建设工程项目管理有限公司</w:t>
      </w:r>
    </w:p>
    <w:p w14:paraId="52A26C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址：乌鲁木齐市水磨沟区红光山路2588号绿地中心领海大厦1305室</w:t>
      </w:r>
    </w:p>
    <w:p w14:paraId="7255F8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联系方式：霍靖萱</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 xml:space="preserve">15509945897  </w:t>
      </w:r>
    </w:p>
    <w:p w14:paraId="14E9F7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6DB34C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eastAsia="zh-CN"/>
        </w:rPr>
        <w:t xml:space="preserve">霍靖萱  </w:t>
      </w:r>
    </w:p>
    <w:p w14:paraId="3B177C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eastAsia="zh-CN"/>
        </w:rPr>
        <w:t xml:space="preserve">15509945897    </w:t>
      </w:r>
    </w:p>
    <w:bookmarkEnd w:id="3"/>
    <w:bookmarkEnd w:id="4"/>
    <w:bookmarkEnd w:id="5"/>
    <w:bookmarkEnd w:id="6"/>
    <w:bookmarkEnd w:id="7"/>
    <w:p w14:paraId="4FCD1C05">
      <w:pPr>
        <w:rPr>
          <w:rFonts w:hint="eastAsia" w:ascii="宋体" w:hAnsi="宋体" w:eastAsia="宋体" w:cs="宋体"/>
          <w:b/>
          <w:bCs/>
          <w:color w:val="auto"/>
          <w:sz w:val="32"/>
          <w:szCs w:val="32"/>
          <w:highlight w:val="none"/>
        </w:rPr>
      </w:pPr>
      <w:bookmarkStart w:id="11" w:name="_Toc14253"/>
      <w:bookmarkStart w:id="12" w:name="_Toc19959"/>
      <w:r>
        <w:rPr>
          <w:rFonts w:hint="eastAsia" w:ascii="宋体" w:hAnsi="宋体" w:eastAsia="宋体" w:cs="宋体"/>
          <w:b/>
          <w:bCs/>
          <w:color w:val="auto"/>
          <w:sz w:val="32"/>
          <w:szCs w:val="32"/>
          <w:highlight w:val="none"/>
        </w:rPr>
        <w:br w:type="page"/>
      </w:r>
    </w:p>
    <w:p w14:paraId="2E0BE776">
      <w:pPr>
        <w:adjustRightInd w:val="0"/>
        <w:snapToGrid w:val="0"/>
        <w:spacing w:line="360" w:lineRule="auto"/>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第二章投标须知前附表</w:t>
      </w:r>
      <w:bookmarkEnd w:id="11"/>
      <w:bookmarkEnd w:id="12"/>
    </w:p>
    <w:p w14:paraId="53CC72F8">
      <w:pPr>
        <w:adjustRightInd w:val="0"/>
        <w:snapToGrid w:val="0"/>
        <w:spacing w:line="360" w:lineRule="auto"/>
        <w:ind w:right="-313" w:rightChars="-149"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本表是本招标项目的具体资料，是对投标人须知的具体补充和修改，如有矛盾，应以本前附表为准。</w:t>
      </w:r>
    </w:p>
    <w:tbl>
      <w:tblPr>
        <w:tblStyle w:val="27"/>
        <w:tblW w:w="978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25"/>
        <w:gridCol w:w="8364"/>
      </w:tblGrid>
      <w:tr w14:paraId="54C512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5" w:hRule="atLeast"/>
          <w:jc w:val="center"/>
        </w:trPr>
        <w:tc>
          <w:tcPr>
            <w:tcW w:w="1425" w:type="dxa"/>
            <w:tcBorders>
              <w:tl2br w:val="nil"/>
              <w:tr2bl w:val="nil"/>
            </w:tcBorders>
          </w:tcPr>
          <w:p w14:paraId="4E43D0E6">
            <w:pPr>
              <w:widowControl/>
              <w:adjustRightInd w:val="0"/>
              <w:snapToGrid w:val="0"/>
              <w:spacing w:line="440" w:lineRule="exact"/>
              <w:jc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条款号</w:t>
            </w:r>
          </w:p>
        </w:tc>
        <w:tc>
          <w:tcPr>
            <w:tcW w:w="8364" w:type="dxa"/>
            <w:tcBorders>
              <w:tl2br w:val="nil"/>
              <w:tr2bl w:val="nil"/>
            </w:tcBorders>
          </w:tcPr>
          <w:p w14:paraId="047BEB2B">
            <w:pPr>
              <w:widowControl/>
              <w:adjustRightInd w:val="0"/>
              <w:snapToGrid w:val="0"/>
              <w:spacing w:line="440" w:lineRule="exact"/>
              <w:jc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内容</w:t>
            </w:r>
          </w:p>
        </w:tc>
      </w:tr>
      <w:tr w14:paraId="428676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425" w:type="dxa"/>
            <w:tcBorders>
              <w:tl2br w:val="nil"/>
              <w:tr2bl w:val="nil"/>
            </w:tcBorders>
            <w:vAlign w:val="center"/>
          </w:tcPr>
          <w:p w14:paraId="72F36F3F">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w:t>
            </w:r>
          </w:p>
        </w:tc>
        <w:tc>
          <w:tcPr>
            <w:tcW w:w="8364" w:type="dxa"/>
            <w:tcBorders>
              <w:tl2br w:val="nil"/>
              <w:tr2bl w:val="nil"/>
            </w:tcBorders>
            <w:vAlign w:val="center"/>
          </w:tcPr>
          <w:p w14:paraId="62812B69">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highlight w:val="none"/>
                <w:lang w:eastAsia="zh-CN" w:bidi="ar"/>
              </w:rPr>
            </w:pPr>
            <w:bookmarkStart w:id="13" w:name="OLE_LINK9"/>
            <w:r>
              <w:rPr>
                <w:rFonts w:hint="eastAsia" w:ascii="宋体" w:hAnsi="宋体" w:eastAsia="宋体" w:cs="宋体"/>
                <w:color w:val="auto"/>
                <w:kern w:val="0"/>
                <w:sz w:val="24"/>
                <w:highlight w:val="none"/>
                <w:lang w:eastAsia="zh-CN" w:bidi="ar"/>
              </w:rPr>
              <w:t>采购人</w:t>
            </w:r>
            <w:bookmarkEnd w:id="13"/>
            <w:r>
              <w:rPr>
                <w:rFonts w:hint="eastAsia" w:ascii="宋体" w:hAnsi="宋体" w:eastAsia="宋体" w:cs="宋体"/>
                <w:color w:val="auto"/>
                <w:kern w:val="0"/>
                <w:sz w:val="24"/>
                <w:highlight w:val="none"/>
                <w:lang w:eastAsia="zh-CN" w:bidi="ar"/>
              </w:rPr>
              <w:t>信息：</w:t>
            </w:r>
          </w:p>
          <w:p w14:paraId="5391DAB4">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单位名称：乌鲁木齐市米东区中医医院</w:t>
            </w:r>
          </w:p>
          <w:p w14:paraId="445894CB">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单位地址：乌鲁木齐市米东区府前中路1055号</w:t>
            </w:r>
          </w:p>
          <w:p w14:paraId="126EB013">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联系人：孙继刚</w:t>
            </w:r>
          </w:p>
          <w:p w14:paraId="5C70E702">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联系电话：</w:t>
            </w:r>
            <w:r>
              <w:rPr>
                <w:rFonts w:hint="eastAsia" w:ascii="宋体" w:hAnsi="宋体" w:eastAsia="宋体" w:cs="宋体"/>
                <w:color w:val="auto"/>
                <w:kern w:val="0"/>
                <w:sz w:val="24"/>
                <w:highlight w:val="none"/>
                <w:lang w:eastAsia="zh-CN" w:bidi="ar"/>
              </w:rPr>
              <w:t>0991-7892187</w:t>
            </w:r>
          </w:p>
        </w:tc>
      </w:tr>
      <w:tr w14:paraId="701583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67" w:hRule="atLeast"/>
          <w:jc w:val="center"/>
        </w:trPr>
        <w:tc>
          <w:tcPr>
            <w:tcW w:w="1425" w:type="dxa"/>
            <w:tcBorders>
              <w:tl2br w:val="nil"/>
              <w:tr2bl w:val="nil"/>
            </w:tcBorders>
            <w:vAlign w:val="center"/>
          </w:tcPr>
          <w:p w14:paraId="329CBEAD">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w:t>
            </w:r>
          </w:p>
        </w:tc>
        <w:tc>
          <w:tcPr>
            <w:tcW w:w="8364" w:type="dxa"/>
            <w:tcBorders>
              <w:tl2br w:val="nil"/>
              <w:tr2bl w:val="nil"/>
            </w:tcBorders>
            <w:vAlign w:val="center"/>
          </w:tcPr>
          <w:p w14:paraId="162D2AE9">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eastAsia="zh-CN" w:bidi="ar"/>
              </w:rPr>
              <w:t>采购代理机构信息：</w:t>
            </w:r>
          </w:p>
          <w:p w14:paraId="18AE6E40">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单位名称：</w:t>
            </w:r>
            <w:r>
              <w:rPr>
                <w:rFonts w:hint="eastAsia" w:ascii="宋体" w:hAnsi="宋体" w:eastAsia="宋体" w:cs="宋体"/>
                <w:color w:val="auto"/>
                <w:sz w:val="24"/>
                <w:szCs w:val="24"/>
                <w:highlight w:val="none"/>
              </w:rPr>
              <w:t>新疆沃图恒辉建设工程项目管理有限公司</w:t>
            </w:r>
            <w:r>
              <w:rPr>
                <w:rFonts w:hint="eastAsia" w:ascii="宋体" w:hAnsi="宋体" w:eastAsia="宋体" w:cs="宋体"/>
                <w:color w:val="auto"/>
                <w:kern w:val="0"/>
                <w:sz w:val="24"/>
                <w:highlight w:val="none"/>
                <w:lang w:eastAsia="zh-CN" w:bidi="ar"/>
              </w:rPr>
              <w:t xml:space="preserve"> </w:t>
            </w:r>
          </w:p>
          <w:p w14:paraId="1E81390C">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单位地址：</w:t>
            </w:r>
            <w:r>
              <w:rPr>
                <w:rFonts w:hint="eastAsia" w:ascii="宋体" w:hAnsi="宋体" w:eastAsia="宋体" w:cs="宋体"/>
                <w:color w:val="auto"/>
                <w:sz w:val="24"/>
                <w:szCs w:val="24"/>
                <w:highlight w:val="none"/>
              </w:rPr>
              <w:t>乌鲁木齐市水磨沟区红光山路2588号绿地中心领海大厦1305室</w:t>
            </w:r>
            <w:r>
              <w:rPr>
                <w:rFonts w:hint="eastAsia" w:ascii="宋体" w:hAnsi="宋体" w:eastAsia="宋体" w:cs="宋体"/>
                <w:color w:val="auto"/>
                <w:kern w:val="0"/>
                <w:sz w:val="24"/>
                <w:highlight w:val="none"/>
                <w:lang w:eastAsia="zh-CN" w:bidi="ar"/>
              </w:rPr>
              <w:t xml:space="preserve">     </w:t>
            </w:r>
          </w:p>
          <w:p w14:paraId="585B5D46">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联系人：</w:t>
            </w:r>
            <w:r>
              <w:rPr>
                <w:rFonts w:hint="eastAsia" w:ascii="宋体" w:hAnsi="宋体" w:eastAsia="宋体" w:cs="宋体"/>
                <w:color w:val="auto"/>
                <w:sz w:val="24"/>
                <w:szCs w:val="24"/>
                <w:highlight w:val="none"/>
                <w:lang w:eastAsia="zh-CN"/>
              </w:rPr>
              <w:t>霍靖萱</w:t>
            </w:r>
            <w:r>
              <w:rPr>
                <w:rFonts w:hint="eastAsia" w:ascii="宋体" w:hAnsi="宋体" w:eastAsia="宋体" w:cs="宋体"/>
                <w:color w:val="auto"/>
                <w:kern w:val="0"/>
                <w:sz w:val="24"/>
                <w:highlight w:val="none"/>
                <w:lang w:eastAsia="zh-CN" w:bidi="ar"/>
              </w:rPr>
              <w:t xml:space="preserve">   </w:t>
            </w:r>
          </w:p>
          <w:p w14:paraId="10908E5A">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联系电话：</w:t>
            </w:r>
            <w:r>
              <w:rPr>
                <w:rFonts w:hint="eastAsia" w:ascii="宋体" w:hAnsi="宋体" w:eastAsia="宋体" w:cs="宋体"/>
                <w:color w:val="auto"/>
                <w:sz w:val="24"/>
                <w:szCs w:val="24"/>
                <w:highlight w:val="none"/>
                <w:lang w:eastAsia="zh-CN"/>
              </w:rPr>
              <w:t>15509945897</w:t>
            </w:r>
            <w:r>
              <w:rPr>
                <w:rFonts w:hint="eastAsia" w:ascii="宋体" w:hAnsi="宋体" w:eastAsia="宋体" w:cs="宋体"/>
                <w:color w:val="auto"/>
                <w:kern w:val="0"/>
                <w:sz w:val="24"/>
                <w:highlight w:val="none"/>
                <w:lang w:eastAsia="zh-CN" w:bidi="ar"/>
              </w:rPr>
              <w:t xml:space="preserve">     </w:t>
            </w:r>
          </w:p>
          <w:p w14:paraId="75E6EE58">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电子邮箱：</w:t>
            </w:r>
            <w:r>
              <w:rPr>
                <w:rFonts w:hint="eastAsia" w:ascii="宋体" w:hAnsi="宋体" w:eastAsia="宋体" w:cs="宋体"/>
                <w:color w:val="auto"/>
                <w:kern w:val="0"/>
                <w:sz w:val="24"/>
                <w:highlight w:val="none"/>
                <w:lang w:val="en-US" w:eastAsia="zh-CN" w:bidi="ar"/>
              </w:rPr>
              <w:t>1459486195@qq.com</w:t>
            </w:r>
            <w:r>
              <w:rPr>
                <w:rFonts w:hint="eastAsia" w:ascii="宋体" w:hAnsi="宋体" w:eastAsia="宋体" w:cs="宋体"/>
                <w:color w:val="auto"/>
                <w:kern w:val="0"/>
                <w:sz w:val="24"/>
                <w:highlight w:val="none"/>
                <w:lang w:eastAsia="zh-CN" w:bidi="ar"/>
              </w:rPr>
              <w:t xml:space="preserve">    </w:t>
            </w:r>
          </w:p>
        </w:tc>
      </w:tr>
      <w:tr w14:paraId="6AD419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1425" w:type="dxa"/>
            <w:tcBorders>
              <w:bottom w:val="single" w:color="auto" w:sz="4" w:space="0"/>
              <w:tl2br w:val="nil"/>
              <w:tr2bl w:val="nil"/>
            </w:tcBorders>
            <w:vAlign w:val="center"/>
          </w:tcPr>
          <w:p w14:paraId="5B44895F">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1.3</w:t>
            </w:r>
          </w:p>
        </w:tc>
        <w:tc>
          <w:tcPr>
            <w:tcW w:w="8364" w:type="dxa"/>
            <w:tcBorders>
              <w:bottom w:val="single" w:color="auto" w:sz="4" w:space="0"/>
              <w:tl2br w:val="nil"/>
              <w:tr2bl w:val="nil"/>
            </w:tcBorders>
            <w:vAlign w:val="center"/>
          </w:tcPr>
          <w:p w14:paraId="59D10C7D">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合格投标人的其他资格要求：</w:t>
            </w:r>
          </w:p>
          <w:p w14:paraId="41EF693D">
            <w:pPr>
              <w:pStyle w:val="39"/>
              <w:widowControl w:val="0"/>
              <w:rPr>
                <w:rFonts w:hint="eastAsia" w:ascii="宋体" w:hAnsi="宋体" w:eastAsia="宋体" w:cs="宋体"/>
                <w:bCs w:val="0"/>
                <w:color w:val="auto"/>
                <w:sz w:val="24"/>
                <w:szCs w:val="24"/>
                <w:highlight w:val="none"/>
                <w:lang w:eastAsia="zh-CN" w:bidi="ar"/>
              </w:rPr>
            </w:pPr>
            <w:r>
              <w:rPr>
                <w:rFonts w:hint="eastAsia" w:ascii="宋体" w:hAnsi="宋体" w:eastAsia="宋体" w:cs="宋体"/>
                <w:bCs w:val="0"/>
                <w:color w:val="auto"/>
                <w:sz w:val="24"/>
                <w:szCs w:val="24"/>
                <w:highlight w:val="none"/>
                <w:lang w:eastAsia="zh-CN" w:bidi="ar"/>
              </w:rPr>
              <w:t>1. 满足《中华人民共和国政府采购法》第二十二条规定；</w:t>
            </w:r>
          </w:p>
          <w:p w14:paraId="7EF7BE3B">
            <w:pPr>
              <w:pStyle w:val="39"/>
              <w:widowControl w:val="0"/>
              <w:rPr>
                <w:rFonts w:hint="eastAsia" w:ascii="宋体" w:hAnsi="宋体" w:eastAsia="宋体" w:cs="宋体"/>
                <w:bCs w:val="0"/>
                <w:color w:val="auto"/>
                <w:sz w:val="24"/>
                <w:szCs w:val="24"/>
                <w:highlight w:val="none"/>
                <w:lang w:eastAsia="zh-CN" w:bidi="ar"/>
              </w:rPr>
            </w:pPr>
            <w:r>
              <w:rPr>
                <w:rFonts w:hint="eastAsia" w:ascii="宋体" w:hAnsi="宋体" w:eastAsia="宋体" w:cs="宋体"/>
                <w:bCs w:val="0"/>
                <w:color w:val="auto"/>
                <w:sz w:val="24"/>
                <w:szCs w:val="24"/>
                <w:highlight w:val="none"/>
                <w:lang w:eastAsia="zh-CN" w:bidi="ar"/>
              </w:rPr>
              <w:t>2、落实政府采购政策需满足的资格要求：专门面向中小企业</w:t>
            </w:r>
          </w:p>
          <w:p w14:paraId="0BCCB09B">
            <w:pPr>
              <w:pStyle w:val="39"/>
              <w:widowControl w:val="0"/>
              <w:rPr>
                <w:rFonts w:hint="eastAsia" w:ascii="宋体" w:hAnsi="宋体" w:eastAsia="宋体" w:cs="宋体"/>
                <w:bCs w:val="0"/>
                <w:color w:val="auto"/>
                <w:sz w:val="24"/>
                <w:szCs w:val="24"/>
                <w:highlight w:val="none"/>
                <w:lang w:eastAsia="zh-CN" w:bidi="ar"/>
              </w:rPr>
            </w:pPr>
            <w:r>
              <w:rPr>
                <w:rFonts w:hint="eastAsia" w:ascii="宋体" w:hAnsi="宋体" w:eastAsia="宋体" w:cs="宋体"/>
                <w:bCs w:val="0"/>
                <w:color w:val="auto"/>
                <w:sz w:val="24"/>
                <w:szCs w:val="24"/>
                <w:highlight w:val="none"/>
                <w:lang w:eastAsia="zh-CN" w:bidi="ar"/>
              </w:rPr>
              <w:t>3.本项目的特定资格要求：</w:t>
            </w:r>
            <w:r>
              <w:rPr>
                <w:rFonts w:hint="eastAsia" w:ascii="宋体" w:hAnsi="宋体" w:cs="宋体"/>
                <w:bCs w:val="0"/>
                <w:color w:val="auto"/>
                <w:sz w:val="24"/>
                <w:szCs w:val="24"/>
                <w:highlight w:val="none"/>
                <w:lang w:eastAsia="zh-CN" w:bidi="ar"/>
              </w:rPr>
              <w:t>所投货物若属于医疗器械管理范畴，按照国家《医疗器械监督管理条例》，应符合以下标准①投标人为制造商的，投标货物若属于第一类医疗器械产品，须提供第一类医疗器械生产备案证明，投标货物若属于第二类、三类医疗器械产品，须提供医疗器械生产许可证；②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p>
        </w:tc>
      </w:tr>
      <w:tr w14:paraId="0CE197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5" w:hRule="atLeast"/>
          <w:jc w:val="center"/>
        </w:trPr>
        <w:tc>
          <w:tcPr>
            <w:tcW w:w="1425" w:type="dxa"/>
            <w:tcBorders>
              <w:top w:val="single" w:color="auto" w:sz="4" w:space="0"/>
              <w:tl2br w:val="nil"/>
              <w:tr2bl w:val="nil"/>
            </w:tcBorders>
            <w:vAlign w:val="center"/>
          </w:tcPr>
          <w:p w14:paraId="73C5DA66">
            <w:pPr>
              <w:widowControl/>
              <w:adjustRightInd w:val="0"/>
              <w:snapToGrid w:val="0"/>
              <w:spacing w:line="440" w:lineRule="exact"/>
              <w:jc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1.4</w:t>
            </w:r>
          </w:p>
        </w:tc>
        <w:tc>
          <w:tcPr>
            <w:tcW w:w="8364" w:type="dxa"/>
            <w:tcBorders>
              <w:top w:val="single" w:color="auto" w:sz="4" w:space="0"/>
              <w:tl2br w:val="nil"/>
              <w:tr2bl w:val="nil"/>
            </w:tcBorders>
            <w:vAlign w:val="center"/>
          </w:tcPr>
          <w:p w14:paraId="0242E5ED">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是否允许采购进口产品：否</w:t>
            </w:r>
          </w:p>
        </w:tc>
      </w:tr>
      <w:tr w14:paraId="0FA8E2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425" w:type="dxa"/>
            <w:tcBorders>
              <w:tl2br w:val="nil"/>
              <w:tr2bl w:val="nil"/>
            </w:tcBorders>
            <w:vAlign w:val="center"/>
          </w:tcPr>
          <w:p w14:paraId="087EA1E0">
            <w:pPr>
              <w:widowControl/>
              <w:adjustRightInd w:val="0"/>
              <w:snapToGrid w:val="0"/>
              <w:spacing w:line="440" w:lineRule="exact"/>
              <w:jc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1.5.1</w:t>
            </w:r>
          </w:p>
        </w:tc>
        <w:tc>
          <w:tcPr>
            <w:tcW w:w="8364" w:type="dxa"/>
            <w:tcBorders>
              <w:tl2br w:val="nil"/>
              <w:tr2bl w:val="nil"/>
            </w:tcBorders>
            <w:vAlign w:val="center"/>
          </w:tcPr>
          <w:p w14:paraId="5BBC7FBD">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（采购标的）所属行业：行业划分标准所属行业为</w:t>
            </w:r>
            <w:r>
              <w:rPr>
                <w:rFonts w:hint="eastAsia" w:ascii="宋体" w:hAnsi="宋体" w:eastAsia="宋体" w:cs="宋体"/>
                <w:b/>
                <w:bCs/>
                <w:color w:val="auto"/>
                <w:kern w:val="0"/>
                <w:sz w:val="24"/>
                <w:highlight w:val="none"/>
                <w:lang w:eastAsia="zh-CN" w:bidi="ar"/>
              </w:rPr>
              <w:t>工业</w:t>
            </w:r>
            <w:r>
              <w:rPr>
                <w:rFonts w:hint="eastAsia" w:ascii="宋体" w:hAnsi="宋体" w:eastAsia="宋体" w:cs="宋体"/>
                <w:color w:val="auto"/>
                <w:kern w:val="0"/>
                <w:sz w:val="24"/>
                <w:highlight w:val="none"/>
                <w:lang w:bidi="ar"/>
              </w:rPr>
              <w:t>。</w:t>
            </w:r>
          </w:p>
        </w:tc>
      </w:tr>
      <w:tr w14:paraId="44ACD1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425" w:type="dxa"/>
            <w:tcBorders>
              <w:tl2br w:val="nil"/>
              <w:tr2bl w:val="nil"/>
            </w:tcBorders>
            <w:vAlign w:val="center"/>
          </w:tcPr>
          <w:p w14:paraId="74A307B1">
            <w:pPr>
              <w:widowControl/>
              <w:adjustRightInd w:val="0"/>
              <w:snapToGrid w:val="0"/>
              <w:spacing w:line="440" w:lineRule="exact"/>
              <w:jc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1.5.2</w:t>
            </w:r>
          </w:p>
        </w:tc>
        <w:tc>
          <w:tcPr>
            <w:tcW w:w="8364" w:type="dxa"/>
            <w:tcBorders>
              <w:tl2br w:val="nil"/>
              <w:tr2bl w:val="nil"/>
            </w:tcBorders>
            <w:vAlign w:val="center"/>
          </w:tcPr>
          <w:p w14:paraId="542EFB4F">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val="en-US" w:eastAsia="zh-CN" w:bidi="ar"/>
              </w:rPr>
              <w:t>□本项目不专门面向中小企业预留采购份额。</w:t>
            </w:r>
            <w:r>
              <w:rPr>
                <w:rFonts w:hint="eastAsia" w:ascii="宋体" w:hAnsi="宋体" w:eastAsia="宋体" w:cs="宋体"/>
                <w:b/>
                <w:bCs/>
                <w:color w:val="auto"/>
                <w:kern w:val="0"/>
                <w:sz w:val="24"/>
                <w:highlight w:val="none"/>
                <w:lang w:val="en-US" w:eastAsia="zh-CN" w:bidi="ar"/>
              </w:rPr>
              <w:t>对符合规定的小微企业报价给予10%的扣除，用扣除后的价格参加评审。</w:t>
            </w:r>
          </w:p>
          <w:p w14:paraId="6E78AECA">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val="en-US" w:eastAsia="zh-CN" w:bidi="ar"/>
              </w:rPr>
              <w:t>☑本项目专门面向中小企业。即:提供的货物</w:t>
            </w:r>
            <w:bookmarkStart w:id="14" w:name="OLE_LINK18"/>
            <w:bookmarkStart w:id="15" w:name="OLE_LINK2"/>
            <w:r>
              <w:rPr>
                <w:rFonts w:hint="eastAsia" w:ascii="宋体" w:hAnsi="宋体" w:eastAsia="宋体" w:cs="宋体"/>
                <w:color w:val="auto"/>
                <w:kern w:val="0"/>
                <w:sz w:val="24"/>
                <w:highlight w:val="none"/>
                <w:lang w:val="en-US" w:eastAsia="zh-CN" w:bidi="ar"/>
              </w:rPr>
              <w:t>或承建（承接）</w:t>
            </w:r>
            <w:bookmarkEnd w:id="14"/>
            <w:r>
              <w:rPr>
                <w:rFonts w:hint="eastAsia" w:ascii="宋体" w:hAnsi="宋体" w:eastAsia="宋体" w:cs="宋体"/>
                <w:color w:val="auto"/>
                <w:kern w:val="0"/>
                <w:sz w:val="24"/>
                <w:highlight w:val="none"/>
                <w:lang w:val="en-US" w:eastAsia="zh-CN" w:bidi="ar"/>
              </w:rPr>
              <w:t>企业</w:t>
            </w:r>
            <w:bookmarkEnd w:id="15"/>
            <w:r>
              <w:rPr>
                <w:rFonts w:hint="eastAsia" w:ascii="宋体" w:hAnsi="宋体" w:eastAsia="宋体" w:cs="宋体"/>
                <w:color w:val="auto"/>
                <w:kern w:val="0"/>
                <w:sz w:val="24"/>
                <w:highlight w:val="none"/>
                <w:lang w:val="en-US" w:eastAsia="zh-CN" w:bidi="ar"/>
              </w:rPr>
              <w:t>全部由符合政策要求的</w:t>
            </w:r>
            <w:r>
              <w:rPr>
                <w:rFonts w:hint="eastAsia" w:ascii="宋体" w:hAnsi="宋体" w:eastAsia="宋体" w:cs="宋体"/>
                <w:b/>
                <w:bCs/>
                <w:color w:val="auto"/>
                <w:kern w:val="0"/>
                <w:sz w:val="24"/>
                <w:highlight w:val="none"/>
                <w:lang w:val="en-US" w:eastAsia="zh-CN" w:bidi="ar"/>
              </w:rPr>
              <w:t>□中小□小微</w:t>
            </w:r>
            <w:r>
              <w:rPr>
                <w:rFonts w:hint="eastAsia" w:ascii="宋体" w:hAnsi="宋体" w:eastAsia="宋体" w:cs="宋体"/>
                <w:color w:val="auto"/>
                <w:kern w:val="0"/>
                <w:sz w:val="24"/>
                <w:highlight w:val="none"/>
                <w:lang w:val="en-US" w:eastAsia="zh-CN" w:bidi="ar"/>
              </w:rPr>
              <w:t>企业制造或承建（承接）。</w:t>
            </w:r>
          </w:p>
          <w:p w14:paraId="555E0628">
            <w:pPr>
              <w:widowControl/>
              <w:adjustRightInd w:val="0"/>
              <w:snapToGrid w:val="0"/>
              <w:spacing w:line="440" w:lineRule="exact"/>
              <w:rPr>
                <w:rFonts w:hint="eastAsia" w:ascii="宋体" w:hAnsi="宋体" w:eastAsia="宋体" w:cs="宋体"/>
                <w:b/>
                <w:bCs/>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□本项目预留部分采购项目预算专门面向中小企业采购。对于预留份额，提供的货物或承建（承接）企业由符合政策要求的中小企业制造或承建（承接）。预留份额通过以下措施进行:</w:t>
            </w:r>
            <w:r>
              <w:rPr>
                <w:rFonts w:hint="eastAsia" w:ascii="宋体" w:hAnsi="宋体" w:eastAsia="宋体" w:cs="宋体"/>
                <w:b/>
                <w:bCs/>
                <w:color w:val="auto"/>
                <w:kern w:val="0"/>
                <w:sz w:val="24"/>
                <w:highlight w:val="none"/>
                <w:lang w:val="en-US" w:eastAsia="zh-CN" w:bidi="ar"/>
              </w:rPr>
              <w:t>要求获得采购合同的投标人将本采购包金额的至少%分包给一家或者多家中小企业，这其中预留给小微企业的比例至少%，须提供《拟分包情况说明》，监狱和戒毒企业、残疾人福利性单位视同小型、微型企业（格式详见招标文件）。</w:t>
            </w:r>
          </w:p>
          <w:p w14:paraId="60DDD9D0">
            <w:pPr>
              <w:pStyle w:val="21"/>
              <w:numPr>
                <w:ilvl w:val="0"/>
                <w:numId w:val="0"/>
              </w:numP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（1）符合中小企业政府采购政策的证明材料：供应商《中小企业声明函》或残疾人福利性单位声明函或监狱企业证明文件；</w:t>
            </w:r>
          </w:p>
          <w:p w14:paraId="0F7FF8D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2）供应商出具的中小企业声明函不属于采购标的所属行业，则不具备符合本项目的中小企业资格。对于专门面向中小企业的项目，不具备中小企业资格，不通过资格审查。对于非专门面向中小企业的项目，不具备中小企业资格，不享受中小企业评审优惠。</w:t>
            </w:r>
          </w:p>
          <w:p w14:paraId="51A9C87C">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2、政府采购强制采购：标记★符号的节能产品：</w:t>
            </w:r>
          </w:p>
          <w:p w14:paraId="1B2CC68C">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符合《节能产品政府采购品目清单》内并获得认证的强制采购节能产品。</w:t>
            </w:r>
          </w:p>
          <w:p w14:paraId="2ECA523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3、政府采购优先采购：(1)非标记★符号的节能产品；(2)环境标志产品；</w:t>
            </w:r>
          </w:p>
          <w:p w14:paraId="79CE37DC">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采购产品为《节能产品政府采购品目清单》内并获得认证非标记★符号的节能产品及《环境标志产品政府采购品目清单》内并获得认证的产品：</w:t>
            </w:r>
          </w:p>
          <w:p w14:paraId="6C3F96C6">
            <w:pPr>
              <w:widowControl/>
              <w:adjustRightInd w:val="0"/>
              <w:snapToGrid w:val="0"/>
              <w:spacing w:line="440" w:lineRule="exact"/>
              <w:rPr>
                <w:rFonts w:hint="eastAsia" w:ascii="宋体" w:hAnsi="宋体" w:eastAsia="宋体" w:cs="宋体"/>
                <w:b/>
                <w:bCs/>
                <w:color w:val="auto"/>
                <w:kern w:val="0"/>
                <w:sz w:val="24"/>
                <w:highlight w:val="none"/>
                <w:lang w:val="en-US" w:eastAsia="zh-CN" w:bidi="ar"/>
              </w:rPr>
            </w:pPr>
            <w:r>
              <w:rPr>
                <w:rFonts w:hint="eastAsia" w:ascii="宋体" w:hAnsi="宋体" w:eastAsia="宋体" w:cs="宋体"/>
                <w:color w:val="auto"/>
                <w:sz w:val="24"/>
                <w:szCs w:val="24"/>
                <w:highlight w:val="none"/>
              </w:rPr>
              <w:t>投标文件中对所供产品为节能、环境标志产品清单中的产品，须在节能、环境标志产品优惠明细表中列明并按要求提供证明材料，否则不予认定。</w:t>
            </w:r>
          </w:p>
        </w:tc>
      </w:tr>
      <w:tr w14:paraId="3AE3D8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jc w:val="center"/>
        </w:trPr>
        <w:tc>
          <w:tcPr>
            <w:tcW w:w="1425" w:type="dxa"/>
            <w:tcBorders>
              <w:tl2br w:val="nil"/>
              <w:tr2bl w:val="nil"/>
            </w:tcBorders>
            <w:vAlign w:val="center"/>
          </w:tcPr>
          <w:p w14:paraId="5EAFD198">
            <w:pPr>
              <w:widowControl/>
              <w:adjustRightInd w:val="0"/>
              <w:snapToGrid w:val="0"/>
              <w:spacing w:line="440" w:lineRule="exact"/>
              <w:jc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1.6</w:t>
            </w:r>
          </w:p>
        </w:tc>
        <w:tc>
          <w:tcPr>
            <w:tcW w:w="8364" w:type="dxa"/>
            <w:tcBorders>
              <w:tl2br w:val="nil"/>
              <w:tr2bl w:val="nil"/>
            </w:tcBorders>
            <w:vAlign w:val="center"/>
          </w:tcPr>
          <w:p w14:paraId="70A74F9E">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是否允许联合体投标：否</w:t>
            </w:r>
          </w:p>
        </w:tc>
      </w:tr>
      <w:tr w14:paraId="0C192E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425" w:type="dxa"/>
            <w:tcBorders>
              <w:tl2br w:val="nil"/>
              <w:tr2bl w:val="nil"/>
            </w:tcBorders>
            <w:vAlign w:val="center"/>
          </w:tcPr>
          <w:p w14:paraId="59308092">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7</w:t>
            </w:r>
          </w:p>
        </w:tc>
        <w:tc>
          <w:tcPr>
            <w:tcW w:w="8364" w:type="dxa"/>
            <w:tcBorders>
              <w:tl2br w:val="nil"/>
              <w:tr2bl w:val="nil"/>
            </w:tcBorders>
            <w:vAlign w:val="center"/>
          </w:tcPr>
          <w:p w14:paraId="22C563F4">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联合体的其他资格要求：无</w:t>
            </w:r>
          </w:p>
        </w:tc>
      </w:tr>
      <w:tr w14:paraId="12A05A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425" w:type="dxa"/>
            <w:tcBorders>
              <w:tl2br w:val="nil"/>
              <w:tr2bl w:val="nil"/>
            </w:tcBorders>
            <w:vAlign w:val="center"/>
          </w:tcPr>
          <w:p w14:paraId="262BDABC">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1.8</w:t>
            </w:r>
          </w:p>
        </w:tc>
        <w:tc>
          <w:tcPr>
            <w:tcW w:w="8364" w:type="dxa"/>
            <w:tcBorders>
              <w:tl2br w:val="nil"/>
              <w:tr2bl w:val="nil"/>
            </w:tcBorders>
            <w:vAlign w:val="center"/>
          </w:tcPr>
          <w:p w14:paraId="0E4DC3E0">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预算金额：</w:t>
            </w:r>
            <w:r>
              <w:rPr>
                <w:rFonts w:hint="eastAsia" w:ascii="宋体" w:hAnsi="宋体" w:eastAsia="宋体" w:cs="宋体"/>
                <w:color w:val="auto"/>
                <w:kern w:val="0"/>
                <w:sz w:val="24"/>
                <w:highlight w:val="none"/>
                <w:lang w:val="en-US" w:eastAsia="zh-CN" w:bidi="ar"/>
              </w:rPr>
              <w:t>255000元</w:t>
            </w:r>
            <w:r>
              <w:rPr>
                <w:rFonts w:hint="eastAsia" w:ascii="宋体" w:hAnsi="宋体" w:eastAsia="宋体" w:cs="宋体"/>
                <w:color w:val="auto"/>
                <w:kern w:val="0"/>
                <w:sz w:val="24"/>
                <w:highlight w:val="none"/>
                <w:lang w:bidi="ar"/>
              </w:rPr>
              <w:t>；</w:t>
            </w:r>
          </w:p>
          <w:p w14:paraId="7648DA1A">
            <w:pPr>
              <w:widowControl/>
              <w:adjustRightInd w:val="0"/>
              <w:snapToGrid w:val="0"/>
              <w:spacing w:line="440" w:lineRule="exact"/>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最高限价：</w:t>
            </w:r>
            <w:r>
              <w:rPr>
                <w:rFonts w:hint="eastAsia" w:ascii="宋体" w:hAnsi="宋体" w:eastAsia="宋体" w:cs="宋体"/>
                <w:color w:val="auto"/>
                <w:kern w:val="0"/>
                <w:sz w:val="24"/>
                <w:highlight w:val="none"/>
                <w:lang w:val="en-US" w:eastAsia="zh-CN" w:bidi="ar"/>
              </w:rPr>
              <w:t>255000元</w:t>
            </w:r>
            <w:r>
              <w:rPr>
                <w:rFonts w:hint="eastAsia" w:ascii="宋体" w:hAnsi="宋体" w:eastAsia="宋体" w:cs="宋体"/>
                <w:color w:val="auto"/>
                <w:kern w:val="0"/>
                <w:sz w:val="24"/>
                <w:highlight w:val="none"/>
                <w:lang w:eastAsia="zh-CN" w:bidi="ar"/>
              </w:rPr>
              <w:t>。</w:t>
            </w:r>
          </w:p>
          <w:p w14:paraId="10674620">
            <w:pPr>
              <w:widowControl/>
              <w:adjustRightInd w:val="0"/>
              <w:snapToGrid w:val="0"/>
              <w:spacing w:line="440" w:lineRule="exact"/>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供货期：合同签订后30个日历日。</w:t>
            </w:r>
          </w:p>
          <w:p w14:paraId="02F0D2C6">
            <w:pPr>
              <w:widowControl/>
              <w:adjustRightInd w:val="0"/>
              <w:snapToGrid w:val="0"/>
              <w:spacing w:line="440" w:lineRule="exact"/>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质保期：2年</w:t>
            </w:r>
          </w:p>
        </w:tc>
      </w:tr>
      <w:tr w14:paraId="273FC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0" w:hRule="atLeast"/>
          <w:jc w:val="center"/>
        </w:trPr>
        <w:tc>
          <w:tcPr>
            <w:tcW w:w="1425" w:type="dxa"/>
            <w:tcBorders>
              <w:tl2br w:val="nil"/>
              <w:tr2bl w:val="nil"/>
            </w:tcBorders>
            <w:vAlign w:val="center"/>
          </w:tcPr>
          <w:p w14:paraId="32A99748">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1.9</w:t>
            </w:r>
          </w:p>
        </w:tc>
        <w:tc>
          <w:tcPr>
            <w:tcW w:w="8364" w:type="dxa"/>
            <w:tcBorders>
              <w:tl2br w:val="nil"/>
              <w:tr2bl w:val="nil"/>
            </w:tcBorders>
            <w:vAlign w:val="center"/>
          </w:tcPr>
          <w:p w14:paraId="18A72819">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是否组织现场考察或者召开答疑会：否</w:t>
            </w:r>
          </w:p>
          <w:p w14:paraId="2188EA1F">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组织现场考察或者召开答疑会相关要求：</w:t>
            </w:r>
          </w:p>
          <w:p w14:paraId="47079FCF">
            <w:pPr>
              <w:widowControl/>
              <w:adjustRightInd w:val="0"/>
              <w:snapToGrid w:val="0"/>
              <w:spacing w:line="440" w:lineRule="exact"/>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w:t>
            </w:r>
          </w:p>
          <w:p w14:paraId="5B5ADD88">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□将在招标文件提供期限截止后以书面形式通知所有获取招标文件的潜在投标人</w:t>
            </w:r>
          </w:p>
        </w:tc>
      </w:tr>
      <w:tr w14:paraId="63512A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425" w:type="dxa"/>
            <w:tcBorders>
              <w:tl2br w:val="nil"/>
              <w:tr2bl w:val="nil"/>
            </w:tcBorders>
            <w:vAlign w:val="center"/>
          </w:tcPr>
          <w:p w14:paraId="33418FAD">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1.10</w:t>
            </w:r>
          </w:p>
        </w:tc>
        <w:tc>
          <w:tcPr>
            <w:tcW w:w="8364" w:type="dxa"/>
            <w:tcBorders>
              <w:tl2br w:val="nil"/>
              <w:tr2bl w:val="nil"/>
            </w:tcBorders>
            <w:vAlign w:val="center"/>
          </w:tcPr>
          <w:p w14:paraId="75CEB09A">
            <w:pPr>
              <w:widowControl/>
              <w:adjustRightInd w:val="0"/>
              <w:snapToGrid w:val="0"/>
              <w:spacing w:line="440" w:lineRule="exact"/>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如投标人对多个包进行投标，可以中标</w:t>
            </w:r>
            <w:r>
              <w:rPr>
                <w:rFonts w:hint="eastAsia" w:ascii="宋体" w:hAnsi="宋体" w:eastAsia="宋体" w:cs="宋体"/>
                <w:color w:val="auto"/>
                <w:kern w:val="0"/>
                <w:sz w:val="24"/>
                <w:highlight w:val="none"/>
                <w:u w:val="single"/>
                <w:lang w:val="en-US" w:eastAsia="zh-CN" w:bidi="ar"/>
              </w:rPr>
              <w:t>多个</w:t>
            </w:r>
            <w:r>
              <w:rPr>
                <w:rFonts w:hint="eastAsia" w:ascii="宋体" w:hAnsi="宋体" w:eastAsia="宋体" w:cs="宋体"/>
                <w:color w:val="auto"/>
                <w:kern w:val="0"/>
                <w:sz w:val="24"/>
                <w:highlight w:val="none"/>
                <w:lang w:bidi="ar"/>
              </w:rPr>
              <w:t>包</w:t>
            </w:r>
            <w:r>
              <w:rPr>
                <w:rFonts w:hint="eastAsia" w:ascii="宋体" w:hAnsi="宋体" w:eastAsia="宋体" w:cs="宋体"/>
                <w:color w:val="auto"/>
                <w:kern w:val="0"/>
                <w:sz w:val="24"/>
                <w:highlight w:val="none"/>
                <w:lang w:eastAsia="zh-CN" w:bidi="ar"/>
              </w:rPr>
              <w:t>。</w:t>
            </w:r>
          </w:p>
        </w:tc>
      </w:tr>
      <w:tr w14:paraId="42D621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8" w:hRule="atLeast"/>
          <w:jc w:val="center"/>
        </w:trPr>
        <w:tc>
          <w:tcPr>
            <w:tcW w:w="1425" w:type="dxa"/>
            <w:tcBorders>
              <w:tl2br w:val="nil"/>
              <w:tr2bl w:val="nil"/>
            </w:tcBorders>
            <w:vAlign w:val="center"/>
          </w:tcPr>
          <w:p w14:paraId="2997FFE4">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1</w:t>
            </w:r>
          </w:p>
        </w:tc>
        <w:tc>
          <w:tcPr>
            <w:tcW w:w="8364" w:type="dxa"/>
            <w:tcBorders>
              <w:tl2br w:val="nil"/>
              <w:tr2bl w:val="nil"/>
            </w:tcBorders>
            <w:vAlign w:val="center"/>
          </w:tcPr>
          <w:p w14:paraId="474D976D">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保证金形式：银行汇票、银行电汇、转账、本票或者金融机构、担保机构出具的保函等非现金形式提交。</w:t>
            </w:r>
          </w:p>
          <w:p w14:paraId="5F1AC438">
            <w:pPr>
              <w:widowControl/>
              <w:adjustRightInd w:val="0"/>
              <w:snapToGrid w:val="0"/>
              <w:spacing w:line="440" w:lineRule="exact"/>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保证金数额：</w:t>
            </w:r>
            <w:r>
              <w:rPr>
                <w:rFonts w:hint="eastAsia" w:ascii="宋体" w:hAnsi="宋体" w:eastAsia="宋体" w:cs="宋体"/>
                <w:color w:val="auto"/>
                <w:kern w:val="0"/>
                <w:sz w:val="24"/>
                <w:highlight w:val="none"/>
                <w:lang w:val="en-US" w:eastAsia="zh-CN" w:bidi="ar"/>
              </w:rPr>
              <w:t>2500元</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贰仟伍佰元整</w:t>
            </w:r>
            <w:r>
              <w:rPr>
                <w:rFonts w:hint="eastAsia" w:ascii="宋体" w:hAnsi="宋体" w:eastAsia="宋体" w:cs="宋体"/>
                <w:color w:val="auto"/>
                <w:kern w:val="0"/>
                <w:sz w:val="24"/>
                <w:highlight w:val="none"/>
                <w:lang w:eastAsia="zh-CN" w:bidi="ar"/>
              </w:rPr>
              <w:t>）</w:t>
            </w:r>
          </w:p>
          <w:p w14:paraId="5ED06ACE">
            <w:pPr>
              <w:widowControl/>
              <w:adjustRightInd w:val="0"/>
              <w:snapToGrid w:val="0"/>
              <w:spacing w:line="440" w:lineRule="exact"/>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保证金收款人：</w:t>
            </w:r>
            <w:r>
              <w:rPr>
                <w:rFonts w:hint="eastAsia" w:ascii="宋体" w:hAnsi="宋体" w:eastAsia="宋体" w:cs="宋体"/>
                <w:color w:val="auto"/>
                <w:kern w:val="0"/>
                <w:sz w:val="24"/>
                <w:szCs w:val="24"/>
                <w:highlight w:val="none"/>
              </w:rPr>
              <w:t>新疆沃图恒辉建设工程项目管理有限公司</w:t>
            </w:r>
            <w:r>
              <w:rPr>
                <w:rFonts w:hint="eastAsia" w:ascii="宋体" w:hAnsi="宋体" w:eastAsia="宋体" w:cs="宋体"/>
                <w:color w:val="auto"/>
                <w:kern w:val="0"/>
                <w:sz w:val="24"/>
                <w:highlight w:val="none"/>
                <w:lang w:eastAsia="zh-CN" w:bidi="ar"/>
              </w:rPr>
              <w:t xml:space="preserve"> </w:t>
            </w:r>
          </w:p>
          <w:p w14:paraId="3BD5F943">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保证金收款账号：3002016309200163095</w:t>
            </w:r>
            <w:r>
              <w:rPr>
                <w:rFonts w:hint="eastAsia" w:ascii="宋体" w:hAnsi="宋体" w:eastAsia="宋体" w:cs="宋体"/>
                <w:color w:val="auto"/>
                <w:kern w:val="0"/>
                <w:sz w:val="24"/>
                <w:highlight w:val="none"/>
                <w:lang w:eastAsia="zh-CN" w:bidi="ar"/>
              </w:rPr>
              <w:t xml:space="preserve">     </w:t>
            </w:r>
            <w:r>
              <w:rPr>
                <w:rFonts w:hint="eastAsia" w:ascii="宋体" w:hAnsi="宋体" w:eastAsia="宋体" w:cs="宋体"/>
                <w:color w:val="auto"/>
                <w:kern w:val="0"/>
                <w:sz w:val="24"/>
                <w:highlight w:val="none"/>
                <w:lang w:bidi="ar"/>
              </w:rPr>
              <w:tab/>
            </w:r>
          </w:p>
          <w:p w14:paraId="05DCB5D8">
            <w:pPr>
              <w:widowControl/>
              <w:adjustRightInd w:val="0"/>
              <w:snapToGrid w:val="0"/>
              <w:spacing w:line="440" w:lineRule="exact"/>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保证收款银行:</w:t>
            </w:r>
            <w:r>
              <w:rPr>
                <w:rFonts w:hint="eastAsia" w:ascii="宋体" w:hAnsi="宋体" w:eastAsia="宋体" w:cs="宋体"/>
                <w:color w:val="auto"/>
                <w:kern w:val="0"/>
                <w:sz w:val="24"/>
                <w:highlight w:val="none"/>
                <w:lang w:eastAsia="zh-CN" w:bidi="ar"/>
              </w:rPr>
              <w:t xml:space="preserve"> 中国工商银行乌鲁木齐水磨沟支行    </w:t>
            </w:r>
          </w:p>
          <w:p w14:paraId="077E9364">
            <w:pPr>
              <w:widowControl/>
              <w:adjustRightInd w:val="0"/>
              <w:snapToGrid w:val="0"/>
              <w:spacing w:line="440" w:lineRule="exact"/>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行号：102881001634</w:t>
            </w:r>
            <w:r>
              <w:rPr>
                <w:rFonts w:hint="eastAsia" w:ascii="宋体" w:hAnsi="宋体" w:eastAsia="宋体" w:cs="宋体"/>
                <w:color w:val="auto"/>
                <w:kern w:val="0"/>
                <w:sz w:val="24"/>
                <w:highlight w:val="none"/>
                <w:lang w:eastAsia="zh-CN" w:bidi="ar"/>
              </w:rPr>
              <w:t xml:space="preserve">     </w:t>
            </w:r>
          </w:p>
          <w:p w14:paraId="7E7EEA06">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以电汇或银行转账形式缴纳保证金的投标人注意事项：</w:t>
            </w:r>
          </w:p>
          <w:p w14:paraId="6571EA90">
            <w:pPr>
              <w:widowControl/>
              <w:adjustRightInd w:val="0"/>
              <w:snapToGrid w:val="0"/>
              <w:spacing w:line="440" w:lineRule="exact"/>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(1)若采用银行汇票、银行电汇、转账、本票时，在汇款附言（或银行摘要）中，</w:t>
            </w:r>
            <w:r>
              <w:rPr>
                <w:rFonts w:hint="eastAsia" w:ascii="宋体" w:hAnsi="宋体" w:eastAsia="宋体" w:cs="宋体"/>
                <w:b/>
                <w:bCs/>
                <w:color w:val="auto"/>
                <w:kern w:val="0"/>
                <w:sz w:val="24"/>
                <w:highlight w:val="none"/>
                <w:lang w:bidi="ar"/>
              </w:rPr>
              <w:t>标明项目名称</w:t>
            </w:r>
            <w:r>
              <w:rPr>
                <w:rFonts w:hint="eastAsia" w:ascii="宋体" w:hAnsi="宋体" w:eastAsia="宋体" w:cs="宋体"/>
                <w:b/>
                <w:bCs/>
                <w:color w:val="auto"/>
                <w:kern w:val="0"/>
                <w:sz w:val="24"/>
                <w:highlight w:val="none"/>
                <w:lang w:eastAsia="zh-CN" w:bidi="ar"/>
              </w:rPr>
              <w:t>或项目编号</w:t>
            </w:r>
            <w:r>
              <w:rPr>
                <w:rFonts w:hint="eastAsia" w:ascii="宋体" w:hAnsi="宋体" w:eastAsia="宋体" w:cs="宋体"/>
                <w:b/>
                <w:bCs/>
                <w:color w:val="auto"/>
                <w:kern w:val="0"/>
                <w:sz w:val="24"/>
                <w:highlight w:val="none"/>
                <w:lang w:bidi="ar"/>
              </w:rPr>
              <w:t>、包号（如分包）。</w:t>
            </w:r>
          </w:p>
          <w:p w14:paraId="0BC6821B">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(2)若采用金融机构、担保机构出具的保函形式递交时，须出具对本项目（项目名称）的保函，提供原件的扫描件于投标文件中，否则视为无效。保函有效期不少于投标有效期。</w:t>
            </w:r>
          </w:p>
          <w:p w14:paraId="7F6C9A1D">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备注：投标保证金缴纳截止时间同开标时间一致。</w:t>
            </w:r>
          </w:p>
        </w:tc>
      </w:tr>
      <w:tr w14:paraId="3584C5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12DD54C2">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1.12</w:t>
            </w:r>
          </w:p>
        </w:tc>
        <w:tc>
          <w:tcPr>
            <w:tcW w:w="8364" w:type="dxa"/>
            <w:tcBorders>
              <w:tl2br w:val="nil"/>
              <w:tr2bl w:val="nil"/>
            </w:tcBorders>
            <w:vAlign w:val="center"/>
          </w:tcPr>
          <w:p w14:paraId="4CA7C281">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投标有效期：90日历日</w:t>
            </w:r>
          </w:p>
        </w:tc>
      </w:tr>
      <w:tr w14:paraId="004D4F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1E147938">
            <w:pPr>
              <w:widowControl/>
              <w:adjustRightInd w:val="0"/>
              <w:snapToGrid w:val="0"/>
              <w:spacing w:line="44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1.13</w:t>
            </w:r>
          </w:p>
        </w:tc>
        <w:tc>
          <w:tcPr>
            <w:tcW w:w="8364" w:type="dxa"/>
            <w:tcBorders>
              <w:tl2br w:val="nil"/>
              <w:tr2bl w:val="nil"/>
            </w:tcBorders>
            <w:vAlign w:val="center"/>
          </w:tcPr>
          <w:p w14:paraId="0FC3FA14">
            <w:pPr>
              <w:widowControl/>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采用不见面开标（电子标）：</w:t>
            </w:r>
          </w:p>
          <w:p w14:paraId="4D9618FC">
            <w:pPr>
              <w:widowControl/>
              <w:adjustRightInd w:val="0"/>
              <w:snapToGrid w:val="0"/>
              <w:spacing w:line="440" w:lineRule="exact"/>
              <w:rPr>
                <w:rFonts w:hint="eastAsia" w:ascii="宋体" w:hAnsi="宋体" w:eastAsia="宋体" w:cs="宋体"/>
                <w:color w:val="auto"/>
                <w:highlight w:val="none"/>
              </w:rPr>
            </w:pPr>
            <w:r>
              <w:rPr>
                <w:rFonts w:hint="eastAsia" w:ascii="宋体" w:hAnsi="宋体" w:eastAsia="宋体" w:cs="宋体"/>
                <w:color w:val="auto"/>
                <w:sz w:val="24"/>
                <w:highlight w:val="none"/>
              </w:rPr>
              <w:t>投标文件制作完成并生成加密标书，在开标前，供应商需将加密的投标文件上传至政采云平台,到达开标时间后,解密投标文件。</w:t>
            </w:r>
          </w:p>
        </w:tc>
      </w:tr>
      <w:tr w14:paraId="0D495D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21A3FC1C">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1.14</w:t>
            </w:r>
          </w:p>
        </w:tc>
        <w:tc>
          <w:tcPr>
            <w:tcW w:w="8364" w:type="dxa"/>
            <w:tcBorders>
              <w:tl2br w:val="nil"/>
              <w:tr2bl w:val="nil"/>
            </w:tcBorders>
            <w:vAlign w:val="center"/>
          </w:tcPr>
          <w:p w14:paraId="345A6DAF">
            <w:pPr>
              <w:widowControl/>
              <w:adjustRightInd w:val="0"/>
              <w:snapToGrid w:val="0"/>
              <w:spacing w:line="440" w:lineRule="exact"/>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投标截止时间：</w:t>
            </w:r>
            <w:r>
              <w:rPr>
                <w:rFonts w:hint="eastAsia" w:ascii="宋体" w:hAnsi="宋体" w:eastAsia="宋体" w:cs="宋体"/>
                <w:color w:val="auto"/>
                <w:sz w:val="24"/>
                <w:highlight w:val="none"/>
                <w:lang w:eastAsia="zh-CN"/>
              </w:rPr>
              <w:t>2024年12月02日10:30</w:t>
            </w:r>
            <w:r>
              <w:rPr>
                <w:rFonts w:hint="eastAsia" w:ascii="宋体" w:hAnsi="宋体" w:eastAsia="宋体" w:cs="宋体"/>
                <w:color w:val="auto"/>
                <w:sz w:val="24"/>
                <w:highlight w:val="none"/>
              </w:rPr>
              <w:t>（北京时间）</w:t>
            </w:r>
          </w:p>
        </w:tc>
      </w:tr>
      <w:tr w14:paraId="729B84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1425" w:type="dxa"/>
            <w:tcBorders>
              <w:tl2br w:val="nil"/>
              <w:tr2bl w:val="nil"/>
            </w:tcBorders>
            <w:vAlign w:val="center"/>
          </w:tcPr>
          <w:p w14:paraId="42CD8DEF">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1.15</w:t>
            </w:r>
          </w:p>
        </w:tc>
        <w:tc>
          <w:tcPr>
            <w:tcW w:w="8364" w:type="dxa"/>
            <w:tcBorders>
              <w:tl2br w:val="nil"/>
              <w:tr2bl w:val="nil"/>
            </w:tcBorders>
            <w:vAlign w:val="center"/>
          </w:tcPr>
          <w:p w14:paraId="47A4F267">
            <w:pPr>
              <w:widowControl/>
              <w:adjustRightInd w:val="0"/>
              <w:snapToGrid w:val="0"/>
              <w:spacing w:line="440" w:lineRule="exact"/>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开标时间：</w:t>
            </w:r>
            <w:r>
              <w:rPr>
                <w:rFonts w:hint="eastAsia" w:ascii="宋体" w:hAnsi="宋体" w:eastAsia="宋体" w:cs="宋体"/>
                <w:color w:val="auto"/>
                <w:sz w:val="24"/>
                <w:highlight w:val="none"/>
                <w:lang w:eastAsia="zh-CN"/>
              </w:rPr>
              <w:t>2024年12月02日10:30</w:t>
            </w:r>
            <w:r>
              <w:rPr>
                <w:rFonts w:hint="eastAsia" w:ascii="宋体" w:hAnsi="宋体" w:eastAsia="宋体" w:cs="宋体"/>
                <w:color w:val="auto"/>
                <w:sz w:val="24"/>
                <w:highlight w:val="none"/>
              </w:rPr>
              <w:t>（北京时间）</w:t>
            </w:r>
          </w:p>
          <w:p w14:paraId="7E7A960A">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开标地点：政采云平台（https://www.zcygov.cn/）不见面开标系统</w:t>
            </w:r>
          </w:p>
        </w:tc>
      </w:tr>
      <w:tr w14:paraId="757AEC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1" w:hRule="atLeast"/>
          <w:jc w:val="center"/>
        </w:trPr>
        <w:tc>
          <w:tcPr>
            <w:tcW w:w="1425" w:type="dxa"/>
            <w:tcBorders>
              <w:bottom w:val="single" w:color="auto" w:sz="4" w:space="0"/>
              <w:tl2br w:val="nil"/>
              <w:tr2bl w:val="nil"/>
            </w:tcBorders>
            <w:vAlign w:val="center"/>
          </w:tcPr>
          <w:p w14:paraId="08BF20BB">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1.16</w:t>
            </w:r>
          </w:p>
        </w:tc>
        <w:tc>
          <w:tcPr>
            <w:tcW w:w="8364" w:type="dxa"/>
            <w:tcBorders>
              <w:bottom w:val="single" w:color="auto" w:sz="4" w:space="0"/>
              <w:tl2br w:val="nil"/>
              <w:tr2bl w:val="nil"/>
            </w:tcBorders>
            <w:vAlign w:val="center"/>
          </w:tcPr>
          <w:p w14:paraId="4CB051ED">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信用查询时间：公告发布之日起至递交投标截止时间前</w:t>
            </w:r>
          </w:p>
        </w:tc>
      </w:tr>
      <w:tr w14:paraId="3E5317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1425" w:type="dxa"/>
            <w:tcBorders>
              <w:top w:val="single" w:color="auto" w:sz="4" w:space="0"/>
              <w:tl2br w:val="nil"/>
              <w:tr2bl w:val="nil"/>
            </w:tcBorders>
            <w:vAlign w:val="center"/>
          </w:tcPr>
          <w:p w14:paraId="38205DA3">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1.17</w:t>
            </w:r>
          </w:p>
        </w:tc>
        <w:tc>
          <w:tcPr>
            <w:tcW w:w="8364" w:type="dxa"/>
            <w:tcBorders>
              <w:top w:val="single" w:color="auto" w:sz="4" w:space="0"/>
              <w:tl2br w:val="nil"/>
              <w:tr2bl w:val="nil"/>
            </w:tcBorders>
            <w:vAlign w:val="center"/>
          </w:tcPr>
          <w:p w14:paraId="2A30A5C9">
            <w:pPr>
              <w:widowControl/>
              <w:adjustRightInd w:val="0"/>
              <w:snapToGrid w:val="0"/>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本项目是否允许分包：</w:t>
            </w:r>
          </w:p>
          <w:p w14:paraId="6B59D274">
            <w:pPr>
              <w:widowControl/>
              <w:adjustRightInd w:val="0"/>
              <w:snapToGrid w:val="0"/>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☑不允许</w:t>
            </w:r>
          </w:p>
          <w:p w14:paraId="61E8E335">
            <w:pPr>
              <w:widowControl/>
              <w:adjustRightInd w:val="0"/>
              <w:snapToGrid w:val="0"/>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□允许，具体要求：</w:t>
            </w:r>
          </w:p>
          <w:p w14:paraId="1FFBF10E">
            <w:pPr>
              <w:widowControl/>
              <w:adjustRightInd w:val="0"/>
              <w:snapToGrid w:val="0"/>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（1）可以分包履行的具体内容：投标人自行拟定；</w:t>
            </w:r>
          </w:p>
          <w:p w14:paraId="682F0EC4">
            <w:pPr>
              <w:widowControl/>
              <w:adjustRightInd w:val="0"/>
              <w:snapToGrid w:val="0"/>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（2）允许分包的金额或者比例：投标人自行拟定；</w:t>
            </w:r>
          </w:p>
          <w:p w14:paraId="7DD1315A">
            <w:pPr>
              <w:widowControl/>
              <w:adjustRightInd w:val="0"/>
              <w:snapToGrid w:val="0"/>
              <w:spacing w:line="440" w:lineRule="exact"/>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（3）其他要求：/。</w:t>
            </w:r>
          </w:p>
        </w:tc>
      </w:tr>
      <w:tr w14:paraId="2807F8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033D7E74">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1.18</w:t>
            </w:r>
          </w:p>
        </w:tc>
        <w:tc>
          <w:tcPr>
            <w:tcW w:w="8364" w:type="dxa"/>
            <w:tcBorders>
              <w:tl2br w:val="nil"/>
              <w:tr2bl w:val="nil"/>
            </w:tcBorders>
            <w:vAlign w:val="center"/>
          </w:tcPr>
          <w:p w14:paraId="44DB9DD7">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评标方法：综合评分法</w:t>
            </w:r>
          </w:p>
        </w:tc>
      </w:tr>
      <w:tr w14:paraId="2A4DD7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34B1BF33">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1.19</w:t>
            </w:r>
          </w:p>
        </w:tc>
        <w:tc>
          <w:tcPr>
            <w:tcW w:w="8364" w:type="dxa"/>
            <w:tcBorders>
              <w:tl2br w:val="nil"/>
              <w:tr2bl w:val="nil"/>
            </w:tcBorders>
            <w:vAlign w:val="center"/>
          </w:tcPr>
          <w:p w14:paraId="0FEC5944">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推荐中标候选投标人的数量：3</w:t>
            </w:r>
          </w:p>
        </w:tc>
      </w:tr>
      <w:tr w14:paraId="297D02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17DBECE2">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1.20</w:t>
            </w:r>
          </w:p>
        </w:tc>
        <w:tc>
          <w:tcPr>
            <w:tcW w:w="8364" w:type="dxa"/>
            <w:tcBorders>
              <w:tl2br w:val="nil"/>
              <w:tr2bl w:val="nil"/>
            </w:tcBorders>
            <w:vAlign w:val="center"/>
          </w:tcPr>
          <w:p w14:paraId="67CA3BFC">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采购人是否委托评标委员会直接确定中标人：否</w:t>
            </w:r>
          </w:p>
        </w:tc>
      </w:tr>
      <w:tr w14:paraId="4CF85A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54A71504">
            <w:pPr>
              <w:widowControl/>
              <w:adjustRightInd w:val="0"/>
              <w:snapToGrid w:val="0"/>
              <w:spacing w:line="440" w:lineRule="exact"/>
              <w:jc w:val="center"/>
              <w:rPr>
                <w:rFonts w:hint="eastAsia"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eastAsia="zh-CN" w:bidi="ar"/>
              </w:rPr>
              <w:t>1.21</w:t>
            </w:r>
          </w:p>
        </w:tc>
        <w:tc>
          <w:tcPr>
            <w:tcW w:w="8364" w:type="dxa"/>
            <w:tcBorders>
              <w:tl2br w:val="nil"/>
              <w:tr2bl w:val="nil"/>
            </w:tcBorders>
          </w:tcPr>
          <w:p w14:paraId="77D46B9D">
            <w:pPr>
              <w:widowControl/>
              <w:adjustRightInd w:val="0"/>
              <w:snapToGrid w:val="0"/>
              <w:spacing w:line="44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提交履约保证金的时间：签订合同后/日历日（不适用）</w:t>
            </w:r>
          </w:p>
          <w:p w14:paraId="3FB4D4D4">
            <w:pPr>
              <w:widowControl/>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履约保证金金额：/</w:t>
            </w:r>
          </w:p>
          <w:p w14:paraId="2C2F05F4">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sz w:val="24"/>
                <w:highlight w:val="none"/>
              </w:rPr>
              <w:t>履约保证金形式：/</w:t>
            </w:r>
          </w:p>
        </w:tc>
      </w:tr>
      <w:tr w14:paraId="6A69DA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60B1455D">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1.22</w:t>
            </w:r>
          </w:p>
        </w:tc>
        <w:tc>
          <w:tcPr>
            <w:tcW w:w="8364" w:type="dxa"/>
            <w:tcBorders>
              <w:tl2br w:val="nil"/>
              <w:tr2bl w:val="nil"/>
            </w:tcBorders>
          </w:tcPr>
          <w:p w14:paraId="12385796">
            <w:pPr>
              <w:widowControl/>
              <w:adjustRightInd w:val="0"/>
              <w:snapToGrid w:val="0"/>
              <w:spacing w:line="44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1、是否由中标人缴纳招标代理费：是</w:t>
            </w:r>
          </w:p>
          <w:p w14:paraId="7D831589">
            <w:pPr>
              <w:widowControl/>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招标代理费：参照原国家计委计价格【2002】1980号文的计算方法收取。</w:t>
            </w:r>
          </w:p>
          <w:p w14:paraId="18D24A4B">
            <w:pPr>
              <w:widowControl/>
              <w:numPr>
                <w:ilvl w:val="0"/>
                <w:numId w:val="1"/>
              </w:num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支付形式：支票、电汇等形式</w:t>
            </w:r>
          </w:p>
          <w:p w14:paraId="5EE3BA75">
            <w:pPr>
              <w:widowControl/>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3、支付时间：在中标人领取中标通知书时，由中标人向采购代理机构一次性支付全部招标代理服务费</w:t>
            </w:r>
          </w:p>
        </w:tc>
      </w:tr>
      <w:tr w14:paraId="72BD33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5A19E73E">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1.23</w:t>
            </w:r>
          </w:p>
        </w:tc>
        <w:tc>
          <w:tcPr>
            <w:tcW w:w="8364" w:type="dxa"/>
            <w:tcBorders>
              <w:tl2br w:val="nil"/>
              <w:tr2bl w:val="nil"/>
            </w:tcBorders>
          </w:tcPr>
          <w:p w14:paraId="30B52223">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针对同一采购程序环节的质疑次数：</w:t>
            </w:r>
          </w:p>
          <w:p w14:paraId="00725227">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sym w:font="Wingdings 2" w:char="0052"/>
            </w:r>
            <w:r>
              <w:rPr>
                <w:rFonts w:hint="eastAsia" w:ascii="宋体" w:hAnsi="宋体" w:eastAsia="宋体" w:cs="宋体"/>
                <w:color w:val="auto"/>
                <w:kern w:val="0"/>
                <w:sz w:val="24"/>
                <w:highlight w:val="none"/>
                <w:lang w:bidi="ar"/>
              </w:rPr>
              <w:t>一次性提出</w:t>
            </w:r>
            <w:r>
              <w:rPr>
                <w:rFonts w:hint="eastAsia" w:ascii="宋体" w:hAnsi="宋体" w:eastAsia="宋体" w:cs="宋体"/>
                <w:color w:val="auto"/>
                <w:kern w:val="0"/>
                <w:sz w:val="24"/>
                <w:highlight w:val="none"/>
                <w:lang w:bidi="ar"/>
              </w:rPr>
              <w:sym w:font="Wingdings 2" w:char="00A3"/>
            </w:r>
            <w:r>
              <w:rPr>
                <w:rFonts w:hint="eastAsia" w:ascii="宋体" w:hAnsi="宋体" w:eastAsia="宋体" w:cs="宋体"/>
                <w:color w:val="auto"/>
                <w:kern w:val="0"/>
                <w:sz w:val="24"/>
                <w:highlight w:val="none"/>
                <w:lang w:bidi="ar"/>
              </w:rPr>
              <w:t>多次提出</w:t>
            </w:r>
          </w:p>
        </w:tc>
      </w:tr>
      <w:tr w14:paraId="2AC7E0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6CC09035">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1.24</w:t>
            </w:r>
          </w:p>
        </w:tc>
        <w:tc>
          <w:tcPr>
            <w:tcW w:w="8364" w:type="dxa"/>
            <w:tcBorders>
              <w:tl2br w:val="nil"/>
              <w:tr2bl w:val="nil"/>
            </w:tcBorders>
            <w:vAlign w:val="top"/>
          </w:tcPr>
          <w:p w14:paraId="54872D59">
            <w:pPr>
              <w:widowControl/>
              <w:adjustRightInd w:val="0"/>
              <w:snapToGrid w:val="0"/>
              <w:spacing w:line="440" w:lineRule="exact"/>
              <w:jc w:val="left"/>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项目属性：</w:t>
            </w:r>
            <w:r>
              <w:rPr>
                <w:rFonts w:hint="eastAsia" w:ascii="宋体" w:hAnsi="宋体" w:eastAsia="宋体" w:cs="宋体"/>
                <w:b/>
                <w:bCs/>
                <w:color w:val="auto"/>
                <w:kern w:val="0"/>
                <w:sz w:val="24"/>
                <w:highlight w:val="none"/>
                <w:lang w:val="en-US" w:eastAsia="zh-CN" w:bidi="ar"/>
              </w:rPr>
              <w:t>货物</w:t>
            </w:r>
          </w:p>
        </w:tc>
      </w:tr>
      <w:tr w14:paraId="6BBD8F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32FB8F0E">
            <w:pPr>
              <w:widowControl/>
              <w:adjustRightInd w:val="0"/>
              <w:snapToGrid w:val="0"/>
              <w:spacing w:line="44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1.25</w:t>
            </w:r>
          </w:p>
        </w:tc>
        <w:tc>
          <w:tcPr>
            <w:tcW w:w="8364" w:type="dxa"/>
            <w:tcBorders>
              <w:tl2br w:val="nil"/>
              <w:tr2bl w:val="nil"/>
            </w:tcBorders>
            <w:vAlign w:val="top"/>
          </w:tcPr>
          <w:p w14:paraId="0D841B10">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开标结束后，中标单位需在中标后</w:t>
            </w:r>
            <w:r>
              <w:rPr>
                <w:rFonts w:hint="eastAsia" w:ascii="宋体" w:hAnsi="宋体" w:eastAsia="宋体" w:cs="宋体"/>
                <w:color w:val="auto"/>
                <w:kern w:val="0"/>
                <w:sz w:val="24"/>
                <w:highlight w:val="none"/>
                <w:lang w:eastAsia="zh-CN" w:bidi="ar"/>
              </w:rPr>
              <w:t>三</w:t>
            </w:r>
            <w:r>
              <w:rPr>
                <w:rFonts w:hint="eastAsia" w:ascii="宋体" w:hAnsi="宋体" w:eastAsia="宋体" w:cs="宋体"/>
                <w:color w:val="auto"/>
                <w:kern w:val="0"/>
                <w:sz w:val="24"/>
                <w:highlight w:val="none"/>
                <w:lang w:bidi="ar"/>
              </w:rPr>
              <w:t>个工作日内提供纸质版响应文件正本1份，副本2份（要求盖章+胶装）</w:t>
            </w:r>
          </w:p>
        </w:tc>
      </w:tr>
      <w:tr w14:paraId="50BE48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789" w:type="dxa"/>
            <w:gridSpan w:val="2"/>
            <w:tcBorders>
              <w:tl2br w:val="nil"/>
              <w:tr2bl w:val="nil"/>
            </w:tcBorders>
          </w:tcPr>
          <w:p w14:paraId="46E83488">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适用于本投标人须知额外增加</w:t>
            </w:r>
            <w:r>
              <w:rPr>
                <w:rFonts w:hint="eastAsia" w:ascii="宋体" w:hAnsi="宋体" w:eastAsia="宋体" w:cs="宋体"/>
                <w:color w:val="auto"/>
                <w:kern w:val="0"/>
                <w:sz w:val="24"/>
                <w:highlight w:val="none"/>
                <w:lang w:eastAsia="zh-CN" w:bidi="ar"/>
              </w:rPr>
              <w:t>的</w:t>
            </w:r>
            <w:r>
              <w:rPr>
                <w:rFonts w:hint="eastAsia" w:ascii="宋体" w:hAnsi="宋体" w:eastAsia="宋体" w:cs="宋体"/>
                <w:color w:val="auto"/>
                <w:kern w:val="0"/>
                <w:sz w:val="24"/>
                <w:highlight w:val="none"/>
                <w:lang w:bidi="ar"/>
              </w:rPr>
              <w:t>变动：</w:t>
            </w:r>
          </w:p>
          <w:p w14:paraId="29247318">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1、关于本项目所有公告、公示在新疆政府采购网发布。</w:t>
            </w:r>
          </w:p>
          <w:p w14:paraId="791804E7">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2、请投标单位随时关注本项目的澄清、答疑、变更事项。</w:t>
            </w:r>
          </w:p>
          <w:p w14:paraId="1F5D153E">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3、本项目实行电子招投标，供应商须登录政采云平台申请获取招标文件，并通过政采云电子投标客户端制作响应文件，同时自行承担与投标有关的一切费用。</w:t>
            </w:r>
          </w:p>
          <w:p w14:paraId="5A82F5AC">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BFDC733">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5、有意向参与新疆区域电子开评标的供应商，可访问新疆数字证书认证中心官方网站（https://www.xjca.com.cn/）或下载“新疆政务通”APP自行进行申领。如需咨询，请联系新疆CA服务热线0991-2819290。</w:t>
            </w:r>
          </w:p>
          <w:p w14:paraId="6229F3C7">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5C8DAD27">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14EEFED6">
            <w:pPr>
              <w:widowControl/>
              <w:adjustRightInd w:val="0"/>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7、供应商在开标前须提前配置好电脑浏览器（建议使用360浏览器或谷歌浏览器），开标时请使用制作加密电子响应文件的CA锁进行解密及报价确认。</w:t>
            </w:r>
            <w:r>
              <w:rPr>
                <w:rFonts w:hint="eastAsia" w:ascii="宋体" w:hAnsi="宋体" w:eastAsia="宋体" w:cs="宋体"/>
                <w:b/>
                <w:bCs/>
                <w:color w:val="auto"/>
                <w:kern w:val="0"/>
                <w:sz w:val="24"/>
                <w:highlight w:val="none"/>
                <w:lang w:bidi="ar"/>
              </w:rPr>
              <w:t>本项目投标文件解密时间定为30分钟，如投标人因自身原因导致在规定的时间无法正常解密，视为开标后撤销其投标文件，投标保证金招标人有权不予退还。</w:t>
            </w:r>
          </w:p>
        </w:tc>
      </w:tr>
    </w:tbl>
    <w:p w14:paraId="6D3619C8">
      <w:pPr>
        <w:pStyle w:val="52"/>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注：1、本表内容与招标文件其它内容不一致的，应当以本表内容为准。</w:t>
      </w:r>
    </w:p>
    <w:p w14:paraId="42B91725">
      <w:pPr>
        <w:pStyle w:val="52"/>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2、本表中“</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eq \o\ac(□,√)</w:instrTex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”标示选择使用该项，“□”标示不选择使用该项。</w:t>
      </w:r>
      <w:bookmarkStart w:id="16" w:name="EB61dc4c9ac9c04154b29a6c247670320a"/>
      <w:bookmarkEnd w:id="16"/>
    </w:p>
    <w:p w14:paraId="5DA518FB">
      <w:pPr>
        <w:adjustRightInd w:val="0"/>
        <w:snapToGrid w:val="0"/>
        <w:spacing w:line="360" w:lineRule="auto"/>
        <w:rPr>
          <w:rFonts w:hint="eastAsia" w:ascii="宋体" w:hAnsi="宋体" w:eastAsia="宋体" w:cs="宋体"/>
          <w:color w:val="auto"/>
          <w:sz w:val="24"/>
          <w:highlight w:val="none"/>
        </w:rPr>
      </w:pPr>
    </w:p>
    <w:p w14:paraId="274BCEE3">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6BFAA2B">
      <w:pPr>
        <w:adjustRightInd w:val="0"/>
        <w:snapToGrid w:val="0"/>
        <w:spacing w:line="440" w:lineRule="exact"/>
        <w:jc w:val="center"/>
        <w:outlineLvl w:val="0"/>
        <w:rPr>
          <w:rFonts w:hint="eastAsia" w:ascii="宋体" w:hAnsi="宋体" w:eastAsia="宋体" w:cs="宋体"/>
          <w:b/>
          <w:bCs/>
          <w:color w:val="auto"/>
          <w:sz w:val="32"/>
          <w:szCs w:val="32"/>
          <w:highlight w:val="none"/>
        </w:rPr>
      </w:pPr>
      <w:bookmarkStart w:id="17" w:name="_Toc3899"/>
      <w:r>
        <w:rPr>
          <w:rFonts w:hint="eastAsia" w:ascii="宋体" w:hAnsi="宋体" w:eastAsia="宋体" w:cs="宋体"/>
          <w:b/>
          <w:bCs/>
          <w:color w:val="auto"/>
          <w:sz w:val="32"/>
          <w:szCs w:val="32"/>
          <w:highlight w:val="none"/>
        </w:rPr>
        <w:t>第三章投标人须知</w:t>
      </w:r>
      <w:bookmarkEnd w:id="17"/>
    </w:p>
    <w:p w14:paraId="4D2EC52B">
      <w:pPr>
        <w:adjustRightInd w:val="0"/>
        <w:snapToGrid w:val="0"/>
        <w:spacing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一、说明</w:t>
      </w:r>
    </w:p>
    <w:p w14:paraId="1AB317E2">
      <w:pPr>
        <w:adjustRightInd w:val="0"/>
        <w:snapToGrid w:val="0"/>
        <w:spacing w:line="440" w:lineRule="exact"/>
        <w:ind w:left="635" w:leftChars="229" w:hanging="154" w:hangingChars="6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1.采购人、采购代理机构及投标人</w:t>
      </w:r>
    </w:p>
    <w:p w14:paraId="7AC0871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1.1采购人：是指依法进行政府采购的国家机构、事业单位、团体组织。</w:t>
      </w:r>
    </w:p>
    <w:p w14:paraId="108689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1.2采购代理机构：本次招标的采购代理机构为</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w:t>
      </w:r>
    </w:p>
    <w:p w14:paraId="78E0C8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1.3投标人：是指响应招标、参加投标竞争的法人、非法人组织或者自然人。潜在投标人：以招标文件规定的方式获取本项目招标文件的法人、非法人组织或者自然人。</w:t>
      </w:r>
    </w:p>
    <w:p w14:paraId="6CFD2578">
      <w:pPr>
        <w:adjustRightInd w:val="0"/>
        <w:snapToGrid w:val="0"/>
        <w:spacing w:line="440" w:lineRule="exact"/>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投标人须满足以下条件：</w:t>
      </w:r>
    </w:p>
    <w:p w14:paraId="64E0BC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具备《中华人民共和国政府采购法》第二十二条关于投标人条件的规定，遵守国家、本项目采购人本级和上级财政部门政府采购的有关规定。</w:t>
      </w:r>
    </w:p>
    <w:p w14:paraId="09C321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以招标文件规定的方式获得了本项目的招标文件。</w:t>
      </w:r>
    </w:p>
    <w:p w14:paraId="4BC1EA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符合</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rPr>
        <w:t>中规定的其他资格要求。</w:t>
      </w:r>
    </w:p>
    <w:p w14:paraId="20DB09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1.4如经财政主管部门批准可以采购进口产品，将在</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rPr>
        <w:t>中写明。但投标人应保证所投产品可履行合法通关手续进入中国境内。若</w:t>
      </w:r>
      <w:r>
        <w:rPr>
          <w:rFonts w:hint="eastAsia" w:ascii="宋体" w:hAnsi="宋体" w:eastAsia="宋体" w:cs="宋体"/>
          <w:color w:val="auto"/>
          <w:sz w:val="24"/>
          <w:highlight w:val="none"/>
          <w:u w:val="single"/>
        </w:rPr>
        <w:t>投标须知前附表中</w:t>
      </w:r>
      <w:r>
        <w:rPr>
          <w:rFonts w:hint="eastAsia" w:ascii="宋体" w:hAnsi="宋体" w:eastAsia="宋体" w:cs="宋体"/>
          <w:color w:val="auto"/>
          <w:sz w:val="24"/>
          <w:highlight w:val="none"/>
        </w:rPr>
        <w:t>未写明允许采购进口产品，如投标人所投产品为进口产品，其投标将作为</w:t>
      </w:r>
      <w:r>
        <w:rPr>
          <w:rFonts w:hint="eastAsia" w:ascii="宋体" w:hAnsi="宋体" w:eastAsia="宋体" w:cs="宋体"/>
          <w:b/>
          <w:bCs/>
          <w:color w:val="auto"/>
          <w:sz w:val="24"/>
          <w:highlight w:val="none"/>
          <w:u w:val="single"/>
        </w:rPr>
        <w:t>无效投标</w:t>
      </w:r>
      <w:r>
        <w:rPr>
          <w:rFonts w:hint="eastAsia" w:ascii="宋体" w:hAnsi="宋体" w:eastAsia="宋体" w:cs="宋体"/>
          <w:color w:val="auto"/>
          <w:sz w:val="24"/>
          <w:highlight w:val="none"/>
          <w:u w:val="single"/>
        </w:rPr>
        <w:t>被拒绝。</w:t>
      </w:r>
    </w:p>
    <w:p w14:paraId="271A50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1.5中小企业、监狱企业及残疾人福利性单位。</w:t>
      </w:r>
    </w:p>
    <w:p w14:paraId="018B83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rPr>
        <w:t>1.5.1采购标的对应的中小企业划分标准所属行业见</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u w:val="none"/>
          <w:lang w:eastAsia="zh-CN"/>
        </w:rPr>
        <w:t>。</w:t>
      </w:r>
    </w:p>
    <w:p w14:paraId="0FB626E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1.5.2若投标须知前附表中写明专门面向中小或小微企业采购的，如投标人所提供的货物为非中小或小微企业制造，或提供的服务、工程为非中小或小微企业承接，其投标将被认定为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。若投标须知前附表中写明本项目预留部分采购项目预算专门面向中小企业采购的，本项目面向中小企业采购预留份额、措施及比例见投标须知前附表，未达到上述比例的投标将被认定为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。承接企业如为监狱企业或残疾人福利性单位的，视同为小型、微型企业。</w:t>
      </w:r>
    </w:p>
    <w:p w14:paraId="77C4A37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1.5.3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号）、《国务院关于进一步促进中小企业发展的若干意见》（国发〔2009〕36号）。</w:t>
      </w:r>
    </w:p>
    <w:p w14:paraId="1929323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1.5.4投标人提供的货物、工程或者服务符合下列情形的，享受中小企业扶持政策：</w:t>
      </w:r>
    </w:p>
    <w:p w14:paraId="4F5CB4D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（1）在货物采购项目中，货物由中小企业制造，即货物由中小企业生产且使用该中小企业商号或者注册商标；</w:t>
      </w:r>
    </w:p>
    <w:p w14:paraId="2EBDD0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（2）在工程采购项目中，工程由中小企业承建，即工程施工单位为中小企业；</w:t>
      </w:r>
    </w:p>
    <w:p w14:paraId="5F11E6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（3）在服务采购项目中，服务由中小企业承接，即提供服务的人员为中小企业依照《中华人民共和国劳动合同法》订立劳动合同的从业人员。</w:t>
      </w:r>
    </w:p>
    <w:p w14:paraId="668E61D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1.5.5在货物采购项目中，投标人提供的货物既有中小企业制造货物，也有大型企业制造货物的，不享受中小企业扶持政策。</w:t>
      </w:r>
    </w:p>
    <w:p w14:paraId="45445C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1.5.6以联合体形式参加政府采购活动，联合体各方均为中小企业的，联合体视同中小企业。其中，联合体各方均为小微企业的，联合体视同小微企业。</w:t>
      </w:r>
    </w:p>
    <w:p w14:paraId="713AED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1.5.7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2FACA5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享受中小企业扶持政策获得政府采购合同的，小微企业不得将合同分包给大中型企业，中型企业不得将合同分包给大型企业。</w:t>
      </w:r>
    </w:p>
    <w:p w14:paraId="480CCB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供应商信用记录</w:t>
      </w:r>
    </w:p>
    <w:p w14:paraId="375673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64230B8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如投标须知前附表中允许联合体投标，对联合体规定如下：</w:t>
      </w:r>
    </w:p>
    <w:p w14:paraId="39C5D2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.1两个以上投标人可以组成一个投标联合体，以一个投标人的身份投标。</w:t>
      </w:r>
    </w:p>
    <w:p w14:paraId="5EC3F0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.2联合体各方均应符合《中华人民共和国政府采购法》第二十二条规定的条件，遵守国家、本项目采购人本级和上级财政部门政府采购的有关规定。</w:t>
      </w:r>
    </w:p>
    <w:p w14:paraId="6AAAAD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.3采购人根据采购项目对投标人的特殊要求，联合体中至少应当有一方符合相关规定。</w:t>
      </w:r>
    </w:p>
    <w:p w14:paraId="4D86E74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.4联合体各方应签订共同投标协议，明确约定联合体各方承担的工作和相应的责任，并将共同投标协议连同投标文件一并提交采购人或采购代理机构。</w:t>
      </w:r>
    </w:p>
    <w:p w14:paraId="47064E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大中型企业、其他自然人、法人或者非法人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2377B5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.6联合体中有同类资质的投标人按照联合体分工承担相同工作的，按照资质等级较低的投标人确定资质等级。</w:t>
      </w:r>
    </w:p>
    <w:p w14:paraId="11144F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.7以联合体形式参加政府采购活动的，联合体各方不得再单独参加或者与其他投标人另外组成联合体参加本项目投标，否则相关投标将被认定为</w:t>
      </w:r>
      <w:r>
        <w:rPr>
          <w:rFonts w:hint="eastAsia" w:ascii="宋体" w:hAnsi="宋体" w:eastAsia="宋体" w:cs="宋体"/>
          <w:b/>
          <w:bCs/>
          <w:color w:val="auto"/>
          <w:sz w:val="24"/>
          <w:highlight w:val="none"/>
        </w:rPr>
        <w:t>投标无效。</w:t>
      </w:r>
    </w:p>
    <w:p w14:paraId="3153CFD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.8对联合体投标的其他资格要求见</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rPr>
        <w:t>。</w:t>
      </w:r>
    </w:p>
    <w:p w14:paraId="0660E86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1.7单位负责人为同一人或者存在直接控股、管理关系的不同投标人，其投标将被认定为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12D566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1.8为本项目提供整体设计、规范编制或者项目管理、监理、检测等服务的投标人，其投标将被认定为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3397A926">
      <w:pPr>
        <w:adjustRightInd w:val="0"/>
        <w:snapToGrid w:val="0"/>
        <w:spacing w:line="440" w:lineRule="exact"/>
        <w:ind w:left="635" w:leftChars="229" w:hanging="154" w:hangingChars="64"/>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2．资金来源</w:t>
      </w:r>
    </w:p>
    <w:p w14:paraId="68AA405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2.1本项目的采购人已获得足以支付本次招标后所签订的合同项下的资金（包括财政性资金和本项目采购中无法与财政性资金分割的非财政性资金）。</w:t>
      </w:r>
    </w:p>
    <w:p w14:paraId="2448602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2.2项目预算金额和最高限价见</w:t>
      </w:r>
      <w:r>
        <w:rPr>
          <w:rFonts w:hint="eastAsia" w:ascii="宋体" w:hAnsi="宋体" w:eastAsia="宋体" w:cs="宋体"/>
          <w:color w:val="auto"/>
          <w:sz w:val="24"/>
          <w:highlight w:val="none"/>
          <w:u w:val="single"/>
        </w:rPr>
        <w:t>投标须知前附表。</w:t>
      </w:r>
    </w:p>
    <w:p w14:paraId="03BB1F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2.3投标人报价超过招标文件规定的预算金额或者最高限价的，其投标将被认定为</w:t>
      </w:r>
      <w:r>
        <w:rPr>
          <w:rFonts w:hint="eastAsia" w:ascii="宋体" w:hAnsi="宋体" w:eastAsia="宋体" w:cs="宋体"/>
          <w:b/>
          <w:bCs/>
          <w:color w:val="auto"/>
          <w:sz w:val="24"/>
          <w:highlight w:val="none"/>
        </w:rPr>
        <w:t>投标无效。</w:t>
      </w:r>
    </w:p>
    <w:p w14:paraId="48892938">
      <w:pPr>
        <w:adjustRightInd w:val="0"/>
        <w:snapToGrid w:val="0"/>
        <w:spacing w:line="440" w:lineRule="exact"/>
        <w:ind w:left="635" w:leftChars="229" w:hanging="154" w:hangingChars="64"/>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3.投标费用</w:t>
      </w:r>
    </w:p>
    <w:p w14:paraId="38693152">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3.1投标人应自行承担所有与准备和参加投标有关的费用，无论投标的结果如何，采购人或采购代理机构在任何情况下均无承担这些费用的义务和责任。</w:t>
      </w:r>
    </w:p>
    <w:p w14:paraId="159A4849">
      <w:pPr>
        <w:adjustRightInd w:val="0"/>
        <w:snapToGrid w:val="0"/>
        <w:spacing w:line="440" w:lineRule="exact"/>
        <w:ind w:left="635" w:leftChars="229" w:hanging="154" w:hangingChars="64"/>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4.适用法律</w:t>
      </w:r>
    </w:p>
    <w:p w14:paraId="54A73392">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4.1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711781A4">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highlight w:val="none"/>
        </w:rPr>
      </w:pPr>
    </w:p>
    <w:p w14:paraId="2D0D79B6">
      <w:pPr>
        <w:pStyle w:val="39"/>
        <w:widowControl w:val="0"/>
        <w:adjustRightInd w:val="0"/>
        <w:snapToGrid w:val="0"/>
        <w:spacing w:before="0" w:after="0" w:line="440" w:lineRule="exact"/>
        <w:ind w:left="745" w:hanging="745" w:hangingChars="265"/>
        <w:jc w:val="center"/>
        <w:rPr>
          <w:rFonts w:hint="eastAsia" w:ascii="宋体" w:hAnsi="宋体" w:eastAsia="宋体" w:cs="宋体"/>
          <w:bCs w:val="0"/>
          <w:color w:val="auto"/>
          <w:spacing w:val="0"/>
          <w:kern w:val="2"/>
          <w:sz w:val="28"/>
          <w:szCs w:val="28"/>
          <w:highlight w:val="none"/>
          <w:lang w:bidi="ar"/>
        </w:rPr>
      </w:pPr>
      <w:r>
        <w:rPr>
          <w:rFonts w:hint="eastAsia" w:ascii="宋体" w:hAnsi="宋体" w:eastAsia="宋体" w:cs="宋体"/>
          <w:b/>
          <w:color w:val="auto"/>
          <w:spacing w:val="0"/>
          <w:kern w:val="2"/>
          <w:sz w:val="28"/>
          <w:szCs w:val="28"/>
          <w:highlight w:val="none"/>
          <w:lang w:bidi="ar"/>
        </w:rPr>
        <w:t>二</w:t>
      </w:r>
      <w:r>
        <w:rPr>
          <w:rFonts w:hint="eastAsia" w:ascii="宋体" w:hAnsi="宋体" w:eastAsia="宋体" w:cs="宋体"/>
          <w:b/>
          <w:color w:val="auto"/>
          <w:spacing w:val="0"/>
          <w:kern w:val="2"/>
          <w:sz w:val="28"/>
          <w:szCs w:val="28"/>
          <w:highlight w:val="none"/>
          <w:lang w:eastAsia="zh-CN" w:bidi="ar"/>
        </w:rPr>
        <w:t>、</w:t>
      </w:r>
      <w:r>
        <w:rPr>
          <w:rFonts w:hint="eastAsia" w:ascii="宋体" w:hAnsi="宋体" w:eastAsia="宋体" w:cs="宋体"/>
          <w:b/>
          <w:color w:val="auto"/>
          <w:spacing w:val="0"/>
          <w:kern w:val="2"/>
          <w:sz w:val="28"/>
          <w:szCs w:val="28"/>
          <w:highlight w:val="none"/>
          <w:lang w:bidi="ar"/>
        </w:rPr>
        <w:t>招标文件</w:t>
      </w:r>
    </w:p>
    <w:p w14:paraId="5941349C">
      <w:pPr>
        <w:adjustRightInd w:val="0"/>
        <w:snapToGrid w:val="0"/>
        <w:spacing w:line="440" w:lineRule="exact"/>
        <w:ind w:left="635" w:leftChars="229" w:hanging="154" w:hangingChars="64"/>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5.招标文件构成</w:t>
      </w:r>
    </w:p>
    <w:p w14:paraId="7EF4CEA0">
      <w:pPr>
        <w:adjustRightInd w:val="0"/>
        <w:snapToGrid w:val="0"/>
        <w:spacing w:line="440" w:lineRule="exact"/>
        <w:ind w:left="634" w:leftChars="302" w:firstLine="4"/>
        <w:rPr>
          <w:rFonts w:hint="eastAsia" w:ascii="宋体" w:hAnsi="宋体" w:eastAsia="宋体" w:cs="宋体"/>
          <w:color w:val="auto"/>
          <w:sz w:val="24"/>
          <w:highlight w:val="none"/>
        </w:rPr>
      </w:pPr>
      <w:r>
        <w:rPr>
          <w:rFonts w:hint="eastAsia" w:ascii="宋体" w:hAnsi="宋体" w:eastAsia="宋体" w:cs="宋体"/>
          <w:color w:val="auto"/>
          <w:sz w:val="24"/>
          <w:highlight w:val="none"/>
        </w:rPr>
        <w:t>5.1招标文件包括以下部分：</w:t>
      </w:r>
    </w:p>
    <w:p w14:paraId="531D180A">
      <w:pPr>
        <w:adjustRightInd w:val="0"/>
        <w:snapToGrid w:val="0"/>
        <w:spacing w:line="440" w:lineRule="exact"/>
        <w:ind w:left="634" w:leftChars="302" w:firstLine="4"/>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第一章招标公告</w:t>
      </w:r>
    </w:p>
    <w:p w14:paraId="4F1F9DBE">
      <w:pPr>
        <w:adjustRightInd w:val="0"/>
        <w:snapToGrid w:val="0"/>
        <w:spacing w:line="440" w:lineRule="exact"/>
        <w:ind w:left="634" w:leftChars="302" w:firstLine="4"/>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第二章投标须知前附表</w:t>
      </w:r>
    </w:p>
    <w:p w14:paraId="2971B150">
      <w:pPr>
        <w:adjustRightInd w:val="0"/>
        <w:snapToGrid w:val="0"/>
        <w:spacing w:line="440" w:lineRule="exact"/>
        <w:ind w:left="634" w:leftChars="302" w:firstLine="4"/>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第三章投标人须知</w:t>
      </w:r>
    </w:p>
    <w:p w14:paraId="7044F687">
      <w:pPr>
        <w:adjustRightInd w:val="0"/>
        <w:snapToGrid w:val="0"/>
        <w:spacing w:line="440" w:lineRule="exact"/>
        <w:ind w:left="634" w:leftChars="302" w:firstLine="4"/>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第四章政府采购合同</w:t>
      </w:r>
    </w:p>
    <w:p w14:paraId="4F9AB7A1">
      <w:pPr>
        <w:adjustRightInd w:val="0"/>
        <w:snapToGrid w:val="0"/>
        <w:spacing w:line="440" w:lineRule="exact"/>
        <w:ind w:left="634" w:leftChars="302" w:firstLine="4"/>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第五章采购需求</w:t>
      </w:r>
    </w:p>
    <w:p w14:paraId="39E4F33E">
      <w:pPr>
        <w:adjustRightInd w:val="0"/>
        <w:snapToGrid w:val="0"/>
        <w:spacing w:line="440" w:lineRule="exact"/>
        <w:ind w:left="634" w:leftChars="302" w:firstLine="4"/>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第六章评标方法和评标标准</w:t>
      </w:r>
    </w:p>
    <w:p w14:paraId="7B9B1460">
      <w:pPr>
        <w:adjustRightInd w:val="0"/>
        <w:snapToGrid w:val="0"/>
        <w:spacing w:line="440" w:lineRule="exact"/>
        <w:ind w:left="634" w:leftChars="302" w:firstLine="4"/>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第七章投标文件格式</w:t>
      </w:r>
    </w:p>
    <w:p w14:paraId="7B302C4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5.2招标文件中有不一致的，有澄清的部分以最终的澄清更正内容为准；未澄清的，以</w:t>
      </w:r>
      <w:r>
        <w:rPr>
          <w:rFonts w:hint="eastAsia" w:ascii="宋体" w:hAnsi="宋体" w:eastAsia="宋体" w:cs="宋体"/>
          <w:color w:val="auto"/>
          <w:sz w:val="24"/>
          <w:highlight w:val="none"/>
          <w:u w:val="single"/>
        </w:rPr>
        <w:t>投标须知前附表为准</w:t>
      </w:r>
      <w:r>
        <w:rPr>
          <w:rFonts w:hint="eastAsia" w:ascii="宋体" w:hAnsi="宋体" w:eastAsia="宋体" w:cs="宋体"/>
          <w:color w:val="auto"/>
          <w:sz w:val="24"/>
          <w:highlight w:val="none"/>
        </w:rPr>
        <w:t>；投标须知前附表不涉及的内容，以编排在后的最后描述为准。</w:t>
      </w:r>
    </w:p>
    <w:p w14:paraId="743BD7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5.3投标人应认真阅读招标文件所有的事项、格式、条款和技术规范等。如投标人没有按照招标文件要求提交全部资料，或者投标文件没有对招标文件在各方面都做出实质性响应是投标人的风险，并可能导致其</w:t>
      </w:r>
      <w:r>
        <w:rPr>
          <w:rFonts w:hint="eastAsia" w:ascii="宋体" w:hAnsi="宋体" w:eastAsia="宋体" w:cs="宋体"/>
          <w:b/>
          <w:bCs/>
          <w:color w:val="auto"/>
          <w:sz w:val="24"/>
          <w:highlight w:val="none"/>
        </w:rPr>
        <w:t>投标被拒绝。</w:t>
      </w:r>
    </w:p>
    <w:p w14:paraId="2AB992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5.4现场考察或者答疑会及相关事项见</w:t>
      </w:r>
      <w:r>
        <w:rPr>
          <w:rFonts w:hint="eastAsia" w:ascii="宋体" w:hAnsi="宋体" w:eastAsia="宋体" w:cs="宋体"/>
          <w:color w:val="auto"/>
          <w:sz w:val="24"/>
          <w:highlight w:val="none"/>
          <w:u w:val="single"/>
        </w:rPr>
        <w:t>投标须知前附表。</w:t>
      </w:r>
    </w:p>
    <w:p w14:paraId="66156CE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5.5原则上采购人、采购代理机构不要求投标人提供样品。除仅凭书面方式不能准确描述采购需求，或者需要对样品进行主观判断以确认是否满足采购需求等特殊情况除外。如需提供样品，对样品相关要求见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rPr>
        <w:t>，对样品的评审方法及评审标准见招标文件第六章。</w:t>
      </w:r>
    </w:p>
    <w:p w14:paraId="2C45579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招标文件规定投标人提交样品的，样品属于投标文件的组成部分。样品的生产、运输、安装、保全等一切费用由投标人自理。</w:t>
      </w:r>
    </w:p>
    <w:p w14:paraId="04AB13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049E75F4">
      <w:pPr>
        <w:adjustRightInd w:val="0"/>
        <w:snapToGrid w:val="0"/>
        <w:spacing w:line="440" w:lineRule="exact"/>
        <w:ind w:left="635" w:leftChars="229" w:hanging="154" w:hangingChars="64"/>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6.招标文件的澄清与修改</w:t>
      </w:r>
    </w:p>
    <w:p w14:paraId="3023615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6.1采购人或采购代理机构对已发出的招标文件进行必要澄清或者修改的，将在原公告发布媒体（网站）上发布更正公告（通知），因投标人未及时</w:t>
      </w:r>
      <w:r>
        <w:rPr>
          <w:rFonts w:hint="eastAsia" w:ascii="宋体" w:hAnsi="宋体" w:eastAsia="宋体" w:cs="宋体"/>
          <w:color w:val="auto"/>
          <w:sz w:val="24"/>
          <w:highlight w:val="none"/>
          <w:lang w:eastAsia="zh-CN"/>
        </w:rPr>
        <w:t>登录</w:t>
      </w:r>
      <w:r>
        <w:rPr>
          <w:rFonts w:hint="eastAsia" w:ascii="宋体" w:hAnsi="宋体" w:eastAsia="宋体" w:cs="宋体"/>
          <w:color w:val="auto"/>
          <w:sz w:val="24"/>
          <w:highlight w:val="none"/>
        </w:rPr>
        <w:t>媒体（网站）查看导致未及时收到通知的，采购人或采购代理机构不承担责任。</w:t>
      </w:r>
    </w:p>
    <w:p w14:paraId="1B9E36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303357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6.3澄清或者修改的内容为招标文件的组成部分，并对所有获取招标文件的潜在投标人具有约束力。澄清或者修改的内容可能影响投标文件编制的，将在投标截止时间至少15日前发布；不足15日的，将顺延提交投标文件的截止时间和开标时间。</w:t>
      </w:r>
    </w:p>
    <w:p w14:paraId="3A5D7D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6.4为了保证对招标文件的澄清和修改满足法律的时限要求，任何要求对招标文件进行澄清的投标人，均应在投标截止期十五日前，以书面形式将澄清要求通知采购人或采购代理机构。</w:t>
      </w:r>
    </w:p>
    <w:p w14:paraId="3E8B23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6.5如更正公告有重新发布电子招标文件的，投标人应登录电子招投标平台下载最新发布的电子招标文件制作投标文件。</w:t>
      </w:r>
    </w:p>
    <w:p w14:paraId="2A8F8CB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6.6投标人在规定的时间内未对招标文件提出疑问、质疑或要求澄清的，将视其为无异议。对招标文件中描述有歧义或前后不一致的地方，评标委员会有权进行评判，但对同一条款的评判应适用于每个投标人。</w:t>
      </w:r>
    </w:p>
    <w:p w14:paraId="3F813ADD">
      <w:pPr>
        <w:adjustRightInd w:val="0"/>
        <w:snapToGrid w:val="0"/>
        <w:spacing w:line="440" w:lineRule="exact"/>
        <w:ind w:left="635" w:leftChars="229" w:hanging="154" w:hangingChars="64"/>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7.投标截止时间的顺延</w:t>
      </w:r>
    </w:p>
    <w:p w14:paraId="33627DC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为使投标人有足够的时间对招标文件的澄清或者修改部分进行研究而准备投标或因其他原因，采购人将依法决定是否顺延投标截止时间。</w:t>
      </w:r>
    </w:p>
    <w:p w14:paraId="33ED51AE">
      <w:pPr>
        <w:adjustRightInd w:val="0"/>
        <w:snapToGrid w:val="0"/>
        <w:spacing w:line="440" w:lineRule="exact"/>
        <w:ind w:left="636" w:hanging="636" w:hangingChars="265"/>
        <w:rPr>
          <w:rFonts w:hint="eastAsia" w:ascii="宋体" w:hAnsi="宋体" w:eastAsia="宋体" w:cs="宋体"/>
          <w:color w:val="auto"/>
          <w:sz w:val="24"/>
          <w:highlight w:val="none"/>
        </w:rPr>
      </w:pPr>
    </w:p>
    <w:p w14:paraId="146796BF">
      <w:pPr>
        <w:pStyle w:val="39"/>
        <w:widowControl w:val="0"/>
        <w:adjustRightInd w:val="0"/>
        <w:snapToGrid w:val="0"/>
        <w:spacing w:before="0" w:after="0" w:line="440" w:lineRule="exact"/>
        <w:ind w:left="745" w:hanging="745" w:hangingChars="265"/>
        <w:jc w:val="center"/>
        <w:rPr>
          <w:rFonts w:hint="eastAsia" w:ascii="宋体" w:hAnsi="宋体" w:eastAsia="宋体" w:cs="宋体"/>
          <w:b/>
          <w:color w:val="auto"/>
          <w:spacing w:val="0"/>
          <w:kern w:val="2"/>
          <w:sz w:val="28"/>
          <w:szCs w:val="28"/>
          <w:highlight w:val="none"/>
          <w:lang w:bidi="ar"/>
        </w:rPr>
      </w:pPr>
      <w:r>
        <w:rPr>
          <w:rFonts w:hint="eastAsia" w:ascii="宋体" w:hAnsi="宋体" w:eastAsia="宋体" w:cs="宋体"/>
          <w:b/>
          <w:color w:val="auto"/>
          <w:spacing w:val="0"/>
          <w:kern w:val="2"/>
          <w:sz w:val="28"/>
          <w:szCs w:val="28"/>
          <w:highlight w:val="none"/>
          <w:lang w:bidi="ar"/>
        </w:rPr>
        <w:t>三</w:t>
      </w:r>
      <w:r>
        <w:rPr>
          <w:rFonts w:hint="eastAsia" w:ascii="宋体" w:hAnsi="宋体" w:eastAsia="宋体" w:cs="宋体"/>
          <w:b/>
          <w:color w:val="auto"/>
          <w:spacing w:val="0"/>
          <w:kern w:val="2"/>
          <w:sz w:val="28"/>
          <w:szCs w:val="28"/>
          <w:highlight w:val="none"/>
          <w:lang w:eastAsia="zh-CN" w:bidi="ar"/>
        </w:rPr>
        <w:t>、</w:t>
      </w:r>
      <w:r>
        <w:rPr>
          <w:rFonts w:hint="eastAsia" w:ascii="宋体" w:hAnsi="宋体" w:eastAsia="宋体" w:cs="宋体"/>
          <w:b/>
          <w:color w:val="auto"/>
          <w:spacing w:val="0"/>
          <w:kern w:val="2"/>
          <w:sz w:val="28"/>
          <w:szCs w:val="28"/>
          <w:highlight w:val="none"/>
          <w:lang w:bidi="ar"/>
        </w:rPr>
        <w:t>投标文件的编制</w:t>
      </w:r>
    </w:p>
    <w:p w14:paraId="1CBC609A">
      <w:pPr>
        <w:pStyle w:val="39"/>
        <w:widowControl w:val="0"/>
        <w:adjustRightInd w:val="0"/>
        <w:snapToGrid w:val="0"/>
        <w:spacing w:before="0" w:after="0" w:line="440" w:lineRule="exact"/>
        <w:ind w:left="635" w:leftChars="229" w:hanging="154" w:hangingChars="64"/>
        <w:rPr>
          <w:rFonts w:hint="eastAsia" w:ascii="宋体" w:hAnsi="宋体" w:eastAsia="宋体" w:cs="宋体"/>
          <w:b/>
          <w:color w:val="auto"/>
          <w:spacing w:val="0"/>
          <w:kern w:val="2"/>
          <w:sz w:val="24"/>
          <w:szCs w:val="24"/>
          <w:highlight w:val="none"/>
          <w:lang w:eastAsia="zh-CN" w:bidi="ar"/>
        </w:rPr>
      </w:pPr>
      <w:r>
        <w:rPr>
          <w:rFonts w:hint="eastAsia" w:ascii="宋体" w:hAnsi="宋体" w:eastAsia="宋体" w:cs="宋体"/>
          <w:b/>
          <w:color w:val="auto"/>
          <w:spacing w:val="0"/>
          <w:kern w:val="2"/>
          <w:sz w:val="24"/>
          <w:szCs w:val="24"/>
          <w:highlight w:val="none"/>
          <w:lang w:bidi="ar"/>
        </w:rPr>
        <w:t>8.投标范围及投标文件中标准和计量单位的使用及投标语言</w:t>
      </w:r>
    </w:p>
    <w:p w14:paraId="5A76FB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8.1投标人可对招标文件中一个或几个分包货物进行投标，除非在</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rPr>
        <w:t>中另有规定。</w:t>
      </w:r>
    </w:p>
    <w:p w14:paraId="2F1BCC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8.2投标人应当对所投分包招标文件采购需求中列的所有内容进行投标，如仅响应分包中的部分内容，其该包投标将被认定为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4D9DCF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8.3无论招标文件中是否要求，投标人所投货物及其伴随的服务和工程均应符合国家强制性标准。</w:t>
      </w:r>
    </w:p>
    <w:p w14:paraId="5B0A98A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8.4除招标文件中有特殊要求外，投标文件中所使用的计量单位，应采用中华人民共和国法定计量单位。</w:t>
      </w:r>
    </w:p>
    <w:p w14:paraId="47B9120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5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61BAF2">
      <w:pPr>
        <w:pStyle w:val="39"/>
        <w:widowControl w:val="0"/>
        <w:adjustRightInd w:val="0"/>
        <w:snapToGrid w:val="0"/>
        <w:spacing w:before="0" w:after="0" w:line="440" w:lineRule="exact"/>
        <w:ind w:left="635" w:leftChars="229" w:hanging="154" w:hangingChars="64"/>
        <w:rPr>
          <w:rFonts w:hint="eastAsia" w:ascii="宋体" w:hAnsi="宋体" w:eastAsia="宋体" w:cs="宋体"/>
          <w:b/>
          <w:color w:val="auto"/>
          <w:spacing w:val="0"/>
          <w:kern w:val="2"/>
          <w:sz w:val="24"/>
          <w:szCs w:val="24"/>
          <w:highlight w:val="none"/>
          <w:lang w:eastAsia="zh-CN" w:bidi="ar"/>
        </w:rPr>
      </w:pPr>
      <w:r>
        <w:rPr>
          <w:rFonts w:hint="eastAsia" w:ascii="宋体" w:hAnsi="宋体" w:eastAsia="宋体" w:cs="宋体"/>
          <w:b/>
          <w:color w:val="auto"/>
          <w:spacing w:val="0"/>
          <w:kern w:val="2"/>
          <w:sz w:val="24"/>
          <w:szCs w:val="24"/>
          <w:highlight w:val="none"/>
          <w:lang w:bidi="ar"/>
        </w:rPr>
        <w:t>9.投标文件组成</w:t>
      </w:r>
    </w:p>
    <w:p w14:paraId="0F804DC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9.1投标人应当按照招标文件的要求编制投标文件。投标文件应由资格证明文件、报价文件、商务和技术文件四部分构成。投标文件的部分格式要求，见第七章《投标文件格式》。</w:t>
      </w:r>
    </w:p>
    <w:p w14:paraId="04254C7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9.2第五章《采购需求》及第六章《评标程序、评标方法和评标标准》中涉及的证明文件。</w:t>
      </w:r>
    </w:p>
    <w:p w14:paraId="659ADB8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9.3对照第五章《采购需求》，说明所提供货物或服务已对第五章《采购需求》做出了响应，或申明与第五章《采购需求》的偏差和例外。如第五章《采购需求》中要求提供证明文件的，投标人应当按具体要求提供证明文件。</w:t>
      </w:r>
    </w:p>
    <w:p w14:paraId="686337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9.4投标人认为应附的其他材料。</w:t>
      </w:r>
    </w:p>
    <w:p w14:paraId="77FE1D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9.5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12AB6903">
      <w:pPr>
        <w:pStyle w:val="39"/>
        <w:widowControl w:val="0"/>
        <w:adjustRightInd w:val="0"/>
        <w:snapToGrid w:val="0"/>
        <w:spacing w:before="0" w:after="0" w:line="440" w:lineRule="exact"/>
        <w:ind w:left="635" w:leftChars="229" w:hanging="154" w:hangingChars="64"/>
        <w:rPr>
          <w:rFonts w:hint="eastAsia" w:ascii="宋体" w:hAnsi="宋体" w:eastAsia="宋体" w:cs="宋体"/>
          <w:b/>
          <w:color w:val="auto"/>
          <w:spacing w:val="0"/>
          <w:kern w:val="2"/>
          <w:sz w:val="24"/>
          <w:szCs w:val="24"/>
          <w:highlight w:val="none"/>
          <w:lang w:eastAsia="zh-CN" w:bidi="ar"/>
        </w:rPr>
      </w:pPr>
      <w:r>
        <w:rPr>
          <w:rFonts w:hint="eastAsia" w:ascii="宋体" w:hAnsi="宋体" w:eastAsia="宋体" w:cs="宋体"/>
          <w:b/>
          <w:color w:val="auto"/>
          <w:spacing w:val="0"/>
          <w:kern w:val="2"/>
          <w:sz w:val="24"/>
          <w:szCs w:val="24"/>
          <w:highlight w:val="none"/>
          <w:lang w:bidi="ar"/>
        </w:rPr>
        <w:t>1</w:t>
      </w:r>
      <w:r>
        <w:rPr>
          <w:rFonts w:hint="eastAsia" w:ascii="宋体" w:hAnsi="宋体" w:eastAsia="宋体" w:cs="宋体"/>
          <w:b/>
          <w:color w:val="auto"/>
          <w:spacing w:val="0"/>
          <w:kern w:val="2"/>
          <w:sz w:val="24"/>
          <w:szCs w:val="24"/>
          <w:highlight w:val="none"/>
          <w:lang w:val="en-US" w:eastAsia="zh-CN" w:bidi="ar"/>
        </w:rPr>
        <w:t>0</w:t>
      </w:r>
      <w:r>
        <w:rPr>
          <w:rFonts w:hint="eastAsia" w:ascii="宋体" w:hAnsi="宋体" w:eastAsia="宋体" w:cs="宋体"/>
          <w:b/>
          <w:color w:val="auto"/>
          <w:spacing w:val="0"/>
          <w:kern w:val="2"/>
          <w:sz w:val="24"/>
          <w:szCs w:val="24"/>
          <w:highlight w:val="none"/>
          <w:lang w:bidi="ar"/>
        </w:rPr>
        <w:t>.投标报价</w:t>
      </w:r>
    </w:p>
    <w:p w14:paraId="644B05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10.1所有投标均以人民币报价。</w:t>
      </w:r>
    </w:p>
    <w:p w14:paraId="39A647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10.2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宋体" w:hAnsi="宋体" w:eastAsia="宋体" w:cs="宋体"/>
          <w:b/>
          <w:bCs/>
          <w:color w:val="auto"/>
          <w:sz w:val="24"/>
          <w:highlight w:val="none"/>
          <w:lang w:val="en-US" w:eastAsia="zh-CN"/>
        </w:rPr>
        <w:t>投标被拒绝。</w:t>
      </w:r>
    </w:p>
    <w:p w14:paraId="5EEA7AB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10.3投标人所报的各分项投标单价在合同履行过程中是固定不变的，不得以任何理由予以变更。任何包含价格调整要求的投标或有选择性或可调整的报价（招标文件另有规定的除外），其投标将被认定为投标无效。</w:t>
      </w:r>
    </w:p>
    <w:p w14:paraId="6ABBAB0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10.4投标人应按照““第五章采购需求”的需求内容、责任范围以及第四章政府采购合同”进行报价。并按“开标一览表”和“分项报价表”规定的格式报出总价和分项价格。</w:t>
      </w:r>
      <w:r>
        <w:rPr>
          <w:rFonts w:hint="eastAsia" w:ascii="宋体" w:hAnsi="宋体" w:eastAsia="宋体" w:cs="宋体"/>
          <w:b/>
          <w:bCs/>
          <w:color w:val="auto"/>
          <w:sz w:val="24"/>
          <w:highlight w:val="none"/>
          <w:lang w:val="en-US" w:eastAsia="zh-CN"/>
        </w:rPr>
        <w:t>投标总价中不得包含招标文件要求以外的内容，否则，在评审时不予核减</w:t>
      </w:r>
    </w:p>
    <w:p w14:paraId="5BAD53B7">
      <w:pPr>
        <w:pStyle w:val="39"/>
        <w:widowControl w:val="0"/>
        <w:adjustRightInd w:val="0"/>
        <w:snapToGrid w:val="0"/>
        <w:spacing w:before="0" w:after="0" w:line="440" w:lineRule="exact"/>
        <w:ind w:left="635" w:leftChars="229" w:hanging="154" w:hangingChars="64"/>
        <w:rPr>
          <w:rFonts w:hint="eastAsia" w:ascii="宋体" w:hAnsi="宋体" w:eastAsia="宋体" w:cs="宋体"/>
          <w:b/>
          <w:color w:val="auto"/>
          <w:spacing w:val="0"/>
          <w:kern w:val="2"/>
          <w:sz w:val="24"/>
          <w:szCs w:val="24"/>
          <w:highlight w:val="none"/>
          <w:lang w:eastAsia="zh-CN" w:bidi="ar"/>
        </w:rPr>
      </w:pPr>
      <w:r>
        <w:rPr>
          <w:rFonts w:hint="eastAsia" w:ascii="宋体" w:hAnsi="宋体" w:eastAsia="宋体" w:cs="宋体"/>
          <w:b/>
          <w:color w:val="auto"/>
          <w:spacing w:val="0"/>
          <w:kern w:val="2"/>
          <w:sz w:val="24"/>
          <w:szCs w:val="24"/>
          <w:highlight w:val="none"/>
          <w:lang w:bidi="ar"/>
        </w:rPr>
        <w:t>1</w:t>
      </w:r>
      <w:r>
        <w:rPr>
          <w:rFonts w:hint="eastAsia" w:ascii="宋体" w:hAnsi="宋体" w:eastAsia="宋体" w:cs="宋体"/>
          <w:b/>
          <w:color w:val="auto"/>
          <w:spacing w:val="0"/>
          <w:kern w:val="2"/>
          <w:sz w:val="24"/>
          <w:szCs w:val="24"/>
          <w:highlight w:val="none"/>
          <w:lang w:val="en-US" w:eastAsia="zh-CN" w:bidi="ar"/>
        </w:rPr>
        <w:t>1</w:t>
      </w:r>
      <w:r>
        <w:rPr>
          <w:rFonts w:hint="eastAsia" w:ascii="宋体" w:hAnsi="宋体" w:eastAsia="宋体" w:cs="宋体"/>
          <w:b/>
          <w:color w:val="auto"/>
          <w:spacing w:val="0"/>
          <w:kern w:val="2"/>
          <w:sz w:val="24"/>
          <w:szCs w:val="24"/>
          <w:highlight w:val="none"/>
          <w:lang w:bidi="ar"/>
        </w:rPr>
        <w:t>.投标保证金</w:t>
      </w:r>
    </w:p>
    <w:p w14:paraId="5422B9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11.1投标人应按投标须知前附表中规定的金额及要求交纳投标保证金，并作为其投标的一部分。</w:t>
      </w:r>
    </w:p>
    <w:p w14:paraId="434820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11.2交纳保证金的形式除供应商须知前附表中另有约定外，可采用的形式：政府采购法律法规接受的支票、汇票、本票、网上银行支付或者金融机构、担保机构出具的保函等非现金形式。</w:t>
      </w:r>
    </w:p>
    <w:p w14:paraId="29C146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11.3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投标无效。</w:t>
      </w:r>
    </w:p>
    <w:p w14:paraId="305A815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11.4如采用金融机构、专业担保机构开具的投标担保函、投标保证保险函等形式提交投标保证金的，投标担保函或投标保证保险函须开具给采购人（保险受益人须为采购人），否则其投标无效。电子保函与纸质保函具有同样效力。</w:t>
      </w:r>
    </w:p>
    <w:p w14:paraId="56FA66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11.5投标保证金（保函）有效期同投标有效期。</w:t>
      </w:r>
    </w:p>
    <w:p w14:paraId="3F6FC8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11.6联合体投标的，可以由联合体中的一方或者共同提交投标保证金，以一方名义提交投标保证金的，对联合体各方均具有约束力。</w:t>
      </w:r>
    </w:p>
    <w:p w14:paraId="1B6B47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11.7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57DBF3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11.8投标人在投标截止时间前撤回已提交的投标文件的，自收到投标人书面撤回通知之日起5个工作日内退还已收取的投标保证金。</w:t>
      </w:r>
    </w:p>
    <w:p w14:paraId="503556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11.9中标人的投标保证金，自采购合同签订之日起5个工作日内退还中标人。</w:t>
      </w:r>
    </w:p>
    <w:p w14:paraId="7D0163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11.10未中标投标人的投标保证金，自中标通知书发出之日起5个工作日内退还未中标人。</w:t>
      </w:r>
    </w:p>
    <w:p w14:paraId="57339E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11.11终止采购活动的项目已经收取投标保证金的，自终止采购活动后5个工作日内退还已收取的投标保证金。</w:t>
      </w:r>
    </w:p>
    <w:p w14:paraId="1C008B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11.12有下列情形之一的，采购人或采购代理机构可以不予退还投标保证金：</w:t>
      </w:r>
    </w:p>
    <w:p w14:paraId="75EE10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11.12.1在投标有效期内，投标人撤回投标的；</w:t>
      </w:r>
    </w:p>
    <w:p w14:paraId="7A7611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11.12.2中标人不按本招标文件的规定与采购人签订合同的；</w:t>
      </w:r>
    </w:p>
    <w:p w14:paraId="787EC5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11.12.3中标人不按本招标文件的规定提交履约保证金的；</w:t>
      </w:r>
    </w:p>
    <w:p w14:paraId="2CAFCC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11.12.4中标人不按本招标文件的规定缴纳中标服务费的；</w:t>
      </w:r>
    </w:p>
    <w:p w14:paraId="28483C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11.12.5存在的串通投标情形的；</w:t>
      </w:r>
    </w:p>
    <w:p w14:paraId="791188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11.12.6存在向采购人、代理机构或评标专家行贿事实的；</w:t>
      </w:r>
    </w:p>
    <w:p w14:paraId="4E17FF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11.12.7法律、法规规定的其它情况。</w:t>
      </w:r>
    </w:p>
    <w:p w14:paraId="710FAB64">
      <w:pPr>
        <w:pStyle w:val="39"/>
        <w:widowControl w:val="0"/>
        <w:adjustRightInd w:val="0"/>
        <w:snapToGrid w:val="0"/>
        <w:spacing w:before="0" w:after="0" w:line="440" w:lineRule="exact"/>
        <w:ind w:left="635" w:leftChars="229" w:hanging="154" w:hangingChars="64"/>
        <w:rPr>
          <w:rFonts w:hint="eastAsia" w:ascii="宋体" w:hAnsi="宋体" w:eastAsia="宋体" w:cs="宋体"/>
          <w:b/>
          <w:color w:val="auto"/>
          <w:spacing w:val="0"/>
          <w:kern w:val="2"/>
          <w:sz w:val="24"/>
          <w:szCs w:val="24"/>
          <w:highlight w:val="none"/>
          <w:lang w:val="en-US" w:eastAsia="zh-CN" w:bidi="ar"/>
        </w:rPr>
      </w:pPr>
      <w:r>
        <w:rPr>
          <w:rFonts w:hint="eastAsia" w:ascii="宋体" w:hAnsi="宋体" w:eastAsia="宋体" w:cs="宋体"/>
          <w:b/>
          <w:color w:val="auto"/>
          <w:spacing w:val="0"/>
          <w:kern w:val="2"/>
          <w:sz w:val="24"/>
          <w:szCs w:val="24"/>
          <w:highlight w:val="none"/>
          <w:lang w:val="en-US" w:eastAsia="zh-CN" w:bidi="ar"/>
        </w:rPr>
        <w:t>12.投标有效期</w:t>
      </w:r>
    </w:p>
    <w:p w14:paraId="4459482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12.1投标文件应在投标须知前附表中规定的投标有效期内保持有效，投标有效期少于招标文件规定期限的，其</w:t>
      </w:r>
      <w:r>
        <w:rPr>
          <w:rFonts w:hint="eastAsia" w:ascii="宋体" w:hAnsi="宋体" w:eastAsia="宋体" w:cs="宋体"/>
          <w:b/>
          <w:bCs/>
          <w:color w:val="auto"/>
          <w:sz w:val="24"/>
          <w:highlight w:val="none"/>
          <w:lang w:val="en-US" w:eastAsia="zh-CN"/>
        </w:rPr>
        <w:t>投标无效。</w:t>
      </w:r>
    </w:p>
    <w:p w14:paraId="433F29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12.2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4125EB96">
      <w:pPr>
        <w:pStyle w:val="39"/>
        <w:widowControl w:val="0"/>
        <w:adjustRightInd w:val="0"/>
        <w:snapToGrid w:val="0"/>
        <w:spacing w:before="0" w:after="0" w:line="440" w:lineRule="exact"/>
        <w:ind w:left="635" w:leftChars="229" w:hanging="154" w:hangingChars="64"/>
        <w:rPr>
          <w:rFonts w:hint="eastAsia" w:ascii="宋体" w:hAnsi="宋体" w:eastAsia="宋体" w:cs="宋体"/>
          <w:bCs w:val="0"/>
          <w:color w:val="auto"/>
          <w:spacing w:val="0"/>
          <w:kern w:val="2"/>
          <w:sz w:val="24"/>
          <w:szCs w:val="24"/>
          <w:highlight w:val="none"/>
          <w:lang w:eastAsia="zh-CN" w:bidi="ar"/>
        </w:rPr>
      </w:pPr>
      <w:r>
        <w:rPr>
          <w:rFonts w:hint="eastAsia" w:ascii="宋体" w:hAnsi="宋体" w:eastAsia="宋体" w:cs="宋体"/>
          <w:b/>
          <w:color w:val="auto"/>
          <w:spacing w:val="0"/>
          <w:kern w:val="2"/>
          <w:sz w:val="24"/>
          <w:szCs w:val="24"/>
          <w:highlight w:val="none"/>
          <w:lang w:bidi="ar"/>
        </w:rPr>
        <w:t>1</w:t>
      </w:r>
      <w:r>
        <w:rPr>
          <w:rFonts w:hint="eastAsia" w:ascii="宋体" w:hAnsi="宋体" w:eastAsia="宋体" w:cs="宋体"/>
          <w:b/>
          <w:color w:val="auto"/>
          <w:spacing w:val="0"/>
          <w:kern w:val="2"/>
          <w:sz w:val="24"/>
          <w:szCs w:val="24"/>
          <w:highlight w:val="none"/>
          <w:lang w:val="en-US" w:eastAsia="zh-CN" w:bidi="ar"/>
        </w:rPr>
        <w:t>3</w:t>
      </w:r>
      <w:r>
        <w:rPr>
          <w:rFonts w:hint="eastAsia" w:ascii="宋体" w:hAnsi="宋体" w:eastAsia="宋体" w:cs="宋体"/>
          <w:b/>
          <w:color w:val="auto"/>
          <w:spacing w:val="0"/>
          <w:kern w:val="2"/>
          <w:sz w:val="24"/>
          <w:szCs w:val="24"/>
          <w:highlight w:val="none"/>
          <w:lang w:bidi="ar"/>
        </w:rPr>
        <w:t>.投标文件的制作</w:t>
      </w:r>
    </w:p>
    <w:p w14:paraId="15166B2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13.1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3986F3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13.2投标人应使用电子招投标平台提供的投标客户端编制、标记、加密投标文件，成功加密后将生成指定格式的电子投标文件和电子备用投标文件</w:t>
      </w:r>
    </w:p>
    <w:p w14:paraId="2CAA13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13.3如有对多个采购包投标的，要对每个采购包独立制作电子投标文件。</w:t>
      </w:r>
    </w:p>
    <w:p w14:paraId="498A0B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13.4投标人须对招标文件的对应要求给予唯一的实质性响应，否则将视为不响应。</w:t>
      </w:r>
    </w:p>
    <w:p w14:paraId="0203AE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13.5</w:t>
      </w:r>
      <w:r>
        <w:rPr>
          <w:rFonts w:hint="eastAsia" w:ascii="宋体" w:hAnsi="宋体" w:eastAsia="宋体" w:cs="宋体"/>
          <w:b/>
          <w:bCs/>
          <w:color w:val="auto"/>
          <w:sz w:val="24"/>
          <w:highlight w:val="none"/>
          <w:lang w:val="en-US" w:eastAsia="zh-CN"/>
        </w:rPr>
        <w:t>招标文件中，凡标有“★”的地方均为实质性响应条款，投标人若有一项带“★”的条款未响应或不满足，将按无效投标处理。</w:t>
      </w:r>
    </w:p>
    <w:p w14:paraId="7AB9DD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13.6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C2935D8">
      <w:pPr>
        <w:adjustRightInd w:val="0"/>
        <w:snapToGrid w:val="0"/>
        <w:spacing w:line="440" w:lineRule="exact"/>
        <w:ind w:left="636" w:hanging="636" w:hangingChars="265"/>
        <w:rPr>
          <w:rFonts w:hint="eastAsia" w:ascii="宋体" w:hAnsi="宋体" w:eastAsia="宋体" w:cs="宋体"/>
          <w:color w:val="auto"/>
          <w:sz w:val="24"/>
          <w:highlight w:val="none"/>
          <w:lang w:bidi="ar"/>
        </w:rPr>
      </w:pPr>
    </w:p>
    <w:p w14:paraId="3B68A0D2">
      <w:pPr>
        <w:adjustRightInd w:val="0"/>
        <w:snapToGrid w:val="0"/>
        <w:spacing w:line="440" w:lineRule="exact"/>
        <w:ind w:left="745" w:hanging="745" w:hangingChars="265"/>
        <w:jc w:val="center"/>
        <w:rPr>
          <w:rFonts w:hint="eastAsia" w:ascii="宋体" w:hAnsi="宋体" w:eastAsia="宋体" w:cs="宋体"/>
          <w:b/>
          <w:bCs/>
          <w:color w:val="auto"/>
          <w:sz w:val="28"/>
          <w:szCs w:val="28"/>
          <w:highlight w:val="none"/>
          <w:lang w:bidi="ar"/>
        </w:rPr>
      </w:pPr>
      <w:r>
        <w:rPr>
          <w:rFonts w:hint="eastAsia" w:ascii="宋体" w:hAnsi="宋体" w:eastAsia="宋体" w:cs="宋体"/>
          <w:b/>
          <w:bCs/>
          <w:color w:val="auto"/>
          <w:sz w:val="28"/>
          <w:szCs w:val="28"/>
          <w:highlight w:val="none"/>
          <w:lang w:bidi="ar"/>
        </w:rPr>
        <w:t>四</w:t>
      </w:r>
      <w:r>
        <w:rPr>
          <w:rFonts w:hint="eastAsia" w:ascii="宋体" w:hAnsi="宋体" w:eastAsia="宋体" w:cs="宋体"/>
          <w:b/>
          <w:bCs/>
          <w:color w:val="auto"/>
          <w:sz w:val="28"/>
          <w:szCs w:val="28"/>
          <w:highlight w:val="none"/>
          <w:lang w:eastAsia="zh-CN" w:bidi="ar"/>
        </w:rPr>
        <w:t>、</w:t>
      </w:r>
      <w:r>
        <w:rPr>
          <w:rFonts w:hint="eastAsia" w:ascii="宋体" w:hAnsi="宋体" w:eastAsia="宋体" w:cs="宋体"/>
          <w:b/>
          <w:bCs/>
          <w:color w:val="auto"/>
          <w:sz w:val="28"/>
          <w:szCs w:val="28"/>
          <w:highlight w:val="none"/>
          <w:lang w:bidi="ar"/>
        </w:rPr>
        <w:t>投标文件的递交</w:t>
      </w:r>
    </w:p>
    <w:p w14:paraId="6D0322D2">
      <w:pPr>
        <w:pStyle w:val="39"/>
        <w:widowControl w:val="0"/>
        <w:adjustRightInd w:val="0"/>
        <w:snapToGrid w:val="0"/>
        <w:spacing w:before="0" w:after="0" w:line="440" w:lineRule="exact"/>
        <w:ind w:left="635" w:leftChars="229" w:hanging="154" w:hangingChars="64"/>
        <w:rPr>
          <w:rFonts w:hint="eastAsia" w:ascii="宋体" w:hAnsi="宋体" w:eastAsia="宋体" w:cs="宋体"/>
          <w:b/>
          <w:color w:val="auto"/>
          <w:spacing w:val="0"/>
          <w:kern w:val="2"/>
          <w:sz w:val="24"/>
          <w:szCs w:val="24"/>
          <w:highlight w:val="none"/>
          <w:lang w:val="en-US" w:eastAsia="zh-CN" w:bidi="ar"/>
        </w:rPr>
      </w:pPr>
      <w:r>
        <w:rPr>
          <w:rFonts w:hint="eastAsia" w:ascii="宋体" w:hAnsi="宋体" w:eastAsia="宋体" w:cs="宋体"/>
          <w:b/>
          <w:color w:val="auto"/>
          <w:spacing w:val="0"/>
          <w:kern w:val="2"/>
          <w:sz w:val="24"/>
          <w:szCs w:val="24"/>
          <w:highlight w:val="none"/>
          <w:lang w:val="en-US" w:eastAsia="zh-CN" w:bidi="ar"/>
        </w:rPr>
        <w:t>14.投标文件的提交</w:t>
      </w:r>
    </w:p>
    <w:p w14:paraId="24447E9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14.1投标人应在投标须知前附表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66CAE90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14.2代理机构对因不可抗力事件造成的投标文件的损坏、丢失的，不承担责任。</w:t>
      </w:r>
    </w:p>
    <w:p w14:paraId="72FFCFD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14.3出现下述情形之一，属于未成功提交投标文件，按无效投标处理：</w:t>
      </w:r>
    </w:p>
    <w:p w14:paraId="060A66E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14.3.1至提交投标文件截止时，投标文件未完整上传的。</w:t>
      </w:r>
    </w:p>
    <w:p w14:paraId="352635C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14.3.2投标文件未按投标格式中注明需签字盖章的要求进行签名（含电子签名）和加盖电子印章，或签名（含电子签名）或电子印章不完整的。</w:t>
      </w:r>
    </w:p>
    <w:p w14:paraId="12664C7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14.3.3投标文件损坏或格式不正确的。</w:t>
      </w:r>
    </w:p>
    <w:p w14:paraId="55CF30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14.4投标文件的修改、撤回与撤销</w:t>
      </w:r>
    </w:p>
    <w:p w14:paraId="1C0E3A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14.4.1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09ABC22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14.4.2在提交投标文件截止时间后，投标人不得补充、修改和更换投标文件。</w:t>
      </w:r>
    </w:p>
    <w:p w14:paraId="274042D6">
      <w:pPr>
        <w:pStyle w:val="39"/>
        <w:widowControl w:val="0"/>
        <w:adjustRightInd w:val="0"/>
        <w:snapToGrid w:val="0"/>
        <w:spacing w:before="0" w:after="0" w:line="440" w:lineRule="exact"/>
        <w:ind w:left="745" w:hanging="745" w:hangingChars="265"/>
        <w:jc w:val="center"/>
        <w:rPr>
          <w:rFonts w:hint="eastAsia" w:ascii="宋体" w:hAnsi="宋体" w:eastAsia="宋体" w:cs="宋体"/>
          <w:b/>
          <w:color w:val="auto"/>
          <w:spacing w:val="0"/>
          <w:kern w:val="2"/>
          <w:sz w:val="28"/>
          <w:szCs w:val="28"/>
          <w:highlight w:val="none"/>
          <w:lang w:bidi="ar"/>
        </w:rPr>
      </w:pPr>
      <w:r>
        <w:rPr>
          <w:rFonts w:hint="eastAsia" w:ascii="宋体" w:hAnsi="宋体" w:eastAsia="宋体" w:cs="宋体"/>
          <w:b/>
          <w:color w:val="auto"/>
          <w:spacing w:val="0"/>
          <w:kern w:val="2"/>
          <w:sz w:val="28"/>
          <w:szCs w:val="28"/>
          <w:highlight w:val="none"/>
          <w:lang w:bidi="ar"/>
        </w:rPr>
        <w:t>五</w:t>
      </w:r>
      <w:r>
        <w:rPr>
          <w:rFonts w:hint="eastAsia" w:ascii="宋体" w:hAnsi="宋体" w:eastAsia="宋体" w:cs="宋体"/>
          <w:b/>
          <w:color w:val="auto"/>
          <w:spacing w:val="0"/>
          <w:kern w:val="2"/>
          <w:sz w:val="28"/>
          <w:szCs w:val="28"/>
          <w:highlight w:val="none"/>
          <w:lang w:eastAsia="zh-CN" w:bidi="ar"/>
        </w:rPr>
        <w:t>、</w:t>
      </w:r>
      <w:r>
        <w:rPr>
          <w:rFonts w:hint="eastAsia" w:ascii="宋体" w:hAnsi="宋体" w:eastAsia="宋体" w:cs="宋体"/>
          <w:b/>
          <w:color w:val="auto"/>
          <w:spacing w:val="0"/>
          <w:kern w:val="2"/>
          <w:sz w:val="28"/>
          <w:szCs w:val="28"/>
          <w:highlight w:val="none"/>
          <w:lang w:bidi="ar"/>
        </w:rPr>
        <w:t>开标及评标</w:t>
      </w:r>
    </w:p>
    <w:p w14:paraId="7D4322C5">
      <w:pPr>
        <w:pStyle w:val="39"/>
        <w:widowControl w:val="0"/>
        <w:adjustRightInd w:val="0"/>
        <w:snapToGrid w:val="0"/>
        <w:spacing w:before="0" w:after="0" w:line="440" w:lineRule="exact"/>
        <w:ind w:left="635" w:leftChars="229" w:hanging="154" w:hangingChars="64"/>
        <w:rPr>
          <w:rFonts w:hint="eastAsia" w:ascii="宋体" w:hAnsi="宋体" w:eastAsia="宋体" w:cs="宋体"/>
          <w:b/>
          <w:color w:val="auto"/>
          <w:spacing w:val="0"/>
          <w:kern w:val="2"/>
          <w:sz w:val="24"/>
          <w:szCs w:val="24"/>
          <w:highlight w:val="none"/>
          <w:lang w:eastAsia="zh-CN" w:bidi="ar"/>
        </w:rPr>
      </w:pPr>
      <w:r>
        <w:rPr>
          <w:rFonts w:hint="eastAsia" w:ascii="宋体" w:hAnsi="宋体" w:eastAsia="宋体" w:cs="宋体"/>
          <w:b/>
          <w:color w:val="auto"/>
          <w:spacing w:val="0"/>
          <w:kern w:val="2"/>
          <w:sz w:val="24"/>
          <w:szCs w:val="24"/>
          <w:highlight w:val="none"/>
          <w:lang w:bidi="ar"/>
        </w:rPr>
        <w:t>1</w:t>
      </w:r>
      <w:r>
        <w:rPr>
          <w:rFonts w:hint="eastAsia" w:ascii="宋体" w:hAnsi="宋体" w:eastAsia="宋体" w:cs="宋体"/>
          <w:b/>
          <w:color w:val="auto"/>
          <w:spacing w:val="0"/>
          <w:kern w:val="2"/>
          <w:sz w:val="24"/>
          <w:szCs w:val="24"/>
          <w:highlight w:val="none"/>
          <w:lang w:val="en-US" w:eastAsia="zh-CN" w:bidi="ar"/>
        </w:rPr>
        <w:t>5.</w:t>
      </w:r>
      <w:r>
        <w:rPr>
          <w:rFonts w:hint="eastAsia" w:ascii="宋体" w:hAnsi="宋体" w:eastAsia="宋体" w:cs="宋体"/>
          <w:b/>
          <w:color w:val="auto"/>
          <w:spacing w:val="0"/>
          <w:kern w:val="2"/>
          <w:sz w:val="24"/>
          <w:szCs w:val="24"/>
          <w:highlight w:val="none"/>
          <w:lang w:bidi="ar"/>
        </w:rPr>
        <w:t>开标</w:t>
      </w:r>
    </w:p>
    <w:p w14:paraId="4D5E72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15.1采购人和采购代理机构将按投标须知前附表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595F8F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15.2采用远程电子开标的：</w:t>
      </w:r>
    </w:p>
    <w:p w14:paraId="12D5BD8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15.2.1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0B5B4D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15.2.2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44BE49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15.2.3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w:t>
      </w:r>
      <w:r>
        <w:rPr>
          <w:rFonts w:hint="eastAsia" w:ascii="宋体" w:hAnsi="宋体" w:eastAsia="宋体" w:cs="宋体"/>
          <w:b/>
          <w:bCs/>
          <w:color w:val="auto"/>
          <w:sz w:val="24"/>
          <w:highlight w:val="none"/>
          <w:lang w:val="en-US" w:eastAsia="zh-CN"/>
        </w:rPr>
        <w:t>投标将被拒绝</w:t>
      </w:r>
      <w:r>
        <w:rPr>
          <w:rFonts w:hint="eastAsia" w:ascii="宋体" w:hAnsi="宋体" w:eastAsia="宋体" w:cs="宋体"/>
          <w:color w:val="auto"/>
          <w:sz w:val="24"/>
          <w:highlight w:val="none"/>
          <w:lang w:val="en-US" w:eastAsia="zh-CN"/>
        </w:rPr>
        <w:t>，作无效投标处理。</w:t>
      </w:r>
    </w:p>
    <w:p w14:paraId="613331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15.3投标人代表对开标过程和开标记录有疑义，以及认为采购人、采购代理机构相关工作人员有需要回避的情形的，应当场提出询问或者回避申请。投标人未参加开标的，视同认可开标结果。</w:t>
      </w:r>
    </w:p>
    <w:p w14:paraId="03428A8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15.4投标截止时间后，投标人不足3家的，不得开标。同时，本次采购活动结束。</w:t>
      </w:r>
    </w:p>
    <w:p w14:paraId="1DA65D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15.5开标时出现下列情况的，视为</w:t>
      </w:r>
      <w:r>
        <w:rPr>
          <w:rFonts w:hint="eastAsia" w:ascii="宋体" w:hAnsi="宋体" w:eastAsia="宋体" w:cs="宋体"/>
          <w:b/>
          <w:bCs/>
          <w:color w:val="auto"/>
          <w:sz w:val="24"/>
          <w:highlight w:val="none"/>
          <w:lang w:val="en-US" w:eastAsia="zh-CN"/>
        </w:rPr>
        <w:t>投标无效</w:t>
      </w:r>
      <w:r>
        <w:rPr>
          <w:rFonts w:hint="eastAsia" w:ascii="宋体" w:hAnsi="宋体" w:eastAsia="宋体" w:cs="宋体"/>
          <w:color w:val="auto"/>
          <w:sz w:val="24"/>
          <w:highlight w:val="none"/>
          <w:lang w:val="en-US" w:eastAsia="zh-CN"/>
        </w:rPr>
        <w:t>处理：</w:t>
      </w:r>
    </w:p>
    <w:p w14:paraId="56BE7F7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15.5.1因投标人自身原因，未在规定时间内完成电子投标文件解密的；</w:t>
      </w:r>
    </w:p>
    <w:p w14:paraId="07331A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15.5.2如需使用备用电子投标文件解密时，在规定的解密时间内无法提供备用电子投标文件或提供的备用电子投标文件与加密的电子投标文件版本不一致（即两份文件不是投标客户端编制同时生成的）。</w:t>
      </w:r>
    </w:p>
    <w:p w14:paraId="324F919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15.6采购人或采购代理机构将对开标过程进行记录，由参加开标的各投标人代表和相关工作人员签字确认。</w:t>
      </w:r>
    </w:p>
    <w:p w14:paraId="01BE64D1">
      <w:pPr>
        <w:pStyle w:val="39"/>
        <w:widowControl w:val="0"/>
        <w:adjustRightInd w:val="0"/>
        <w:snapToGrid w:val="0"/>
        <w:spacing w:before="0" w:after="0" w:line="440" w:lineRule="exact"/>
        <w:ind w:left="635" w:leftChars="229" w:hanging="154" w:hangingChars="64"/>
        <w:rPr>
          <w:rFonts w:hint="eastAsia" w:ascii="宋体" w:hAnsi="宋体" w:eastAsia="宋体" w:cs="宋体"/>
          <w:b/>
          <w:color w:val="auto"/>
          <w:spacing w:val="0"/>
          <w:kern w:val="2"/>
          <w:sz w:val="24"/>
          <w:szCs w:val="24"/>
          <w:highlight w:val="none"/>
          <w:lang w:bidi="ar"/>
        </w:rPr>
      </w:pPr>
      <w:r>
        <w:rPr>
          <w:rFonts w:hint="eastAsia" w:ascii="宋体" w:hAnsi="宋体" w:eastAsia="宋体" w:cs="宋体"/>
          <w:b/>
          <w:color w:val="auto"/>
          <w:spacing w:val="0"/>
          <w:kern w:val="2"/>
          <w:sz w:val="24"/>
          <w:szCs w:val="24"/>
          <w:highlight w:val="none"/>
          <w:lang w:bidi="ar"/>
        </w:rPr>
        <w:t>1</w:t>
      </w:r>
      <w:r>
        <w:rPr>
          <w:rFonts w:hint="eastAsia" w:ascii="宋体" w:hAnsi="宋体" w:eastAsia="宋体" w:cs="宋体"/>
          <w:b/>
          <w:color w:val="auto"/>
          <w:spacing w:val="0"/>
          <w:kern w:val="2"/>
          <w:sz w:val="24"/>
          <w:szCs w:val="24"/>
          <w:highlight w:val="none"/>
          <w:lang w:val="en-US" w:eastAsia="zh-CN" w:bidi="ar"/>
        </w:rPr>
        <w:t>6.</w:t>
      </w:r>
      <w:r>
        <w:rPr>
          <w:rFonts w:hint="eastAsia" w:ascii="宋体" w:hAnsi="宋体" w:eastAsia="宋体" w:cs="宋体"/>
          <w:b/>
          <w:color w:val="auto"/>
          <w:spacing w:val="0"/>
          <w:kern w:val="2"/>
          <w:sz w:val="24"/>
          <w:szCs w:val="24"/>
          <w:highlight w:val="none"/>
          <w:lang w:bidi="ar"/>
        </w:rPr>
        <w:t>资格审查及组建评标委员会</w:t>
      </w:r>
    </w:p>
    <w:p w14:paraId="7560CF6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16.1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w:t>
      </w:r>
    </w:p>
    <w:p w14:paraId="28A787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16.2资格审查要求详见第六章《评标程序、评标方法和评标标准》。</w:t>
      </w:r>
    </w:p>
    <w:p w14:paraId="00A774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16.3采购人或采购代理机构将按第六章《评标程序、评标方法和评标标准》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18D747F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17.评标委员会</w:t>
      </w:r>
    </w:p>
    <w:p w14:paraId="554923C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17.1评标委员会根据政府采购有关规定和本次招标采购项目的特点进行组建，并负责具体评标事务，独立履行职责。</w:t>
      </w:r>
    </w:p>
    <w:p w14:paraId="709EE5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17.2评审专家须符合《财政部关于在政府采购活动中查询及使用信用记录有关问题的通知》（财库〔2016〕125号）的规定。依法自行选定评审专家的，采购人和采购代理机将查询有关信用记录，对具有行贿、受贿、欺诈等不良信用记录的人员，拒绝其参与政府采购活动。</w:t>
      </w:r>
    </w:p>
    <w:p w14:paraId="7F9AAA7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18.评标程序、评标方法和评标标准</w:t>
      </w:r>
    </w:p>
    <w:p w14:paraId="7E4874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18.1详见第六章《评标程序、评标方法和评标标准》</w:t>
      </w:r>
    </w:p>
    <w:p w14:paraId="19FB302F">
      <w:pPr>
        <w:adjustRightInd w:val="0"/>
        <w:snapToGrid w:val="0"/>
        <w:spacing w:line="440" w:lineRule="exact"/>
        <w:ind w:left="638" w:hanging="638" w:hangingChars="265"/>
        <w:jc w:val="center"/>
        <w:rPr>
          <w:rFonts w:hint="eastAsia" w:ascii="宋体" w:hAnsi="宋体" w:eastAsia="宋体" w:cs="宋体"/>
          <w:b/>
          <w:bCs/>
          <w:color w:val="auto"/>
          <w:sz w:val="24"/>
          <w:highlight w:val="none"/>
          <w:lang w:bidi="ar"/>
        </w:rPr>
      </w:pPr>
      <w:bookmarkStart w:id="18" w:name="_Toc216582810"/>
      <w:bookmarkStart w:id="19" w:name="_Toc507399473"/>
      <w:r>
        <w:rPr>
          <w:rFonts w:hint="eastAsia" w:ascii="宋体" w:hAnsi="宋体" w:eastAsia="宋体" w:cs="宋体"/>
          <w:b/>
          <w:bCs/>
          <w:color w:val="auto"/>
          <w:sz w:val="24"/>
          <w:highlight w:val="none"/>
          <w:lang w:bidi="ar"/>
        </w:rPr>
        <w:t>六</w:t>
      </w:r>
      <w:r>
        <w:rPr>
          <w:rFonts w:hint="eastAsia" w:ascii="宋体" w:hAnsi="宋体" w:eastAsia="宋体" w:cs="宋体"/>
          <w:b/>
          <w:bCs/>
          <w:color w:val="auto"/>
          <w:sz w:val="24"/>
          <w:highlight w:val="none"/>
          <w:lang w:eastAsia="zh-CN" w:bidi="ar"/>
        </w:rPr>
        <w:t>、</w:t>
      </w:r>
      <w:r>
        <w:rPr>
          <w:rFonts w:hint="eastAsia" w:ascii="宋体" w:hAnsi="宋体" w:eastAsia="宋体" w:cs="宋体"/>
          <w:b/>
          <w:bCs/>
          <w:color w:val="auto"/>
          <w:sz w:val="24"/>
          <w:highlight w:val="none"/>
          <w:lang w:bidi="ar"/>
        </w:rPr>
        <w:t>确定中标</w:t>
      </w:r>
      <w:bookmarkEnd w:id="18"/>
      <w:bookmarkEnd w:id="19"/>
    </w:p>
    <w:p w14:paraId="2671638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19.确定中标人</w:t>
      </w:r>
    </w:p>
    <w:p w14:paraId="317081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19.1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宋体" w:hAnsi="宋体" w:eastAsia="宋体" w:cs="宋体"/>
          <w:color w:val="auto"/>
          <w:sz w:val="24"/>
          <w:highlight w:val="none"/>
          <w:u w:val="single"/>
          <w:lang w:val="en-US" w:eastAsia="zh-CN"/>
        </w:rPr>
        <w:t>投标须知前附表。</w:t>
      </w:r>
    </w:p>
    <w:p w14:paraId="1E984CA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20.中标公告与中标通知书</w:t>
      </w:r>
    </w:p>
    <w:p w14:paraId="0902D7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20.1采购人或采购代理机构自中标人确定之日起2个工作日内，在招标公告发布媒体发布中标结果，同时向中标人发出中标通知书，中标公告期限为1个工作日。</w:t>
      </w:r>
    </w:p>
    <w:p w14:paraId="0E0E60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20.2中标通知书对采购人和中标供应商均具有法律效力。中标通知书发出后，中标供应商放弃中标项目的，应当依法承担法律责任。</w:t>
      </w:r>
    </w:p>
    <w:p w14:paraId="6376142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21.废标</w:t>
      </w:r>
    </w:p>
    <w:p w14:paraId="1762CB0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21.1在招标采购中，出现下列情形之一的，应予废标：</w:t>
      </w:r>
    </w:p>
    <w:p w14:paraId="317F57A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21.1.1符合专业条件的供应商或者对招标文件作实质响应的供应商不足三家的；</w:t>
      </w:r>
    </w:p>
    <w:p w14:paraId="10AAE9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21.1.2出现影响采购公正的违法、违规行为的；</w:t>
      </w:r>
    </w:p>
    <w:p w14:paraId="53424D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21.1.3投标人的报价均超过了采购预算，采购人不能支付的；</w:t>
      </w:r>
    </w:p>
    <w:p w14:paraId="078498A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21.1.4因重大变故，采购任务取消的；</w:t>
      </w:r>
    </w:p>
    <w:p w14:paraId="388198E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21.1.5法律、法规规定的其他情形。</w:t>
      </w:r>
    </w:p>
    <w:p w14:paraId="27EB214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21.2废标后，采购人将废标理由通知所有投标人。</w:t>
      </w:r>
    </w:p>
    <w:p w14:paraId="0D5D8AD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22.签订合同</w:t>
      </w:r>
    </w:p>
    <w:p w14:paraId="4869AAB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22.1中标人、采购人应当自中标通知书发出之日起30日内，按照招标文件和中标人投标文件的规定签订书面合同。所签订的合同不得对招标文件确定的事项和中标人投标文件作实质性修改。</w:t>
      </w:r>
    </w:p>
    <w:p w14:paraId="2D29A32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22.2中标人拒绝与采购人签订合同的，采购人可以按照评标报告推荐的中标候选人名单排序，确定下一候选人为中标人，也可以重新开展政府采购活动。</w:t>
      </w:r>
    </w:p>
    <w:p w14:paraId="5CF4BA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22.3联合体中标的，联合体各方应当共同与采购人签订合同，就中标项目向采购人承担连带责任。</w:t>
      </w:r>
    </w:p>
    <w:p w14:paraId="1A4E71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22.4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sz w:val="24"/>
          <w:highlight w:val="none"/>
          <w:lang w:val="en-US" w:eastAsia="zh-CN"/>
        </w:rPr>
        <w:t>投标无效</w:t>
      </w:r>
      <w:r>
        <w:rPr>
          <w:rFonts w:hint="eastAsia" w:ascii="宋体" w:hAnsi="宋体" w:eastAsia="宋体" w:cs="宋体"/>
          <w:color w:val="auto"/>
          <w:sz w:val="24"/>
          <w:highlight w:val="none"/>
          <w:lang w:val="en-US" w:eastAsia="zh-CN"/>
        </w:rPr>
        <w:t>。中标人就采购项目和分包项目向采购人负责，分包供应商就分包项目承担责任。</w:t>
      </w:r>
    </w:p>
    <w:p w14:paraId="630CDDE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23.履约保证金</w:t>
      </w:r>
    </w:p>
    <w:p w14:paraId="74CC0B2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23.1中标人应按照</w:t>
      </w:r>
      <w:r>
        <w:rPr>
          <w:rFonts w:hint="eastAsia" w:ascii="宋体" w:hAnsi="宋体" w:eastAsia="宋体" w:cs="宋体"/>
          <w:color w:val="auto"/>
          <w:sz w:val="24"/>
          <w:highlight w:val="none"/>
          <w:u w:val="single"/>
          <w:lang w:val="en-US" w:eastAsia="zh-CN"/>
        </w:rPr>
        <w:t>投标须知前附表</w:t>
      </w:r>
      <w:r>
        <w:rPr>
          <w:rFonts w:hint="eastAsia" w:ascii="宋体" w:hAnsi="宋体" w:eastAsia="宋体" w:cs="宋体"/>
          <w:color w:val="auto"/>
          <w:sz w:val="24"/>
          <w:highlight w:val="none"/>
          <w:lang w:val="en-US" w:eastAsia="zh-CN"/>
        </w:rPr>
        <w:t>规定的金额、形式和时间向采购人缴纳履约保证金。</w:t>
      </w:r>
    </w:p>
    <w:p w14:paraId="1F7CCC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23.2经采购人同意，中标人也可以自愿采用其他履约保证金的提供方式。</w:t>
      </w:r>
    </w:p>
    <w:p w14:paraId="4623ED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23.3如果中标人没有按照上述条款规定缴纳履约保证金，将视为放弃中标资格，中标人的投标保证金将被没收。在此情况下，采购人可确定下一候选人为中标人，也可以重新开展政府采购活动。</w:t>
      </w:r>
    </w:p>
    <w:p w14:paraId="71F9E8E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24.代理服务费</w:t>
      </w:r>
    </w:p>
    <w:p w14:paraId="7D97716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24.1收费对象、收费标准及缴纳时间见投标须知前附表。由中标人支付的，中标人须一次性向采购代理机构缴纳代理费，投标报价应包含代理费用。</w:t>
      </w:r>
    </w:p>
    <w:p w14:paraId="7E18CD2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25.询问与质疑</w:t>
      </w:r>
    </w:p>
    <w:p w14:paraId="6DC48D7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25.1询问</w:t>
      </w:r>
    </w:p>
    <w:p w14:paraId="5F72B8E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25.1.1投标人对政府采购活动事项（招标文件、采购过程和成交结果）有疑问的，可以向采购人或采购代理机构提出询问，采购人或采购代理机构将及时作出答复，但答复的</w:t>
      </w:r>
    </w:p>
    <w:p w14:paraId="377D546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内容不涉及商业秘密。询问可以口头方式提出，也可以书面方式提出，书面方式包括但不限于传真、信函、电子邮件。联系方式见</w:t>
      </w:r>
      <w:r>
        <w:rPr>
          <w:rFonts w:hint="eastAsia" w:ascii="宋体" w:hAnsi="宋体" w:eastAsia="宋体" w:cs="宋体"/>
          <w:color w:val="auto"/>
          <w:sz w:val="24"/>
          <w:highlight w:val="none"/>
          <w:u w:val="single"/>
          <w:lang w:val="en-US" w:eastAsia="zh-CN"/>
        </w:rPr>
        <w:t>投标须知前附表</w:t>
      </w:r>
      <w:r>
        <w:rPr>
          <w:rFonts w:hint="eastAsia" w:ascii="宋体" w:hAnsi="宋体" w:eastAsia="宋体" w:cs="宋体"/>
          <w:color w:val="auto"/>
          <w:sz w:val="24"/>
          <w:highlight w:val="none"/>
          <w:lang w:val="en-US" w:eastAsia="zh-CN"/>
        </w:rPr>
        <w:t>中“采购人、采购代理机构的名称、地址和联系方式”。</w:t>
      </w:r>
    </w:p>
    <w:p w14:paraId="415266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25.2质疑</w:t>
      </w:r>
    </w:p>
    <w:p w14:paraId="307C54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25.2.1投标人认为招标文件、采购过程、中标结果使自己的权益受到损害的，可以在知道或者应知其权益受到损害之日起7个工作日内，由投标人派授权代表以书面形式向采</w:t>
      </w:r>
    </w:p>
    <w:p w14:paraId="7FEFD7B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购人、采购代理机构提出质疑。采购人、采购代理机构在收到质疑函后7个工作日内作出答复。</w:t>
      </w:r>
    </w:p>
    <w:p w14:paraId="4A897B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25.2.2供应商应知其权益受到损害之日是指：</w:t>
      </w:r>
    </w:p>
    <w:p w14:paraId="54269F87">
      <w:pPr>
        <w:keepNext w:val="0"/>
        <w:keepLines w:val="0"/>
        <w:pageBreakBefore w:val="0"/>
        <w:widowControl w:val="0"/>
        <w:kinsoku/>
        <w:wordWrap/>
        <w:overflowPunct/>
        <w:topLinePunct w:val="0"/>
        <w:autoSpaceDE/>
        <w:autoSpaceDN/>
        <w:bidi w:val="0"/>
        <w:adjustRightInd w:val="0"/>
        <w:snapToGrid w:val="0"/>
        <w:spacing w:line="440" w:lineRule="exact"/>
        <w:ind w:left="479" w:leftChars="228" w:firstLine="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（1）对招标文件提出质疑的，为获取招标文件之日或者招标文件获取期限届满之日；（2）对采购过程提出质疑的，为各采购程序环节结束之日；</w:t>
      </w:r>
    </w:p>
    <w:p w14:paraId="47345C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（3）对中标结果提出质疑的，为中标结果公告期限届满之日。</w:t>
      </w:r>
    </w:p>
    <w:p w14:paraId="77D417B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25.2.3投标人质疑应当有明确的请求和必要的证明材料。依照谁主张谁举证的原则，提出质疑者须同时提交相关证据材料和注明证据的确切来源，证据来源必须合法，采购人</w:t>
      </w:r>
    </w:p>
    <w:p w14:paraId="74CB8BF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或采购代理机构有权将质疑函转发质疑事项各关联方，请其作出解释说明。对捏造事实、滥用维权扰乱采购秩序的恶意质疑者，将上报政府采购监督管理部门依法处理。</w:t>
      </w:r>
    </w:p>
    <w:p w14:paraId="27DF22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25.2.4质疑函须使用财政部制定的范本文件。投标人为自然人的，应当由本人签字；投标人为法人或者其他组织的，应当由法定代表人、主要负责人，或者其授权代表签字或</w:t>
      </w:r>
    </w:p>
    <w:p w14:paraId="7993988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者盖章，并加盖公章。</w:t>
      </w:r>
    </w:p>
    <w:p w14:paraId="25A197A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质疑函应当包括下列内容：</w:t>
      </w:r>
    </w:p>
    <w:p w14:paraId="20B182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（1）投标人名称、地址、邮编、联系人及联系电话；</w:t>
      </w:r>
    </w:p>
    <w:p w14:paraId="0E2785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（2）质疑项目的名称、编号；</w:t>
      </w:r>
    </w:p>
    <w:p w14:paraId="1DBFDD0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（3）具体、明确的质疑事项和与质疑事项相关的请求；</w:t>
      </w:r>
    </w:p>
    <w:p w14:paraId="74AABA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（4）事实依据；</w:t>
      </w:r>
    </w:p>
    <w:p w14:paraId="275918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（5）必要的法律依据；</w:t>
      </w:r>
    </w:p>
    <w:p w14:paraId="421C3F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（6）提出质疑的日期。</w:t>
      </w:r>
    </w:p>
    <w:p w14:paraId="628FC1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25.2.5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69EAD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25.2.6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     </w:t>
      </w:r>
    </w:p>
    <w:p w14:paraId="35DCD5B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26.其他</w:t>
      </w:r>
    </w:p>
    <w:p w14:paraId="030B8B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26.1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65E8394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26.2在采购人或采购代理机构认为适当时、国家机关调查、审查、审计时以及其他符合法律规定的情形下，采购人或采购代理机构无须事先征求投标人同意而可以披露关于采</w:t>
      </w:r>
    </w:p>
    <w:p w14:paraId="2386056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266A56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26.3适用于本投标人须知的额外增加的变动详见</w:t>
      </w:r>
      <w:r>
        <w:rPr>
          <w:rFonts w:hint="eastAsia" w:ascii="宋体" w:hAnsi="宋体" w:eastAsia="宋体" w:cs="宋体"/>
          <w:color w:val="auto"/>
          <w:sz w:val="24"/>
          <w:highlight w:val="none"/>
          <w:u w:val="single"/>
          <w:lang w:val="en-US" w:eastAsia="zh-CN"/>
        </w:rPr>
        <w:t>投标须知前附表。</w:t>
      </w:r>
    </w:p>
    <w:p w14:paraId="07EE7D8E">
      <w:pPr>
        <w:rPr>
          <w:rFonts w:hint="eastAsia" w:ascii="宋体" w:hAnsi="宋体" w:eastAsia="宋体" w:cs="宋体"/>
          <w:b/>
          <w:bCs/>
          <w:color w:val="auto"/>
          <w:sz w:val="32"/>
          <w:szCs w:val="32"/>
          <w:highlight w:val="none"/>
        </w:rPr>
      </w:pPr>
      <w:bookmarkStart w:id="20" w:name="_Toc507399488"/>
      <w:bookmarkStart w:id="21" w:name="_Toc4000"/>
      <w:r>
        <w:rPr>
          <w:rFonts w:hint="eastAsia" w:ascii="宋体" w:hAnsi="宋体" w:eastAsia="宋体" w:cs="宋体"/>
          <w:b/>
          <w:bCs/>
          <w:color w:val="auto"/>
          <w:sz w:val="32"/>
          <w:szCs w:val="32"/>
          <w:highlight w:val="none"/>
        </w:rPr>
        <w:br w:type="page"/>
      </w:r>
    </w:p>
    <w:p w14:paraId="4CD858A5">
      <w:pPr>
        <w:adjustRightInd w:val="0"/>
        <w:snapToGrid w:val="0"/>
        <w:spacing w:line="440" w:lineRule="exact"/>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第四章</w:t>
      </w:r>
      <w:bookmarkEnd w:id="20"/>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rPr>
        <w:t>政府采购合同</w:t>
      </w:r>
      <w:bookmarkEnd w:id="21"/>
    </w:p>
    <w:p w14:paraId="1C7F9478">
      <w:pPr>
        <w:overflowPunct w:val="0"/>
        <w:spacing w:line="440" w:lineRule="exact"/>
        <w:jc w:val="center"/>
        <w:rPr>
          <w:rFonts w:hint="eastAsia" w:ascii="宋体" w:hAnsi="宋体" w:eastAsia="宋体" w:cs="宋体"/>
          <w:color w:val="auto"/>
          <w:sz w:val="24"/>
          <w:szCs w:val="32"/>
          <w:highlight w:val="none"/>
        </w:rPr>
      </w:pPr>
    </w:p>
    <w:p w14:paraId="134265CB">
      <w:pPr>
        <w:spacing w:before="229" w:line="219" w:lineRule="auto"/>
        <w:ind w:left="1826"/>
        <w:outlineLvl w:val="0"/>
        <w:rPr>
          <w:rFonts w:ascii="宋体" w:hAnsi="宋体" w:eastAsia="宋体" w:cs="宋体"/>
          <w:color w:val="auto"/>
          <w:sz w:val="46"/>
          <w:szCs w:val="46"/>
          <w:highlight w:val="none"/>
        </w:rPr>
      </w:pPr>
      <w:bookmarkStart w:id="22" w:name="_Toc7984"/>
      <w:r>
        <w:rPr>
          <w:rFonts w:hint="eastAsia" w:ascii="宋体" w:hAnsi="宋体" w:eastAsia="宋体" w:cs="宋体"/>
          <w:b/>
          <w:bCs/>
          <w:color w:val="auto"/>
          <w:spacing w:val="11"/>
          <w:sz w:val="46"/>
          <w:szCs w:val="46"/>
          <w:highlight w:val="none"/>
          <w:lang w:eastAsia="zh-CN"/>
        </w:rPr>
        <w:t>乌鲁木齐市米东区中医医院</w:t>
      </w:r>
      <w:r>
        <w:rPr>
          <w:rFonts w:ascii="宋体" w:hAnsi="宋体" w:eastAsia="宋体" w:cs="宋体"/>
          <w:b/>
          <w:bCs/>
          <w:color w:val="auto"/>
          <w:spacing w:val="11"/>
          <w:sz w:val="46"/>
          <w:szCs w:val="46"/>
          <w:highlight w:val="none"/>
        </w:rPr>
        <w:t>购置</w:t>
      </w:r>
    </w:p>
    <w:p w14:paraId="34860205">
      <w:pPr>
        <w:pStyle w:val="14"/>
        <w:spacing w:line="328" w:lineRule="auto"/>
        <w:rPr>
          <w:color w:val="auto"/>
          <w:highlight w:val="none"/>
        </w:rPr>
      </w:pPr>
    </w:p>
    <w:p w14:paraId="747CA40C">
      <w:pPr>
        <w:pStyle w:val="14"/>
        <w:spacing w:line="328" w:lineRule="auto"/>
        <w:rPr>
          <w:color w:val="auto"/>
          <w:highlight w:val="none"/>
        </w:rPr>
      </w:pPr>
    </w:p>
    <w:p w14:paraId="3CC84BDD">
      <w:pPr>
        <w:spacing w:before="101" w:line="219" w:lineRule="auto"/>
        <w:ind w:left="3624" w:firstLine="1029" w:firstLineChars="400"/>
        <w:jc w:val="both"/>
        <w:rPr>
          <w:rFonts w:ascii="宋体" w:hAnsi="宋体" w:eastAsia="宋体" w:cs="宋体"/>
          <w:color w:val="auto"/>
          <w:sz w:val="31"/>
          <w:szCs w:val="31"/>
          <w:highlight w:val="none"/>
        </w:rPr>
      </w:pPr>
      <w:r>
        <w:rPr>
          <w:rFonts w:ascii="宋体" w:hAnsi="宋体" w:eastAsia="宋体" w:cs="宋体"/>
          <w:b/>
          <w:bCs/>
          <w:color w:val="auto"/>
          <w:spacing w:val="-27"/>
          <w:sz w:val="31"/>
          <w:szCs w:val="31"/>
          <w:highlight w:val="none"/>
        </w:rPr>
        <w:t>(</w:t>
      </w:r>
      <w:r>
        <w:rPr>
          <w:rFonts w:hint="eastAsia" w:ascii="宋体" w:hAnsi="宋体" w:eastAsia="宋体" w:cs="宋体"/>
          <w:b/>
          <w:bCs/>
          <w:color w:val="auto"/>
          <w:spacing w:val="-27"/>
          <w:sz w:val="31"/>
          <w:szCs w:val="31"/>
          <w:highlight w:val="none"/>
          <w:lang w:val="en-US" w:eastAsia="zh-CN"/>
        </w:rPr>
        <w:t>XX采购</w:t>
      </w:r>
      <w:r>
        <w:rPr>
          <w:rFonts w:ascii="宋体" w:hAnsi="宋体" w:eastAsia="宋体" w:cs="宋体"/>
          <w:b/>
          <w:bCs/>
          <w:color w:val="auto"/>
          <w:spacing w:val="-27"/>
          <w:sz w:val="31"/>
          <w:szCs w:val="31"/>
          <w:highlight w:val="none"/>
        </w:rPr>
        <w:t>)</w:t>
      </w:r>
    </w:p>
    <w:p w14:paraId="0CAE3790">
      <w:pPr>
        <w:pStyle w:val="14"/>
        <w:spacing w:line="247" w:lineRule="auto"/>
        <w:rPr>
          <w:color w:val="auto"/>
          <w:highlight w:val="none"/>
        </w:rPr>
      </w:pPr>
    </w:p>
    <w:p w14:paraId="30445698">
      <w:pPr>
        <w:pStyle w:val="14"/>
        <w:spacing w:line="247" w:lineRule="auto"/>
        <w:rPr>
          <w:color w:val="auto"/>
          <w:highlight w:val="none"/>
        </w:rPr>
      </w:pPr>
    </w:p>
    <w:p w14:paraId="5DC60A50">
      <w:pPr>
        <w:pStyle w:val="14"/>
        <w:spacing w:line="247" w:lineRule="auto"/>
        <w:rPr>
          <w:color w:val="auto"/>
          <w:highlight w:val="none"/>
        </w:rPr>
      </w:pPr>
    </w:p>
    <w:p w14:paraId="2967CA82">
      <w:pPr>
        <w:pStyle w:val="14"/>
        <w:spacing w:line="247" w:lineRule="auto"/>
        <w:rPr>
          <w:color w:val="auto"/>
          <w:highlight w:val="none"/>
        </w:rPr>
      </w:pPr>
    </w:p>
    <w:p w14:paraId="1E85F1FE">
      <w:pPr>
        <w:pStyle w:val="14"/>
        <w:spacing w:line="248" w:lineRule="auto"/>
        <w:rPr>
          <w:color w:val="auto"/>
          <w:highlight w:val="none"/>
        </w:rPr>
      </w:pPr>
    </w:p>
    <w:p w14:paraId="5AFCCD75">
      <w:pPr>
        <w:spacing w:before="150" w:line="221" w:lineRule="auto"/>
        <w:ind w:left="3626"/>
        <w:rPr>
          <w:rFonts w:ascii="宋体" w:hAnsi="宋体" w:eastAsia="宋体" w:cs="宋体"/>
          <w:color w:val="auto"/>
          <w:sz w:val="46"/>
          <w:szCs w:val="46"/>
          <w:highlight w:val="none"/>
        </w:rPr>
      </w:pPr>
      <w:r>
        <w:rPr>
          <w:rFonts w:ascii="宋体" w:hAnsi="宋体" w:eastAsia="宋体" w:cs="宋体"/>
          <w:b/>
          <w:bCs/>
          <w:color w:val="auto"/>
          <w:spacing w:val="-24"/>
          <w:sz w:val="46"/>
          <w:szCs w:val="46"/>
          <w:highlight w:val="none"/>
        </w:rPr>
        <w:t>销</w:t>
      </w:r>
      <w:r>
        <w:rPr>
          <w:rFonts w:ascii="宋体" w:hAnsi="宋体" w:eastAsia="宋体" w:cs="宋体"/>
          <w:color w:val="auto"/>
          <w:spacing w:val="194"/>
          <w:sz w:val="46"/>
          <w:szCs w:val="46"/>
          <w:highlight w:val="none"/>
        </w:rPr>
        <w:t xml:space="preserve"> </w:t>
      </w:r>
      <w:r>
        <w:rPr>
          <w:rFonts w:ascii="宋体" w:hAnsi="宋体" w:eastAsia="宋体" w:cs="宋体"/>
          <w:b/>
          <w:bCs/>
          <w:color w:val="auto"/>
          <w:spacing w:val="-24"/>
          <w:sz w:val="46"/>
          <w:szCs w:val="46"/>
          <w:highlight w:val="none"/>
        </w:rPr>
        <w:t>售</w:t>
      </w:r>
      <w:r>
        <w:rPr>
          <w:rFonts w:ascii="宋体" w:hAnsi="宋体" w:eastAsia="宋体" w:cs="宋体"/>
          <w:color w:val="auto"/>
          <w:spacing w:val="-24"/>
          <w:sz w:val="46"/>
          <w:szCs w:val="46"/>
          <w:highlight w:val="none"/>
        </w:rPr>
        <w:t xml:space="preserve">  </w:t>
      </w:r>
      <w:r>
        <w:rPr>
          <w:rFonts w:ascii="宋体" w:hAnsi="宋体" w:eastAsia="宋体" w:cs="宋体"/>
          <w:b/>
          <w:bCs/>
          <w:color w:val="auto"/>
          <w:spacing w:val="-24"/>
          <w:sz w:val="46"/>
          <w:szCs w:val="46"/>
          <w:highlight w:val="none"/>
        </w:rPr>
        <w:t>合</w:t>
      </w:r>
      <w:r>
        <w:rPr>
          <w:rFonts w:ascii="宋体" w:hAnsi="宋体" w:eastAsia="宋体" w:cs="宋体"/>
          <w:color w:val="auto"/>
          <w:spacing w:val="15"/>
          <w:sz w:val="46"/>
          <w:szCs w:val="46"/>
          <w:highlight w:val="none"/>
        </w:rPr>
        <w:t xml:space="preserve">  </w:t>
      </w:r>
      <w:r>
        <w:rPr>
          <w:rFonts w:ascii="宋体" w:hAnsi="宋体" w:eastAsia="宋体" w:cs="宋体"/>
          <w:b/>
          <w:bCs/>
          <w:color w:val="auto"/>
          <w:spacing w:val="-24"/>
          <w:sz w:val="46"/>
          <w:szCs w:val="46"/>
          <w:highlight w:val="none"/>
        </w:rPr>
        <w:t>同</w:t>
      </w:r>
    </w:p>
    <w:p w14:paraId="27BF1254">
      <w:pPr>
        <w:pStyle w:val="14"/>
        <w:spacing w:line="254" w:lineRule="auto"/>
        <w:rPr>
          <w:color w:val="auto"/>
          <w:highlight w:val="none"/>
        </w:rPr>
      </w:pPr>
    </w:p>
    <w:p w14:paraId="5AB877BE">
      <w:pPr>
        <w:pStyle w:val="14"/>
        <w:spacing w:line="255" w:lineRule="auto"/>
        <w:rPr>
          <w:color w:val="auto"/>
          <w:highlight w:val="none"/>
        </w:rPr>
      </w:pPr>
    </w:p>
    <w:p w14:paraId="69BDF161">
      <w:pPr>
        <w:pStyle w:val="14"/>
        <w:spacing w:line="255" w:lineRule="auto"/>
        <w:rPr>
          <w:color w:val="auto"/>
          <w:highlight w:val="none"/>
        </w:rPr>
      </w:pPr>
    </w:p>
    <w:p w14:paraId="2555A050">
      <w:pPr>
        <w:pStyle w:val="14"/>
        <w:spacing w:line="255" w:lineRule="auto"/>
        <w:rPr>
          <w:color w:val="auto"/>
          <w:highlight w:val="none"/>
        </w:rPr>
      </w:pPr>
    </w:p>
    <w:p w14:paraId="6849CF69">
      <w:pPr>
        <w:spacing w:before="101" w:line="219" w:lineRule="auto"/>
        <w:ind w:left="1294"/>
        <w:rPr>
          <w:rFonts w:hint="default" w:ascii="宋体" w:hAnsi="宋体" w:eastAsia="宋体" w:cs="宋体"/>
          <w:color w:val="auto"/>
          <w:sz w:val="31"/>
          <w:szCs w:val="31"/>
          <w:highlight w:val="none"/>
          <w:lang w:val="en-US" w:eastAsia="zh-CN"/>
        </w:rPr>
      </w:pPr>
      <w:r>
        <w:rPr>
          <w:rFonts w:ascii="宋体" w:hAnsi="宋体" w:eastAsia="宋体" w:cs="宋体"/>
          <w:b/>
          <w:bCs/>
          <w:color w:val="auto"/>
          <w:spacing w:val="20"/>
          <w:sz w:val="31"/>
          <w:szCs w:val="31"/>
          <w:highlight w:val="none"/>
        </w:rPr>
        <w:t>甲方(买方):</w:t>
      </w:r>
      <w:r>
        <w:rPr>
          <w:rFonts w:ascii="宋体" w:hAnsi="宋体" w:eastAsia="宋体" w:cs="宋体"/>
          <w:color w:val="auto"/>
          <w:spacing w:val="20"/>
          <w:sz w:val="31"/>
          <w:szCs w:val="31"/>
          <w:highlight w:val="none"/>
        </w:rPr>
        <w:t xml:space="preserve"> </w:t>
      </w:r>
      <w:r>
        <w:rPr>
          <w:rFonts w:hint="eastAsia" w:ascii="宋体" w:hAnsi="宋体" w:eastAsia="宋体" w:cs="宋体"/>
          <w:b/>
          <w:bCs/>
          <w:color w:val="auto"/>
          <w:spacing w:val="20"/>
          <w:sz w:val="31"/>
          <w:szCs w:val="31"/>
          <w:highlight w:val="none"/>
          <w:u w:val="single" w:color="auto"/>
          <w:lang w:val="en-US" w:eastAsia="zh-CN"/>
        </w:rPr>
        <w:t xml:space="preserve"> 乌鲁木齐市米东区中医医院</w:t>
      </w:r>
    </w:p>
    <w:p w14:paraId="4436CCAD">
      <w:pPr>
        <w:pStyle w:val="14"/>
        <w:spacing w:line="252" w:lineRule="auto"/>
        <w:rPr>
          <w:color w:val="auto"/>
          <w:highlight w:val="none"/>
        </w:rPr>
      </w:pPr>
    </w:p>
    <w:p w14:paraId="2B5A02FD">
      <w:pPr>
        <w:pStyle w:val="14"/>
        <w:spacing w:line="252" w:lineRule="auto"/>
        <w:rPr>
          <w:color w:val="auto"/>
          <w:highlight w:val="none"/>
        </w:rPr>
      </w:pPr>
    </w:p>
    <w:p w14:paraId="0B21A2E3">
      <w:pPr>
        <w:pStyle w:val="14"/>
        <w:spacing w:line="252" w:lineRule="auto"/>
        <w:rPr>
          <w:color w:val="auto"/>
          <w:highlight w:val="none"/>
        </w:rPr>
      </w:pPr>
    </w:p>
    <w:p w14:paraId="14898A12">
      <w:pPr>
        <w:spacing w:before="101" w:line="219" w:lineRule="auto"/>
        <w:ind w:left="1294"/>
        <w:rPr>
          <w:rFonts w:hint="default" w:ascii="宋体" w:hAnsi="宋体" w:eastAsia="宋体" w:cs="宋体"/>
          <w:color w:val="auto"/>
          <w:sz w:val="31"/>
          <w:szCs w:val="31"/>
          <w:highlight w:val="none"/>
          <w:lang w:val="en-US" w:eastAsia="zh-CN"/>
        </w:rPr>
      </w:pPr>
      <w:r>
        <w:rPr>
          <w:rFonts w:ascii="宋体" w:hAnsi="宋体" w:eastAsia="宋体" w:cs="宋体"/>
          <w:b/>
          <w:bCs/>
          <w:color w:val="auto"/>
          <w:spacing w:val="20"/>
          <w:sz w:val="31"/>
          <w:szCs w:val="31"/>
          <w:highlight w:val="none"/>
        </w:rPr>
        <w:t>乙方(卖方):</w:t>
      </w:r>
      <w:r>
        <w:rPr>
          <w:rFonts w:ascii="宋体" w:hAnsi="宋体" w:eastAsia="宋体" w:cs="宋体"/>
          <w:color w:val="auto"/>
          <w:spacing w:val="20"/>
          <w:sz w:val="31"/>
          <w:szCs w:val="31"/>
          <w:highlight w:val="none"/>
        </w:rPr>
        <w:t xml:space="preserve"> </w:t>
      </w:r>
      <w:r>
        <w:rPr>
          <w:rFonts w:hint="eastAsia" w:ascii="宋体" w:hAnsi="宋体" w:eastAsia="宋体" w:cs="宋体"/>
          <w:b/>
          <w:bCs/>
          <w:color w:val="auto"/>
          <w:spacing w:val="20"/>
          <w:sz w:val="31"/>
          <w:szCs w:val="31"/>
          <w:highlight w:val="none"/>
          <w:u w:val="single" w:color="auto"/>
          <w:lang w:val="en-US" w:eastAsia="zh-CN"/>
        </w:rPr>
        <w:t xml:space="preserve">                        </w:t>
      </w:r>
    </w:p>
    <w:p w14:paraId="4E01CA5C">
      <w:pPr>
        <w:pStyle w:val="14"/>
        <w:spacing w:line="247" w:lineRule="auto"/>
        <w:rPr>
          <w:color w:val="auto"/>
          <w:highlight w:val="none"/>
        </w:rPr>
      </w:pPr>
    </w:p>
    <w:p w14:paraId="77E40C83">
      <w:pPr>
        <w:pStyle w:val="14"/>
        <w:spacing w:line="247" w:lineRule="auto"/>
        <w:rPr>
          <w:color w:val="auto"/>
          <w:highlight w:val="none"/>
        </w:rPr>
      </w:pPr>
    </w:p>
    <w:p w14:paraId="4A84C6B5">
      <w:pPr>
        <w:pStyle w:val="14"/>
        <w:spacing w:line="247" w:lineRule="auto"/>
        <w:rPr>
          <w:color w:val="auto"/>
          <w:highlight w:val="none"/>
        </w:rPr>
      </w:pPr>
    </w:p>
    <w:p w14:paraId="7C877E2E">
      <w:pPr>
        <w:pStyle w:val="14"/>
        <w:spacing w:line="248" w:lineRule="auto"/>
        <w:rPr>
          <w:color w:val="auto"/>
          <w:highlight w:val="none"/>
        </w:rPr>
      </w:pPr>
    </w:p>
    <w:p w14:paraId="7BD963B3">
      <w:pPr>
        <w:pStyle w:val="14"/>
        <w:spacing w:line="248" w:lineRule="auto"/>
        <w:rPr>
          <w:color w:val="auto"/>
          <w:highlight w:val="none"/>
        </w:rPr>
      </w:pPr>
    </w:p>
    <w:p w14:paraId="2D85CE1F">
      <w:pPr>
        <w:pStyle w:val="14"/>
        <w:spacing w:line="248" w:lineRule="auto"/>
        <w:rPr>
          <w:color w:val="auto"/>
          <w:highlight w:val="none"/>
        </w:rPr>
      </w:pPr>
    </w:p>
    <w:p w14:paraId="7EC7D730">
      <w:pPr>
        <w:spacing w:before="101" w:line="219" w:lineRule="auto"/>
        <w:ind w:left="1294"/>
        <w:rPr>
          <w:rFonts w:ascii="宋体" w:hAnsi="宋体" w:eastAsia="宋体" w:cs="宋体"/>
          <w:color w:val="auto"/>
          <w:sz w:val="31"/>
          <w:szCs w:val="31"/>
          <w:highlight w:val="none"/>
        </w:rPr>
      </w:pPr>
      <w:r>
        <w:rPr>
          <w:rFonts w:ascii="宋体" w:hAnsi="宋体" w:eastAsia="宋体" w:cs="宋体"/>
          <w:b/>
          <w:bCs/>
          <w:color w:val="auto"/>
          <w:spacing w:val="-8"/>
          <w:sz w:val="31"/>
          <w:szCs w:val="31"/>
          <w:highlight w:val="none"/>
        </w:rPr>
        <w:t>合</w:t>
      </w:r>
      <w:r>
        <w:rPr>
          <w:rFonts w:ascii="宋体" w:hAnsi="宋体" w:eastAsia="宋体" w:cs="宋体"/>
          <w:color w:val="auto"/>
          <w:spacing w:val="-8"/>
          <w:sz w:val="31"/>
          <w:szCs w:val="31"/>
          <w:highlight w:val="none"/>
        </w:rPr>
        <w:t xml:space="preserve"> </w:t>
      </w:r>
      <w:r>
        <w:rPr>
          <w:rFonts w:ascii="宋体" w:hAnsi="宋体" w:eastAsia="宋体" w:cs="宋体"/>
          <w:b/>
          <w:bCs/>
          <w:color w:val="auto"/>
          <w:spacing w:val="-8"/>
          <w:sz w:val="31"/>
          <w:szCs w:val="31"/>
          <w:highlight w:val="none"/>
        </w:rPr>
        <w:t>同</w:t>
      </w:r>
      <w:r>
        <w:rPr>
          <w:rFonts w:ascii="宋体" w:hAnsi="宋体" w:eastAsia="宋体" w:cs="宋体"/>
          <w:color w:val="auto"/>
          <w:spacing w:val="-8"/>
          <w:sz w:val="31"/>
          <w:szCs w:val="31"/>
          <w:highlight w:val="none"/>
        </w:rPr>
        <w:t xml:space="preserve"> </w:t>
      </w:r>
      <w:r>
        <w:rPr>
          <w:rFonts w:ascii="宋体" w:hAnsi="宋体" w:eastAsia="宋体" w:cs="宋体"/>
          <w:b/>
          <w:bCs/>
          <w:color w:val="auto"/>
          <w:spacing w:val="-8"/>
          <w:sz w:val="31"/>
          <w:szCs w:val="31"/>
          <w:highlight w:val="none"/>
        </w:rPr>
        <w:t>编</w:t>
      </w:r>
      <w:r>
        <w:rPr>
          <w:rFonts w:ascii="宋体" w:hAnsi="宋体" w:eastAsia="宋体" w:cs="宋体"/>
          <w:color w:val="auto"/>
          <w:spacing w:val="-8"/>
          <w:sz w:val="31"/>
          <w:szCs w:val="31"/>
          <w:highlight w:val="none"/>
        </w:rPr>
        <w:t xml:space="preserve"> </w:t>
      </w:r>
      <w:r>
        <w:rPr>
          <w:rFonts w:ascii="宋体" w:hAnsi="宋体" w:eastAsia="宋体" w:cs="宋体"/>
          <w:b/>
          <w:bCs/>
          <w:color w:val="auto"/>
          <w:spacing w:val="-8"/>
          <w:sz w:val="31"/>
          <w:szCs w:val="31"/>
          <w:highlight w:val="none"/>
        </w:rPr>
        <w:t>号</w:t>
      </w:r>
      <w:r>
        <w:rPr>
          <w:rFonts w:ascii="宋体" w:hAnsi="宋体" w:eastAsia="宋体" w:cs="宋体"/>
          <w:color w:val="auto"/>
          <w:spacing w:val="-8"/>
          <w:sz w:val="31"/>
          <w:szCs w:val="31"/>
          <w:highlight w:val="none"/>
        </w:rPr>
        <w:t xml:space="preserve"> </w:t>
      </w:r>
      <w:r>
        <w:rPr>
          <w:rFonts w:ascii="宋体" w:hAnsi="宋体" w:eastAsia="宋体" w:cs="宋体"/>
          <w:b/>
          <w:bCs/>
          <w:color w:val="auto"/>
          <w:spacing w:val="-8"/>
          <w:sz w:val="31"/>
          <w:szCs w:val="31"/>
          <w:highlight w:val="none"/>
        </w:rPr>
        <w:t>：</w:t>
      </w:r>
    </w:p>
    <w:p w14:paraId="1536E39D">
      <w:pPr>
        <w:pStyle w:val="14"/>
        <w:spacing w:line="278" w:lineRule="auto"/>
        <w:rPr>
          <w:color w:val="auto"/>
          <w:highlight w:val="none"/>
        </w:rPr>
      </w:pPr>
    </w:p>
    <w:p w14:paraId="0C63E976">
      <w:pPr>
        <w:pStyle w:val="14"/>
        <w:spacing w:line="279" w:lineRule="auto"/>
        <w:rPr>
          <w:color w:val="auto"/>
          <w:highlight w:val="none"/>
        </w:rPr>
      </w:pPr>
    </w:p>
    <w:p w14:paraId="5773AF2D">
      <w:pPr>
        <w:pStyle w:val="14"/>
        <w:spacing w:line="279" w:lineRule="auto"/>
        <w:rPr>
          <w:color w:val="auto"/>
          <w:highlight w:val="none"/>
        </w:rPr>
      </w:pPr>
    </w:p>
    <w:p w14:paraId="0E8FCE47">
      <w:pPr>
        <w:pStyle w:val="14"/>
        <w:spacing w:line="279" w:lineRule="auto"/>
        <w:rPr>
          <w:color w:val="auto"/>
          <w:highlight w:val="none"/>
        </w:rPr>
      </w:pPr>
    </w:p>
    <w:p w14:paraId="39EB59B6">
      <w:pPr>
        <w:pStyle w:val="14"/>
        <w:spacing w:line="279" w:lineRule="auto"/>
        <w:rPr>
          <w:color w:val="auto"/>
          <w:highlight w:val="none"/>
        </w:rPr>
      </w:pPr>
    </w:p>
    <w:p w14:paraId="18D0794F">
      <w:pPr>
        <w:spacing w:before="101" w:line="219" w:lineRule="auto"/>
        <w:ind w:firstLine="4133" w:firstLineChars="1400"/>
        <w:jc w:val="both"/>
        <w:rPr>
          <w:rFonts w:hint="default" w:ascii="宋体" w:hAnsi="宋体" w:eastAsia="宋体" w:cs="宋体"/>
          <w:b/>
          <w:bCs/>
          <w:color w:val="auto"/>
          <w:spacing w:val="-8"/>
          <w:sz w:val="31"/>
          <w:szCs w:val="31"/>
          <w:highlight w:val="none"/>
          <w:lang w:val="en-US" w:eastAsia="zh-CN"/>
        </w:rPr>
      </w:pPr>
      <w:r>
        <w:rPr>
          <w:rFonts w:hint="eastAsia" w:ascii="宋体" w:hAnsi="宋体" w:eastAsia="宋体" w:cs="宋体"/>
          <w:b/>
          <w:bCs/>
          <w:color w:val="auto"/>
          <w:spacing w:val="-8"/>
          <w:sz w:val="31"/>
          <w:szCs w:val="31"/>
          <w:highlight w:val="none"/>
          <w:lang w:val="en-US" w:eastAsia="zh-CN"/>
        </w:rPr>
        <w:t>年  月   日</w:t>
      </w:r>
    </w:p>
    <w:p w14:paraId="1C2BD478">
      <w:pPr>
        <w:spacing w:line="611" w:lineRule="exact"/>
        <w:rPr>
          <w:color w:val="auto"/>
          <w:highlight w:val="none"/>
        </w:rPr>
        <w:sectPr>
          <w:footerReference r:id="rId5" w:type="default"/>
          <w:pgSz w:w="11880" w:h="16720"/>
          <w:pgMar w:top="1440" w:right="1800" w:bottom="1440" w:left="1800" w:header="0" w:footer="0" w:gutter="0"/>
          <w:pgNumType w:start="1"/>
          <w:cols w:space="720" w:num="1"/>
        </w:sectPr>
      </w:pPr>
    </w:p>
    <w:p w14:paraId="49159E8A">
      <w:pPr>
        <w:spacing w:line="20" w:lineRule="exact"/>
        <w:ind w:firstLine="60"/>
        <w:rPr>
          <w:color w:val="auto"/>
          <w:highlight w:val="none"/>
        </w:rPr>
      </w:pPr>
      <w:r>
        <w:rPr>
          <w:color w:val="auto"/>
          <w:highlight w:val="none"/>
        </w:rPr>
        <w:drawing>
          <wp:inline distT="0" distB="0" distL="0" distR="0">
            <wp:extent cx="6578600" cy="12700"/>
            <wp:effectExtent l="0" t="0" r="0" b="0"/>
            <wp:docPr id="5" name="IM 10"/>
            <wp:cNvGraphicFramePr/>
            <a:graphic xmlns:a="http://schemas.openxmlformats.org/drawingml/2006/main">
              <a:graphicData uri="http://schemas.openxmlformats.org/drawingml/2006/picture">
                <pic:pic xmlns:pic="http://schemas.openxmlformats.org/drawingml/2006/picture">
                  <pic:nvPicPr>
                    <pic:cNvPr id="5" name="IM 10"/>
                    <pic:cNvPicPr/>
                  </pic:nvPicPr>
                  <pic:blipFill>
                    <a:blip r:embed="rId16"/>
                    <a:stretch>
                      <a:fillRect/>
                    </a:stretch>
                  </pic:blipFill>
                  <pic:spPr>
                    <a:xfrm>
                      <a:off x="0" y="0"/>
                      <a:ext cx="6578641" cy="12755"/>
                    </a:xfrm>
                    <a:prstGeom prst="rect">
                      <a:avLst/>
                    </a:prstGeom>
                  </pic:spPr>
                </pic:pic>
              </a:graphicData>
            </a:graphic>
          </wp:inline>
        </w:drawing>
      </w:r>
    </w:p>
    <w:p w14:paraId="359A22C2">
      <w:pPr>
        <w:spacing w:before="113" w:line="221" w:lineRule="auto"/>
        <w:ind w:left="4115"/>
        <w:rPr>
          <w:rFonts w:ascii="宋体" w:hAnsi="宋体" w:eastAsia="宋体" w:cs="宋体"/>
          <w:color w:val="auto"/>
          <w:sz w:val="40"/>
          <w:szCs w:val="40"/>
          <w:highlight w:val="none"/>
        </w:rPr>
      </w:pPr>
      <w:r>
        <w:rPr>
          <w:rFonts w:ascii="宋体" w:hAnsi="宋体" w:eastAsia="宋体" w:cs="宋体"/>
          <w:b/>
          <w:bCs/>
          <w:color w:val="auto"/>
          <w:spacing w:val="-17"/>
          <w:sz w:val="40"/>
          <w:szCs w:val="40"/>
          <w:highlight w:val="none"/>
        </w:rPr>
        <w:t>销</w:t>
      </w:r>
      <w:r>
        <w:rPr>
          <w:rFonts w:ascii="宋体" w:hAnsi="宋体" w:eastAsia="宋体" w:cs="宋体"/>
          <w:color w:val="auto"/>
          <w:spacing w:val="16"/>
          <w:sz w:val="40"/>
          <w:szCs w:val="40"/>
          <w:highlight w:val="none"/>
        </w:rPr>
        <w:t xml:space="preserve"> </w:t>
      </w:r>
      <w:r>
        <w:rPr>
          <w:rFonts w:ascii="宋体" w:hAnsi="宋体" w:eastAsia="宋体" w:cs="宋体"/>
          <w:b/>
          <w:bCs/>
          <w:color w:val="auto"/>
          <w:spacing w:val="-17"/>
          <w:sz w:val="40"/>
          <w:szCs w:val="40"/>
          <w:highlight w:val="none"/>
        </w:rPr>
        <w:t>售</w:t>
      </w:r>
      <w:r>
        <w:rPr>
          <w:rFonts w:ascii="宋体" w:hAnsi="宋体" w:eastAsia="宋体" w:cs="宋体"/>
          <w:color w:val="auto"/>
          <w:spacing w:val="18"/>
          <w:sz w:val="40"/>
          <w:szCs w:val="40"/>
          <w:highlight w:val="none"/>
        </w:rPr>
        <w:t xml:space="preserve"> </w:t>
      </w:r>
      <w:r>
        <w:rPr>
          <w:rFonts w:ascii="宋体" w:hAnsi="宋体" w:eastAsia="宋体" w:cs="宋体"/>
          <w:b/>
          <w:bCs/>
          <w:color w:val="auto"/>
          <w:spacing w:val="-17"/>
          <w:sz w:val="40"/>
          <w:szCs w:val="40"/>
          <w:highlight w:val="none"/>
        </w:rPr>
        <w:t>合</w:t>
      </w:r>
      <w:r>
        <w:rPr>
          <w:rFonts w:ascii="宋体" w:hAnsi="宋体" w:eastAsia="宋体" w:cs="宋体"/>
          <w:color w:val="auto"/>
          <w:spacing w:val="55"/>
          <w:sz w:val="40"/>
          <w:szCs w:val="40"/>
          <w:highlight w:val="none"/>
        </w:rPr>
        <w:t xml:space="preserve"> </w:t>
      </w:r>
      <w:r>
        <w:rPr>
          <w:rFonts w:ascii="宋体" w:hAnsi="宋体" w:eastAsia="宋体" w:cs="宋体"/>
          <w:b/>
          <w:bCs/>
          <w:color w:val="auto"/>
          <w:spacing w:val="-17"/>
          <w:sz w:val="40"/>
          <w:szCs w:val="40"/>
          <w:highlight w:val="none"/>
        </w:rPr>
        <w:t>同</w:t>
      </w:r>
    </w:p>
    <w:p w14:paraId="50BFE3E8">
      <w:pPr>
        <w:spacing w:before="82" w:line="219" w:lineRule="auto"/>
        <w:ind w:left="213"/>
        <w:rPr>
          <w:rFonts w:hint="eastAsia" w:ascii="宋体" w:hAnsi="宋体" w:eastAsia="宋体" w:cs="宋体"/>
          <w:color w:val="auto"/>
          <w:sz w:val="24"/>
          <w:szCs w:val="24"/>
          <w:highlight w:val="none"/>
          <w:lang w:eastAsia="zh-CN"/>
        </w:rPr>
      </w:pPr>
      <w:r>
        <w:rPr>
          <w:rFonts w:ascii="宋体" w:hAnsi="宋体" w:eastAsia="宋体" w:cs="宋体"/>
          <w:b/>
          <w:bCs/>
          <w:color w:val="auto"/>
          <w:spacing w:val="-7"/>
          <w:sz w:val="24"/>
          <w:szCs w:val="24"/>
          <w:highlight w:val="none"/>
        </w:rPr>
        <w:t>甲方：</w:t>
      </w:r>
      <w:r>
        <w:rPr>
          <w:rFonts w:hint="eastAsia" w:ascii="宋体" w:hAnsi="宋体" w:eastAsia="宋体" w:cs="宋体"/>
          <w:b/>
          <w:bCs/>
          <w:color w:val="auto"/>
          <w:spacing w:val="-7"/>
          <w:sz w:val="24"/>
          <w:szCs w:val="24"/>
          <w:highlight w:val="none"/>
          <w:lang w:eastAsia="zh-CN"/>
        </w:rPr>
        <w:t>乌鲁木齐市米东区中医医院</w:t>
      </w:r>
    </w:p>
    <w:p w14:paraId="4838E94D">
      <w:pPr>
        <w:spacing w:before="100" w:line="219" w:lineRule="auto"/>
        <w:ind w:left="193"/>
        <w:rPr>
          <w:rFonts w:hint="default" w:ascii="宋体" w:hAnsi="宋体" w:eastAsia="宋体" w:cs="宋体"/>
          <w:color w:val="auto"/>
          <w:sz w:val="24"/>
          <w:szCs w:val="24"/>
          <w:highlight w:val="none"/>
          <w:u w:val="single"/>
          <w:lang w:val="en-US" w:eastAsia="zh-CN"/>
        </w:rPr>
      </w:pPr>
      <w:r>
        <w:rPr>
          <w:rFonts w:ascii="宋体" w:hAnsi="宋体" w:eastAsia="宋体" w:cs="宋体"/>
          <w:b/>
          <w:bCs/>
          <w:color w:val="auto"/>
          <w:spacing w:val="-4"/>
          <w:sz w:val="24"/>
          <w:szCs w:val="24"/>
          <w:highlight w:val="none"/>
        </w:rPr>
        <w:t>乙方：</w:t>
      </w:r>
      <w:r>
        <w:rPr>
          <w:rFonts w:hint="eastAsia" w:ascii="宋体" w:hAnsi="宋体" w:eastAsia="宋体" w:cs="宋体"/>
          <w:b/>
          <w:bCs/>
          <w:color w:val="auto"/>
          <w:spacing w:val="-4"/>
          <w:sz w:val="24"/>
          <w:szCs w:val="24"/>
          <w:highlight w:val="none"/>
          <w:lang w:val="en-US" w:eastAsia="zh-CN"/>
        </w:rPr>
        <w:t xml:space="preserve"> </w:t>
      </w:r>
      <w:r>
        <w:rPr>
          <w:rFonts w:hint="eastAsia" w:ascii="宋体" w:hAnsi="宋体" w:eastAsia="宋体" w:cs="宋体"/>
          <w:b/>
          <w:bCs/>
          <w:color w:val="auto"/>
          <w:spacing w:val="-4"/>
          <w:sz w:val="24"/>
          <w:szCs w:val="24"/>
          <w:highlight w:val="none"/>
          <w:u w:val="single"/>
          <w:lang w:val="en-US" w:eastAsia="zh-CN"/>
        </w:rPr>
        <w:t xml:space="preserve">                       </w:t>
      </w:r>
    </w:p>
    <w:p w14:paraId="5C86B68A">
      <w:pPr>
        <w:spacing w:before="104" w:line="272" w:lineRule="auto"/>
        <w:ind w:right="65" w:firstLine="450"/>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甲乙双方根据《中华人民共和国民法典》</w:t>
      </w:r>
      <w:r>
        <w:rPr>
          <w:rFonts w:hint="eastAsia" w:ascii="宋体" w:hAnsi="宋体" w:eastAsia="宋体" w:cs="宋体"/>
          <w:color w:val="auto"/>
          <w:spacing w:val="-4"/>
          <w:sz w:val="24"/>
          <w:szCs w:val="24"/>
          <w:highlight w:val="none"/>
          <w:lang w:eastAsia="zh-CN"/>
        </w:rPr>
        <w:t>、</w:t>
      </w:r>
      <w:r>
        <w:rPr>
          <w:rFonts w:ascii="宋体" w:hAnsi="宋体" w:eastAsia="宋体" w:cs="宋体"/>
          <w:color w:val="auto"/>
          <w:spacing w:val="-4"/>
          <w:sz w:val="24"/>
          <w:szCs w:val="24"/>
          <w:highlight w:val="none"/>
        </w:rPr>
        <w:t>《中华人民共和国政府采购法》、《中华人民共和国政府采购法</w:t>
      </w:r>
      <w:r>
        <w:rPr>
          <w:rFonts w:hint="eastAsia" w:ascii="宋体" w:hAnsi="宋体" w:eastAsia="宋体" w:cs="宋体"/>
          <w:color w:val="auto"/>
          <w:spacing w:val="-4"/>
          <w:sz w:val="24"/>
          <w:szCs w:val="24"/>
          <w:highlight w:val="none"/>
          <w:lang w:val="en-US" w:eastAsia="zh-CN"/>
        </w:rPr>
        <w:t>实施条例</w:t>
      </w:r>
      <w:r>
        <w:rPr>
          <w:rFonts w:ascii="宋体" w:hAnsi="宋体" w:eastAsia="宋体" w:cs="宋体"/>
          <w:color w:val="auto"/>
          <w:spacing w:val="-4"/>
          <w:sz w:val="24"/>
          <w:szCs w:val="24"/>
          <w:highlight w:val="none"/>
        </w:rPr>
        <w:t>》</w:t>
      </w:r>
      <w:r>
        <w:rPr>
          <w:rFonts w:ascii="宋体" w:hAnsi="宋体" w:eastAsia="宋体" w:cs="宋体"/>
          <w:color w:val="auto"/>
          <w:spacing w:val="15"/>
          <w:sz w:val="24"/>
          <w:szCs w:val="24"/>
          <w:highlight w:val="none"/>
        </w:rPr>
        <w:t xml:space="preserve"> </w:t>
      </w:r>
      <w:r>
        <w:rPr>
          <w:rFonts w:ascii="宋体" w:hAnsi="宋体" w:eastAsia="宋体" w:cs="宋体"/>
          <w:color w:val="auto"/>
          <w:spacing w:val="-1"/>
          <w:sz w:val="24"/>
          <w:szCs w:val="24"/>
          <w:highlight w:val="none"/>
        </w:rPr>
        <w:t>及其他相关法律法规的规定，本着平等互利、协商一致、等价有偿的原则，就甲方购买乙方的</w:t>
      </w:r>
      <w:r>
        <w:rPr>
          <w:rFonts w:hint="eastAsia" w:ascii="宋体" w:hAnsi="宋体" w:eastAsia="宋体" w:cs="宋体"/>
          <w:color w:val="auto"/>
          <w:spacing w:val="-1"/>
          <w:sz w:val="24"/>
          <w:szCs w:val="24"/>
          <w:highlight w:val="none"/>
          <w:u w:val="single" w:color="auto"/>
          <w:lang w:val="en-US" w:eastAsia="zh-CN"/>
        </w:rPr>
        <w:t xml:space="preserve">     </w:t>
      </w:r>
      <w:r>
        <w:rPr>
          <w:rFonts w:ascii="宋体" w:hAnsi="宋体" w:eastAsia="宋体" w:cs="宋体"/>
          <w:color w:val="auto"/>
          <w:spacing w:val="-2"/>
          <w:sz w:val="24"/>
          <w:szCs w:val="24"/>
          <w:highlight w:val="none"/>
        </w:rPr>
        <w:t>设备并由乙方提供相关服务事宜，达成一致，</w:t>
      </w:r>
      <w:r>
        <w:rPr>
          <w:rFonts w:ascii="宋体" w:hAnsi="宋体" w:eastAsia="宋体" w:cs="宋体"/>
          <w:color w:val="auto"/>
          <w:spacing w:val="-3"/>
          <w:sz w:val="24"/>
          <w:szCs w:val="24"/>
          <w:highlight w:val="none"/>
        </w:rPr>
        <w:t>协议如下：</w:t>
      </w:r>
    </w:p>
    <w:p w14:paraId="4BB83EDD">
      <w:pPr>
        <w:spacing w:before="102" w:line="219" w:lineRule="auto"/>
        <w:ind w:left="10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一、设备名称、规格(型号)、数量详见下表</w:t>
      </w:r>
    </w:p>
    <w:p w14:paraId="4DCB2A40">
      <w:pPr>
        <w:spacing w:line="27" w:lineRule="exact"/>
        <w:rPr>
          <w:color w:val="auto"/>
          <w:sz w:val="24"/>
          <w:szCs w:val="24"/>
          <w:highlight w:val="none"/>
        </w:rPr>
      </w:pPr>
    </w:p>
    <w:tbl>
      <w:tblPr>
        <w:tblStyle w:val="74"/>
        <w:tblW w:w="9414"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7"/>
        <w:gridCol w:w="1430"/>
        <w:gridCol w:w="1080"/>
        <w:gridCol w:w="1336"/>
        <w:gridCol w:w="634"/>
        <w:gridCol w:w="710"/>
        <w:gridCol w:w="1108"/>
        <w:gridCol w:w="1469"/>
        <w:gridCol w:w="980"/>
      </w:tblGrid>
      <w:tr w14:paraId="3D2AA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6" w:hRule="atLeast"/>
        </w:trPr>
        <w:tc>
          <w:tcPr>
            <w:tcW w:w="667" w:type="dxa"/>
            <w:vAlign w:val="top"/>
          </w:tcPr>
          <w:p w14:paraId="39383BFC">
            <w:pPr>
              <w:spacing w:line="354" w:lineRule="auto"/>
              <w:rPr>
                <w:rFonts w:ascii="Arial"/>
                <w:color w:val="auto"/>
                <w:sz w:val="24"/>
                <w:szCs w:val="24"/>
                <w:highlight w:val="none"/>
              </w:rPr>
            </w:pPr>
          </w:p>
          <w:p w14:paraId="3C02B6EF">
            <w:pPr>
              <w:pStyle w:val="75"/>
              <w:spacing w:before="68" w:line="221" w:lineRule="auto"/>
              <w:ind w:left="135"/>
              <w:rPr>
                <w:color w:val="auto"/>
                <w:sz w:val="24"/>
                <w:szCs w:val="24"/>
                <w:highlight w:val="none"/>
              </w:rPr>
            </w:pPr>
            <w:r>
              <w:rPr>
                <w:color w:val="auto"/>
                <w:spacing w:val="6"/>
                <w:sz w:val="24"/>
                <w:szCs w:val="24"/>
                <w:highlight w:val="none"/>
              </w:rPr>
              <w:t>序号</w:t>
            </w:r>
          </w:p>
        </w:tc>
        <w:tc>
          <w:tcPr>
            <w:tcW w:w="1430" w:type="dxa"/>
            <w:vAlign w:val="top"/>
          </w:tcPr>
          <w:p w14:paraId="78383A84">
            <w:pPr>
              <w:spacing w:line="355" w:lineRule="auto"/>
              <w:rPr>
                <w:rFonts w:ascii="Arial"/>
                <w:color w:val="auto"/>
                <w:sz w:val="24"/>
                <w:szCs w:val="24"/>
                <w:highlight w:val="none"/>
              </w:rPr>
            </w:pPr>
          </w:p>
          <w:p w14:paraId="56784AED">
            <w:pPr>
              <w:pStyle w:val="75"/>
              <w:spacing w:before="69" w:line="221" w:lineRule="auto"/>
              <w:ind w:left="531"/>
              <w:rPr>
                <w:color w:val="auto"/>
                <w:sz w:val="24"/>
                <w:szCs w:val="24"/>
                <w:highlight w:val="none"/>
              </w:rPr>
            </w:pPr>
            <w:r>
              <w:rPr>
                <w:color w:val="auto"/>
                <w:spacing w:val="5"/>
                <w:sz w:val="24"/>
                <w:szCs w:val="24"/>
                <w:highlight w:val="none"/>
              </w:rPr>
              <w:t>名称</w:t>
            </w:r>
          </w:p>
        </w:tc>
        <w:tc>
          <w:tcPr>
            <w:tcW w:w="1080" w:type="dxa"/>
            <w:vAlign w:val="top"/>
          </w:tcPr>
          <w:p w14:paraId="77B431A7">
            <w:pPr>
              <w:spacing w:line="353" w:lineRule="auto"/>
              <w:rPr>
                <w:rFonts w:ascii="Arial"/>
                <w:color w:val="auto"/>
                <w:sz w:val="24"/>
                <w:szCs w:val="24"/>
                <w:highlight w:val="none"/>
              </w:rPr>
            </w:pPr>
          </w:p>
          <w:p w14:paraId="786B6994">
            <w:pPr>
              <w:pStyle w:val="75"/>
              <w:spacing w:before="68" w:line="219" w:lineRule="auto"/>
              <w:ind w:left="353"/>
              <w:rPr>
                <w:color w:val="auto"/>
                <w:sz w:val="24"/>
                <w:szCs w:val="24"/>
                <w:highlight w:val="none"/>
              </w:rPr>
            </w:pPr>
            <w:r>
              <w:rPr>
                <w:color w:val="auto"/>
                <w:spacing w:val="4"/>
                <w:sz w:val="24"/>
                <w:szCs w:val="24"/>
                <w:highlight w:val="none"/>
              </w:rPr>
              <w:t>品牌</w:t>
            </w:r>
          </w:p>
        </w:tc>
        <w:tc>
          <w:tcPr>
            <w:tcW w:w="1336" w:type="dxa"/>
            <w:vAlign w:val="top"/>
          </w:tcPr>
          <w:p w14:paraId="10B65355">
            <w:pPr>
              <w:pStyle w:val="75"/>
              <w:spacing w:before="253" w:line="522" w:lineRule="exact"/>
              <w:ind w:left="484"/>
              <w:rPr>
                <w:color w:val="auto"/>
                <w:sz w:val="24"/>
                <w:szCs w:val="24"/>
                <w:highlight w:val="none"/>
              </w:rPr>
            </w:pPr>
            <w:r>
              <w:rPr>
                <w:color w:val="auto"/>
                <w:spacing w:val="-3"/>
                <w:position w:val="24"/>
                <w:sz w:val="24"/>
                <w:szCs w:val="24"/>
                <w:highlight w:val="none"/>
              </w:rPr>
              <w:t>规格</w:t>
            </w:r>
          </w:p>
          <w:p w14:paraId="3ACADE73">
            <w:pPr>
              <w:pStyle w:val="75"/>
              <w:spacing w:line="220" w:lineRule="auto"/>
              <w:ind w:left="484"/>
              <w:rPr>
                <w:color w:val="auto"/>
                <w:sz w:val="24"/>
                <w:szCs w:val="24"/>
                <w:highlight w:val="none"/>
              </w:rPr>
            </w:pPr>
            <w:r>
              <w:rPr>
                <w:color w:val="auto"/>
                <w:spacing w:val="6"/>
                <w:sz w:val="24"/>
                <w:szCs w:val="24"/>
                <w:highlight w:val="none"/>
              </w:rPr>
              <w:t>型号</w:t>
            </w:r>
          </w:p>
        </w:tc>
        <w:tc>
          <w:tcPr>
            <w:tcW w:w="634" w:type="dxa"/>
            <w:vAlign w:val="top"/>
          </w:tcPr>
          <w:p w14:paraId="6634C5CD">
            <w:pPr>
              <w:spacing w:line="433" w:lineRule="auto"/>
              <w:rPr>
                <w:rFonts w:ascii="Arial"/>
                <w:color w:val="auto"/>
                <w:sz w:val="24"/>
                <w:szCs w:val="24"/>
                <w:highlight w:val="none"/>
              </w:rPr>
            </w:pPr>
          </w:p>
          <w:p w14:paraId="452926E6">
            <w:pPr>
              <w:pStyle w:val="75"/>
              <w:spacing w:before="68" w:line="220" w:lineRule="auto"/>
              <w:ind w:left="115"/>
              <w:rPr>
                <w:color w:val="auto"/>
                <w:sz w:val="24"/>
                <w:szCs w:val="24"/>
                <w:highlight w:val="none"/>
              </w:rPr>
            </w:pPr>
            <w:r>
              <w:rPr>
                <w:color w:val="auto"/>
                <w:spacing w:val="-3"/>
                <w:sz w:val="24"/>
                <w:szCs w:val="24"/>
                <w:highlight w:val="none"/>
              </w:rPr>
              <w:t>单位</w:t>
            </w:r>
          </w:p>
        </w:tc>
        <w:tc>
          <w:tcPr>
            <w:tcW w:w="710" w:type="dxa"/>
            <w:vAlign w:val="top"/>
          </w:tcPr>
          <w:p w14:paraId="55B8535B">
            <w:pPr>
              <w:spacing w:line="422" w:lineRule="auto"/>
              <w:rPr>
                <w:rFonts w:ascii="Arial"/>
                <w:color w:val="auto"/>
                <w:sz w:val="24"/>
                <w:szCs w:val="24"/>
                <w:highlight w:val="none"/>
              </w:rPr>
            </w:pPr>
          </w:p>
          <w:p w14:paraId="34B3617B">
            <w:pPr>
              <w:pStyle w:val="75"/>
              <w:spacing w:before="69" w:line="219" w:lineRule="auto"/>
              <w:ind w:left="156"/>
              <w:rPr>
                <w:color w:val="auto"/>
                <w:sz w:val="24"/>
                <w:szCs w:val="24"/>
                <w:highlight w:val="none"/>
              </w:rPr>
            </w:pPr>
            <w:r>
              <w:rPr>
                <w:color w:val="auto"/>
                <w:spacing w:val="-3"/>
                <w:sz w:val="24"/>
                <w:szCs w:val="24"/>
                <w:highlight w:val="none"/>
              </w:rPr>
              <w:t>数量</w:t>
            </w:r>
          </w:p>
        </w:tc>
        <w:tc>
          <w:tcPr>
            <w:tcW w:w="1108" w:type="dxa"/>
            <w:vAlign w:val="top"/>
          </w:tcPr>
          <w:p w14:paraId="4C203C1D">
            <w:pPr>
              <w:pStyle w:val="75"/>
              <w:spacing w:before="251" w:line="493" w:lineRule="exact"/>
              <w:ind w:left="156"/>
              <w:rPr>
                <w:color w:val="auto"/>
                <w:sz w:val="24"/>
                <w:szCs w:val="24"/>
                <w:highlight w:val="none"/>
              </w:rPr>
            </w:pPr>
            <w:r>
              <w:rPr>
                <w:color w:val="auto"/>
                <w:spacing w:val="-2"/>
                <w:position w:val="21"/>
                <w:sz w:val="24"/>
                <w:szCs w:val="24"/>
                <w:highlight w:val="none"/>
              </w:rPr>
              <w:t>含税单价</w:t>
            </w:r>
          </w:p>
          <w:p w14:paraId="6E063171">
            <w:pPr>
              <w:pStyle w:val="75"/>
              <w:spacing w:line="220" w:lineRule="auto"/>
              <w:ind w:left="367"/>
              <w:rPr>
                <w:color w:val="auto"/>
                <w:sz w:val="24"/>
                <w:szCs w:val="24"/>
                <w:highlight w:val="none"/>
              </w:rPr>
            </w:pPr>
            <w:r>
              <w:rPr>
                <w:color w:val="auto"/>
                <w:spacing w:val="15"/>
                <w:sz w:val="24"/>
                <w:szCs w:val="24"/>
                <w:highlight w:val="none"/>
              </w:rPr>
              <w:t>(元)</w:t>
            </w:r>
          </w:p>
        </w:tc>
        <w:tc>
          <w:tcPr>
            <w:tcW w:w="1469" w:type="dxa"/>
            <w:vAlign w:val="top"/>
          </w:tcPr>
          <w:p w14:paraId="09DF4A2E">
            <w:pPr>
              <w:pStyle w:val="75"/>
              <w:spacing w:before="253" w:line="511" w:lineRule="exact"/>
              <w:ind w:left="347"/>
              <w:rPr>
                <w:color w:val="auto"/>
                <w:sz w:val="24"/>
                <w:szCs w:val="24"/>
                <w:highlight w:val="none"/>
              </w:rPr>
            </w:pPr>
            <w:r>
              <w:rPr>
                <w:color w:val="auto"/>
                <w:spacing w:val="-2"/>
                <w:position w:val="23"/>
                <w:sz w:val="24"/>
                <w:szCs w:val="24"/>
                <w:highlight w:val="none"/>
              </w:rPr>
              <w:t>合计金额</w:t>
            </w:r>
          </w:p>
          <w:p w14:paraId="6376FD52">
            <w:pPr>
              <w:pStyle w:val="75"/>
              <w:spacing w:line="220" w:lineRule="auto"/>
              <w:ind w:left="558"/>
              <w:rPr>
                <w:color w:val="auto"/>
                <w:sz w:val="24"/>
                <w:szCs w:val="24"/>
                <w:highlight w:val="none"/>
              </w:rPr>
            </w:pPr>
            <w:r>
              <w:rPr>
                <w:color w:val="auto"/>
                <w:spacing w:val="15"/>
                <w:sz w:val="24"/>
                <w:szCs w:val="24"/>
                <w:highlight w:val="none"/>
              </w:rPr>
              <w:t>(元)</w:t>
            </w:r>
          </w:p>
        </w:tc>
        <w:tc>
          <w:tcPr>
            <w:tcW w:w="980" w:type="dxa"/>
            <w:vAlign w:val="top"/>
          </w:tcPr>
          <w:p w14:paraId="1DEB30BC">
            <w:pPr>
              <w:spacing w:line="354" w:lineRule="auto"/>
              <w:rPr>
                <w:rFonts w:ascii="Arial"/>
                <w:color w:val="auto"/>
                <w:sz w:val="24"/>
                <w:szCs w:val="24"/>
                <w:highlight w:val="none"/>
              </w:rPr>
            </w:pPr>
          </w:p>
          <w:p w14:paraId="30134FBD">
            <w:pPr>
              <w:pStyle w:val="75"/>
              <w:spacing w:before="68" w:line="221" w:lineRule="auto"/>
              <w:ind w:left="319"/>
              <w:rPr>
                <w:color w:val="auto"/>
                <w:sz w:val="24"/>
                <w:szCs w:val="24"/>
                <w:highlight w:val="none"/>
              </w:rPr>
            </w:pPr>
            <w:r>
              <w:rPr>
                <w:color w:val="auto"/>
                <w:spacing w:val="5"/>
                <w:sz w:val="24"/>
                <w:szCs w:val="24"/>
                <w:highlight w:val="none"/>
              </w:rPr>
              <w:t>备注</w:t>
            </w:r>
          </w:p>
        </w:tc>
      </w:tr>
      <w:tr w14:paraId="24C27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667" w:type="dxa"/>
            <w:vAlign w:val="top"/>
          </w:tcPr>
          <w:p w14:paraId="1E491790">
            <w:pPr>
              <w:spacing w:line="252" w:lineRule="auto"/>
              <w:rPr>
                <w:rFonts w:ascii="Arial"/>
                <w:color w:val="auto"/>
                <w:sz w:val="24"/>
                <w:szCs w:val="24"/>
                <w:highlight w:val="none"/>
              </w:rPr>
            </w:pPr>
          </w:p>
          <w:p w14:paraId="76DD5BEE">
            <w:pPr>
              <w:spacing w:line="252" w:lineRule="auto"/>
              <w:rPr>
                <w:rFonts w:ascii="Arial"/>
                <w:color w:val="auto"/>
                <w:sz w:val="24"/>
                <w:szCs w:val="24"/>
                <w:highlight w:val="none"/>
              </w:rPr>
            </w:pPr>
          </w:p>
          <w:p w14:paraId="0CB6DFDE">
            <w:pPr>
              <w:pStyle w:val="75"/>
              <w:spacing w:before="68" w:line="184" w:lineRule="auto"/>
              <w:ind w:left="285"/>
              <w:rPr>
                <w:color w:val="auto"/>
                <w:sz w:val="24"/>
                <w:szCs w:val="24"/>
                <w:highlight w:val="none"/>
              </w:rPr>
            </w:pPr>
            <w:r>
              <w:rPr>
                <w:color w:val="auto"/>
                <w:sz w:val="24"/>
                <w:szCs w:val="24"/>
                <w:highlight w:val="none"/>
              </w:rPr>
              <w:t>1</w:t>
            </w:r>
          </w:p>
        </w:tc>
        <w:tc>
          <w:tcPr>
            <w:tcW w:w="1430" w:type="dxa"/>
            <w:vAlign w:val="top"/>
          </w:tcPr>
          <w:p w14:paraId="5D066A12">
            <w:pPr>
              <w:pStyle w:val="75"/>
              <w:spacing w:line="219" w:lineRule="auto"/>
              <w:ind w:left="321"/>
              <w:rPr>
                <w:color w:val="auto"/>
                <w:sz w:val="24"/>
                <w:szCs w:val="24"/>
                <w:highlight w:val="none"/>
              </w:rPr>
            </w:pPr>
          </w:p>
        </w:tc>
        <w:tc>
          <w:tcPr>
            <w:tcW w:w="1080" w:type="dxa"/>
            <w:vAlign w:val="top"/>
          </w:tcPr>
          <w:p w14:paraId="452B1E46">
            <w:pPr>
              <w:spacing w:line="440" w:lineRule="auto"/>
              <w:rPr>
                <w:rFonts w:ascii="Arial"/>
                <w:color w:val="auto"/>
                <w:sz w:val="24"/>
                <w:szCs w:val="24"/>
                <w:highlight w:val="none"/>
              </w:rPr>
            </w:pPr>
          </w:p>
          <w:p w14:paraId="31DD51B9">
            <w:pPr>
              <w:pStyle w:val="75"/>
              <w:spacing w:before="68" w:line="219" w:lineRule="auto"/>
              <w:ind w:left="243"/>
              <w:rPr>
                <w:color w:val="auto"/>
                <w:sz w:val="24"/>
                <w:szCs w:val="24"/>
                <w:highlight w:val="none"/>
              </w:rPr>
            </w:pPr>
          </w:p>
        </w:tc>
        <w:tc>
          <w:tcPr>
            <w:tcW w:w="1336" w:type="dxa"/>
            <w:vAlign w:val="top"/>
          </w:tcPr>
          <w:p w14:paraId="0A6071AF">
            <w:pPr>
              <w:spacing w:line="247" w:lineRule="auto"/>
              <w:rPr>
                <w:rFonts w:ascii="Arial"/>
                <w:color w:val="auto"/>
                <w:sz w:val="24"/>
                <w:szCs w:val="24"/>
                <w:highlight w:val="none"/>
              </w:rPr>
            </w:pPr>
          </w:p>
          <w:p w14:paraId="0B09EEF8">
            <w:pPr>
              <w:spacing w:line="248" w:lineRule="auto"/>
              <w:rPr>
                <w:rFonts w:ascii="Arial"/>
                <w:color w:val="auto"/>
                <w:sz w:val="24"/>
                <w:szCs w:val="24"/>
                <w:highlight w:val="none"/>
              </w:rPr>
            </w:pPr>
          </w:p>
          <w:p w14:paraId="371C6572">
            <w:pPr>
              <w:pStyle w:val="75"/>
              <w:spacing w:before="68" w:line="183" w:lineRule="auto"/>
              <w:ind w:left="224"/>
              <w:rPr>
                <w:color w:val="auto"/>
                <w:sz w:val="24"/>
                <w:szCs w:val="24"/>
                <w:highlight w:val="none"/>
              </w:rPr>
            </w:pPr>
          </w:p>
        </w:tc>
        <w:tc>
          <w:tcPr>
            <w:tcW w:w="634" w:type="dxa"/>
            <w:vAlign w:val="top"/>
          </w:tcPr>
          <w:p w14:paraId="76274761">
            <w:pPr>
              <w:spacing w:line="434" w:lineRule="auto"/>
              <w:rPr>
                <w:rFonts w:ascii="Arial"/>
                <w:color w:val="auto"/>
                <w:sz w:val="24"/>
                <w:szCs w:val="24"/>
                <w:highlight w:val="none"/>
              </w:rPr>
            </w:pPr>
          </w:p>
          <w:p w14:paraId="356A3B8E">
            <w:pPr>
              <w:pStyle w:val="75"/>
              <w:spacing w:before="68" w:line="221" w:lineRule="auto"/>
              <w:ind w:left="225"/>
              <w:rPr>
                <w:color w:val="auto"/>
                <w:sz w:val="24"/>
                <w:szCs w:val="24"/>
                <w:highlight w:val="none"/>
              </w:rPr>
            </w:pPr>
          </w:p>
        </w:tc>
        <w:tc>
          <w:tcPr>
            <w:tcW w:w="710" w:type="dxa"/>
            <w:vAlign w:val="top"/>
          </w:tcPr>
          <w:p w14:paraId="0BB449F2">
            <w:pPr>
              <w:spacing w:line="252" w:lineRule="auto"/>
              <w:rPr>
                <w:rFonts w:ascii="Arial"/>
                <w:color w:val="auto"/>
                <w:sz w:val="24"/>
                <w:szCs w:val="24"/>
                <w:highlight w:val="none"/>
              </w:rPr>
            </w:pPr>
          </w:p>
          <w:p w14:paraId="2CD12CFE">
            <w:pPr>
              <w:spacing w:line="253" w:lineRule="auto"/>
              <w:rPr>
                <w:rFonts w:ascii="Arial"/>
                <w:color w:val="auto"/>
                <w:sz w:val="24"/>
                <w:szCs w:val="24"/>
                <w:highlight w:val="none"/>
              </w:rPr>
            </w:pPr>
          </w:p>
          <w:p w14:paraId="2A97D3DA">
            <w:pPr>
              <w:pStyle w:val="75"/>
              <w:spacing w:before="68" w:line="183" w:lineRule="auto"/>
              <w:ind w:left="316"/>
              <w:rPr>
                <w:color w:val="auto"/>
                <w:sz w:val="24"/>
                <w:szCs w:val="24"/>
                <w:highlight w:val="none"/>
              </w:rPr>
            </w:pPr>
          </w:p>
        </w:tc>
        <w:tc>
          <w:tcPr>
            <w:tcW w:w="1108" w:type="dxa"/>
            <w:vAlign w:val="top"/>
          </w:tcPr>
          <w:p w14:paraId="1B801353">
            <w:pPr>
              <w:spacing w:line="252" w:lineRule="auto"/>
              <w:rPr>
                <w:rFonts w:ascii="Arial"/>
                <w:color w:val="auto"/>
                <w:sz w:val="24"/>
                <w:szCs w:val="24"/>
                <w:highlight w:val="none"/>
              </w:rPr>
            </w:pPr>
          </w:p>
          <w:p w14:paraId="0C97E33F">
            <w:pPr>
              <w:spacing w:line="253" w:lineRule="auto"/>
              <w:rPr>
                <w:rFonts w:ascii="Arial"/>
                <w:color w:val="auto"/>
                <w:sz w:val="24"/>
                <w:szCs w:val="24"/>
                <w:highlight w:val="none"/>
              </w:rPr>
            </w:pPr>
          </w:p>
          <w:p w14:paraId="5925DCB1">
            <w:pPr>
              <w:pStyle w:val="75"/>
              <w:spacing w:before="68" w:line="183" w:lineRule="auto"/>
              <w:ind w:left="267"/>
              <w:rPr>
                <w:color w:val="auto"/>
                <w:sz w:val="24"/>
                <w:szCs w:val="24"/>
                <w:highlight w:val="none"/>
              </w:rPr>
            </w:pPr>
          </w:p>
        </w:tc>
        <w:tc>
          <w:tcPr>
            <w:tcW w:w="1469" w:type="dxa"/>
            <w:vAlign w:val="top"/>
          </w:tcPr>
          <w:p w14:paraId="6A64E83A">
            <w:pPr>
              <w:spacing w:line="252" w:lineRule="auto"/>
              <w:rPr>
                <w:rFonts w:ascii="Arial"/>
                <w:color w:val="auto"/>
                <w:sz w:val="24"/>
                <w:szCs w:val="24"/>
                <w:highlight w:val="none"/>
              </w:rPr>
            </w:pPr>
          </w:p>
          <w:p w14:paraId="4D95E024">
            <w:pPr>
              <w:spacing w:line="253" w:lineRule="auto"/>
              <w:rPr>
                <w:rFonts w:ascii="Arial"/>
                <w:color w:val="auto"/>
                <w:sz w:val="24"/>
                <w:szCs w:val="24"/>
                <w:highlight w:val="none"/>
              </w:rPr>
            </w:pPr>
          </w:p>
          <w:p w14:paraId="26B6BF52">
            <w:pPr>
              <w:pStyle w:val="75"/>
              <w:spacing w:before="68" w:line="183" w:lineRule="auto"/>
              <w:ind w:left="398"/>
              <w:rPr>
                <w:color w:val="auto"/>
                <w:sz w:val="24"/>
                <w:szCs w:val="24"/>
                <w:highlight w:val="none"/>
              </w:rPr>
            </w:pPr>
          </w:p>
        </w:tc>
        <w:tc>
          <w:tcPr>
            <w:tcW w:w="980" w:type="dxa"/>
            <w:vAlign w:val="top"/>
          </w:tcPr>
          <w:p w14:paraId="2B31209D">
            <w:pPr>
              <w:rPr>
                <w:rFonts w:ascii="Arial"/>
                <w:color w:val="auto"/>
                <w:sz w:val="24"/>
                <w:szCs w:val="24"/>
                <w:highlight w:val="none"/>
              </w:rPr>
            </w:pPr>
          </w:p>
        </w:tc>
      </w:tr>
      <w:tr w14:paraId="5EADC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667" w:type="dxa"/>
            <w:vAlign w:val="center"/>
          </w:tcPr>
          <w:p w14:paraId="0C9B5E7B">
            <w:pPr>
              <w:pStyle w:val="75"/>
              <w:spacing w:before="68" w:line="184" w:lineRule="auto"/>
              <w:ind w:left="285"/>
              <w:jc w:val="both"/>
              <w:rPr>
                <w:rFonts w:hint="eastAsia" w:eastAsia="宋体"/>
                <w:color w:val="auto"/>
                <w:sz w:val="24"/>
                <w:szCs w:val="24"/>
                <w:highlight w:val="none"/>
                <w:lang w:val="en-US" w:eastAsia="zh-CN"/>
              </w:rPr>
            </w:pPr>
            <w:r>
              <w:rPr>
                <w:rFonts w:hint="eastAsia"/>
                <w:color w:val="auto"/>
                <w:sz w:val="24"/>
                <w:szCs w:val="24"/>
                <w:highlight w:val="none"/>
                <w:lang w:val="en-US" w:eastAsia="zh-CN"/>
              </w:rPr>
              <w:t>2</w:t>
            </w:r>
          </w:p>
        </w:tc>
        <w:tc>
          <w:tcPr>
            <w:tcW w:w="1430" w:type="dxa"/>
            <w:vAlign w:val="top"/>
          </w:tcPr>
          <w:p w14:paraId="0B060D11">
            <w:pPr>
              <w:pStyle w:val="75"/>
              <w:spacing w:line="219" w:lineRule="auto"/>
              <w:ind w:left="321"/>
              <w:rPr>
                <w:color w:val="auto"/>
                <w:sz w:val="24"/>
                <w:szCs w:val="24"/>
                <w:highlight w:val="none"/>
              </w:rPr>
            </w:pPr>
          </w:p>
        </w:tc>
        <w:tc>
          <w:tcPr>
            <w:tcW w:w="1080" w:type="dxa"/>
            <w:vAlign w:val="top"/>
          </w:tcPr>
          <w:p w14:paraId="633B63D4">
            <w:pPr>
              <w:pStyle w:val="75"/>
              <w:spacing w:before="68" w:line="219" w:lineRule="auto"/>
              <w:ind w:left="243"/>
              <w:rPr>
                <w:color w:val="auto"/>
                <w:sz w:val="24"/>
                <w:szCs w:val="24"/>
                <w:highlight w:val="none"/>
              </w:rPr>
            </w:pPr>
          </w:p>
        </w:tc>
        <w:tc>
          <w:tcPr>
            <w:tcW w:w="1336" w:type="dxa"/>
            <w:vAlign w:val="top"/>
          </w:tcPr>
          <w:p w14:paraId="4276C056">
            <w:pPr>
              <w:pStyle w:val="75"/>
              <w:spacing w:before="68" w:line="183" w:lineRule="auto"/>
              <w:ind w:left="224"/>
              <w:rPr>
                <w:color w:val="auto"/>
                <w:sz w:val="24"/>
                <w:szCs w:val="24"/>
                <w:highlight w:val="none"/>
              </w:rPr>
            </w:pPr>
          </w:p>
        </w:tc>
        <w:tc>
          <w:tcPr>
            <w:tcW w:w="634" w:type="dxa"/>
            <w:vAlign w:val="top"/>
          </w:tcPr>
          <w:p w14:paraId="1FC9828D">
            <w:pPr>
              <w:pStyle w:val="75"/>
              <w:spacing w:before="68" w:line="221" w:lineRule="auto"/>
              <w:ind w:left="225"/>
              <w:rPr>
                <w:color w:val="auto"/>
                <w:sz w:val="24"/>
                <w:szCs w:val="24"/>
                <w:highlight w:val="none"/>
              </w:rPr>
            </w:pPr>
          </w:p>
        </w:tc>
        <w:tc>
          <w:tcPr>
            <w:tcW w:w="710" w:type="dxa"/>
            <w:vAlign w:val="top"/>
          </w:tcPr>
          <w:p w14:paraId="5ED3FF5B">
            <w:pPr>
              <w:pStyle w:val="75"/>
              <w:spacing w:before="68" w:line="183" w:lineRule="auto"/>
              <w:ind w:left="316"/>
              <w:rPr>
                <w:color w:val="auto"/>
                <w:sz w:val="24"/>
                <w:szCs w:val="24"/>
                <w:highlight w:val="none"/>
              </w:rPr>
            </w:pPr>
          </w:p>
        </w:tc>
        <w:tc>
          <w:tcPr>
            <w:tcW w:w="1108" w:type="dxa"/>
            <w:vAlign w:val="top"/>
          </w:tcPr>
          <w:p w14:paraId="6E092B6D">
            <w:pPr>
              <w:pStyle w:val="75"/>
              <w:spacing w:before="68" w:line="183" w:lineRule="auto"/>
              <w:ind w:left="267"/>
              <w:rPr>
                <w:color w:val="auto"/>
                <w:sz w:val="24"/>
                <w:szCs w:val="24"/>
                <w:highlight w:val="none"/>
              </w:rPr>
            </w:pPr>
          </w:p>
        </w:tc>
        <w:tc>
          <w:tcPr>
            <w:tcW w:w="1469" w:type="dxa"/>
            <w:vAlign w:val="top"/>
          </w:tcPr>
          <w:p w14:paraId="64E3F137">
            <w:pPr>
              <w:pStyle w:val="75"/>
              <w:spacing w:before="68" w:line="183" w:lineRule="auto"/>
              <w:ind w:left="398"/>
              <w:rPr>
                <w:color w:val="auto"/>
                <w:sz w:val="24"/>
                <w:szCs w:val="24"/>
                <w:highlight w:val="none"/>
              </w:rPr>
            </w:pPr>
          </w:p>
        </w:tc>
        <w:tc>
          <w:tcPr>
            <w:tcW w:w="980" w:type="dxa"/>
            <w:vAlign w:val="top"/>
          </w:tcPr>
          <w:p w14:paraId="369773C7">
            <w:pPr>
              <w:rPr>
                <w:rFonts w:ascii="Arial"/>
                <w:color w:val="auto"/>
                <w:sz w:val="24"/>
                <w:szCs w:val="24"/>
                <w:highlight w:val="none"/>
              </w:rPr>
            </w:pPr>
          </w:p>
        </w:tc>
      </w:tr>
      <w:tr w14:paraId="62036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667" w:type="dxa"/>
            <w:vAlign w:val="top"/>
          </w:tcPr>
          <w:p w14:paraId="5AB92BD0">
            <w:pPr>
              <w:pStyle w:val="75"/>
              <w:spacing w:before="68" w:line="184" w:lineRule="auto"/>
              <w:ind w:left="285"/>
              <w:rPr>
                <w:rFonts w:hint="eastAsia"/>
                <w:color w:val="auto"/>
                <w:sz w:val="24"/>
                <w:szCs w:val="24"/>
                <w:highlight w:val="none"/>
                <w:lang w:val="en-US" w:eastAsia="zh-CN"/>
              </w:rPr>
            </w:pPr>
          </w:p>
        </w:tc>
        <w:tc>
          <w:tcPr>
            <w:tcW w:w="1430" w:type="dxa"/>
            <w:vAlign w:val="top"/>
          </w:tcPr>
          <w:p w14:paraId="0E0765FB">
            <w:pPr>
              <w:pStyle w:val="75"/>
              <w:spacing w:line="219" w:lineRule="auto"/>
              <w:ind w:left="321"/>
              <w:rPr>
                <w:color w:val="auto"/>
                <w:sz w:val="24"/>
                <w:szCs w:val="24"/>
                <w:highlight w:val="none"/>
              </w:rPr>
            </w:pPr>
          </w:p>
        </w:tc>
        <w:tc>
          <w:tcPr>
            <w:tcW w:w="1080" w:type="dxa"/>
            <w:vAlign w:val="top"/>
          </w:tcPr>
          <w:p w14:paraId="097BA378">
            <w:pPr>
              <w:pStyle w:val="75"/>
              <w:spacing w:before="68" w:line="219" w:lineRule="auto"/>
              <w:ind w:left="243"/>
              <w:rPr>
                <w:color w:val="auto"/>
                <w:sz w:val="24"/>
                <w:szCs w:val="24"/>
                <w:highlight w:val="none"/>
              </w:rPr>
            </w:pPr>
          </w:p>
        </w:tc>
        <w:tc>
          <w:tcPr>
            <w:tcW w:w="1336" w:type="dxa"/>
            <w:vAlign w:val="top"/>
          </w:tcPr>
          <w:p w14:paraId="01F18FD0">
            <w:pPr>
              <w:pStyle w:val="75"/>
              <w:spacing w:before="68" w:line="183" w:lineRule="auto"/>
              <w:ind w:left="224"/>
              <w:rPr>
                <w:color w:val="auto"/>
                <w:sz w:val="24"/>
                <w:szCs w:val="24"/>
                <w:highlight w:val="none"/>
              </w:rPr>
            </w:pPr>
          </w:p>
        </w:tc>
        <w:tc>
          <w:tcPr>
            <w:tcW w:w="634" w:type="dxa"/>
            <w:vAlign w:val="top"/>
          </w:tcPr>
          <w:p w14:paraId="632121F6">
            <w:pPr>
              <w:pStyle w:val="75"/>
              <w:spacing w:before="68" w:line="221" w:lineRule="auto"/>
              <w:ind w:left="225"/>
              <w:rPr>
                <w:color w:val="auto"/>
                <w:sz w:val="24"/>
                <w:szCs w:val="24"/>
                <w:highlight w:val="none"/>
              </w:rPr>
            </w:pPr>
          </w:p>
        </w:tc>
        <w:tc>
          <w:tcPr>
            <w:tcW w:w="710" w:type="dxa"/>
            <w:vAlign w:val="top"/>
          </w:tcPr>
          <w:p w14:paraId="65FAD5CA">
            <w:pPr>
              <w:pStyle w:val="75"/>
              <w:spacing w:before="68" w:line="183" w:lineRule="auto"/>
              <w:ind w:left="316"/>
              <w:rPr>
                <w:color w:val="auto"/>
                <w:sz w:val="24"/>
                <w:szCs w:val="24"/>
                <w:highlight w:val="none"/>
              </w:rPr>
            </w:pPr>
          </w:p>
        </w:tc>
        <w:tc>
          <w:tcPr>
            <w:tcW w:w="1108" w:type="dxa"/>
            <w:vAlign w:val="top"/>
          </w:tcPr>
          <w:p w14:paraId="6052F51D">
            <w:pPr>
              <w:pStyle w:val="75"/>
              <w:spacing w:before="68" w:line="183" w:lineRule="auto"/>
              <w:ind w:left="267"/>
              <w:rPr>
                <w:color w:val="auto"/>
                <w:sz w:val="24"/>
                <w:szCs w:val="24"/>
                <w:highlight w:val="none"/>
              </w:rPr>
            </w:pPr>
          </w:p>
        </w:tc>
        <w:tc>
          <w:tcPr>
            <w:tcW w:w="1469" w:type="dxa"/>
            <w:vAlign w:val="top"/>
          </w:tcPr>
          <w:p w14:paraId="17074B93">
            <w:pPr>
              <w:pStyle w:val="75"/>
              <w:spacing w:before="68" w:line="183" w:lineRule="auto"/>
              <w:ind w:left="398"/>
              <w:rPr>
                <w:color w:val="auto"/>
                <w:sz w:val="24"/>
                <w:szCs w:val="24"/>
                <w:highlight w:val="none"/>
              </w:rPr>
            </w:pPr>
          </w:p>
        </w:tc>
        <w:tc>
          <w:tcPr>
            <w:tcW w:w="980" w:type="dxa"/>
            <w:vAlign w:val="top"/>
          </w:tcPr>
          <w:p w14:paraId="0971A6BF">
            <w:pPr>
              <w:rPr>
                <w:rFonts w:ascii="Arial"/>
                <w:color w:val="auto"/>
                <w:sz w:val="24"/>
                <w:szCs w:val="24"/>
                <w:highlight w:val="none"/>
              </w:rPr>
            </w:pPr>
          </w:p>
        </w:tc>
      </w:tr>
      <w:tr w14:paraId="074B2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9414" w:type="dxa"/>
            <w:gridSpan w:val="9"/>
            <w:vAlign w:val="top"/>
          </w:tcPr>
          <w:p w14:paraId="65C38275">
            <w:pPr>
              <w:pStyle w:val="75"/>
              <w:spacing w:before="276" w:line="225" w:lineRule="auto"/>
              <w:ind w:left="245"/>
              <w:rPr>
                <w:color w:val="auto"/>
                <w:sz w:val="24"/>
                <w:szCs w:val="24"/>
                <w:highlight w:val="none"/>
              </w:rPr>
            </w:pPr>
            <w:r>
              <w:rPr>
                <w:color w:val="auto"/>
                <w:sz w:val="24"/>
                <w:szCs w:val="24"/>
                <w:highlight w:val="none"/>
              </w:rPr>
              <w:t>总计：人民币(大写)</w:t>
            </w:r>
            <w:r>
              <w:rPr>
                <w:rFonts w:hint="eastAsia"/>
                <w:color w:val="auto"/>
                <w:sz w:val="24"/>
                <w:szCs w:val="24"/>
                <w:highlight w:val="none"/>
                <w:lang w:val="en-US" w:eastAsia="zh-CN"/>
              </w:rPr>
              <w:t xml:space="preserve"> </w:t>
            </w:r>
            <w:r>
              <w:rPr>
                <w:color w:val="auto"/>
                <w:spacing w:val="5"/>
                <w:sz w:val="24"/>
                <w:szCs w:val="24"/>
                <w:highlight w:val="none"/>
              </w:rPr>
              <w:t xml:space="preserve">                   </w:t>
            </w:r>
            <w:r>
              <w:rPr>
                <w:rFonts w:hint="eastAsia"/>
                <w:color w:val="auto"/>
                <w:spacing w:val="5"/>
                <w:sz w:val="24"/>
                <w:szCs w:val="24"/>
                <w:highlight w:val="none"/>
                <w:lang w:val="en-US" w:eastAsia="zh-CN"/>
              </w:rPr>
              <w:t xml:space="preserve">            </w:t>
            </w:r>
            <w:r>
              <w:rPr>
                <w:color w:val="auto"/>
                <w:position w:val="-1"/>
                <w:sz w:val="24"/>
                <w:szCs w:val="24"/>
                <w:highlight w:val="none"/>
              </w:rPr>
              <w:t>(小写)</w:t>
            </w:r>
            <w:r>
              <w:rPr>
                <w:rFonts w:hint="eastAsia"/>
                <w:color w:val="auto"/>
                <w:position w:val="-1"/>
                <w:sz w:val="24"/>
                <w:szCs w:val="24"/>
                <w:highlight w:val="none"/>
                <w:lang w:val="en-US" w:eastAsia="zh-CN"/>
              </w:rPr>
              <w:t xml:space="preserve">          </w:t>
            </w:r>
            <w:r>
              <w:rPr>
                <w:color w:val="auto"/>
                <w:position w:val="-1"/>
                <w:sz w:val="24"/>
                <w:szCs w:val="24"/>
                <w:highlight w:val="none"/>
              </w:rPr>
              <w:t>元</w:t>
            </w:r>
          </w:p>
        </w:tc>
      </w:tr>
    </w:tbl>
    <w:p w14:paraId="7BA34FF1">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本合同为固定总价，上述合同总价为固定不变金额，包括但不限于以下全部项目：货物供给、货物包装、运</w:t>
      </w:r>
      <w:r>
        <w:rPr>
          <w:rFonts w:ascii="宋体" w:hAnsi="宋体" w:eastAsia="宋体" w:cs="宋体"/>
          <w:color w:val="auto"/>
          <w:sz w:val="24"/>
          <w:szCs w:val="24"/>
          <w:highlight w:val="none"/>
        </w:rPr>
        <w:t>输费、装卸费、安装调试费、税金、相关手续费、保修费和保险等的全部费用。乙方应保证</w:t>
      </w:r>
      <w:r>
        <w:rPr>
          <w:rFonts w:ascii="宋体" w:hAnsi="宋体" w:eastAsia="宋体" w:cs="宋体"/>
          <w:color w:val="auto"/>
          <w:spacing w:val="-1"/>
          <w:sz w:val="24"/>
          <w:szCs w:val="24"/>
          <w:highlight w:val="none"/>
        </w:rPr>
        <w:t>甲方除支付合同约定</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货款之外无需再行支付其他任何费用和款项。</w:t>
      </w:r>
    </w:p>
    <w:p w14:paraId="15BFAC83">
      <w:pPr>
        <w:spacing w:before="92" w:line="219" w:lineRule="auto"/>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二、</w:t>
      </w:r>
      <w:r>
        <w:rPr>
          <w:rFonts w:ascii="宋体" w:hAnsi="宋体" w:eastAsia="宋体" w:cs="宋体"/>
          <w:color w:val="auto"/>
          <w:spacing w:val="-44"/>
          <w:sz w:val="24"/>
          <w:szCs w:val="24"/>
          <w:highlight w:val="none"/>
        </w:rPr>
        <w:t xml:space="preserve"> </w:t>
      </w:r>
      <w:r>
        <w:rPr>
          <w:rFonts w:ascii="宋体" w:hAnsi="宋体" w:eastAsia="宋体" w:cs="宋体"/>
          <w:color w:val="auto"/>
          <w:spacing w:val="-10"/>
          <w:sz w:val="24"/>
          <w:szCs w:val="24"/>
          <w:highlight w:val="none"/>
        </w:rPr>
        <w:t>制造商及原产地</w:t>
      </w:r>
    </w:p>
    <w:p w14:paraId="0B00E663">
      <w:pPr>
        <w:spacing w:before="80" w:line="350" w:lineRule="exact"/>
        <w:ind w:left="450"/>
        <w:rPr>
          <w:rFonts w:hint="default" w:ascii="宋体" w:hAnsi="宋体" w:eastAsia="宋体" w:cs="宋体"/>
          <w:color w:val="auto"/>
          <w:sz w:val="24"/>
          <w:szCs w:val="24"/>
          <w:highlight w:val="none"/>
          <w:u w:val="single"/>
          <w:lang w:val="en-US" w:eastAsia="zh-CN"/>
        </w:rPr>
      </w:pPr>
      <w:r>
        <w:rPr>
          <w:rFonts w:ascii="宋体" w:hAnsi="宋体" w:eastAsia="宋体" w:cs="宋体"/>
          <w:color w:val="auto"/>
          <w:spacing w:val="-1"/>
          <w:position w:val="10"/>
          <w:sz w:val="24"/>
          <w:szCs w:val="24"/>
          <w:highlight w:val="none"/>
        </w:rPr>
        <w:t>制造商：</w:t>
      </w:r>
      <w:r>
        <w:rPr>
          <w:rFonts w:hint="eastAsia" w:ascii="宋体" w:hAnsi="宋体" w:eastAsia="宋体" w:cs="宋体"/>
          <w:color w:val="auto"/>
          <w:spacing w:val="-1"/>
          <w:position w:val="10"/>
          <w:sz w:val="24"/>
          <w:szCs w:val="24"/>
          <w:highlight w:val="none"/>
          <w:u w:val="single"/>
          <w:lang w:val="en-US" w:eastAsia="zh-CN"/>
        </w:rPr>
        <w:t xml:space="preserve">                       </w:t>
      </w:r>
    </w:p>
    <w:p w14:paraId="09057954">
      <w:pPr>
        <w:spacing w:before="1" w:line="218" w:lineRule="auto"/>
        <w:ind w:left="450"/>
        <w:rPr>
          <w:rFonts w:hint="default" w:ascii="宋体" w:hAnsi="宋体" w:eastAsia="宋体" w:cs="宋体"/>
          <w:color w:val="auto"/>
          <w:sz w:val="24"/>
          <w:szCs w:val="24"/>
          <w:highlight w:val="none"/>
          <w:u w:val="single"/>
          <w:lang w:val="en-US" w:eastAsia="zh-CN"/>
        </w:rPr>
      </w:pPr>
      <w:r>
        <w:rPr>
          <w:rFonts w:ascii="宋体" w:hAnsi="宋体" w:eastAsia="宋体" w:cs="宋体"/>
          <w:color w:val="auto"/>
          <w:spacing w:val="-2"/>
          <w:sz w:val="24"/>
          <w:szCs w:val="24"/>
          <w:highlight w:val="none"/>
        </w:rPr>
        <w:t>原产地：</w:t>
      </w:r>
      <w:r>
        <w:rPr>
          <w:rFonts w:hint="eastAsia" w:ascii="宋体" w:hAnsi="宋体" w:eastAsia="宋体" w:cs="宋体"/>
          <w:color w:val="auto"/>
          <w:spacing w:val="-2"/>
          <w:sz w:val="24"/>
          <w:szCs w:val="24"/>
          <w:highlight w:val="none"/>
          <w:u w:val="single"/>
          <w:lang w:val="en-US" w:eastAsia="zh-CN"/>
        </w:rPr>
        <w:t xml:space="preserve">                       </w:t>
      </w:r>
    </w:p>
    <w:p w14:paraId="355F2E7F">
      <w:pPr>
        <w:spacing w:before="81" w:line="219" w:lineRule="auto"/>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三</w:t>
      </w:r>
      <w:r>
        <w:rPr>
          <w:rFonts w:ascii="宋体" w:hAnsi="宋体" w:eastAsia="宋体" w:cs="宋体"/>
          <w:color w:val="auto"/>
          <w:spacing w:val="-18"/>
          <w:sz w:val="24"/>
          <w:szCs w:val="24"/>
          <w:highlight w:val="none"/>
        </w:rPr>
        <w:t xml:space="preserve"> </w:t>
      </w:r>
      <w:r>
        <w:rPr>
          <w:rFonts w:ascii="宋体" w:hAnsi="宋体" w:eastAsia="宋体" w:cs="宋体"/>
          <w:color w:val="auto"/>
          <w:spacing w:val="-9"/>
          <w:sz w:val="24"/>
          <w:szCs w:val="24"/>
          <w:highlight w:val="none"/>
        </w:rPr>
        <w:t>、系统配置：详见附件</w:t>
      </w:r>
    </w:p>
    <w:p w14:paraId="5C50FB66">
      <w:pPr>
        <w:spacing w:before="92" w:line="265" w:lineRule="auto"/>
        <w:ind w:left="450" w:right="158" w:hanging="450"/>
        <w:rPr>
          <w:rFonts w:ascii="宋体" w:hAnsi="宋体" w:eastAsia="宋体" w:cs="宋体"/>
          <w:color w:val="auto"/>
          <w:sz w:val="24"/>
          <w:szCs w:val="24"/>
          <w:highlight w:val="none"/>
        </w:rPr>
      </w:pPr>
      <w:r>
        <w:rPr>
          <w:rFonts w:ascii="宋体" w:hAnsi="宋体" w:eastAsia="宋体" w:cs="宋体"/>
          <w:color w:val="auto"/>
          <w:sz w:val="24"/>
          <w:szCs w:val="24"/>
          <w:highlight w:val="none"/>
        </w:rPr>
        <w:t>四、随机的必备品、配件、工具及其数量：</w:t>
      </w:r>
      <w:r>
        <w:rPr>
          <w:rFonts w:ascii="宋体" w:hAnsi="宋体" w:eastAsia="宋体" w:cs="宋体"/>
          <w:color w:val="auto"/>
          <w:spacing w:val="-1"/>
          <w:sz w:val="24"/>
          <w:szCs w:val="24"/>
          <w:highlight w:val="none"/>
        </w:rPr>
        <w:t>乙方应按产品说明书和装箱单及出厂要求配备必须的备品、配件和专</w:t>
      </w:r>
      <w:r>
        <w:rPr>
          <w:rFonts w:ascii="宋体" w:hAnsi="宋体" w:eastAsia="宋体" w:cs="宋体"/>
          <w:color w:val="auto"/>
          <w:spacing w:val="-8"/>
          <w:sz w:val="24"/>
          <w:szCs w:val="24"/>
          <w:highlight w:val="none"/>
        </w:rPr>
        <w:t>用工具。</w:t>
      </w:r>
    </w:p>
    <w:p w14:paraId="33303DF6">
      <w:pPr>
        <w:spacing w:before="96" w:line="219" w:lineRule="auto"/>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五、交货期、地点、保修期：</w:t>
      </w:r>
    </w:p>
    <w:p w14:paraId="0538693F">
      <w:pPr>
        <w:spacing w:before="92" w:line="265" w:lineRule="auto"/>
        <w:ind w:left="450" w:leftChars="200" w:right="158" w:hanging="30" w:hangingChars="13"/>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a) 交货期：自合同签订之日起</w:t>
      </w:r>
      <w:r>
        <w:rPr>
          <w:rFonts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 xml:space="preserve"> 30</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pacing w:val="-1"/>
          <w:sz w:val="24"/>
          <w:szCs w:val="24"/>
          <w:highlight w:val="none"/>
        </w:rPr>
        <w:t>天内(按合同签订之日算起),将货物运送至甲方指定地点，并负责完成安装调试，配合甲方完成验收。</w:t>
      </w:r>
    </w:p>
    <w:p w14:paraId="4392B993">
      <w:pPr>
        <w:spacing w:before="92" w:line="265" w:lineRule="auto"/>
        <w:ind w:left="450" w:leftChars="200" w:right="158" w:hanging="30" w:hangingChars="13"/>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b) 交货地点：甲方指定。</w:t>
      </w:r>
    </w:p>
    <w:p w14:paraId="3176952E">
      <w:pPr>
        <w:spacing w:before="92" w:line="265" w:lineRule="auto"/>
        <w:ind w:left="450" w:leftChars="200" w:right="158" w:hanging="30" w:hangingChars="13"/>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c) 质保期：系统安装验收合格之日起</w:t>
      </w:r>
      <w:r>
        <w:rPr>
          <w:rFonts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 xml:space="preserve">     </w:t>
      </w:r>
      <w:r>
        <w:rPr>
          <w:rFonts w:ascii="宋体" w:hAnsi="宋体" w:eastAsia="宋体" w:cs="宋体"/>
          <w:color w:val="auto"/>
          <w:spacing w:val="-1"/>
          <w:sz w:val="24"/>
          <w:szCs w:val="24"/>
          <w:highlight w:val="none"/>
        </w:rPr>
        <w:t>年，提供整机(包含附件)原厂保修服务，承担保修期内设备任何故障产生的费用。</w:t>
      </w:r>
    </w:p>
    <w:p w14:paraId="652D04CF">
      <w:pPr>
        <w:spacing w:before="92" w:line="265" w:lineRule="auto"/>
        <w:ind w:left="450" w:right="158" w:hanging="450"/>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六、售后服务：详见附件，需涵盖以下条款</w:t>
      </w:r>
    </w:p>
    <w:p w14:paraId="3E2D3A08">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w:t>
      </w:r>
      <w:r>
        <w:rPr>
          <w:rFonts w:ascii="宋体" w:hAnsi="宋体" w:eastAsia="宋体" w:cs="宋体"/>
          <w:color w:val="auto"/>
          <w:sz w:val="24"/>
          <w:szCs w:val="24"/>
          <w:highlight w:val="none"/>
        </w:rPr>
        <w:t>保修期自验收合格时起，在保修期间，乙方需提供免费的维修及零配件更换；在甲方发出要求服务通知的2</w:t>
      </w: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小时内，乙方指派的服务人员必须到达用户方现场，对设备出现的较大的问题，解决时间不超过3个日历日。</w:t>
      </w:r>
    </w:p>
    <w:p w14:paraId="77E4B13E">
      <w:pPr>
        <w:spacing w:before="53" w:line="278" w:lineRule="auto"/>
        <w:ind w:right="131" w:firstLine="460"/>
        <w:jc w:val="both"/>
        <w:rPr>
          <w:rFonts w:ascii="宋体" w:hAnsi="宋体" w:eastAsia="宋体" w:cs="宋体"/>
          <w:color w:val="auto"/>
          <w:sz w:val="24"/>
          <w:szCs w:val="24"/>
          <w:highlight w:val="none"/>
        </w:rPr>
      </w:pPr>
    </w:p>
    <w:p w14:paraId="10B02FE6">
      <w:pPr>
        <w:spacing w:before="53" w:line="278" w:lineRule="auto"/>
        <w:ind w:right="131" w:firstLine="460"/>
        <w:jc w:val="both"/>
        <w:rPr>
          <w:rFonts w:ascii="宋体" w:hAnsi="宋体" w:eastAsia="宋体" w:cs="宋体"/>
          <w:color w:val="auto"/>
          <w:sz w:val="24"/>
          <w:szCs w:val="24"/>
          <w:highlight w:val="none"/>
        </w:rPr>
      </w:pPr>
    </w:p>
    <w:p w14:paraId="5B241B63">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36742CF4">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w:t>
      </w:r>
      <w:r>
        <w:rPr>
          <w:rFonts w:ascii="宋体" w:hAnsi="宋体" w:eastAsia="宋体" w:cs="宋体"/>
          <w:color w:val="auto"/>
          <w:sz w:val="24"/>
          <w:szCs w:val="24"/>
          <w:highlight w:val="none"/>
        </w:rPr>
        <w:t>设备如出现故障，乙方二小时内回应，二十四小时内排除故障，如</w:t>
      </w:r>
      <w:r>
        <w:rPr>
          <w:rFonts w:hint="eastAsia" w:ascii="宋体" w:hAnsi="宋体" w:eastAsia="宋体" w:cs="宋体"/>
          <w:color w:val="auto"/>
          <w:sz w:val="24"/>
          <w:szCs w:val="24"/>
          <w:highlight w:val="none"/>
          <w:lang w:val="en-US" w:eastAsia="zh-CN"/>
        </w:rPr>
        <w:t>二十四小时内</w:t>
      </w:r>
      <w:r>
        <w:rPr>
          <w:rFonts w:ascii="宋体" w:hAnsi="宋体" w:eastAsia="宋体" w:cs="宋体"/>
          <w:color w:val="auto"/>
          <w:sz w:val="24"/>
          <w:szCs w:val="24"/>
          <w:highlight w:val="none"/>
        </w:rPr>
        <w:t>不能解决处理的，应向甲方提供同类型的应急代用设备，如相同的事故出现两次</w:t>
      </w:r>
      <w:r>
        <w:rPr>
          <w:rFonts w:hint="eastAsia" w:ascii="宋体" w:hAnsi="宋体" w:eastAsia="宋体" w:cs="宋体"/>
          <w:color w:val="auto"/>
          <w:sz w:val="24"/>
          <w:szCs w:val="24"/>
          <w:highlight w:val="none"/>
          <w:lang w:val="en-US" w:eastAsia="zh-CN"/>
        </w:rPr>
        <w:t>的，乙方应</w:t>
      </w:r>
      <w:r>
        <w:rPr>
          <w:rFonts w:ascii="宋体" w:hAnsi="宋体" w:eastAsia="宋体" w:cs="宋体"/>
          <w:color w:val="auto"/>
          <w:sz w:val="24"/>
          <w:szCs w:val="24"/>
          <w:highlight w:val="none"/>
        </w:rPr>
        <w:t>无偿</w:t>
      </w:r>
      <w:r>
        <w:rPr>
          <w:rFonts w:hint="eastAsia" w:ascii="宋体" w:hAnsi="宋体" w:eastAsia="宋体" w:cs="宋体"/>
          <w:color w:val="auto"/>
          <w:sz w:val="24"/>
          <w:szCs w:val="24"/>
          <w:highlight w:val="none"/>
          <w:lang w:val="en-US" w:eastAsia="zh-CN"/>
        </w:rPr>
        <w:t>为甲方</w:t>
      </w:r>
      <w:r>
        <w:rPr>
          <w:rFonts w:ascii="宋体" w:hAnsi="宋体" w:eastAsia="宋体" w:cs="宋体"/>
          <w:color w:val="auto"/>
          <w:sz w:val="24"/>
          <w:szCs w:val="24"/>
          <w:highlight w:val="none"/>
        </w:rPr>
        <w:t>更换</w:t>
      </w:r>
      <w:r>
        <w:rPr>
          <w:rFonts w:hint="eastAsia" w:ascii="宋体" w:hAnsi="宋体" w:eastAsia="宋体" w:cs="宋体"/>
          <w:color w:val="auto"/>
          <w:sz w:val="24"/>
          <w:szCs w:val="24"/>
          <w:highlight w:val="none"/>
          <w:lang w:val="en-US" w:eastAsia="zh-CN"/>
        </w:rPr>
        <w:t>同型号</w:t>
      </w:r>
      <w:r>
        <w:rPr>
          <w:rFonts w:ascii="宋体" w:hAnsi="宋体" w:eastAsia="宋体" w:cs="宋体"/>
          <w:color w:val="auto"/>
          <w:sz w:val="24"/>
          <w:szCs w:val="24"/>
          <w:highlight w:val="none"/>
        </w:rPr>
        <w:t>新机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如在甲方提出更换要求后3日未更换的，则甲方可部分解除合同，乙方应</w:t>
      </w:r>
      <w:r>
        <w:rPr>
          <w:rFonts w:ascii="宋体" w:hAnsi="宋体" w:eastAsia="宋体" w:cs="宋体"/>
          <w:color w:val="auto"/>
          <w:sz w:val="24"/>
          <w:szCs w:val="24"/>
          <w:highlight w:val="none"/>
        </w:rPr>
        <w:t>退回甲方</w:t>
      </w:r>
      <w:r>
        <w:rPr>
          <w:rFonts w:hint="eastAsia" w:ascii="宋体" w:hAnsi="宋体" w:eastAsia="宋体" w:cs="宋体"/>
          <w:color w:val="auto"/>
          <w:sz w:val="24"/>
          <w:szCs w:val="24"/>
          <w:highlight w:val="none"/>
          <w:lang w:val="en-US" w:eastAsia="zh-CN"/>
        </w:rPr>
        <w:t>相应</w:t>
      </w:r>
      <w:r>
        <w:rPr>
          <w:rFonts w:ascii="宋体" w:hAnsi="宋体" w:eastAsia="宋体" w:cs="宋体"/>
          <w:color w:val="auto"/>
          <w:sz w:val="24"/>
          <w:szCs w:val="24"/>
          <w:highlight w:val="none"/>
        </w:rPr>
        <w:t>货款。</w:t>
      </w:r>
    </w:p>
    <w:p w14:paraId="25806956">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4、如设备维修调试后达不到合同或招投标文件规定的质量或技术指标要求，甲方有权提出退货</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并要求乙方退回货款。</w:t>
      </w:r>
    </w:p>
    <w:p w14:paraId="25A79530">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5、保修期外，终身免费维修，定期保养，最优惠提供零配件、易损件和耗材。</w:t>
      </w:r>
    </w:p>
    <w:p w14:paraId="1E7A79AF">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6、疆内设有常年维修点或提供常驻维修人员。</w:t>
      </w:r>
    </w:p>
    <w:p w14:paraId="340E99EF">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7、乙方接到甲方通知后未依照约定时间到场提供维修(包括零配件更换)保养等售后服务的，甲方有权另行聘请专业人员进行维修处理，产生的合理费用在合同总金额</w:t>
      </w:r>
      <w:r>
        <w:rPr>
          <w:rFonts w:hint="eastAsia" w:ascii="宋体" w:hAnsi="宋体" w:eastAsia="宋体" w:cs="宋体"/>
          <w:color w:val="auto"/>
          <w:sz w:val="24"/>
          <w:szCs w:val="24"/>
          <w:highlight w:val="none"/>
          <w:u w:val="single"/>
          <w:lang w:val="en-US" w:eastAsia="zh-CN"/>
        </w:rPr>
        <w:t xml:space="preserve"> 10  </w:t>
      </w:r>
      <w:r>
        <w:rPr>
          <w:rFonts w:ascii="宋体" w:hAnsi="宋体" w:eastAsia="宋体" w:cs="宋体"/>
          <w:color w:val="auto"/>
          <w:sz w:val="24"/>
          <w:szCs w:val="24"/>
          <w:highlight w:val="none"/>
        </w:rPr>
        <w:t>%中予以扣除，不足部分，乙方应予以补足。</w:t>
      </w:r>
    </w:p>
    <w:p w14:paraId="72A96789">
      <w:pPr>
        <w:spacing w:before="53" w:line="278" w:lineRule="auto"/>
        <w:ind w:right="131" w:firstLine="460"/>
        <w:jc w:val="both"/>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8、乙方应当按照附件及本约定履行售后服</w:t>
      </w:r>
      <w:r>
        <w:rPr>
          <w:color w:val="auto"/>
          <w:sz w:val="24"/>
          <w:szCs w:val="24"/>
          <w:highlight w:val="none"/>
        </w:rPr>
        <w:t>务义务</w:t>
      </w:r>
      <w:r>
        <w:rPr>
          <w:rFonts w:ascii="宋体" w:hAnsi="宋体" w:eastAsia="宋体" w:cs="宋体"/>
          <w:color w:val="auto"/>
          <w:sz w:val="24"/>
          <w:szCs w:val="24"/>
          <w:highlight w:val="none"/>
        </w:rPr>
        <w:t>，附件与本约定不一致的，以本约定为</w:t>
      </w:r>
      <w:r>
        <w:rPr>
          <w:rFonts w:hint="eastAsia" w:ascii="宋体" w:hAnsi="宋体" w:eastAsia="宋体" w:cs="宋体"/>
          <w:color w:val="auto"/>
          <w:sz w:val="24"/>
          <w:szCs w:val="24"/>
          <w:highlight w:val="none"/>
          <w:lang w:eastAsia="zh-CN"/>
        </w:rPr>
        <w:t>。</w:t>
      </w:r>
    </w:p>
    <w:p w14:paraId="04A54038">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七、付款方式：</w:t>
      </w:r>
    </w:p>
    <w:p w14:paraId="54E13200">
      <w:pPr>
        <w:spacing w:before="53" w:line="278" w:lineRule="auto"/>
        <w:ind w:right="131" w:firstLine="4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color w:val="auto"/>
          <w:spacing w:val="12"/>
          <w:sz w:val="24"/>
          <w:szCs w:val="24"/>
          <w:highlight w:val="none"/>
        </w:rPr>
        <w:t>合同签订后，</w:t>
      </w:r>
      <w:r>
        <w:rPr>
          <w:rFonts w:hint="eastAsia" w:eastAsia="宋体"/>
          <w:color w:val="auto"/>
          <w:spacing w:val="12"/>
          <w:sz w:val="24"/>
          <w:szCs w:val="24"/>
          <w:highlight w:val="none"/>
          <w:lang w:val="en-US" w:eastAsia="zh-CN"/>
        </w:rPr>
        <w:t>（若为财政资金，</w:t>
      </w:r>
      <w:r>
        <w:rPr>
          <w:color w:val="auto"/>
          <w:spacing w:val="12"/>
          <w:sz w:val="24"/>
          <w:szCs w:val="24"/>
          <w:highlight w:val="none"/>
        </w:rPr>
        <w:t>结算时间以财政资金实际到账时间为准，</w:t>
      </w:r>
      <w:r>
        <w:rPr>
          <w:rFonts w:hint="eastAsia" w:eastAsia="宋体"/>
          <w:color w:val="auto"/>
          <w:spacing w:val="12"/>
          <w:sz w:val="24"/>
          <w:szCs w:val="24"/>
          <w:highlight w:val="none"/>
          <w:lang w:val="en-US" w:eastAsia="zh-CN"/>
        </w:rPr>
        <w:t>资金实际到账后）</w:t>
      </w:r>
      <w:r>
        <w:rPr>
          <w:rFonts w:hint="eastAsia" w:ascii="宋体" w:hAnsi="宋体" w:eastAsia="宋体" w:cs="宋体"/>
          <w:color w:val="auto"/>
          <w:sz w:val="24"/>
          <w:szCs w:val="24"/>
          <w:highlight w:val="none"/>
        </w:rPr>
        <w:t>30日内</w:t>
      </w:r>
      <w:r>
        <w:rPr>
          <w:rFonts w:hint="eastAsia" w:ascii="宋体" w:hAnsi="宋体" w:eastAsia="宋体" w:cs="宋体"/>
          <w:color w:val="auto"/>
          <w:sz w:val="24"/>
          <w:szCs w:val="24"/>
          <w:highlight w:val="none"/>
          <w:lang w:val="en-US" w:eastAsia="zh-CN"/>
        </w:rPr>
        <w:t>向乙</w:t>
      </w:r>
      <w:r>
        <w:rPr>
          <w:rFonts w:hint="eastAsia" w:ascii="宋体" w:hAnsi="宋体" w:eastAsia="宋体" w:cs="宋体"/>
          <w:color w:val="auto"/>
          <w:sz w:val="24"/>
          <w:szCs w:val="24"/>
          <w:highlight w:val="none"/>
        </w:rPr>
        <w:t xml:space="preserve">支付合同价 </w:t>
      </w:r>
      <w:r>
        <w:rPr>
          <w:rFonts w:hint="eastAsia" w:ascii="宋体" w:hAnsi="宋体" w:eastAsia="宋体" w:cs="宋体"/>
          <w:color w:val="auto"/>
          <w:sz w:val="24"/>
          <w:szCs w:val="24"/>
          <w:highlight w:val="none"/>
          <w:u w:val="single"/>
        </w:rPr>
        <w:t xml:space="preserve"> 50  </w:t>
      </w:r>
      <w:r>
        <w:rPr>
          <w:rFonts w:hint="eastAsia" w:ascii="宋体" w:hAnsi="宋体" w:eastAsia="宋体" w:cs="宋体"/>
          <w:color w:val="auto"/>
          <w:sz w:val="24"/>
          <w:szCs w:val="24"/>
          <w:highlight w:val="none"/>
        </w:rPr>
        <w:t>%预付款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即(人民币大写：，小写：)；货物抵达交货地点安装、调试完毕且经甲方验收合格支付合同总金额的 </w:t>
      </w:r>
      <w:r>
        <w:rPr>
          <w:rFonts w:hint="eastAsia" w:ascii="宋体" w:hAnsi="宋体" w:eastAsia="宋体" w:cs="宋体"/>
          <w:color w:val="auto"/>
          <w:sz w:val="24"/>
          <w:szCs w:val="24"/>
          <w:highlight w:val="none"/>
          <w:u w:val="single"/>
        </w:rPr>
        <w:t xml:space="preserve"> 47  </w:t>
      </w:r>
      <w:r>
        <w:rPr>
          <w:rFonts w:hint="eastAsia" w:ascii="宋体" w:hAnsi="宋体" w:eastAsia="宋体" w:cs="宋体"/>
          <w:color w:val="auto"/>
          <w:sz w:val="24"/>
          <w:szCs w:val="24"/>
          <w:highlight w:val="none"/>
        </w:rPr>
        <w:t xml:space="preserve"> %,即(人民币大写：，小写：),（如设备验收不合格甲方有权拒绝付款并要求退货）待设备首次验收合格之日起满</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 xml:space="preserve">年后，且无质量问题质保争议的，无息支付合同总金额的 </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 xml:space="preserve"> %，即(人民币大写：，小写：)。</w:t>
      </w:r>
    </w:p>
    <w:p w14:paraId="366ABD26">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2、以上付款均需乙方在符合付款条件下，先向甲方提交真实合法有效且符合甲方财务做账要求的等额增值税发票并提出书面付款申请，由甲方财务审核通过后，按照甲方财务计划予以支付。</w:t>
      </w:r>
    </w:p>
    <w:p w14:paraId="391D3F5F">
      <w:pPr>
        <w:spacing w:before="53" w:line="278" w:lineRule="auto"/>
        <w:ind w:right="131" w:firstLine="460"/>
        <w:jc w:val="both"/>
        <w:rPr>
          <w:rFonts w:ascii="宋体" w:hAnsi="宋体" w:eastAsia="宋体" w:cs="宋体"/>
          <w:color w:val="auto"/>
          <w:sz w:val="24"/>
          <w:szCs w:val="24"/>
          <w:highlight w:val="none"/>
        </w:rPr>
      </w:pPr>
    </w:p>
    <w:p w14:paraId="63007002">
      <w:pPr>
        <w:spacing w:before="53" w:line="278" w:lineRule="auto"/>
        <w:ind w:right="131" w:firstLine="46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、乙方银行账户信息：</w:t>
      </w:r>
    </w:p>
    <w:p w14:paraId="6996B060">
      <w:pPr>
        <w:spacing w:before="53" w:line="278" w:lineRule="auto"/>
        <w:ind w:right="131" w:firstLine="460"/>
        <w:jc w:val="both"/>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 xml:space="preserve">开户行：  </w:t>
      </w:r>
      <w:r>
        <w:rPr>
          <w:rFonts w:hint="eastAsia" w:ascii="宋体" w:hAnsi="宋体" w:eastAsia="宋体" w:cs="宋体"/>
          <w:color w:val="auto"/>
          <w:sz w:val="24"/>
          <w:szCs w:val="24"/>
          <w:highlight w:val="none"/>
          <w:lang w:val="en-US" w:eastAsia="zh-CN"/>
        </w:rPr>
        <w:t xml:space="preserve"> </w:t>
      </w:r>
    </w:p>
    <w:p w14:paraId="06A9C742">
      <w:pPr>
        <w:spacing w:before="53" w:line="278" w:lineRule="auto"/>
        <w:ind w:right="131" w:firstLine="460"/>
        <w:jc w:val="both"/>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账户名称：</w:t>
      </w:r>
      <w:r>
        <w:rPr>
          <w:rFonts w:hint="eastAsia" w:ascii="宋体" w:hAnsi="宋体" w:eastAsia="宋体" w:cs="宋体"/>
          <w:color w:val="auto"/>
          <w:sz w:val="24"/>
          <w:szCs w:val="24"/>
          <w:highlight w:val="none"/>
          <w:lang w:val="en-US" w:eastAsia="zh-CN"/>
        </w:rPr>
        <w:t xml:space="preserve"> </w:t>
      </w:r>
    </w:p>
    <w:p w14:paraId="06CC242F">
      <w:pPr>
        <w:spacing w:before="53" w:line="278" w:lineRule="auto"/>
        <w:ind w:right="131" w:firstLine="460"/>
        <w:jc w:val="both"/>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lang w:val="en-US" w:eastAsia="zh-CN"/>
        </w:rPr>
        <w:t xml:space="preserve"> </w:t>
      </w:r>
    </w:p>
    <w:p w14:paraId="2F3BB691">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64B23250">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八、包装标准：</w:t>
      </w:r>
    </w:p>
    <w:p w14:paraId="2A178588">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1、 乙方提供的全部货物须采用相应标准的保护措施进行包装。这种包装应适于航空、海运和内陆运输，并有良 好的防潮、防震、防锈和防野蛮装卸的保护措施，以确保货物安全运抵交货地点。</w:t>
      </w:r>
    </w:p>
    <w:p w14:paraId="4A2EEA12">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2、 由于乙方包装或其防护措施不妥而引起货物锈蚀、损坏和丢失的任何损失的责任或费用由乙方承担。 3、除双方特殊约定以外，乙方提供的包装物费用包括在本合同总价中。</w:t>
      </w:r>
    </w:p>
    <w:p w14:paraId="6E2C05FB">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4、乙方负责将送至甲方指定地点的设备包装物从甲方工作场所中清除出去，不得给甲方工作人员或环境造成影响，否则将承担相应的责任，赔偿甲方的损失。</w:t>
      </w:r>
    </w:p>
    <w:p w14:paraId="219E6E64">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5、货物在运输途中的安全问题均由乙方负责。</w:t>
      </w:r>
    </w:p>
    <w:p w14:paraId="512F781A">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九、技术参数：乙方负责提供物品详细的中文版说明书、使用手册、维修手册及电路原理图等一切与该设备的安装、维修、保养有关的技术图纸及文字资料。否则，甲方有权不予付款且不承担违约责任。乙方应同时提供该设备彩页资料和公司、产品资质，并承担由此发生的全部费用。</w:t>
      </w:r>
    </w:p>
    <w:p w14:paraId="656A279A">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十、安装调试：</w:t>
      </w:r>
    </w:p>
    <w:p w14:paraId="225FB9C5">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1、乙方必须在合同签订后1周内将所有的安装调试条件、需甲方配合的事项以书面方式通知甲方；</w:t>
      </w:r>
    </w:p>
    <w:p w14:paraId="0D937915">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2、乙方负责物品的运送、安装、调试、技术协助、校准、培训以及其他类似等工作，直至该物品可以正常使用。 </w:t>
      </w:r>
    </w:p>
    <w:p w14:paraId="55F50CC2">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3、乙方应指派专业的技术人员对甲方的设备维修人员及使用人员进行免费培训，确保维修人员能对设备进行日</w:t>
      </w:r>
    </w:p>
    <w:p w14:paraId="2F978FCD">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常维护和一般性故障的查找及故障的排除，确保使用人员能够熟练掌握设备的各项功能和操作，且上述费用已包含在合同总价中，甲方不再另行支付。</w:t>
      </w:r>
    </w:p>
    <w:p w14:paraId="3B8CD9F1">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4、在安装调试期间，因物件发生的事故及造成任何人身伤亡，由乙方承担全部责任责任。</w:t>
      </w:r>
    </w:p>
    <w:p w14:paraId="000E022D">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十一、验收标准：</w:t>
      </w:r>
    </w:p>
    <w:p w14:paraId="68F74523">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1、单证齐全：应有产品合格证(或质量证明)、使用说明、保修证明、发票和其他应具有的单证。同时由乙方 提供该套设备的商检证，需计量鉴定的，还需提供初次计量鉴定证书。</w:t>
      </w:r>
    </w:p>
    <w:p w14:paraId="4B08DEAA">
      <w:pPr>
        <w:spacing w:before="53" w:line="278" w:lineRule="auto"/>
        <w:ind w:right="131" w:firstLine="460"/>
        <w:jc w:val="both"/>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2、质量符合国家法律法规规定的标准、招标文件和投标文件的要求。其中有关设备名称、制造商、数量等信息须符合投标文件和配置清单</w:t>
      </w:r>
      <w:r>
        <w:rPr>
          <w:rFonts w:hint="eastAsia" w:ascii="宋体" w:hAnsi="宋体" w:eastAsia="宋体" w:cs="宋体"/>
          <w:color w:val="auto"/>
          <w:sz w:val="24"/>
          <w:szCs w:val="24"/>
          <w:highlight w:val="none"/>
          <w:lang w:eastAsia="zh-CN"/>
        </w:rPr>
        <w:t>。</w:t>
      </w:r>
    </w:p>
    <w:p w14:paraId="0B4C2597">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3、设备到达用户所在地后，由甲、乙双方负责对货物进行数量、包装及品质的验收。确定与合同规定相符后，乙方工程师须</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7 </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天内负责对设备进行安装调试。因乙方原因造成不能按时完成安装调试工作，乙方应承担甲方由此所受的损失。</w:t>
      </w:r>
    </w:p>
    <w:p w14:paraId="5F1C237B">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设备正常运行，</w:t>
      </w:r>
      <w:r>
        <w:rPr>
          <w:rFonts w:ascii="宋体" w:hAnsi="宋体" w:eastAsia="宋体" w:cs="宋体"/>
          <w:color w:val="auto"/>
          <w:sz w:val="24"/>
          <w:szCs w:val="24"/>
          <w:highlight w:val="none"/>
        </w:rPr>
        <w:t>甲方设备使用科室最终签发相关的安装验收合格报告，并且甲方有权委托中国有资质的单位对仪器进行精度校核，所发生的费用由乙方承担且乙方同意授权甲方从应付货款中直接扣除。</w:t>
      </w:r>
    </w:p>
    <w:p w14:paraId="041A84CB">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5、甲方最终验收合格后进入保修期。若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563A8A94">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6、根据《中华人民共和国强制检定的工作计量器具目录》及招标文件要求，属于计量器具需要进行计量检定、校准的设备，由乙方承担首次技术监督局的检定、校准费用，并提供承诺函。</w:t>
      </w:r>
    </w:p>
    <w:p w14:paraId="47CF0470">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十二、质量技术标准及损害赔偿：</w:t>
      </w:r>
    </w:p>
    <w:p w14:paraId="7FBC865E">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1、产品质量标准：设备的质量技术标准按国家法律法规规定的标准、招标文件和乙方投标文件所要求的技术标准执行。同时应符合中华人民共和国国家质量及国家安全环保标准，上述标准不一致的，按照高标准执行。</w:t>
      </w:r>
    </w:p>
    <w:p w14:paraId="66255948">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2、乙方应保证其提供的货物是原产地的原装产品，是全新的、未使用过的，采用的是最佳材料和第一流的工艺，并在各个方面符合合同规定的质量、规格和性能要求。否则按退货处理。</w:t>
      </w:r>
    </w:p>
    <w:p w14:paraId="2A1A06CC">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3、乙方应保证其货物经过正确安装、合理操作和维护保养，在货物寿命期内运转良好。在规定的质量保证期内乙方应对由于设计、工艺或材料的缺陷造成的任何缺陷或故障，负责维修、调换直至符合甲方要求。否则按乙方构成违约责任处理。</w:t>
      </w:r>
    </w:p>
    <w:p w14:paraId="614B7005">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4、设备在保修期内，如出现三次以上(含三次)因质量问题引起的故障，乙方负责更换同类新的货物，以达到合同规定的规格、质量和性能，并从更换之日起重新计算被更换货物的保修期，由此产生的一切费用由乙方承担。  </w:t>
      </w:r>
    </w:p>
    <w:p w14:paraId="0AF9B912">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5、如因为乙方设备质量原因，导致甲方损失，由乙方承担全部责任并赔偿甲方所有损失。如因乙方提供的设备发生医疗器械不良事件，乙方应承担全部责任和所有费用。</w:t>
      </w:r>
    </w:p>
    <w:p w14:paraId="023460F6">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十三、合同修改、变更、转让及专利权：</w:t>
      </w:r>
    </w:p>
    <w:p w14:paraId="40A105D0">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1、未经甲方书面同意，乙方不得对合同条款及服务内容进行任何修改、变更。并且不得转让其应履行的义务。否则，甲方有权终止合同，所发生的损失由乙方全部承担。</w:t>
      </w:r>
    </w:p>
    <w:p w14:paraId="0FB428BB">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2、乙方须保障甲方在使用其设备、服务及其任何部分不受到第三方关于侵犯专利权、商标权或工业设计权的指控。任何第三方提出侵权指控，乙方须与第三方交涉并承担由此而引起的一切法律责任和费用。</w:t>
      </w:r>
    </w:p>
    <w:p w14:paraId="5B9D0A10">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5FCC780F">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十五、违约责任：</w:t>
      </w:r>
    </w:p>
    <w:p w14:paraId="4C78D673">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1、乙方交付设备的品种、规格、质量不符合国家标准或合同规定的，由乙方全权负责换货。换货必须全新并符合本合同约定的质量标准和验收标准，因此而产生的一切费用和甲方遭受的一切直接损失由乙方无条件承担，乙方不能修理或者不能调换、安装的，按合同总额的</w:t>
      </w:r>
      <w:r>
        <w:rPr>
          <w:rFonts w:ascii="宋体" w:hAnsi="宋体" w:eastAsia="宋体" w:cs="宋体"/>
          <w:color w:val="auto"/>
          <w:sz w:val="24"/>
          <w:szCs w:val="24"/>
          <w:highlight w:val="none"/>
          <w:u w:val="single"/>
        </w:rPr>
        <w:t>10</w:t>
      </w:r>
      <w:r>
        <w:rPr>
          <w:rFonts w:ascii="宋体" w:hAnsi="宋体" w:eastAsia="宋体" w:cs="宋体"/>
          <w:color w:val="auto"/>
          <w:sz w:val="24"/>
          <w:szCs w:val="24"/>
          <w:highlight w:val="none"/>
        </w:rPr>
        <w:t>%承担违约金。同时，甲方有权</w:t>
      </w:r>
      <w:r>
        <w:rPr>
          <w:rFonts w:hint="eastAsia" w:ascii="宋体" w:hAnsi="宋体" w:eastAsia="宋体" w:cs="宋体"/>
          <w:color w:val="auto"/>
          <w:sz w:val="24"/>
          <w:szCs w:val="24"/>
          <w:highlight w:val="none"/>
          <w:lang w:val="en-US" w:eastAsia="zh-CN"/>
        </w:rPr>
        <w:t>解除合同</w:t>
      </w:r>
      <w:r>
        <w:rPr>
          <w:rFonts w:ascii="宋体" w:hAnsi="宋体" w:eastAsia="宋体" w:cs="宋体"/>
          <w:color w:val="auto"/>
          <w:sz w:val="24"/>
          <w:szCs w:val="24"/>
          <w:highlight w:val="none"/>
        </w:rPr>
        <w:t>，乙方应承担因</w:t>
      </w:r>
      <w:r>
        <w:rPr>
          <w:rFonts w:hint="eastAsia" w:ascii="宋体" w:hAnsi="宋体" w:eastAsia="宋体" w:cs="宋体"/>
          <w:color w:val="auto"/>
          <w:sz w:val="24"/>
          <w:szCs w:val="24"/>
          <w:highlight w:val="none"/>
          <w:lang w:val="en-US" w:eastAsia="zh-CN"/>
        </w:rPr>
        <w:t>合同解除给甲方造成的</w:t>
      </w:r>
      <w:r>
        <w:rPr>
          <w:rFonts w:ascii="宋体" w:hAnsi="宋体" w:eastAsia="宋体" w:cs="宋体"/>
          <w:color w:val="auto"/>
          <w:sz w:val="24"/>
          <w:szCs w:val="24"/>
          <w:highlight w:val="none"/>
        </w:rPr>
        <w:t>损失和</w:t>
      </w:r>
      <w:r>
        <w:rPr>
          <w:rFonts w:hint="eastAsia" w:ascii="宋体" w:hAnsi="宋体" w:eastAsia="宋体" w:cs="宋体"/>
          <w:color w:val="auto"/>
          <w:sz w:val="24"/>
          <w:szCs w:val="24"/>
          <w:highlight w:val="none"/>
          <w:lang w:val="en-US" w:eastAsia="zh-CN"/>
        </w:rPr>
        <w:t>产生的</w:t>
      </w:r>
      <w:r>
        <w:rPr>
          <w:rFonts w:ascii="宋体" w:hAnsi="宋体" w:eastAsia="宋体" w:cs="宋体"/>
          <w:color w:val="auto"/>
          <w:sz w:val="24"/>
          <w:szCs w:val="24"/>
          <w:highlight w:val="none"/>
        </w:rPr>
        <w:t>费用</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并按照本合同总金额</w:t>
      </w:r>
      <w:r>
        <w:rPr>
          <w:rFonts w:ascii="宋体" w:hAnsi="宋体" w:eastAsia="宋体" w:cs="宋体"/>
          <w:color w:val="auto"/>
          <w:sz w:val="24"/>
          <w:szCs w:val="24"/>
          <w:highlight w:val="none"/>
          <w:u w:val="single"/>
        </w:rPr>
        <w:t>10</w:t>
      </w:r>
      <w:r>
        <w:rPr>
          <w:rFonts w:ascii="宋体" w:hAnsi="宋体" w:eastAsia="宋体" w:cs="宋体"/>
          <w:color w:val="auto"/>
          <w:sz w:val="24"/>
          <w:szCs w:val="24"/>
          <w:highlight w:val="none"/>
        </w:rPr>
        <w:t>%向甲方支付违约金。</w:t>
      </w:r>
    </w:p>
    <w:p w14:paraId="72869279">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2、乙方逾期交货的，按逾期交货部分货款计算，乙方向甲方偿付每日千分之五的违约金，逾期十天以上的，甲方有权解除合同，乙方应当承担因终止合同而发生的一切直接损失和费用。</w:t>
      </w:r>
    </w:p>
    <w:p w14:paraId="51FDCE56">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3、如因乙方原因设备未按投标文件确定的日期进行维修或维修未达到甲方要求，违反有关质量保证及售后服务的，在甲方提出赔偿十日内，乙方应当按照甲方赔偿要求赔偿数额支付。</w:t>
      </w:r>
    </w:p>
    <w:p w14:paraId="11DA91CD">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4、乙方不得以任何形式在任何情况下对甲方工作人员进行商业贿赂活动，否则甲方有权单方解除合同，同时乙方需按照本合同总金额20%向甲方支付违约金并承担相应的法律责任。</w:t>
      </w:r>
    </w:p>
    <w:p w14:paraId="73D3E0CF">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十六、赔偿、追索权：</w:t>
      </w:r>
    </w:p>
    <w:p w14:paraId="159ACA49">
      <w:pPr>
        <w:spacing w:before="53" w:line="278" w:lineRule="auto"/>
        <w:ind w:left="824" w:leftChars="300" w:right="131" w:hanging="194" w:hangingChars="81"/>
        <w:jc w:val="both"/>
        <w:rPr>
          <w:rFonts w:hint="eastAsia" w:ascii="宋体" w:hAnsi="宋体" w:eastAsia="宋体" w:cs="宋体"/>
          <w:color w:val="auto"/>
          <w:sz w:val="24"/>
          <w:szCs w:val="24"/>
          <w:highlight w:val="none"/>
          <w:u w:val="single"/>
          <w:lang w:val="en-US" w:eastAsia="zh-CN"/>
        </w:rPr>
      </w:pPr>
      <w:r>
        <w:rPr>
          <w:rFonts w:ascii="宋体" w:hAnsi="宋体" w:eastAsia="宋体" w:cs="宋体"/>
          <w:color w:val="auto"/>
          <w:sz w:val="24"/>
          <w:szCs w:val="24"/>
          <w:highlight w:val="none"/>
        </w:rPr>
        <w:t>1、本合同中所涉及到的乙方应支付甲方的损害赔偿、违约金等，在质保期内，甲方有权从合同总金额</w:t>
      </w:r>
      <w:r>
        <w:rPr>
          <w:rFonts w:hint="eastAsia" w:ascii="宋体" w:hAnsi="宋体" w:eastAsia="宋体" w:cs="宋体"/>
          <w:color w:val="auto"/>
          <w:sz w:val="24"/>
          <w:szCs w:val="24"/>
          <w:highlight w:val="none"/>
          <w:u w:val="single"/>
          <w:lang w:val="en-US" w:eastAsia="zh-CN"/>
        </w:rPr>
        <w:t xml:space="preserve">   </w:t>
      </w:r>
    </w:p>
    <w:p w14:paraId="40FA0AA9">
      <w:pPr>
        <w:spacing w:before="53" w:line="278" w:lineRule="auto"/>
        <w:ind w:right="131"/>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尾款</w:t>
      </w:r>
      <w:r>
        <w:rPr>
          <w:rFonts w:ascii="宋体" w:hAnsi="宋体" w:eastAsia="宋体" w:cs="宋体"/>
          <w:color w:val="auto"/>
          <w:sz w:val="24"/>
          <w:szCs w:val="24"/>
          <w:highlight w:val="none"/>
        </w:rPr>
        <w:t>中直接扣除，对不足以抵偿的部分，甲方保留追索权；设备质保期以外，甲方保留追索的权利，包括从甲、乙双方所签 署的其他合同乙方的权利中，追偿上述经济损失及违约金。</w:t>
      </w:r>
    </w:p>
    <w:p w14:paraId="22D6ED6A">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2、本合同所有条款约定的违约金、赔偿金等均应以人民币的方式支付，双方明确按照第一次购汇当日的银行汇卖价，即购汇凭单上的购汇汇率，作为今后违约金、赔偿金等结算支付的汇率。</w:t>
      </w:r>
    </w:p>
    <w:p w14:paraId="5B6133CB">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十七、解决合同纠纷的方式：</w:t>
      </w:r>
    </w:p>
    <w:p w14:paraId="185A0A3B">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1、合同双方本着诚实、公平合理的原则协商解决，协商仍不能达成共识，可向甲方所在地人民法院提起诉讼。</w:t>
      </w:r>
    </w:p>
    <w:p w14:paraId="3E060FD3">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2、在诉讼期间，合同未发生争议部分应当继续履行。</w:t>
      </w:r>
    </w:p>
    <w:p w14:paraId="0BEB9760">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十八、其它：</w:t>
      </w:r>
    </w:p>
    <w:p w14:paraId="63F02C0A">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1、 合同所有附件，包括与合同相关的采购文件、招标文件、谈判文件、招投标备案材料、售后服务承诺书、成交通知书、成交方的投标文件、询标中的书面答疑、开标中的书面承诺及合同附件等均作为合同的有效组成部分，与合同具有同等的法律效力。</w:t>
      </w:r>
    </w:p>
    <w:p w14:paraId="1D9D03BC">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2、乙方保证提供的资质是真实的，与原件相符。否则，产生的责任及给甲方造成的损失均由乙方承担并赔偿。</w:t>
      </w:r>
    </w:p>
    <w:p w14:paraId="4A6F9E7C">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3、乙方保证合同中提供的电话、传真、开户银行、账号等信息准确无误。否则造成的责任及损失由乙方承担。</w:t>
      </w:r>
    </w:p>
    <w:p w14:paraId="034454A4">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4、本合同应按中华人民共和国的相关法律解释，合同内容如遇国家法律、法规及政策另有规定的，从其规定。</w:t>
      </w:r>
    </w:p>
    <w:p w14:paraId="71B4A08B">
      <w:pPr>
        <w:spacing w:before="53" w:line="278" w:lineRule="auto"/>
        <w:ind w:right="131" w:firstLine="46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5、本合同文本一式五份，甲方执四份、乙方执一份，均具有同等的法律效力。自甲、乙双方签字盖章之日起生效，双方如有未尽事宜，可另行友好协商解决。</w:t>
      </w:r>
    </w:p>
    <w:p w14:paraId="2047A3E8">
      <w:pPr>
        <w:spacing w:before="111"/>
        <w:rPr>
          <w:color w:val="auto"/>
          <w:sz w:val="24"/>
          <w:szCs w:val="24"/>
          <w:highlight w:val="none"/>
        </w:rPr>
      </w:pPr>
    </w:p>
    <w:p w14:paraId="67D4D7E6">
      <w:pPr>
        <w:spacing w:before="110"/>
        <w:rPr>
          <w:color w:val="auto"/>
          <w:sz w:val="24"/>
          <w:szCs w:val="24"/>
          <w:highlight w:val="none"/>
        </w:rPr>
      </w:pPr>
    </w:p>
    <w:p w14:paraId="5009AC82">
      <w:pPr>
        <w:rPr>
          <w:color w:val="auto"/>
          <w:sz w:val="24"/>
          <w:szCs w:val="24"/>
          <w:highlight w:val="none"/>
        </w:rPr>
        <w:sectPr>
          <w:footerReference r:id="rId6" w:type="default"/>
          <w:pgSz w:w="11880" w:h="16820"/>
          <w:pgMar w:top="1440" w:right="1800" w:bottom="1440" w:left="1800" w:header="0" w:footer="419" w:gutter="0"/>
          <w:pgNumType w:fmt="decimal"/>
          <w:cols w:equalWidth="0" w:num="1">
            <w:col w:w="10247"/>
          </w:cols>
        </w:sectPr>
      </w:pPr>
    </w:p>
    <w:p w14:paraId="061688AC">
      <w:pPr>
        <w:rPr>
          <w:rFonts w:hint="eastAsia"/>
          <w:color w:val="auto"/>
          <w:sz w:val="24"/>
          <w:szCs w:val="24"/>
          <w:highlight w:val="none"/>
          <w:lang w:eastAsia="zh-CN"/>
        </w:rPr>
      </w:pPr>
      <w:r>
        <w:rPr>
          <w:color w:val="auto"/>
          <w:sz w:val="24"/>
          <w:szCs w:val="24"/>
          <w:highlight w:val="none"/>
        </w:rPr>
        <w:t>甲方：</w:t>
      </w:r>
      <w:r>
        <w:rPr>
          <w:rFonts w:hint="eastAsia"/>
          <w:color w:val="auto"/>
          <w:sz w:val="24"/>
          <w:szCs w:val="24"/>
          <w:highlight w:val="none"/>
          <w:lang w:eastAsia="zh-CN"/>
        </w:rPr>
        <w:t>乌鲁木齐市米东区中医医院</w:t>
      </w:r>
    </w:p>
    <w:p w14:paraId="6756EE23">
      <w:pPr>
        <w:rPr>
          <w:color w:val="auto"/>
          <w:sz w:val="24"/>
          <w:szCs w:val="24"/>
          <w:highlight w:val="none"/>
        </w:rPr>
      </w:pPr>
    </w:p>
    <w:p w14:paraId="5569E991">
      <w:pPr>
        <w:rPr>
          <w:color w:val="auto"/>
          <w:sz w:val="24"/>
          <w:szCs w:val="24"/>
          <w:highlight w:val="none"/>
        </w:rPr>
      </w:pPr>
      <w:r>
        <w:rPr>
          <w:color w:val="auto"/>
          <w:sz w:val="24"/>
          <w:szCs w:val="24"/>
          <w:highlight w:val="none"/>
        </w:rPr>
        <w:t>甲方法人：</w:t>
      </w:r>
    </w:p>
    <w:p w14:paraId="1487C7AF">
      <w:pPr>
        <w:rPr>
          <w:color w:val="auto"/>
          <w:sz w:val="24"/>
          <w:szCs w:val="24"/>
          <w:highlight w:val="none"/>
        </w:rPr>
      </w:pPr>
      <w:r>
        <w:rPr>
          <w:color w:val="auto"/>
          <w:sz w:val="24"/>
          <w:szCs w:val="24"/>
          <w:highlight w:val="none"/>
        </w:rPr>
        <w:t>(签字)</w:t>
      </w:r>
    </w:p>
    <w:p w14:paraId="5E9C9072">
      <w:pPr>
        <w:rPr>
          <w:color w:val="auto"/>
          <w:sz w:val="24"/>
          <w:szCs w:val="24"/>
          <w:highlight w:val="none"/>
        </w:rPr>
      </w:pPr>
    </w:p>
    <w:p w14:paraId="388971E1">
      <w:pPr>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实际使用科室：</w:t>
      </w:r>
    </w:p>
    <w:p w14:paraId="51C5A9A9">
      <w:pPr>
        <w:rPr>
          <w:color w:val="auto"/>
          <w:sz w:val="24"/>
          <w:szCs w:val="24"/>
          <w:highlight w:val="none"/>
        </w:rPr>
      </w:pPr>
      <w:r>
        <w:rPr>
          <w:color w:val="auto"/>
          <w:sz w:val="24"/>
          <w:szCs w:val="24"/>
          <w:highlight w:val="none"/>
        </w:rPr>
        <w:t>(签字)</w:t>
      </w:r>
    </w:p>
    <w:p w14:paraId="7F2AD85A">
      <w:pPr>
        <w:rPr>
          <w:rFonts w:hint="eastAsia" w:eastAsia="宋体"/>
          <w:color w:val="auto"/>
          <w:sz w:val="24"/>
          <w:szCs w:val="24"/>
          <w:highlight w:val="none"/>
          <w:lang w:val="en-US" w:eastAsia="zh-CN"/>
        </w:rPr>
      </w:pPr>
    </w:p>
    <w:p w14:paraId="45AEA98C">
      <w:pPr>
        <w:rPr>
          <w:color w:val="auto"/>
          <w:sz w:val="24"/>
          <w:szCs w:val="24"/>
          <w:highlight w:val="none"/>
        </w:rPr>
      </w:pPr>
      <w:r>
        <w:rPr>
          <w:rFonts w:hint="eastAsia" w:eastAsia="宋体"/>
          <w:color w:val="auto"/>
          <w:sz w:val="24"/>
          <w:szCs w:val="24"/>
          <w:highlight w:val="none"/>
          <w:lang w:val="en-US" w:eastAsia="zh-CN"/>
        </w:rPr>
        <w:t>归口科室</w:t>
      </w:r>
      <w:r>
        <w:rPr>
          <w:color w:val="auto"/>
          <w:sz w:val="24"/>
          <w:szCs w:val="24"/>
          <w:highlight w:val="none"/>
        </w:rPr>
        <w:t>：</w:t>
      </w:r>
    </w:p>
    <w:p w14:paraId="01694941">
      <w:pPr>
        <w:rPr>
          <w:color w:val="auto"/>
          <w:sz w:val="24"/>
          <w:szCs w:val="24"/>
          <w:highlight w:val="none"/>
        </w:rPr>
      </w:pPr>
      <w:r>
        <w:rPr>
          <w:color w:val="auto"/>
          <w:sz w:val="24"/>
          <w:szCs w:val="24"/>
          <w:highlight w:val="none"/>
        </w:rPr>
        <w:t>(签字)</w:t>
      </w:r>
    </w:p>
    <w:p w14:paraId="1BF87633">
      <w:pPr>
        <w:rPr>
          <w:color w:val="auto"/>
          <w:sz w:val="24"/>
          <w:szCs w:val="24"/>
          <w:highlight w:val="none"/>
        </w:rPr>
      </w:pPr>
    </w:p>
    <w:p w14:paraId="5D90A5C5">
      <w:pPr>
        <w:rPr>
          <w:color w:val="auto"/>
          <w:sz w:val="24"/>
          <w:szCs w:val="24"/>
          <w:highlight w:val="none"/>
        </w:rPr>
      </w:pPr>
    </w:p>
    <w:p w14:paraId="394CC675">
      <w:pPr>
        <w:rPr>
          <w:color w:val="auto"/>
          <w:sz w:val="24"/>
          <w:szCs w:val="24"/>
          <w:highlight w:val="none"/>
        </w:rPr>
      </w:pPr>
      <w:r>
        <w:rPr>
          <w:color w:val="auto"/>
          <w:sz w:val="24"/>
          <w:szCs w:val="24"/>
          <w:highlight w:val="none"/>
        </w:rPr>
        <w:t>台同专用草：</w:t>
      </w:r>
    </w:p>
    <w:p w14:paraId="73972831">
      <w:pPr>
        <w:rPr>
          <w:color w:val="auto"/>
          <w:sz w:val="24"/>
          <w:szCs w:val="24"/>
          <w:highlight w:val="none"/>
        </w:rPr>
      </w:pPr>
    </w:p>
    <w:p w14:paraId="2C77F506">
      <w:pPr>
        <w:rPr>
          <w:color w:val="auto"/>
          <w:sz w:val="24"/>
          <w:szCs w:val="24"/>
          <w:highlight w:val="none"/>
        </w:rPr>
      </w:pPr>
      <w:r>
        <w:rPr>
          <w:color w:val="auto"/>
          <w:sz w:val="24"/>
          <w:szCs w:val="24"/>
          <w:highlight w:val="none"/>
        </w:rPr>
        <w:t>单位地址：</w:t>
      </w:r>
    </w:p>
    <w:p w14:paraId="7E092720">
      <w:pPr>
        <w:rPr>
          <w:color w:val="auto"/>
          <w:sz w:val="24"/>
          <w:szCs w:val="24"/>
          <w:highlight w:val="none"/>
        </w:rPr>
      </w:pPr>
    </w:p>
    <w:p w14:paraId="713D7E9B">
      <w:pPr>
        <w:rPr>
          <w:color w:val="auto"/>
          <w:sz w:val="24"/>
          <w:szCs w:val="24"/>
          <w:highlight w:val="none"/>
        </w:rPr>
      </w:pPr>
      <w:r>
        <w:rPr>
          <w:color w:val="auto"/>
          <w:sz w:val="24"/>
          <w:szCs w:val="24"/>
          <w:highlight w:val="none"/>
        </w:rPr>
        <w:t>单位电话：</w:t>
      </w:r>
    </w:p>
    <w:p w14:paraId="6DE78B34">
      <w:pPr>
        <w:rPr>
          <w:color w:val="auto"/>
          <w:sz w:val="24"/>
          <w:szCs w:val="24"/>
          <w:highlight w:val="none"/>
        </w:rPr>
      </w:pPr>
    </w:p>
    <w:p w14:paraId="77E16C4D">
      <w:pPr>
        <w:rPr>
          <w:rFonts w:hint="default"/>
          <w:color w:val="auto"/>
          <w:sz w:val="24"/>
          <w:szCs w:val="24"/>
          <w:highlight w:val="none"/>
          <w:lang w:val="en-US" w:eastAsia="zh-CN"/>
        </w:rPr>
      </w:pPr>
      <w:r>
        <w:rPr>
          <w:color w:val="auto"/>
          <w:sz w:val="24"/>
          <w:szCs w:val="24"/>
          <w:highlight w:val="none"/>
        </w:rPr>
        <w:t xml:space="preserve">合同签订时间 </w:t>
      </w:r>
      <w:r>
        <w:rPr>
          <w:rFonts w:hint="eastAsia"/>
          <w:color w:val="auto"/>
          <w:sz w:val="24"/>
          <w:szCs w:val="24"/>
          <w:highlight w:val="none"/>
          <w:lang w:eastAsia="zh-CN"/>
        </w:rPr>
        <w:t>：</w:t>
      </w:r>
      <w:r>
        <w:rPr>
          <w:rFonts w:hint="eastAsia"/>
          <w:color w:val="auto"/>
          <w:sz w:val="24"/>
          <w:szCs w:val="24"/>
          <w:highlight w:val="none"/>
          <w:lang w:val="en-US" w:eastAsia="zh-CN"/>
        </w:rPr>
        <w:t xml:space="preserve">      年      月      日</w:t>
      </w:r>
    </w:p>
    <w:p w14:paraId="56339797">
      <w:pPr>
        <w:rPr>
          <w:color w:val="auto"/>
          <w:sz w:val="24"/>
          <w:szCs w:val="24"/>
          <w:highlight w:val="none"/>
        </w:rPr>
      </w:pPr>
    </w:p>
    <w:p w14:paraId="2C38E9D5">
      <w:pPr>
        <w:rPr>
          <w:color w:val="auto"/>
          <w:sz w:val="24"/>
          <w:szCs w:val="24"/>
          <w:highlight w:val="none"/>
        </w:rPr>
      </w:pPr>
    </w:p>
    <w:p w14:paraId="11CA7F32">
      <w:pPr>
        <w:rPr>
          <w:color w:val="auto"/>
          <w:sz w:val="24"/>
          <w:szCs w:val="24"/>
          <w:highlight w:val="none"/>
        </w:rPr>
      </w:pPr>
    </w:p>
    <w:p w14:paraId="019D9AD8">
      <w:pPr>
        <w:rPr>
          <w:color w:val="auto"/>
          <w:sz w:val="24"/>
          <w:szCs w:val="24"/>
          <w:highlight w:val="none"/>
        </w:rPr>
      </w:pPr>
      <w:r>
        <w:rPr>
          <w:color w:val="auto"/>
          <w:sz w:val="24"/>
          <w:szCs w:val="24"/>
          <w:highlight w:val="none"/>
        </w:rPr>
        <w:t>乙方：</w:t>
      </w:r>
    </w:p>
    <w:p w14:paraId="40285F3F">
      <w:pPr>
        <w:rPr>
          <w:color w:val="auto"/>
          <w:sz w:val="24"/>
          <w:szCs w:val="24"/>
          <w:highlight w:val="none"/>
        </w:rPr>
      </w:pPr>
    </w:p>
    <w:p w14:paraId="6C2A5AA4">
      <w:pPr>
        <w:rPr>
          <w:color w:val="auto"/>
          <w:sz w:val="24"/>
          <w:szCs w:val="24"/>
          <w:highlight w:val="none"/>
        </w:rPr>
      </w:pPr>
      <w:r>
        <w:rPr>
          <w:color w:val="auto"/>
          <w:sz w:val="24"/>
          <w:szCs w:val="24"/>
          <w:highlight w:val="none"/>
        </w:rPr>
        <w:t>乙方法人(签字)：</w:t>
      </w:r>
    </w:p>
    <w:p w14:paraId="1323E0BC">
      <w:pPr>
        <w:rPr>
          <w:color w:val="auto"/>
          <w:sz w:val="24"/>
          <w:szCs w:val="24"/>
          <w:highlight w:val="none"/>
        </w:rPr>
      </w:pPr>
    </w:p>
    <w:p w14:paraId="352F8E5B">
      <w:pPr>
        <w:rPr>
          <w:color w:val="auto"/>
          <w:sz w:val="24"/>
          <w:szCs w:val="24"/>
          <w:highlight w:val="none"/>
        </w:rPr>
      </w:pPr>
      <w:r>
        <w:rPr>
          <w:color w:val="auto"/>
          <w:sz w:val="24"/>
          <w:szCs w:val="24"/>
          <w:highlight w:val="none"/>
        </w:rPr>
        <w:t>乙方代表(签字)：</w:t>
      </w:r>
    </w:p>
    <w:p w14:paraId="54DF0BA0">
      <w:pPr>
        <w:rPr>
          <w:color w:val="auto"/>
          <w:sz w:val="24"/>
          <w:szCs w:val="24"/>
          <w:highlight w:val="none"/>
        </w:rPr>
      </w:pPr>
    </w:p>
    <w:p w14:paraId="1390C66F">
      <w:pPr>
        <w:spacing w:line="240" w:lineRule="auto"/>
        <w:rPr>
          <w:rFonts w:hint="eastAsia"/>
          <w:color w:val="auto"/>
          <w:sz w:val="24"/>
          <w:szCs w:val="24"/>
          <w:highlight w:val="none"/>
          <w:lang w:eastAsia="zh-CN"/>
        </w:rPr>
      </w:pPr>
      <w:r>
        <w:rPr>
          <w:color w:val="auto"/>
          <w:sz w:val="24"/>
          <w:szCs w:val="24"/>
          <w:highlight w:val="none"/>
        </w:rPr>
        <w:t>合同专用章</w:t>
      </w:r>
      <w:r>
        <w:rPr>
          <w:rFonts w:hint="eastAsia"/>
          <w:color w:val="auto"/>
          <w:sz w:val="24"/>
          <w:szCs w:val="24"/>
          <w:highlight w:val="none"/>
          <w:lang w:eastAsia="zh-CN"/>
        </w:rPr>
        <w:t>：</w:t>
      </w:r>
    </w:p>
    <w:p w14:paraId="58DBA34C">
      <w:pPr>
        <w:spacing w:line="240" w:lineRule="auto"/>
        <w:rPr>
          <w:color w:val="auto"/>
          <w:sz w:val="24"/>
          <w:szCs w:val="24"/>
          <w:highlight w:val="none"/>
        </w:rPr>
      </w:pPr>
    </w:p>
    <w:p w14:paraId="69E3CD6C">
      <w:pPr>
        <w:spacing w:line="240" w:lineRule="auto"/>
        <w:rPr>
          <w:color w:val="auto"/>
          <w:sz w:val="24"/>
          <w:szCs w:val="24"/>
          <w:highlight w:val="none"/>
        </w:rPr>
      </w:pPr>
      <w:r>
        <w:rPr>
          <w:color w:val="auto"/>
          <w:sz w:val="24"/>
          <w:szCs w:val="24"/>
          <w:highlight w:val="none"/>
        </w:rPr>
        <w:t>单位地址：</w:t>
      </w:r>
    </w:p>
    <w:p w14:paraId="0A9EF6EA">
      <w:pPr>
        <w:spacing w:line="240" w:lineRule="auto"/>
        <w:rPr>
          <w:color w:val="auto"/>
          <w:sz w:val="24"/>
          <w:szCs w:val="24"/>
          <w:highlight w:val="none"/>
        </w:rPr>
      </w:pPr>
    </w:p>
    <w:p w14:paraId="38CBEE7E">
      <w:pPr>
        <w:spacing w:line="240" w:lineRule="auto"/>
        <w:rPr>
          <w:color w:val="auto"/>
          <w:sz w:val="24"/>
          <w:szCs w:val="24"/>
          <w:highlight w:val="none"/>
        </w:rPr>
      </w:pPr>
      <w:r>
        <w:rPr>
          <w:color w:val="auto"/>
          <w:sz w:val="24"/>
          <w:szCs w:val="24"/>
          <w:highlight w:val="none"/>
        </w:rPr>
        <w:t>单位电话：</w:t>
      </w:r>
    </w:p>
    <w:p w14:paraId="3F15EBEF">
      <w:pPr>
        <w:spacing w:line="240" w:lineRule="auto"/>
        <w:rPr>
          <w:color w:val="auto"/>
          <w:sz w:val="24"/>
          <w:szCs w:val="24"/>
          <w:highlight w:val="none"/>
        </w:rPr>
      </w:pPr>
    </w:p>
    <w:p w14:paraId="101D55EA">
      <w:pPr>
        <w:spacing w:line="240" w:lineRule="auto"/>
        <w:rPr>
          <w:color w:val="auto"/>
          <w:sz w:val="24"/>
          <w:szCs w:val="24"/>
          <w:highlight w:val="none"/>
        </w:rPr>
      </w:pPr>
      <w:r>
        <w:rPr>
          <w:color w:val="auto"/>
          <w:sz w:val="24"/>
          <w:szCs w:val="24"/>
          <w:highlight w:val="none"/>
        </w:rPr>
        <w:t>开户行：</w:t>
      </w:r>
    </w:p>
    <w:p w14:paraId="33FFDDE0">
      <w:pPr>
        <w:rPr>
          <w:color w:val="auto"/>
          <w:sz w:val="24"/>
          <w:szCs w:val="24"/>
          <w:highlight w:val="none"/>
        </w:rPr>
      </w:pPr>
      <w:r>
        <w:rPr>
          <w:color w:val="auto"/>
          <w:sz w:val="24"/>
          <w:szCs w:val="24"/>
          <w:highlight w:val="none"/>
        </w:rPr>
        <w:t>帐号：</w:t>
      </w:r>
    </w:p>
    <w:p w14:paraId="5E862BFA">
      <w:pPr>
        <w:rPr>
          <w:color w:val="auto"/>
          <w:sz w:val="24"/>
          <w:szCs w:val="24"/>
          <w:highlight w:val="none"/>
        </w:rPr>
      </w:pPr>
    </w:p>
    <w:p w14:paraId="2C5FC508">
      <w:pPr>
        <w:rPr>
          <w:color w:val="auto"/>
          <w:sz w:val="24"/>
          <w:szCs w:val="24"/>
          <w:highlight w:val="none"/>
        </w:rPr>
      </w:pPr>
      <w:r>
        <w:rPr>
          <w:color w:val="auto"/>
          <w:sz w:val="24"/>
          <w:szCs w:val="24"/>
          <w:highlight w:val="none"/>
        </w:rPr>
        <w:t xml:space="preserve">合同签订时间：   </w:t>
      </w:r>
      <w:r>
        <w:rPr>
          <w:rFonts w:hint="eastAsia" w:eastAsia="宋体"/>
          <w:color w:val="auto"/>
          <w:sz w:val="24"/>
          <w:szCs w:val="24"/>
          <w:highlight w:val="none"/>
          <w:lang w:val="en-US" w:eastAsia="zh-CN"/>
        </w:rPr>
        <w:t xml:space="preserve">  </w:t>
      </w:r>
      <w:r>
        <w:rPr>
          <w:color w:val="auto"/>
          <w:sz w:val="24"/>
          <w:szCs w:val="24"/>
          <w:highlight w:val="none"/>
        </w:rPr>
        <w:t xml:space="preserve"> 年   </w:t>
      </w:r>
      <w:r>
        <w:rPr>
          <w:rFonts w:hint="eastAsia" w:eastAsia="宋体"/>
          <w:color w:val="auto"/>
          <w:sz w:val="24"/>
          <w:szCs w:val="24"/>
          <w:highlight w:val="none"/>
          <w:lang w:val="en-US" w:eastAsia="zh-CN"/>
        </w:rPr>
        <w:t xml:space="preserve">  </w:t>
      </w:r>
      <w:r>
        <w:rPr>
          <w:color w:val="auto"/>
          <w:sz w:val="24"/>
          <w:szCs w:val="24"/>
          <w:highlight w:val="none"/>
        </w:rPr>
        <w:t>月</w:t>
      </w:r>
      <w:r>
        <w:rPr>
          <w:rFonts w:hint="eastAsia" w:eastAsia="宋体"/>
          <w:color w:val="auto"/>
          <w:sz w:val="24"/>
          <w:szCs w:val="24"/>
          <w:highlight w:val="none"/>
          <w:lang w:val="en-US" w:eastAsia="zh-CN"/>
        </w:rPr>
        <w:t xml:space="preserve"> </w:t>
      </w:r>
      <w:r>
        <w:rPr>
          <w:color w:val="auto"/>
          <w:sz w:val="24"/>
          <w:szCs w:val="24"/>
          <w:highlight w:val="none"/>
        </w:rPr>
        <w:t xml:space="preserve">  </w:t>
      </w:r>
      <w:r>
        <w:rPr>
          <w:rFonts w:hint="eastAsia" w:eastAsia="宋体"/>
          <w:color w:val="auto"/>
          <w:sz w:val="24"/>
          <w:szCs w:val="24"/>
          <w:highlight w:val="none"/>
          <w:lang w:val="en-US" w:eastAsia="zh-CN"/>
        </w:rPr>
        <w:t xml:space="preserve">  </w:t>
      </w:r>
      <w:r>
        <w:rPr>
          <w:color w:val="auto"/>
          <w:sz w:val="24"/>
          <w:szCs w:val="24"/>
          <w:highlight w:val="none"/>
        </w:rPr>
        <w:t xml:space="preserve"> 日</w:t>
      </w:r>
    </w:p>
    <w:p w14:paraId="55B46EF0">
      <w:pPr>
        <w:rPr>
          <w:color w:val="auto"/>
          <w:sz w:val="24"/>
          <w:szCs w:val="24"/>
          <w:highlight w:val="none"/>
        </w:rPr>
      </w:pPr>
    </w:p>
    <w:p w14:paraId="7CE5B013">
      <w:pPr>
        <w:rPr>
          <w:color w:val="auto"/>
          <w:sz w:val="24"/>
          <w:szCs w:val="24"/>
          <w:highlight w:val="none"/>
        </w:rPr>
      </w:pPr>
    </w:p>
    <w:p w14:paraId="37D85181">
      <w:pPr>
        <w:rPr>
          <w:color w:val="auto"/>
          <w:sz w:val="24"/>
          <w:szCs w:val="24"/>
          <w:highlight w:val="none"/>
        </w:rPr>
      </w:pPr>
    </w:p>
    <w:p w14:paraId="0656637D">
      <w:pPr>
        <w:rPr>
          <w:color w:val="auto"/>
          <w:sz w:val="24"/>
          <w:szCs w:val="24"/>
          <w:highlight w:val="none"/>
        </w:rPr>
      </w:pPr>
    </w:p>
    <w:p w14:paraId="7767D616">
      <w:pPr>
        <w:rPr>
          <w:color w:val="auto"/>
          <w:sz w:val="24"/>
          <w:szCs w:val="24"/>
          <w:highlight w:val="none"/>
        </w:rPr>
      </w:pPr>
      <w:r>
        <w:rPr>
          <w:color w:val="auto"/>
          <w:sz w:val="24"/>
          <w:szCs w:val="24"/>
          <w:highlight w:val="none"/>
        </w:rPr>
        <w:br w:type="column"/>
      </w:r>
    </w:p>
    <w:p w14:paraId="5F332029">
      <w:pPr>
        <w:spacing w:before="55" w:line="219" w:lineRule="auto"/>
        <w:ind w:left="213"/>
        <w:rPr>
          <w:rFonts w:ascii="宋体" w:hAnsi="宋体" w:eastAsia="宋体" w:cs="宋体"/>
          <w:color w:val="auto"/>
          <w:sz w:val="28"/>
          <w:szCs w:val="28"/>
          <w:highlight w:val="none"/>
        </w:rPr>
      </w:pPr>
      <w:r>
        <w:rPr>
          <w:rFonts w:ascii="宋体" w:hAnsi="宋体" w:eastAsia="宋体" w:cs="宋体"/>
          <w:b/>
          <w:bCs/>
          <w:color w:val="auto"/>
          <w:spacing w:val="-1"/>
          <w:sz w:val="28"/>
          <w:szCs w:val="28"/>
          <w:highlight w:val="none"/>
        </w:rPr>
        <w:t>附件1:</w:t>
      </w:r>
    </w:p>
    <w:p w14:paraId="3D5AF54D">
      <w:pPr>
        <w:pStyle w:val="14"/>
        <w:spacing w:line="329" w:lineRule="auto"/>
        <w:rPr>
          <w:color w:val="auto"/>
          <w:highlight w:val="none"/>
        </w:rPr>
      </w:pPr>
    </w:p>
    <w:p w14:paraId="6A7FF80F">
      <w:pPr>
        <w:tabs>
          <w:tab w:val="left" w:pos="420"/>
        </w:tabs>
        <w:spacing w:before="108" w:line="219" w:lineRule="auto"/>
        <w:ind w:left="840" w:leftChars="0" w:firstLine="0" w:firstLineChars="0"/>
        <w:rPr>
          <w:rFonts w:hint="default" w:ascii="宋体" w:hAnsi="宋体" w:eastAsia="宋体" w:cs="宋体"/>
          <w:b/>
          <w:bCs/>
          <w:color w:val="auto"/>
          <w:spacing w:val="-21"/>
          <w:sz w:val="33"/>
          <w:szCs w:val="33"/>
          <w:highlight w:val="none"/>
          <w:lang w:val="en-US" w:eastAsia="zh-CN"/>
        </w:rPr>
      </w:pPr>
      <w:r>
        <w:rPr>
          <w:rFonts w:hint="eastAsia" w:ascii="宋体" w:hAnsi="宋体" w:eastAsia="宋体" w:cs="宋体"/>
          <w:b/>
          <w:bCs/>
          <w:color w:val="auto"/>
          <w:spacing w:val="-21"/>
          <w:sz w:val="33"/>
          <w:szCs w:val="33"/>
          <w:highlight w:val="none"/>
          <w:lang w:val="en-US" w:eastAsia="zh-CN"/>
        </w:rPr>
        <w:t>法人身份证明书及委托人身份证明书(付联系方式)</w:t>
      </w:r>
    </w:p>
    <w:p w14:paraId="219D40D0">
      <w:pPr>
        <w:pStyle w:val="14"/>
        <w:spacing w:line="305" w:lineRule="auto"/>
        <w:rPr>
          <w:rFonts w:hint="default" w:eastAsia="宋体"/>
          <w:color w:val="auto"/>
          <w:highlight w:val="none"/>
          <w:lang w:val="en-US" w:eastAsia="zh-CN"/>
        </w:rPr>
      </w:pPr>
      <w:r>
        <w:rPr>
          <w:rFonts w:hint="eastAsia" w:eastAsia="宋体"/>
          <w:color w:val="auto"/>
          <w:highlight w:val="none"/>
          <w:lang w:val="en-US" w:eastAsia="zh-CN"/>
        </w:rPr>
        <w:t>附身份证正反面</w:t>
      </w:r>
    </w:p>
    <w:p w14:paraId="5AAD8E7A">
      <w:pPr>
        <w:pStyle w:val="14"/>
        <w:spacing w:line="305" w:lineRule="auto"/>
        <w:rPr>
          <w:color w:val="auto"/>
          <w:highlight w:val="none"/>
        </w:rPr>
      </w:pPr>
    </w:p>
    <w:p w14:paraId="7F719F41">
      <w:pPr>
        <w:pStyle w:val="14"/>
        <w:spacing w:line="305" w:lineRule="auto"/>
        <w:rPr>
          <w:color w:val="auto"/>
          <w:highlight w:val="none"/>
        </w:rPr>
      </w:pPr>
    </w:p>
    <w:p w14:paraId="41B33C4C">
      <w:pPr>
        <w:pStyle w:val="14"/>
        <w:spacing w:line="263" w:lineRule="auto"/>
        <w:rPr>
          <w:color w:val="auto"/>
          <w:highlight w:val="none"/>
        </w:rPr>
      </w:pPr>
    </w:p>
    <w:p w14:paraId="75E0B484">
      <w:pPr>
        <w:pStyle w:val="14"/>
        <w:spacing w:line="263" w:lineRule="auto"/>
        <w:rPr>
          <w:color w:val="auto"/>
          <w:highlight w:val="none"/>
        </w:rPr>
      </w:pPr>
    </w:p>
    <w:p w14:paraId="285CC6B1">
      <w:pPr>
        <w:pStyle w:val="14"/>
        <w:spacing w:line="263" w:lineRule="auto"/>
        <w:rPr>
          <w:color w:val="auto"/>
          <w:highlight w:val="none"/>
        </w:rPr>
      </w:pPr>
    </w:p>
    <w:p w14:paraId="644B1852">
      <w:pPr>
        <w:spacing w:line="223" w:lineRule="auto"/>
        <w:rPr>
          <w:color w:val="auto"/>
          <w:sz w:val="14"/>
          <w:szCs w:val="14"/>
          <w:highlight w:val="none"/>
        </w:rPr>
        <w:sectPr>
          <w:footerReference r:id="rId7" w:type="default"/>
          <w:pgSz w:w="11880" w:h="16820"/>
          <w:pgMar w:top="1440" w:right="1800" w:bottom="1440" w:left="1800" w:header="0" w:footer="499" w:gutter="0"/>
          <w:pgNumType w:fmt="decimal"/>
          <w:cols w:space="720" w:num="1"/>
        </w:sectPr>
      </w:pPr>
    </w:p>
    <w:p w14:paraId="73A4C353">
      <w:pPr>
        <w:spacing w:before="57" w:line="219" w:lineRule="auto"/>
        <w:rPr>
          <w:rFonts w:ascii="宋体" w:hAnsi="宋体" w:eastAsia="宋体" w:cs="宋体"/>
          <w:color w:val="auto"/>
          <w:sz w:val="29"/>
          <w:szCs w:val="29"/>
          <w:highlight w:val="none"/>
        </w:rPr>
      </w:pPr>
      <w:r>
        <w:rPr>
          <w:rFonts w:ascii="宋体" w:hAnsi="宋体" w:eastAsia="宋体" w:cs="宋体"/>
          <w:b/>
          <w:bCs/>
          <w:color w:val="auto"/>
          <w:spacing w:val="-1"/>
          <w:sz w:val="29"/>
          <w:szCs w:val="29"/>
          <w:highlight w:val="none"/>
        </w:rPr>
        <w:t>附件2:</w:t>
      </w:r>
    </w:p>
    <w:p w14:paraId="19F41177">
      <w:pPr>
        <w:pStyle w:val="14"/>
        <w:spacing w:line="244" w:lineRule="auto"/>
        <w:rPr>
          <w:color w:val="auto"/>
          <w:highlight w:val="none"/>
        </w:rPr>
      </w:pPr>
    </w:p>
    <w:p w14:paraId="0422CB2B">
      <w:pPr>
        <w:pStyle w:val="14"/>
        <w:spacing w:line="244" w:lineRule="auto"/>
        <w:rPr>
          <w:color w:val="auto"/>
          <w:highlight w:val="none"/>
        </w:rPr>
      </w:pPr>
    </w:p>
    <w:p w14:paraId="440AC901">
      <w:pPr>
        <w:spacing w:before="108" w:line="219" w:lineRule="auto"/>
        <w:jc w:val="left"/>
        <w:rPr>
          <w:rFonts w:ascii="宋体" w:hAnsi="宋体" w:eastAsia="宋体" w:cs="宋体"/>
          <w:color w:val="auto"/>
          <w:sz w:val="33"/>
          <w:szCs w:val="33"/>
          <w:highlight w:val="none"/>
        </w:rPr>
      </w:pPr>
      <w:r>
        <w:rPr>
          <w:rFonts w:hint="eastAsia" w:ascii="宋体" w:hAnsi="宋体" w:eastAsia="宋体" w:cs="宋体"/>
          <w:b/>
          <w:bCs/>
          <w:color w:val="auto"/>
          <w:spacing w:val="-21"/>
          <w:sz w:val="33"/>
          <w:szCs w:val="33"/>
          <w:highlight w:val="none"/>
          <w:lang w:val="en-US" w:eastAsia="zh-CN"/>
        </w:rPr>
        <w:t>营业执照、产品</w:t>
      </w:r>
      <w:r>
        <w:rPr>
          <w:rFonts w:ascii="宋体" w:hAnsi="宋体" w:eastAsia="宋体" w:cs="宋体"/>
          <w:b/>
          <w:bCs/>
          <w:color w:val="auto"/>
          <w:spacing w:val="-21"/>
          <w:sz w:val="33"/>
          <w:szCs w:val="33"/>
          <w:highlight w:val="none"/>
        </w:rPr>
        <w:t>注册证</w:t>
      </w:r>
    </w:p>
    <w:p w14:paraId="4DAED240">
      <w:pPr>
        <w:pStyle w:val="14"/>
        <w:spacing w:line="274" w:lineRule="auto"/>
        <w:rPr>
          <w:color w:val="auto"/>
          <w:highlight w:val="none"/>
        </w:rPr>
      </w:pPr>
    </w:p>
    <w:p w14:paraId="5A953F3A">
      <w:pPr>
        <w:pStyle w:val="14"/>
        <w:spacing w:line="274" w:lineRule="auto"/>
        <w:rPr>
          <w:color w:val="auto"/>
          <w:highlight w:val="none"/>
        </w:rPr>
      </w:pPr>
    </w:p>
    <w:p w14:paraId="653341AE">
      <w:pPr>
        <w:pStyle w:val="14"/>
        <w:spacing w:line="274" w:lineRule="auto"/>
        <w:rPr>
          <w:color w:val="auto"/>
          <w:highlight w:val="none"/>
        </w:rPr>
      </w:pPr>
    </w:p>
    <w:p w14:paraId="6B897BF9">
      <w:pPr>
        <w:pStyle w:val="14"/>
        <w:spacing w:line="275" w:lineRule="auto"/>
        <w:rPr>
          <w:color w:val="auto"/>
          <w:highlight w:val="none"/>
        </w:rPr>
      </w:pPr>
    </w:p>
    <w:p w14:paraId="418FFE73">
      <w:pPr>
        <w:pStyle w:val="14"/>
        <w:spacing w:line="275" w:lineRule="auto"/>
        <w:rPr>
          <w:color w:val="auto"/>
          <w:highlight w:val="none"/>
        </w:rPr>
      </w:pPr>
    </w:p>
    <w:p w14:paraId="3AAE10E7">
      <w:pPr>
        <w:spacing w:line="219" w:lineRule="auto"/>
        <w:rPr>
          <w:rFonts w:ascii="宋体" w:hAnsi="宋体" w:eastAsia="宋体" w:cs="宋体"/>
          <w:color w:val="auto"/>
          <w:sz w:val="17"/>
          <w:szCs w:val="17"/>
          <w:highlight w:val="none"/>
        </w:rPr>
        <w:sectPr>
          <w:footerReference r:id="rId8" w:type="default"/>
          <w:pgSz w:w="12190" w:h="17030"/>
          <w:pgMar w:top="1440" w:right="1800" w:bottom="1440" w:left="1800" w:header="0" w:footer="555" w:gutter="0"/>
          <w:pgNumType w:fmt="decimal"/>
          <w:cols w:space="720" w:num="1"/>
        </w:sectPr>
      </w:pPr>
    </w:p>
    <w:p w14:paraId="1D51A833">
      <w:pPr>
        <w:spacing w:before="57" w:line="219" w:lineRule="auto"/>
        <w:ind w:left="129"/>
        <w:rPr>
          <w:rFonts w:ascii="宋体" w:hAnsi="宋体" w:eastAsia="宋体" w:cs="宋体"/>
          <w:color w:val="auto"/>
          <w:sz w:val="29"/>
          <w:szCs w:val="29"/>
          <w:highlight w:val="none"/>
        </w:rPr>
      </w:pPr>
      <w:r>
        <w:rPr>
          <w:rFonts w:ascii="宋体" w:hAnsi="宋体" w:eastAsia="宋体" w:cs="宋体"/>
          <w:b/>
          <w:bCs/>
          <w:color w:val="auto"/>
          <w:spacing w:val="2"/>
          <w:sz w:val="29"/>
          <w:szCs w:val="29"/>
          <w:highlight w:val="none"/>
        </w:rPr>
        <w:t>附件3:</w:t>
      </w:r>
    </w:p>
    <w:p w14:paraId="7F59B177">
      <w:pPr>
        <w:spacing w:before="131" w:line="220" w:lineRule="auto"/>
        <w:ind w:left="4570"/>
        <w:rPr>
          <w:rFonts w:ascii="宋体" w:hAnsi="宋体" w:eastAsia="宋体" w:cs="宋体"/>
          <w:color w:val="auto"/>
          <w:sz w:val="38"/>
          <w:szCs w:val="38"/>
          <w:highlight w:val="none"/>
        </w:rPr>
      </w:pPr>
      <w:r>
        <w:rPr>
          <w:rFonts w:ascii="宋体" w:hAnsi="宋体" w:eastAsia="宋体" w:cs="宋体"/>
          <w:b/>
          <w:bCs/>
          <w:color w:val="auto"/>
          <w:spacing w:val="-15"/>
          <w:sz w:val="38"/>
          <w:szCs w:val="38"/>
          <w:highlight w:val="none"/>
        </w:rPr>
        <w:t>配</w:t>
      </w:r>
      <w:r>
        <w:rPr>
          <w:rFonts w:ascii="宋体" w:hAnsi="宋体" w:eastAsia="宋体" w:cs="宋体"/>
          <w:color w:val="auto"/>
          <w:spacing w:val="33"/>
          <w:sz w:val="38"/>
          <w:szCs w:val="38"/>
          <w:highlight w:val="none"/>
        </w:rPr>
        <w:t xml:space="preserve"> </w:t>
      </w:r>
      <w:r>
        <w:rPr>
          <w:rFonts w:ascii="宋体" w:hAnsi="宋体" w:eastAsia="宋体" w:cs="宋体"/>
          <w:b/>
          <w:bCs/>
          <w:color w:val="auto"/>
          <w:spacing w:val="-15"/>
          <w:sz w:val="38"/>
          <w:szCs w:val="38"/>
          <w:highlight w:val="none"/>
        </w:rPr>
        <w:t>置</w:t>
      </w:r>
      <w:r>
        <w:rPr>
          <w:rFonts w:ascii="宋体" w:hAnsi="宋体" w:eastAsia="宋体" w:cs="宋体"/>
          <w:color w:val="auto"/>
          <w:spacing w:val="35"/>
          <w:sz w:val="38"/>
          <w:szCs w:val="38"/>
          <w:highlight w:val="none"/>
        </w:rPr>
        <w:t xml:space="preserve"> </w:t>
      </w:r>
      <w:r>
        <w:rPr>
          <w:rFonts w:ascii="宋体" w:hAnsi="宋体" w:eastAsia="宋体" w:cs="宋体"/>
          <w:b/>
          <w:bCs/>
          <w:color w:val="auto"/>
          <w:spacing w:val="-15"/>
          <w:sz w:val="38"/>
          <w:szCs w:val="38"/>
          <w:highlight w:val="none"/>
        </w:rPr>
        <w:t>清</w:t>
      </w:r>
      <w:r>
        <w:rPr>
          <w:rFonts w:ascii="宋体" w:hAnsi="宋体" w:eastAsia="宋体" w:cs="宋体"/>
          <w:color w:val="auto"/>
          <w:spacing w:val="38"/>
          <w:sz w:val="38"/>
          <w:szCs w:val="38"/>
          <w:highlight w:val="none"/>
        </w:rPr>
        <w:t xml:space="preserve"> </w:t>
      </w:r>
      <w:r>
        <w:rPr>
          <w:rFonts w:ascii="宋体" w:hAnsi="宋体" w:eastAsia="宋体" w:cs="宋体"/>
          <w:b/>
          <w:bCs/>
          <w:color w:val="auto"/>
          <w:spacing w:val="-15"/>
          <w:sz w:val="38"/>
          <w:szCs w:val="38"/>
          <w:highlight w:val="none"/>
        </w:rPr>
        <w:t>单</w:t>
      </w:r>
    </w:p>
    <w:p w14:paraId="02CC9AA4">
      <w:pPr>
        <w:spacing w:before="78" w:line="241" w:lineRule="auto"/>
        <w:ind w:left="784" w:leftChars="307" w:right="1088" w:hanging="139" w:hangingChars="39"/>
        <w:rPr>
          <w:rFonts w:hint="eastAsia" w:ascii="宋体" w:hAnsi="宋体" w:eastAsia="宋体" w:cs="宋体"/>
          <w:color w:val="auto"/>
          <w:sz w:val="32"/>
          <w:szCs w:val="32"/>
          <w:highlight w:val="none"/>
          <w:lang w:eastAsia="zh-CN"/>
        </w:rPr>
      </w:pPr>
      <w:r>
        <w:rPr>
          <w:rFonts w:ascii="宋体" w:hAnsi="宋体" w:eastAsia="宋体" w:cs="宋体"/>
          <w:b/>
          <w:bCs/>
          <w:color w:val="auto"/>
          <w:spacing w:val="17"/>
          <w:sz w:val="32"/>
          <w:szCs w:val="32"/>
          <w:highlight w:val="none"/>
          <w:u w:val="none" w:color="auto"/>
        </w:rPr>
        <w:t>设备名称</w:t>
      </w:r>
      <w:r>
        <w:rPr>
          <w:rFonts w:hint="eastAsia" w:ascii="宋体" w:hAnsi="宋体" w:eastAsia="宋体" w:cs="宋体"/>
          <w:color w:val="auto"/>
          <w:sz w:val="32"/>
          <w:szCs w:val="32"/>
          <w:highlight w:val="none"/>
          <w:lang w:eastAsia="zh-CN"/>
        </w:rPr>
        <w:t>：</w:t>
      </w:r>
    </w:p>
    <w:p w14:paraId="74DE56E1">
      <w:pPr>
        <w:spacing w:before="78" w:line="241" w:lineRule="auto"/>
        <w:ind w:left="784" w:leftChars="307" w:right="1088" w:hanging="139" w:hangingChars="39"/>
        <w:rPr>
          <w:rFonts w:ascii="宋体" w:hAnsi="宋体" w:eastAsia="宋体" w:cs="宋体"/>
          <w:color w:val="auto"/>
          <w:spacing w:val="-146"/>
          <w:sz w:val="32"/>
          <w:szCs w:val="32"/>
          <w:highlight w:val="none"/>
          <w:u w:val="single" w:color="auto"/>
        </w:rPr>
      </w:pPr>
      <w:r>
        <w:rPr>
          <w:rFonts w:ascii="宋体" w:hAnsi="宋体" w:eastAsia="宋体" w:cs="宋体"/>
          <w:b/>
          <w:bCs/>
          <w:color w:val="auto"/>
          <w:spacing w:val="17"/>
          <w:sz w:val="32"/>
          <w:szCs w:val="32"/>
          <w:highlight w:val="none"/>
          <w:u w:val="none" w:color="auto"/>
        </w:rPr>
        <w:t>型</w:t>
      </w:r>
      <w:r>
        <w:rPr>
          <w:rFonts w:hint="eastAsia" w:ascii="宋体" w:hAnsi="宋体" w:eastAsia="宋体" w:cs="宋体"/>
          <w:b/>
          <w:bCs/>
          <w:color w:val="auto"/>
          <w:spacing w:val="17"/>
          <w:sz w:val="32"/>
          <w:szCs w:val="32"/>
          <w:highlight w:val="none"/>
          <w:u w:val="none" w:color="auto"/>
          <w:lang w:val="en-US" w:eastAsia="zh-CN"/>
        </w:rPr>
        <w:t xml:space="preserve">   </w:t>
      </w:r>
      <w:r>
        <w:rPr>
          <w:rFonts w:ascii="宋体" w:hAnsi="宋体" w:eastAsia="宋体" w:cs="宋体"/>
          <w:b/>
          <w:bCs/>
          <w:color w:val="auto"/>
          <w:spacing w:val="17"/>
          <w:sz w:val="32"/>
          <w:szCs w:val="32"/>
          <w:highlight w:val="none"/>
          <w:u w:val="none" w:color="auto"/>
        </w:rPr>
        <w:t>号</w:t>
      </w:r>
      <w:r>
        <w:rPr>
          <w:rFonts w:hint="eastAsia" w:ascii="宋体" w:hAnsi="宋体" w:eastAsia="宋体" w:cs="宋体"/>
          <w:b/>
          <w:bCs/>
          <w:color w:val="auto"/>
          <w:spacing w:val="17"/>
          <w:sz w:val="32"/>
          <w:szCs w:val="32"/>
          <w:highlight w:val="none"/>
          <w:u w:val="none" w:color="auto"/>
          <w:lang w:eastAsia="zh-CN"/>
        </w:rPr>
        <w:t>：</w:t>
      </w:r>
      <w:r>
        <w:rPr>
          <w:rFonts w:ascii="宋体" w:hAnsi="宋体" w:eastAsia="宋体" w:cs="宋体"/>
          <w:color w:val="auto"/>
          <w:spacing w:val="105"/>
          <w:sz w:val="32"/>
          <w:szCs w:val="32"/>
          <w:highlight w:val="none"/>
        </w:rPr>
        <w:t xml:space="preserve"> </w:t>
      </w:r>
      <w:r>
        <w:rPr>
          <w:rFonts w:ascii="宋体" w:hAnsi="宋体" w:eastAsia="宋体" w:cs="宋体"/>
          <w:color w:val="auto"/>
          <w:spacing w:val="-146"/>
          <w:sz w:val="32"/>
          <w:szCs w:val="32"/>
          <w:highlight w:val="none"/>
          <w:u w:val="single" w:color="auto"/>
        </w:rPr>
        <w:t xml:space="preserve"> </w:t>
      </w:r>
    </w:p>
    <w:p w14:paraId="239AEC0F">
      <w:pPr>
        <w:spacing w:before="78" w:line="241" w:lineRule="auto"/>
        <w:ind w:left="771" w:leftChars="307" w:right="1088" w:hanging="126" w:hangingChars="39"/>
        <w:rPr>
          <w:rFonts w:ascii="宋体" w:hAnsi="宋体" w:eastAsia="宋体" w:cs="宋体"/>
          <w:color w:val="auto"/>
          <w:sz w:val="32"/>
          <w:szCs w:val="32"/>
          <w:highlight w:val="none"/>
        </w:rPr>
      </w:pPr>
      <w:r>
        <w:rPr>
          <w:rFonts w:ascii="宋体" w:hAnsi="宋体" w:eastAsia="宋体" w:cs="宋体"/>
          <w:b/>
          <w:bCs/>
          <w:color w:val="auto"/>
          <w:spacing w:val="1"/>
          <w:sz w:val="32"/>
          <w:szCs w:val="32"/>
          <w:highlight w:val="none"/>
        </w:rPr>
        <w:t>设备</w:t>
      </w:r>
      <w:r>
        <w:rPr>
          <w:rFonts w:hint="eastAsia" w:ascii="宋体" w:hAnsi="宋体" w:eastAsia="宋体" w:cs="宋体"/>
          <w:b/>
          <w:bCs/>
          <w:color w:val="auto"/>
          <w:spacing w:val="1"/>
          <w:sz w:val="32"/>
          <w:szCs w:val="32"/>
          <w:highlight w:val="none"/>
          <w:lang w:val="en-US" w:eastAsia="zh-CN"/>
        </w:rPr>
        <w:t>数量</w:t>
      </w:r>
      <w:r>
        <w:rPr>
          <w:rFonts w:ascii="宋体" w:hAnsi="宋体" w:eastAsia="宋体" w:cs="宋体"/>
          <w:b/>
          <w:bCs/>
          <w:color w:val="auto"/>
          <w:spacing w:val="1"/>
          <w:sz w:val="32"/>
          <w:szCs w:val="32"/>
          <w:highlight w:val="none"/>
        </w:rPr>
        <w:t>：</w:t>
      </w:r>
    </w:p>
    <w:p w14:paraId="38A8D358">
      <w:pPr>
        <w:spacing w:line="46" w:lineRule="exact"/>
        <w:rPr>
          <w:color w:val="auto"/>
          <w:highlight w:val="none"/>
        </w:rPr>
      </w:pPr>
    </w:p>
    <w:tbl>
      <w:tblPr>
        <w:tblStyle w:val="74"/>
        <w:tblW w:w="9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6"/>
        <w:gridCol w:w="3265"/>
        <w:gridCol w:w="1833"/>
        <w:gridCol w:w="865"/>
        <w:gridCol w:w="1247"/>
        <w:gridCol w:w="974"/>
      </w:tblGrid>
      <w:tr w14:paraId="07DAB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9100" w:type="dxa"/>
            <w:gridSpan w:val="6"/>
            <w:vAlign w:val="top"/>
          </w:tcPr>
          <w:p w14:paraId="5A162480">
            <w:pPr>
              <w:pStyle w:val="75"/>
              <w:spacing w:before="88" w:line="220" w:lineRule="auto"/>
              <w:ind w:left="4254"/>
              <w:rPr>
                <w:color w:val="auto"/>
                <w:sz w:val="31"/>
                <w:szCs w:val="31"/>
                <w:highlight w:val="none"/>
              </w:rPr>
            </w:pPr>
            <w:r>
              <w:rPr>
                <w:color w:val="auto"/>
                <w:spacing w:val="2"/>
                <w:sz w:val="31"/>
                <w:szCs w:val="31"/>
                <w:highlight w:val="none"/>
              </w:rPr>
              <w:t>标准配置</w:t>
            </w:r>
          </w:p>
        </w:tc>
      </w:tr>
      <w:tr w14:paraId="43B31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916" w:type="dxa"/>
            <w:vAlign w:val="top"/>
          </w:tcPr>
          <w:p w14:paraId="27BBFFFD">
            <w:pPr>
              <w:pStyle w:val="75"/>
              <w:spacing w:before="80" w:line="221" w:lineRule="auto"/>
              <w:ind w:left="179"/>
              <w:rPr>
                <w:color w:val="auto"/>
                <w:sz w:val="31"/>
                <w:szCs w:val="31"/>
                <w:highlight w:val="none"/>
              </w:rPr>
            </w:pPr>
            <w:r>
              <w:rPr>
                <w:b/>
                <w:bCs/>
                <w:color w:val="auto"/>
                <w:spacing w:val="1"/>
                <w:sz w:val="31"/>
                <w:szCs w:val="31"/>
                <w:highlight w:val="none"/>
              </w:rPr>
              <w:t>序号</w:t>
            </w:r>
          </w:p>
        </w:tc>
        <w:tc>
          <w:tcPr>
            <w:tcW w:w="3265" w:type="dxa"/>
            <w:vAlign w:val="top"/>
          </w:tcPr>
          <w:p w14:paraId="4E4CC2B9">
            <w:pPr>
              <w:pStyle w:val="75"/>
              <w:spacing w:before="82" w:line="221" w:lineRule="auto"/>
              <w:ind w:left="1435"/>
              <w:rPr>
                <w:color w:val="auto"/>
                <w:sz w:val="31"/>
                <w:szCs w:val="31"/>
                <w:highlight w:val="none"/>
              </w:rPr>
            </w:pPr>
            <w:r>
              <w:rPr>
                <w:b/>
                <w:bCs/>
                <w:color w:val="auto"/>
                <w:sz w:val="31"/>
                <w:szCs w:val="31"/>
                <w:highlight w:val="none"/>
              </w:rPr>
              <w:t>名称</w:t>
            </w:r>
          </w:p>
        </w:tc>
        <w:tc>
          <w:tcPr>
            <w:tcW w:w="1833" w:type="dxa"/>
            <w:vAlign w:val="top"/>
          </w:tcPr>
          <w:p w14:paraId="74253568">
            <w:pPr>
              <w:pStyle w:val="75"/>
              <w:spacing w:before="84" w:line="221" w:lineRule="auto"/>
              <w:ind w:left="664"/>
              <w:rPr>
                <w:color w:val="auto"/>
                <w:sz w:val="31"/>
                <w:szCs w:val="31"/>
                <w:highlight w:val="none"/>
              </w:rPr>
            </w:pPr>
            <w:r>
              <w:rPr>
                <w:color w:val="auto"/>
                <w:spacing w:val="9"/>
                <w:sz w:val="31"/>
                <w:szCs w:val="31"/>
                <w:highlight w:val="none"/>
              </w:rPr>
              <w:t>型号</w:t>
            </w:r>
          </w:p>
        </w:tc>
        <w:tc>
          <w:tcPr>
            <w:tcW w:w="865" w:type="dxa"/>
            <w:vAlign w:val="top"/>
          </w:tcPr>
          <w:p w14:paraId="07E38511">
            <w:pPr>
              <w:pStyle w:val="75"/>
              <w:spacing w:before="83" w:line="219" w:lineRule="auto"/>
              <w:ind w:left="146"/>
              <w:rPr>
                <w:color w:val="auto"/>
                <w:sz w:val="31"/>
                <w:szCs w:val="31"/>
                <w:highlight w:val="none"/>
              </w:rPr>
            </w:pPr>
            <w:r>
              <w:rPr>
                <w:color w:val="auto"/>
                <w:spacing w:val="6"/>
                <w:sz w:val="31"/>
                <w:szCs w:val="31"/>
                <w:highlight w:val="none"/>
              </w:rPr>
              <w:t>数量</w:t>
            </w:r>
          </w:p>
        </w:tc>
        <w:tc>
          <w:tcPr>
            <w:tcW w:w="1247" w:type="dxa"/>
            <w:vAlign w:val="top"/>
          </w:tcPr>
          <w:p w14:paraId="1CA31762">
            <w:pPr>
              <w:pStyle w:val="75"/>
              <w:spacing w:before="83" w:line="220" w:lineRule="auto"/>
              <w:ind w:left="357"/>
              <w:rPr>
                <w:color w:val="auto"/>
                <w:sz w:val="31"/>
                <w:szCs w:val="31"/>
                <w:highlight w:val="none"/>
              </w:rPr>
            </w:pPr>
            <w:r>
              <w:rPr>
                <w:color w:val="auto"/>
                <w:spacing w:val="6"/>
                <w:sz w:val="31"/>
                <w:szCs w:val="31"/>
                <w:highlight w:val="none"/>
              </w:rPr>
              <w:t>单位</w:t>
            </w:r>
          </w:p>
        </w:tc>
        <w:tc>
          <w:tcPr>
            <w:tcW w:w="974" w:type="dxa"/>
            <w:vAlign w:val="top"/>
          </w:tcPr>
          <w:p w14:paraId="5D003566">
            <w:pPr>
              <w:pStyle w:val="75"/>
              <w:spacing w:before="84" w:line="221" w:lineRule="auto"/>
              <w:ind w:left="208"/>
              <w:rPr>
                <w:color w:val="auto"/>
                <w:sz w:val="31"/>
                <w:szCs w:val="31"/>
                <w:highlight w:val="none"/>
              </w:rPr>
            </w:pPr>
            <w:r>
              <w:rPr>
                <w:color w:val="auto"/>
                <w:spacing w:val="7"/>
                <w:sz w:val="31"/>
                <w:szCs w:val="31"/>
                <w:highlight w:val="none"/>
              </w:rPr>
              <w:t>备注</w:t>
            </w:r>
          </w:p>
        </w:tc>
      </w:tr>
      <w:tr w14:paraId="5CA2D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916" w:type="dxa"/>
            <w:vAlign w:val="top"/>
          </w:tcPr>
          <w:p w14:paraId="495BD974">
            <w:pPr>
              <w:pStyle w:val="75"/>
              <w:spacing w:before="331" w:line="184" w:lineRule="auto"/>
              <w:ind w:left="405"/>
              <w:rPr>
                <w:color w:val="auto"/>
                <w:sz w:val="31"/>
                <w:szCs w:val="31"/>
                <w:highlight w:val="none"/>
              </w:rPr>
            </w:pPr>
            <w:r>
              <w:rPr>
                <w:color w:val="auto"/>
                <w:sz w:val="31"/>
                <w:szCs w:val="31"/>
                <w:highlight w:val="none"/>
              </w:rPr>
              <w:t>1</w:t>
            </w:r>
          </w:p>
        </w:tc>
        <w:tc>
          <w:tcPr>
            <w:tcW w:w="3265" w:type="dxa"/>
            <w:vAlign w:val="top"/>
          </w:tcPr>
          <w:p w14:paraId="5F29E590">
            <w:pPr>
              <w:pStyle w:val="75"/>
              <w:spacing w:before="250" w:line="219" w:lineRule="auto"/>
              <w:ind w:left="1430"/>
              <w:rPr>
                <w:color w:val="auto"/>
                <w:sz w:val="31"/>
                <w:szCs w:val="31"/>
                <w:highlight w:val="none"/>
              </w:rPr>
            </w:pPr>
          </w:p>
        </w:tc>
        <w:tc>
          <w:tcPr>
            <w:tcW w:w="1833" w:type="dxa"/>
            <w:vAlign w:val="top"/>
          </w:tcPr>
          <w:p w14:paraId="14CEDCBA">
            <w:pPr>
              <w:pStyle w:val="75"/>
              <w:spacing w:before="104" w:line="234" w:lineRule="exact"/>
              <w:ind w:left="824"/>
              <w:rPr>
                <w:color w:val="auto"/>
                <w:sz w:val="31"/>
                <w:szCs w:val="31"/>
                <w:highlight w:val="none"/>
              </w:rPr>
            </w:pPr>
          </w:p>
        </w:tc>
        <w:tc>
          <w:tcPr>
            <w:tcW w:w="865" w:type="dxa"/>
            <w:vAlign w:val="top"/>
          </w:tcPr>
          <w:p w14:paraId="5F494F18">
            <w:pPr>
              <w:pStyle w:val="75"/>
              <w:spacing w:before="332" w:line="183" w:lineRule="auto"/>
              <w:ind w:left="376"/>
              <w:rPr>
                <w:color w:val="auto"/>
                <w:sz w:val="31"/>
                <w:szCs w:val="31"/>
                <w:highlight w:val="none"/>
              </w:rPr>
            </w:pPr>
          </w:p>
        </w:tc>
        <w:tc>
          <w:tcPr>
            <w:tcW w:w="1247" w:type="dxa"/>
            <w:vAlign w:val="top"/>
          </w:tcPr>
          <w:p w14:paraId="4CA7C8E0">
            <w:pPr>
              <w:pStyle w:val="75"/>
              <w:spacing w:before="257" w:line="221" w:lineRule="auto"/>
              <w:ind w:left="508"/>
              <w:rPr>
                <w:color w:val="auto"/>
                <w:sz w:val="31"/>
                <w:szCs w:val="31"/>
                <w:highlight w:val="none"/>
              </w:rPr>
            </w:pPr>
          </w:p>
        </w:tc>
        <w:tc>
          <w:tcPr>
            <w:tcW w:w="974" w:type="dxa"/>
            <w:vAlign w:val="top"/>
          </w:tcPr>
          <w:p w14:paraId="2772391C">
            <w:pPr>
              <w:pStyle w:val="75"/>
              <w:spacing w:before="261" w:line="224" w:lineRule="auto"/>
              <w:ind w:left="438"/>
              <w:rPr>
                <w:color w:val="auto"/>
                <w:sz w:val="31"/>
                <w:szCs w:val="31"/>
                <w:highlight w:val="none"/>
              </w:rPr>
            </w:pPr>
          </w:p>
        </w:tc>
      </w:tr>
      <w:tr w14:paraId="4CAB4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916" w:type="dxa"/>
            <w:vAlign w:val="top"/>
          </w:tcPr>
          <w:p w14:paraId="36401765">
            <w:pPr>
              <w:pStyle w:val="75"/>
              <w:spacing w:before="263" w:line="183" w:lineRule="auto"/>
              <w:ind w:left="405"/>
              <w:rPr>
                <w:color w:val="auto"/>
                <w:sz w:val="31"/>
                <w:szCs w:val="31"/>
                <w:highlight w:val="none"/>
              </w:rPr>
            </w:pPr>
            <w:r>
              <w:rPr>
                <w:color w:val="auto"/>
                <w:sz w:val="31"/>
                <w:szCs w:val="31"/>
                <w:highlight w:val="none"/>
              </w:rPr>
              <w:t>2</w:t>
            </w:r>
          </w:p>
        </w:tc>
        <w:tc>
          <w:tcPr>
            <w:tcW w:w="3265" w:type="dxa"/>
            <w:vAlign w:val="top"/>
          </w:tcPr>
          <w:p w14:paraId="1C9E16A8">
            <w:pPr>
              <w:pStyle w:val="75"/>
              <w:spacing w:before="183" w:line="219" w:lineRule="auto"/>
              <w:ind w:left="1121"/>
              <w:rPr>
                <w:color w:val="auto"/>
                <w:sz w:val="31"/>
                <w:szCs w:val="31"/>
                <w:highlight w:val="none"/>
              </w:rPr>
            </w:pPr>
          </w:p>
        </w:tc>
        <w:tc>
          <w:tcPr>
            <w:tcW w:w="1833" w:type="dxa"/>
            <w:vAlign w:val="top"/>
          </w:tcPr>
          <w:p w14:paraId="32DB6F79">
            <w:pPr>
              <w:pStyle w:val="75"/>
              <w:spacing w:before="262" w:line="184" w:lineRule="auto"/>
              <w:ind w:left="584"/>
              <w:rPr>
                <w:color w:val="auto"/>
                <w:sz w:val="31"/>
                <w:szCs w:val="31"/>
                <w:highlight w:val="none"/>
              </w:rPr>
            </w:pPr>
          </w:p>
        </w:tc>
        <w:tc>
          <w:tcPr>
            <w:tcW w:w="865" w:type="dxa"/>
            <w:vAlign w:val="top"/>
          </w:tcPr>
          <w:p w14:paraId="04226C95">
            <w:pPr>
              <w:pStyle w:val="75"/>
              <w:spacing w:before="263" w:line="183" w:lineRule="auto"/>
              <w:ind w:left="376"/>
              <w:rPr>
                <w:color w:val="auto"/>
                <w:sz w:val="31"/>
                <w:szCs w:val="31"/>
                <w:highlight w:val="none"/>
              </w:rPr>
            </w:pPr>
          </w:p>
        </w:tc>
        <w:tc>
          <w:tcPr>
            <w:tcW w:w="1247" w:type="dxa"/>
            <w:vAlign w:val="top"/>
          </w:tcPr>
          <w:p w14:paraId="6FA8D182">
            <w:pPr>
              <w:pStyle w:val="75"/>
              <w:spacing w:before="183" w:line="219" w:lineRule="auto"/>
              <w:ind w:left="508"/>
              <w:rPr>
                <w:color w:val="auto"/>
                <w:sz w:val="31"/>
                <w:szCs w:val="31"/>
                <w:highlight w:val="none"/>
              </w:rPr>
            </w:pPr>
          </w:p>
        </w:tc>
        <w:tc>
          <w:tcPr>
            <w:tcW w:w="974" w:type="dxa"/>
            <w:vAlign w:val="top"/>
          </w:tcPr>
          <w:p w14:paraId="1DC5395A">
            <w:pPr>
              <w:pStyle w:val="75"/>
              <w:spacing w:before="192" w:line="224" w:lineRule="auto"/>
              <w:ind w:left="438"/>
              <w:rPr>
                <w:color w:val="auto"/>
                <w:sz w:val="31"/>
                <w:szCs w:val="31"/>
                <w:highlight w:val="none"/>
              </w:rPr>
            </w:pPr>
          </w:p>
        </w:tc>
      </w:tr>
      <w:tr w14:paraId="30F03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916" w:type="dxa"/>
            <w:vAlign w:val="top"/>
          </w:tcPr>
          <w:p w14:paraId="19DB9CAB">
            <w:pPr>
              <w:spacing w:line="302" w:lineRule="auto"/>
              <w:rPr>
                <w:rFonts w:ascii="Arial"/>
                <w:color w:val="auto"/>
                <w:sz w:val="21"/>
                <w:highlight w:val="none"/>
              </w:rPr>
            </w:pPr>
          </w:p>
          <w:p w14:paraId="69489FE1">
            <w:pPr>
              <w:pStyle w:val="75"/>
              <w:spacing w:before="100" w:line="183" w:lineRule="auto"/>
              <w:ind w:left="405"/>
              <w:rPr>
                <w:color w:val="auto"/>
                <w:sz w:val="31"/>
                <w:szCs w:val="31"/>
                <w:highlight w:val="none"/>
              </w:rPr>
            </w:pPr>
            <w:r>
              <w:rPr>
                <w:color w:val="auto"/>
                <w:sz w:val="31"/>
                <w:szCs w:val="31"/>
                <w:highlight w:val="none"/>
              </w:rPr>
              <w:t>3</w:t>
            </w:r>
          </w:p>
        </w:tc>
        <w:tc>
          <w:tcPr>
            <w:tcW w:w="3265" w:type="dxa"/>
            <w:vAlign w:val="top"/>
          </w:tcPr>
          <w:p w14:paraId="2EDF5A8D">
            <w:pPr>
              <w:pStyle w:val="75"/>
              <w:spacing w:before="325" w:line="219" w:lineRule="auto"/>
              <w:ind w:left="810"/>
              <w:rPr>
                <w:color w:val="auto"/>
                <w:sz w:val="31"/>
                <w:szCs w:val="31"/>
                <w:highlight w:val="none"/>
              </w:rPr>
            </w:pPr>
          </w:p>
        </w:tc>
        <w:tc>
          <w:tcPr>
            <w:tcW w:w="1833" w:type="dxa"/>
            <w:vAlign w:val="top"/>
          </w:tcPr>
          <w:p w14:paraId="118514BC">
            <w:pPr>
              <w:pStyle w:val="75"/>
              <w:spacing w:before="101" w:line="184" w:lineRule="auto"/>
              <w:ind w:left="514"/>
              <w:rPr>
                <w:color w:val="auto"/>
                <w:sz w:val="31"/>
                <w:szCs w:val="31"/>
                <w:highlight w:val="none"/>
              </w:rPr>
            </w:pPr>
          </w:p>
        </w:tc>
        <w:tc>
          <w:tcPr>
            <w:tcW w:w="865" w:type="dxa"/>
            <w:vAlign w:val="top"/>
          </w:tcPr>
          <w:p w14:paraId="5EA98EED">
            <w:pPr>
              <w:pStyle w:val="75"/>
              <w:spacing w:before="100" w:line="183" w:lineRule="auto"/>
              <w:ind w:left="376"/>
              <w:rPr>
                <w:color w:val="auto"/>
                <w:sz w:val="31"/>
                <w:szCs w:val="31"/>
                <w:highlight w:val="none"/>
              </w:rPr>
            </w:pPr>
          </w:p>
        </w:tc>
        <w:tc>
          <w:tcPr>
            <w:tcW w:w="1247" w:type="dxa"/>
            <w:vAlign w:val="top"/>
          </w:tcPr>
          <w:p w14:paraId="6FDA366F">
            <w:pPr>
              <w:pStyle w:val="75"/>
              <w:spacing w:before="325" w:line="219" w:lineRule="auto"/>
              <w:ind w:left="508"/>
              <w:rPr>
                <w:color w:val="auto"/>
                <w:sz w:val="31"/>
                <w:szCs w:val="31"/>
                <w:highlight w:val="none"/>
              </w:rPr>
            </w:pPr>
          </w:p>
        </w:tc>
        <w:tc>
          <w:tcPr>
            <w:tcW w:w="974" w:type="dxa"/>
            <w:vAlign w:val="top"/>
          </w:tcPr>
          <w:p w14:paraId="78B26F57">
            <w:pPr>
              <w:pStyle w:val="75"/>
              <w:spacing w:before="333" w:line="224" w:lineRule="auto"/>
              <w:ind w:left="438"/>
              <w:rPr>
                <w:color w:val="auto"/>
                <w:sz w:val="31"/>
                <w:szCs w:val="31"/>
                <w:highlight w:val="none"/>
              </w:rPr>
            </w:pPr>
          </w:p>
        </w:tc>
      </w:tr>
      <w:tr w14:paraId="515EC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916" w:type="dxa"/>
            <w:vAlign w:val="top"/>
          </w:tcPr>
          <w:p w14:paraId="097D0DF4">
            <w:pPr>
              <w:pStyle w:val="75"/>
              <w:spacing w:before="265" w:line="183" w:lineRule="auto"/>
              <w:ind w:left="405"/>
              <w:rPr>
                <w:color w:val="auto"/>
                <w:sz w:val="31"/>
                <w:szCs w:val="31"/>
                <w:highlight w:val="none"/>
              </w:rPr>
            </w:pPr>
            <w:r>
              <w:rPr>
                <w:color w:val="auto"/>
                <w:sz w:val="31"/>
                <w:szCs w:val="31"/>
                <w:highlight w:val="none"/>
              </w:rPr>
              <w:t>4</w:t>
            </w:r>
          </w:p>
        </w:tc>
        <w:tc>
          <w:tcPr>
            <w:tcW w:w="3265" w:type="dxa"/>
            <w:vAlign w:val="top"/>
          </w:tcPr>
          <w:p w14:paraId="169F99B8">
            <w:pPr>
              <w:pStyle w:val="75"/>
              <w:spacing w:before="186" w:line="219" w:lineRule="auto"/>
              <w:ind w:left="1121"/>
              <w:rPr>
                <w:color w:val="auto"/>
                <w:sz w:val="31"/>
                <w:szCs w:val="31"/>
                <w:highlight w:val="none"/>
              </w:rPr>
            </w:pPr>
          </w:p>
        </w:tc>
        <w:tc>
          <w:tcPr>
            <w:tcW w:w="1833" w:type="dxa"/>
            <w:vAlign w:val="top"/>
          </w:tcPr>
          <w:p w14:paraId="287C9425">
            <w:pPr>
              <w:pStyle w:val="75"/>
              <w:spacing w:before="265" w:line="183" w:lineRule="auto"/>
              <w:ind w:left="584"/>
              <w:rPr>
                <w:color w:val="auto"/>
                <w:sz w:val="31"/>
                <w:szCs w:val="31"/>
                <w:highlight w:val="none"/>
              </w:rPr>
            </w:pPr>
          </w:p>
        </w:tc>
        <w:tc>
          <w:tcPr>
            <w:tcW w:w="865" w:type="dxa"/>
            <w:vAlign w:val="top"/>
          </w:tcPr>
          <w:p w14:paraId="1F246150">
            <w:pPr>
              <w:pStyle w:val="75"/>
              <w:spacing w:before="265" w:line="183" w:lineRule="auto"/>
              <w:ind w:left="376"/>
              <w:rPr>
                <w:color w:val="auto"/>
                <w:sz w:val="31"/>
                <w:szCs w:val="31"/>
                <w:highlight w:val="none"/>
              </w:rPr>
            </w:pPr>
          </w:p>
        </w:tc>
        <w:tc>
          <w:tcPr>
            <w:tcW w:w="1247" w:type="dxa"/>
            <w:vAlign w:val="top"/>
          </w:tcPr>
          <w:p w14:paraId="726EE55A">
            <w:pPr>
              <w:pStyle w:val="75"/>
              <w:spacing w:before="186" w:line="219" w:lineRule="auto"/>
              <w:ind w:left="508"/>
              <w:rPr>
                <w:color w:val="auto"/>
                <w:sz w:val="31"/>
                <w:szCs w:val="31"/>
                <w:highlight w:val="none"/>
              </w:rPr>
            </w:pPr>
          </w:p>
        </w:tc>
        <w:tc>
          <w:tcPr>
            <w:tcW w:w="974" w:type="dxa"/>
            <w:vAlign w:val="top"/>
          </w:tcPr>
          <w:p w14:paraId="62EEF70B">
            <w:pPr>
              <w:pStyle w:val="75"/>
              <w:spacing w:before="194" w:line="224" w:lineRule="auto"/>
              <w:ind w:left="438"/>
              <w:rPr>
                <w:color w:val="auto"/>
                <w:sz w:val="31"/>
                <w:szCs w:val="31"/>
                <w:highlight w:val="none"/>
              </w:rPr>
            </w:pPr>
          </w:p>
        </w:tc>
      </w:tr>
      <w:tr w14:paraId="2D850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916" w:type="dxa"/>
            <w:vAlign w:val="top"/>
          </w:tcPr>
          <w:p w14:paraId="021DE66F">
            <w:pPr>
              <w:pStyle w:val="75"/>
              <w:spacing w:before="238" w:line="182" w:lineRule="auto"/>
              <w:ind w:left="405"/>
              <w:rPr>
                <w:color w:val="auto"/>
                <w:sz w:val="31"/>
                <w:szCs w:val="31"/>
                <w:highlight w:val="none"/>
              </w:rPr>
            </w:pPr>
            <w:r>
              <w:rPr>
                <w:color w:val="auto"/>
                <w:sz w:val="31"/>
                <w:szCs w:val="31"/>
                <w:highlight w:val="none"/>
              </w:rPr>
              <w:t>5</w:t>
            </w:r>
          </w:p>
        </w:tc>
        <w:tc>
          <w:tcPr>
            <w:tcW w:w="3265" w:type="dxa"/>
            <w:vAlign w:val="top"/>
          </w:tcPr>
          <w:p w14:paraId="794A1DAE">
            <w:pPr>
              <w:pStyle w:val="75"/>
              <w:spacing w:before="157" w:line="219" w:lineRule="auto"/>
              <w:ind w:left="970"/>
              <w:rPr>
                <w:color w:val="auto"/>
                <w:sz w:val="31"/>
                <w:szCs w:val="31"/>
                <w:highlight w:val="none"/>
              </w:rPr>
            </w:pPr>
          </w:p>
        </w:tc>
        <w:tc>
          <w:tcPr>
            <w:tcW w:w="1833" w:type="dxa"/>
            <w:vAlign w:val="top"/>
          </w:tcPr>
          <w:p w14:paraId="52D36226">
            <w:pPr>
              <w:pStyle w:val="75"/>
              <w:spacing w:before="235" w:line="184" w:lineRule="auto"/>
              <w:ind w:left="584"/>
              <w:rPr>
                <w:color w:val="auto"/>
                <w:sz w:val="31"/>
                <w:szCs w:val="31"/>
                <w:highlight w:val="none"/>
              </w:rPr>
            </w:pPr>
          </w:p>
        </w:tc>
        <w:tc>
          <w:tcPr>
            <w:tcW w:w="865" w:type="dxa"/>
            <w:vAlign w:val="top"/>
          </w:tcPr>
          <w:p w14:paraId="3C014141">
            <w:pPr>
              <w:pStyle w:val="75"/>
              <w:spacing w:before="236" w:line="183" w:lineRule="auto"/>
              <w:ind w:left="376"/>
              <w:rPr>
                <w:color w:val="auto"/>
                <w:sz w:val="31"/>
                <w:szCs w:val="31"/>
                <w:highlight w:val="none"/>
              </w:rPr>
            </w:pPr>
          </w:p>
        </w:tc>
        <w:tc>
          <w:tcPr>
            <w:tcW w:w="1247" w:type="dxa"/>
            <w:vAlign w:val="top"/>
          </w:tcPr>
          <w:p w14:paraId="6B1F8C58">
            <w:pPr>
              <w:pStyle w:val="75"/>
              <w:spacing w:before="157" w:line="219" w:lineRule="auto"/>
              <w:ind w:left="508"/>
              <w:rPr>
                <w:color w:val="auto"/>
                <w:sz w:val="31"/>
                <w:szCs w:val="31"/>
                <w:highlight w:val="none"/>
              </w:rPr>
            </w:pPr>
          </w:p>
        </w:tc>
        <w:tc>
          <w:tcPr>
            <w:tcW w:w="974" w:type="dxa"/>
            <w:vAlign w:val="top"/>
          </w:tcPr>
          <w:p w14:paraId="45ADB73D">
            <w:pPr>
              <w:pStyle w:val="75"/>
              <w:spacing w:before="165" w:line="224" w:lineRule="auto"/>
              <w:ind w:left="438"/>
              <w:rPr>
                <w:color w:val="auto"/>
                <w:sz w:val="31"/>
                <w:szCs w:val="31"/>
                <w:highlight w:val="none"/>
              </w:rPr>
            </w:pPr>
          </w:p>
        </w:tc>
      </w:tr>
      <w:tr w14:paraId="65EC7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916" w:type="dxa"/>
            <w:vAlign w:val="top"/>
          </w:tcPr>
          <w:p w14:paraId="114FF895">
            <w:pPr>
              <w:spacing w:line="295" w:lineRule="auto"/>
              <w:rPr>
                <w:rFonts w:ascii="Arial"/>
                <w:color w:val="auto"/>
                <w:sz w:val="21"/>
                <w:highlight w:val="none"/>
              </w:rPr>
            </w:pPr>
          </w:p>
          <w:p w14:paraId="05694FA1">
            <w:pPr>
              <w:pStyle w:val="75"/>
              <w:spacing w:before="100" w:line="183" w:lineRule="auto"/>
              <w:ind w:left="405"/>
              <w:rPr>
                <w:color w:val="auto"/>
                <w:sz w:val="31"/>
                <w:szCs w:val="31"/>
                <w:highlight w:val="none"/>
              </w:rPr>
            </w:pPr>
            <w:r>
              <w:rPr>
                <w:color w:val="auto"/>
                <w:sz w:val="31"/>
                <w:szCs w:val="31"/>
                <w:highlight w:val="none"/>
              </w:rPr>
              <w:t>6</w:t>
            </w:r>
          </w:p>
        </w:tc>
        <w:tc>
          <w:tcPr>
            <w:tcW w:w="3265" w:type="dxa"/>
            <w:vAlign w:val="top"/>
          </w:tcPr>
          <w:p w14:paraId="46FBFC86">
            <w:pPr>
              <w:pStyle w:val="75"/>
              <w:spacing w:before="318" w:line="219" w:lineRule="auto"/>
              <w:ind w:left="190"/>
              <w:rPr>
                <w:color w:val="auto"/>
                <w:sz w:val="31"/>
                <w:szCs w:val="31"/>
                <w:highlight w:val="none"/>
              </w:rPr>
            </w:pPr>
          </w:p>
        </w:tc>
        <w:tc>
          <w:tcPr>
            <w:tcW w:w="1833" w:type="dxa"/>
            <w:vAlign w:val="top"/>
          </w:tcPr>
          <w:p w14:paraId="5819BBDD">
            <w:pPr>
              <w:pStyle w:val="75"/>
              <w:spacing w:before="326" w:line="224" w:lineRule="auto"/>
              <w:ind w:left="894"/>
              <w:rPr>
                <w:color w:val="auto"/>
                <w:sz w:val="31"/>
                <w:szCs w:val="31"/>
                <w:highlight w:val="none"/>
              </w:rPr>
            </w:pPr>
          </w:p>
        </w:tc>
        <w:tc>
          <w:tcPr>
            <w:tcW w:w="865" w:type="dxa"/>
            <w:vAlign w:val="top"/>
          </w:tcPr>
          <w:p w14:paraId="4C394776">
            <w:pPr>
              <w:pStyle w:val="75"/>
              <w:spacing w:before="100" w:line="183" w:lineRule="auto"/>
              <w:ind w:left="376"/>
              <w:rPr>
                <w:color w:val="auto"/>
                <w:sz w:val="31"/>
                <w:szCs w:val="31"/>
                <w:highlight w:val="none"/>
              </w:rPr>
            </w:pPr>
          </w:p>
        </w:tc>
        <w:tc>
          <w:tcPr>
            <w:tcW w:w="1247" w:type="dxa"/>
            <w:vAlign w:val="top"/>
          </w:tcPr>
          <w:p w14:paraId="1BE9F7FE">
            <w:pPr>
              <w:pStyle w:val="75"/>
              <w:spacing w:before="318" w:line="220" w:lineRule="auto"/>
              <w:ind w:left="508"/>
              <w:rPr>
                <w:color w:val="auto"/>
                <w:sz w:val="31"/>
                <w:szCs w:val="31"/>
                <w:highlight w:val="none"/>
              </w:rPr>
            </w:pPr>
          </w:p>
        </w:tc>
        <w:tc>
          <w:tcPr>
            <w:tcW w:w="974" w:type="dxa"/>
            <w:vAlign w:val="top"/>
          </w:tcPr>
          <w:p w14:paraId="61F5BE5D">
            <w:pPr>
              <w:pStyle w:val="75"/>
              <w:spacing w:before="326" w:line="224" w:lineRule="auto"/>
              <w:ind w:left="438"/>
              <w:rPr>
                <w:color w:val="auto"/>
                <w:sz w:val="31"/>
                <w:szCs w:val="31"/>
                <w:highlight w:val="none"/>
              </w:rPr>
            </w:pPr>
          </w:p>
        </w:tc>
      </w:tr>
      <w:tr w14:paraId="34FC4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916" w:type="dxa"/>
            <w:vAlign w:val="center"/>
          </w:tcPr>
          <w:p w14:paraId="6FCA4FB5">
            <w:pPr>
              <w:pStyle w:val="75"/>
              <w:spacing w:before="101" w:line="182" w:lineRule="auto"/>
              <w:ind w:left="405"/>
              <w:jc w:val="both"/>
              <w:rPr>
                <w:color w:val="auto"/>
                <w:sz w:val="31"/>
                <w:szCs w:val="31"/>
                <w:highlight w:val="none"/>
              </w:rPr>
            </w:pPr>
            <w:r>
              <w:rPr>
                <w:color w:val="auto"/>
                <w:sz w:val="31"/>
                <w:szCs w:val="31"/>
                <w:highlight w:val="none"/>
              </w:rPr>
              <w:t>7</w:t>
            </w:r>
          </w:p>
        </w:tc>
        <w:tc>
          <w:tcPr>
            <w:tcW w:w="3265" w:type="dxa"/>
            <w:vAlign w:val="top"/>
          </w:tcPr>
          <w:p w14:paraId="3E79C1B6">
            <w:pPr>
              <w:pStyle w:val="75"/>
              <w:spacing w:before="318" w:line="219" w:lineRule="auto"/>
              <w:ind w:left="660"/>
              <w:rPr>
                <w:color w:val="auto"/>
                <w:sz w:val="31"/>
                <w:szCs w:val="31"/>
                <w:highlight w:val="none"/>
              </w:rPr>
            </w:pPr>
          </w:p>
        </w:tc>
        <w:tc>
          <w:tcPr>
            <w:tcW w:w="1833" w:type="dxa"/>
            <w:vAlign w:val="top"/>
          </w:tcPr>
          <w:p w14:paraId="2B038C02">
            <w:pPr>
              <w:pStyle w:val="75"/>
              <w:spacing w:before="327" w:line="224" w:lineRule="auto"/>
              <w:ind w:left="894"/>
              <w:rPr>
                <w:color w:val="auto"/>
                <w:sz w:val="31"/>
                <w:szCs w:val="31"/>
                <w:highlight w:val="none"/>
              </w:rPr>
            </w:pPr>
          </w:p>
        </w:tc>
        <w:tc>
          <w:tcPr>
            <w:tcW w:w="865" w:type="dxa"/>
            <w:vAlign w:val="top"/>
          </w:tcPr>
          <w:p w14:paraId="1AC06D65">
            <w:pPr>
              <w:pStyle w:val="75"/>
              <w:spacing w:before="100" w:line="183" w:lineRule="auto"/>
              <w:ind w:left="376"/>
              <w:rPr>
                <w:color w:val="auto"/>
                <w:sz w:val="31"/>
                <w:szCs w:val="31"/>
                <w:highlight w:val="none"/>
              </w:rPr>
            </w:pPr>
          </w:p>
        </w:tc>
        <w:tc>
          <w:tcPr>
            <w:tcW w:w="1247" w:type="dxa"/>
            <w:vAlign w:val="top"/>
          </w:tcPr>
          <w:p w14:paraId="555ECD7F">
            <w:pPr>
              <w:pStyle w:val="75"/>
              <w:spacing w:before="319" w:line="220" w:lineRule="auto"/>
              <w:ind w:left="508"/>
              <w:rPr>
                <w:color w:val="auto"/>
                <w:sz w:val="31"/>
                <w:szCs w:val="31"/>
                <w:highlight w:val="none"/>
              </w:rPr>
            </w:pPr>
          </w:p>
        </w:tc>
        <w:tc>
          <w:tcPr>
            <w:tcW w:w="974" w:type="dxa"/>
            <w:vAlign w:val="top"/>
          </w:tcPr>
          <w:p w14:paraId="50572427">
            <w:pPr>
              <w:pStyle w:val="75"/>
              <w:spacing w:before="327" w:line="224" w:lineRule="auto"/>
              <w:ind w:left="438"/>
              <w:rPr>
                <w:color w:val="auto"/>
                <w:sz w:val="31"/>
                <w:szCs w:val="31"/>
                <w:highlight w:val="none"/>
              </w:rPr>
            </w:pPr>
          </w:p>
        </w:tc>
      </w:tr>
      <w:tr w14:paraId="29C3A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916" w:type="dxa"/>
            <w:vAlign w:val="top"/>
          </w:tcPr>
          <w:p w14:paraId="65E69584">
            <w:pPr>
              <w:pStyle w:val="75"/>
              <w:spacing w:before="169" w:line="173" w:lineRule="auto"/>
              <w:ind w:left="405"/>
              <w:rPr>
                <w:color w:val="auto"/>
                <w:sz w:val="31"/>
                <w:szCs w:val="31"/>
                <w:highlight w:val="none"/>
              </w:rPr>
            </w:pPr>
            <w:r>
              <w:rPr>
                <w:color w:val="auto"/>
                <w:sz w:val="31"/>
                <w:szCs w:val="31"/>
                <w:highlight w:val="none"/>
              </w:rPr>
              <w:t>8</w:t>
            </w:r>
          </w:p>
        </w:tc>
        <w:tc>
          <w:tcPr>
            <w:tcW w:w="3265" w:type="dxa"/>
            <w:vAlign w:val="top"/>
          </w:tcPr>
          <w:p w14:paraId="46D91514">
            <w:pPr>
              <w:pStyle w:val="75"/>
              <w:spacing w:before="90" w:line="219" w:lineRule="auto"/>
              <w:ind w:left="970"/>
              <w:rPr>
                <w:color w:val="auto"/>
                <w:sz w:val="31"/>
                <w:szCs w:val="31"/>
                <w:highlight w:val="none"/>
              </w:rPr>
            </w:pPr>
          </w:p>
        </w:tc>
        <w:tc>
          <w:tcPr>
            <w:tcW w:w="1833" w:type="dxa"/>
            <w:vAlign w:val="top"/>
          </w:tcPr>
          <w:p w14:paraId="1845B02C">
            <w:pPr>
              <w:pStyle w:val="75"/>
              <w:spacing w:before="98" w:line="215" w:lineRule="auto"/>
              <w:ind w:left="894"/>
              <w:rPr>
                <w:color w:val="auto"/>
                <w:sz w:val="31"/>
                <w:szCs w:val="31"/>
                <w:highlight w:val="none"/>
              </w:rPr>
            </w:pPr>
          </w:p>
        </w:tc>
        <w:tc>
          <w:tcPr>
            <w:tcW w:w="865" w:type="dxa"/>
            <w:vAlign w:val="top"/>
          </w:tcPr>
          <w:p w14:paraId="333A13A6">
            <w:pPr>
              <w:pStyle w:val="75"/>
              <w:spacing w:before="169" w:line="173" w:lineRule="auto"/>
              <w:ind w:left="376"/>
              <w:rPr>
                <w:color w:val="auto"/>
                <w:sz w:val="31"/>
                <w:szCs w:val="31"/>
                <w:highlight w:val="none"/>
              </w:rPr>
            </w:pPr>
          </w:p>
        </w:tc>
        <w:tc>
          <w:tcPr>
            <w:tcW w:w="1247" w:type="dxa"/>
            <w:vAlign w:val="top"/>
          </w:tcPr>
          <w:p w14:paraId="02EAF611">
            <w:pPr>
              <w:pStyle w:val="75"/>
              <w:spacing w:before="93" w:line="218" w:lineRule="auto"/>
              <w:ind w:left="508"/>
              <w:rPr>
                <w:color w:val="auto"/>
                <w:sz w:val="31"/>
                <w:szCs w:val="31"/>
                <w:highlight w:val="none"/>
              </w:rPr>
            </w:pPr>
          </w:p>
        </w:tc>
        <w:tc>
          <w:tcPr>
            <w:tcW w:w="974" w:type="dxa"/>
            <w:vAlign w:val="top"/>
          </w:tcPr>
          <w:p w14:paraId="289A247E">
            <w:pPr>
              <w:pStyle w:val="75"/>
              <w:spacing w:before="98" w:line="215" w:lineRule="auto"/>
              <w:ind w:left="438"/>
              <w:rPr>
                <w:color w:val="auto"/>
                <w:sz w:val="31"/>
                <w:szCs w:val="31"/>
                <w:highlight w:val="none"/>
              </w:rPr>
            </w:pPr>
          </w:p>
        </w:tc>
      </w:tr>
      <w:tr w14:paraId="26CDF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916" w:type="dxa"/>
            <w:vAlign w:val="top"/>
          </w:tcPr>
          <w:p w14:paraId="0812398C">
            <w:pPr>
              <w:pStyle w:val="75"/>
              <w:spacing w:before="169" w:line="173" w:lineRule="auto"/>
              <w:ind w:left="405"/>
              <w:rPr>
                <w:color w:val="auto"/>
                <w:sz w:val="31"/>
                <w:szCs w:val="31"/>
                <w:highlight w:val="none"/>
              </w:rPr>
            </w:pPr>
            <w:r>
              <w:rPr>
                <w:color w:val="auto"/>
                <w:sz w:val="31"/>
                <w:szCs w:val="31"/>
                <w:highlight w:val="none"/>
              </w:rPr>
              <w:t>9</w:t>
            </w:r>
          </w:p>
        </w:tc>
        <w:tc>
          <w:tcPr>
            <w:tcW w:w="3265" w:type="dxa"/>
            <w:vAlign w:val="top"/>
          </w:tcPr>
          <w:p w14:paraId="73C94145">
            <w:pPr>
              <w:pStyle w:val="75"/>
              <w:spacing w:before="90" w:line="219" w:lineRule="auto"/>
              <w:ind w:left="970"/>
              <w:rPr>
                <w:color w:val="auto"/>
                <w:sz w:val="31"/>
                <w:szCs w:val="31"/>
                <w:highlight w:val="none"/>
              </w:rPr>
            </w:pPr>
          </w:p>
        </w:tc>
        <w:tc>
          <w:tcPr>
            <w:tcW w:w="1833" w:type="dxa"/>
            <w:vAlign w:val="top"/>
          </w:tcPr>
          <w:p w14:paraId="232088A5">
            <w:pPr>
              <w:pStyle w:val="75"/>
              <w:spacing w:before="97" w:line="216" w:lineRule="auto"/>
              <w:ind w:left="894"/>
              <w:rPr>
                <w:color w:val="auto"/>
                <w:sz w:val="31"/>
                <w:szCs w:val="31"/>
                <w:highlight w:val="none"/>
              </w:rPr>
            </w:pPr>
          </w:p>
        </w:tc>
        <w:tc>
          <w:tcPr>
            <w:tcW w:w="865" w:type="dxa"/>
            <w:vAlign w:val="top"/>
          </w:tcPr>
          <w:p w14:paraId="2010C5C4">
            <w:pPr>
              <w:pStyle w:val="75"/>
              <w:spacing w:before="169" w:line="173" w:lineRule="auto"/>
              <w:ind w:left="376"/>
              <w:rPr>
                <w:color w:val="auto"/>
                <w:sz w:val="31"/>
                <w:szCs w:val="31"/>
                <w:highlight w:val="none"/>
              </w:rPr>
            </w:pPr>
          </w:p>
        </w:tc>
        <w:tc>
          <w:tcPr>
            <w:tcW w:w="1247" w:type="dxa"/>
            <w:vAlign w:val="top"/>
          </w:tcPr>
          <w:p w14:paraId="61BA4BF5">
            <w:pPr>
              <w:pStyle w:val="75"/>
              <w:spacing w:before="90" w:line="219" w:lineRule="auto"/>
              <w:ind w:left="508"/>
              <w:rPr>
                <w:color w:val="auto"/>
                <w:sz w:val="31"/>
                <w:szCs w:val="31"/>
                <w:highlight w:val="none"/>
              </w:rPr>
            </w:pPr>
          </w:p>
        </w:tc>
        <w:tc>
          <w:tcPr>
            <w:tcW w:w="974" w:type="dxa"/>
            <w:vAlign w:val="top"/>
          </w:tcPr>
          <w:p w14:paraId="6E91B9D5">
            <w:pPr>
              <w:pStyle w:val="75"/>
              <w:spacing w:before="97" w:line="216" w:lineRule="auto"/>
              <w:ind w:left="438"/>
              <w:rPr>
                <w:color w:val="auto"/>
                <w:sz w:val="31"/>
                <w:szCs w:val="31"/>
                <w:highlight w:val="none"/>
              </w:rPr>
            </w:pPr>
          </w:p>
        </w:tc>
      </w:tr>
      <w:tr w14:paraId="5B408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916" w:type="dxa"/>
            <w:vAlign w:val="top"/>
          </w:tcPr>
          <w:p w14:paraId="094A68AE">
            <w:pPr>
              <w:pStyle w:val="75"/>
              <w:spacing w:before="268" w:line="184" w:lineRule="auto"/>
              <w:ind w:left="324"/>
              <w:rPr>
                <w:color w:val="auto"/>
                <w:sz w:val="31"/>
                <w:szCs w:val="31"/>
                <w:highlight w:val="none"/>
              </w:rPr>
            </w:pPr>
            <w:r>
              <w:rPr>
                <w:color w:val="auto"/>
                <w:spacing w:val="-9"/>
                <w:sz w:val="31"/>
                <w:szCs w:val="31"/>
                <w:highlight w:val="none"/>
              </w:rPr>
              <w:t>10</w:t>
            </w:r>
          </w:p>
        </w:tc>
        <w:tc>
          <w:tcPr>
            <w:tcW w:w="3265" w:type="dxa"/>
            <w:vAlign w:val="top"/>
          </w:tcPr>
          <w:p w14:paraId="1F3354A5">
            <w:pPr>
              <w:pStyle w:val="75"/>
              <w:spacing w:before="187" w:line="219" w:lineRule="auto"/>
              <w:ind w:left="660"/>
              <w:rPr>
                <w:color w:val="auto"/>
                <w:sz w:val="31"/>
                <w:szCs w:val="31"/>
                <w:highlight w:val="none"/>
              </w:rPr>
            </w:pPr>
          </w:p>
        </w:tc>
        <w:tc>
          <w:tcPr>
            <w:tcW w:w="1833" w:type="dxa"/>
            <w:vAlign w:val="top"/>
          </w:tcPr>
          <w:p w14:paraId="7A38F03E">
            <w:pPr>
              <w:pStyle w:val="75"/>
              <w:spacing w:before="198" w:line="224" w:lineRule="auto"/>
              <w:ind w:left="894"/>
              <w:rPr>
                <w:color w:val="auto"/>
                <w:sz w:val="31"/>
                <w:szCs w:val="31"/>
                <w:highlight w:val="none"/>
              </w:rPr>
            </w:pPr>
          </w:p>
        </w:tc>
        <w:tc>
          <w:tcPr>
            <w:tcW w:w="865" w:type="dxa"/>
            <w:vAlign w:val="top"/>
          </w:tcPr>
          <w:p w14:paraId="5E417222">
            <w:pPr>
              <w:pStyle w:val="75"/>
              <w:spacing w:before="269" w:line="183" w:lineRule="auto"/>
              <w:ind w:left="376"/>
              <w:rPr>
                <w:color w:val="auto"/>
                <w:sz w:val="31"/>
                <w:szCs w:val="31"/>
                <w:highlight w:val="none"/>
              </w:rPr>
            </w:pPr>
          </w:p>
        </w:tc>
        <w:tc>
          <w:tcPr>
            <w:tcW w:w="1247" w:type="dxa"/>
            <w:vAlign w:val="top"/>
          </w:tcPr>
          <w:p w14:paraId="46AC0B06">
            <w:pPr>
              <w:pStyle w:val="75"/>
              <w:spacing w:before="193" w:line="221" w:lineRule="auto"/>
              <w:ind w:left="508"/>
              <w:rPr>
                <w:color w:val="auto"/>
                <w:sz w:val="31"/>
                <w:szCs w:val="31"/>
                <w:highlight w:val="none"/>
              </w:rPr>
            </w:pPr>
          </w:p>
        </w:tc>
        <w:tc>
          <w:tcPr>
            <w:tcW w:w="974" w:type="dxa"/>
            <w:vAlign w:val="top"/>
          </w:tcPr>
          <w:p w14:paraId="34EE5587">
            <w:pPr>
              <w:pStyle w:val="75"/>
              <w:spacing w:before="198" w:line="224" w:lineRule="auto"/>
              <w:ind w:left="438"/>
              <w:rPr>
                <w:color w:val="auto"/>
                <w:sz w:val="31"/>
                <w:szCs w:val="31"/>
                <w:highlight w:val="none"/>
              </w:rPr>
            </w:pPr>
          </w:p>
        </w:tc>
      </w:tr>
      <w:tr w14:paraId="5631D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100" w:type="dxa"/>
            <w:gridSpan w:val="6"/>
            <w:vAlign w:val="top"/>
          </w:tcPr>
          <w:p w14:paraId="4C23EDAD">
            <w:pPr>
              <w:pStyle w:val="75"/>
              <w:spacing w:before="89" w:line="214" w:lineRule="auto"/>
              <w:ind w:left="4569"/>
              <w:rPr>
                <w:color w:val="auto"/>
                <w:sz w:val="31"/>
                <w:szCs w:val="31"/>
                <w:highlight w:val="none"/>
              </w:rPr>
            </w:pPr>
            <w:r>
              <w:rPr>
                <w:b/>
                <w:bCs/>
                <w:color w:val="auto"/>
                <w:spacing w:val="-7"/>
                <w:sz w:val="31"/>
                <w:szCs w:val="31"/>
                <w:highlight w:val="none"/>
              </w:rPr>
              <w:t>增配</w:t>
            </w:r>
          </w:p>
        </w:tc>
      </w:tr>
      <w:tr w14:paraId="5333B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916" w:type="dxa"/>
            <w:vAlign w:val="top"/>
          </w:tcPr>
          <w:p w14:paraId="0E525365">
            <w:pPr>
              <w:pStyle w:val="75"/>
              <w:spacing w:before="100" w:line="220" w:lineRule="auto"/>
              <w:ind w:left="179"/>
              <w:rPr>
                <w:color w:val="auto"/>
                <w:sz w:val="31"/>
                <w:szCs w:val="31"/>
                <w:highlight w:val="none"/>
              </w:rPr>
            </w:pPr>
            <w:r>
              <w:rPr>
                <w:b/>
                <w:bCs/>
                <w:color w:val="auto"/>
                <w:spacing w:val="1"/>
                <w:sz w:val="31"/>
                <w:szCs w:val="31"/>
                <w:highlight w:val="none"/>
              </w:rPr>
              <w:t>序号</w:t>
            </w:r>
          </w:p>
        </w:tc>
        <w:tc>
          <w:tcPr>
            <w:tcW w:w="3265" w:type="dxa"/>
            <w:vAlign w:val="top"/>
          </w:tcPr>
          <w:p w14:paraId="7F55D6A8">
            <w:pPr>
              <w:pStyle w:val="75"/>
              <w:spacing w:before="102" w:line="219" w:lineRule="auto"/>
              <w:ind w:left="1435"/>
              <w:rPr>
                <w:color w:val="auto"/>
                <w:sz w:val="31"/>
                <w:szCs w:val="31"/>
                <w:highlight w:val="none"/>
              </w:rPr>
            </w:pPr>
            <w:r>
              <w:rPr>
                <w:b/>
                <w:bCs/>
                <w:color w:val="auto"/>
                <w:sz w:val="31"/>
                <w:szCs w:val="31"/>
                <w:highlight w:val="none"/>
              </w:rPr>
              <w:t>名称</w:t>
            </w:r>
          </w:p>
        </w:tc>
        <w:tc>
          <w:tcPr>
            <w:tcW w:w="1833" w:type="dxa"/>
            <w:vAlign w:val="top"/>
          </w:tcPr>
          <w:p w14:paraId="5BE4D943">
            <w:pPr>
              <w:pStyle w:val="75"/>
              <w:spacing w:before="100" w:line="220" w:lineRule="auto"/>
              <w:ind w:left="669"/>
              <w:rPr>
                <w:color w:val="auto"/>
                <w:sz w:val="31"/>
                <w:szCs w:val="31"/>
                <w:highlight w:val="none"/>
              </w:rPr>
            </w:pPr>
            <w:r>
              <w:rPr>
                <w:b/>
                <w:bCs/>
                <w:color w:val="auto"/>
                <w:spacing w:val="1"/>
                <w:sz w:val="31"/>
                <w:szCs w:val="31"/>
                <w:highlight w:val="none"/>
              </w:rPr>
              <w:t>型号</w:t>
            </w:r>
          </w:p>
        </w:tc>
        <w:tc>
          <w:tcPr>
            <w:tcW w:w="865" w:type="dxa"/>
            <w:vAlign w:val="top"/>
          </w:tcPr>
          <w:p w14:paraId="74798612">
            <w:pPr>
              <w:pStyle w:val="75"/>
              <w:spacing w:before="98" w:line="219" w:lineRule="auto"/>
              <w:ind w:left="151"/>
              <w:rPr>
                <w:color w:val="auto"/>
                <w:sz w:val="31"/>
                <w:szCs w:val="31"/>
                <w:highlight w:val="none"/>
              </w:rPr>
            </w:pPr>
            <w:r>
              <w:rPr>
                <w:b/>
                <w:bCs/>
                <w:color w:val="auto"/>
                <w:spacing w:val="-7"/>
                <w:sz w:val="31"/>
                <w:szCs w:val="31"/>
                <w:highlight w:val="none"/>
              </w:rPr>
              <w:t>数量</w:t>
            </w:r>
          </w:p>
        </w:tc>
        <w:tc>
          <w:tcPr>
            <w:tcW w:w="1247" w:type="dxa"/>
            <w:vAlign w:val="top"/>
          </w:tcPr>
          <w:p w14:paraId="15AB527E">
            <w:pPr>
              <w:pStyle w:val="75"/>
              <w:spacing w:before="99" w:line="220" w:lineRule="auto"/>
              <w:ind w:left="362"/>
              <w:rPr>
                <w:color w:val="auto"/>
                <w:sz w:val="31"/>
                <w:szCs w:val="31"/>
                <w:highlight w:val="none"/>
              </w:rPr>
            </w:pPr>
            <w:r>
              <w:rPr>
                <w:b/>
                <w:bCs/>
                <w:color w:val="auto"/>
                <w:spacing w:val="-7"/>
                <w:sz w:val="31"/>
                <w:szCs w:val="31"/>
                <w:highlight w:val="none"/>
              </w:rPr>
              <w:t>单位</w:t>
            </w:r>
          </w:p>
        </w:tc>
        <w:tc>
          <w:tcPr>
            <w:tcW w:w="974" w:type="dxa"/>
            <w:vAlign w:val="top"/>
          </w:tcPr>
          <w:p w14:paraId="56C009A1">
            <w:pPr>
              <w:pStyle w:val="75"/>
              <w:spacing w:before="105" w:line="217" w:lineRule="auto"/>
              <w:ind w:left="208"/>
              <w:rPr>
                <w:color w:val="auto"/>
                <w:sz w:val="31"/>
                <w:szCs w:val="31"/>
                <w:highlight w:val="none"/>
              </w:rPr>
            </w:pPr>
            <w:r>
              <w:rPr>
                <w:color w:val="auto"/>
                <w:spacing w:val="7"/>
                <w:sz w:val="31"/>
                <w:szCs w:val="31"/>
                <w:highlight w:val="none"/>
              </w:rPr>
              <w:t>备注</w:t>
            </w:r>
          </w:p>
        </w:tc>
      </w:tr>
      <w:tr w14:paraId="4DCF1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916" w:type="dxa"/>
            <w:vAlign w:val="top"/>
          </w:tcPr>
          <w:p w14:paraId="0E155B59">
            <w:pPr>
              <w:pStyle w:val="75"/>
              <w:spacing w:before="141" w:line="253" w:lineRule="exact"/>
              <w:ind w:left="405"/>
              <w:rPr>
                <w:color w:val="auto"/>
                <w:sz w:val="31"/>
                <w:szCs w:val="31"/>
                <w:highlight w:val="none"/>
              </w:rPr>
            </w:pPr>
            <w:r>
              <w:rPr>
                <w:color w:val="auto"/>
                <w:position w:val="-3"/>
                <w:sz w:val="31"/>
                <w:szCs w:val="31"/>
                <w:highlight w:val="none"/>
              </w:rPr>
              <w:t>1</w:t>
            </w:r>
          </w:p>
        </w:tc>
        <w:tc>
          <w:tcPr>
            <w:tcW w:w="3265" w:type="dxa"/>
            <w:vAlign w:val="top"/>
          </w:tcPr>
          <w:p w14:paraId="77247C64">
            <w:pPr>
              <w:rPr>
                <w:rFonts w:ascii="Arial"/>
                <w:color w:val="auto"/>
                <w:sz w:val="21"/>
                <w:highlight w:val="none"/>
              </w:rPr>
            </w:pPr>
          </w:p>
        </w:tc>
        <w:tc>
          <w:tcPr>
            <w:tcW w:w="1833" w:type="dxa"/>
            <w:vAlign w:val="top"/>
          </w:tcPr>
          <w:p w14:paraId="58637998">
            <w:pPr>
              <w:pStyle w:val="75"/>
              <w:spacing w:before="70" w:line="193" w:lineRule="auto"/>
              <w:ind w:left="894"/>
              <w:rPr>
                <w:color w:val="auto"/>
                <w:sz w:val="31"/>
                <w:szCs w:val="31"/>
                <w:highlight w:val="none"/>
              </w:rPr>
            </w:pPr>
          </w:p>
        </w:tc>
        <w:tc>
          <w:tcPr>
            <w:tcW w:w="865" w:type="dxa"/>
            <w:vAlign w:val="top"/>
          </w:tcPr>
          <w:p w14:paraId="78042056">
            <w:pPr>
              <w:pStyle w:val="75"/>
              <w:spacing w:before="70" w:line="193" w:lineRule="auto"/>
              <w:ind w:left="376"/>
              <w:rPr>
                <w:color w:val="auto"/>
                <w:sz w:val="31"/>
                <w:szCs w:val="31"/>
                <w:highlight w:val="none"/>
              </w:rPr>
            </w:pPr>
          </w:p>
        </w:tc>
        <w:tc>
          <w:tcPr>
            <w:tcW w:w="1247" w:type="dxa"/>
            <w:vAlign w:val="top"/>
          </w:tcPr>
          <w:p w14:paraId="6B015B7B">
            <w:pPr>
              <w:pStyle w:val="75"/>
              <w:spacing w:before="70" w:line="193" w:lineRule="auto"/>
              <w:ind w:left="587"/>
              <w:rPr>
                <w:color w:val="auto"/>
                <w:sz w:val="31"/>
                <w:szCs w:val="31"/>
                <w:highlight w:val="none"/>
              </w:rPr>
            </w:pPr>
          </w:p>
        </w:tc>
        <w:tc>
          <w:tcPr>
            <w:tcW w:w="974" w:type="dxa"/>
            <w:vAlign w:val="top"/>
          </w:tcPr>
          <w:p w14:paraId="0778DD74">
            <w:pPr>
              <w:pStyle w:val="75"/>
              <w:spacing w:before="70" w:line="193" w:lineRule="auto"/>
              <w:ind w:left="438"/>
              <w:rPr>
                <w:color w:val="auto"/>
                <w:sz w:val="31"/>
                <w:szCs w:val="31"/>
                <w:highlight w:val="none"/>
              </w:rPr>
            </w:pPr>
          </w:p>
        </w:tc>
      </w:tr>
      <w:tr w14:paraId="2630F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916" w:type="dxa"/>
            <w:vAlign w:val="top"/>
          </w:tcPr>
          <w:p w14:paraId="0A4B8C55">
            <w:pPr>
              <w:pStyle w:val="75"/>
              <w:spacing w:before="141" w:line="253" w:lineRule="exact"/>
              <w:ind w:left="405"/>
              <w:rPr>
                <w:rFonts w:hint="eastAsia" w:eastAsia="宋体"/>
                <w:color w:val="auto"/>
                <w:position w:val="-3"/>
                <w:sz w:val="31"/>
                <w:szCs w:val="31"/>
                <w:highlight w:val="none"/>
                <w:lang w:val="en-US" w:eastAsia="zh-CN"/>
              </w:rPr>
            </w:pPr>
            <w:r>
              <w:rPr>
                <w:rFonts w:hint="eastAsia"/>
                <w:color w:val="auto"/>
                <w:position w:val="-3"/>
                <w:sz w:val="31"/>
                <w:szCs w:val="31"/>
                <w:highlight w:val="none"/>
                <w:lang w:val="en-US" w:eastAsia="zh-CN"/>
              </w:rPr>
              <w:t>2</w:t>
            </w:r>
          </w:p>
        </w:tc>
        <w:tc>
          <w:tcPr>
            <w:tcW w:w="3265" w:type="dxa"/>
            <w:vAlign w:val="top"/>
          </w:tcPr>
          <w:p w14:paraId="21F171F1">
            <w:pPr>
              <w:rPr>
                <w:rFonts w:ascii="Arial"/>
                <w:color w:val="auto"/>
                <w:sz w:val="21"/>
                <w:highlight w:val="none"/>
              </w:rPr>
            </w:pPr>
          </w:p>
        </w:tc>
        <w:tc>
          <w:tcPr>
            <w:tcW w:w="1833" w:type="dxa"/>
            <w:vAlign w:val="top"/>
          </w:tcPr>
          <w:p w14:paraId="52F301EB">
            <w:pPr>
              <w:pStyle w:val="75"/>
              <w:spacing w:before="70" w:line="193" w:lineRule="auto"/>
              <w:ind w:left="894"/>
              <w:rPr>
                <w:color w:val="auto"/>
                <w:sz w:val="31"/>
                <w:szCs w:val="31"/>
                <w:highlight w:val="none"/>
              </w:rPr>
            </w:pPr>
          </w:p>
        </w:tc>
        <w:tc>
          <w:tcPr>
            <w:tcW w:w="865" w:type="dxa"/>
            <w:vAlign w:val="top"/>
          </w:tcPr>
          <w:p w14:paraId="158DE159">
            <w:pPr>
              <w:pStyle w:val="75"/>
              <w:spacing w:before="70" w:line="193" w:lineRule="auto"/>
              <w:ind w:left="376"/>
              <w:rPr>
                <w:color w:val="auto"/>
                <w:sz w:val="31"/>
                <w:szCs w:val="31"/>
                <w:highlight w:val="none"/>
              </w:rPr>
            </w:pPr>
          </w:p>
        </w:tc>
        <w:tc>
          <w:tcPr>
            <w:tcW w:w="1247" w:type="dxa"/>
            <w:vAlign w:val="top"/>
          </w:tcPr>
          <w:p w14:paraId="2CC7D682">
            <w:pPr>
              <w:pStyle w:val="75"/>
              <w:spacing w:before="70" w:line="193" w:lineRule="auto"/>
              <w:ind w:left="587"/>
              <w:rPr>
                <w:color w:val="auto"/>
                <w:sz w:val="31"/>
                <w:szCs w:val="31"/>
                <w:highlight w:val="none"/>
              </w:rPr>
            </w:pPr>
          </w:p>
        </w:tc>
        <w:tc>
          <w:tcPr>
            <w:tcW w:w="974" w:type="dxa"/>
            <w:vAlign w:val="top"/>
          </w:tcPr>
          <w:p w14:paraId="58F89514">
            <w:pPr>
              <w:pStyle w:val="75"/>
              <w:spacing w:before="70" w:line="193" w:lineRule="auto"/>
              <w:ind w:left="438"/>
              <w:rPr>
                <w:color w:val="auto"/>
                <w:sz w:val="31"/>
                <w:szCs w:val="31"/>
                <w:highlight w:val="none"/>
              </w:rPr>
            </w:pPr>
          </w:p>
        </w:tc>
      </w:tr>
      <w:tr w14:paraId="5709C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916" w:type="dxa"/>
            <w:vAlign w:val="top"/>
          </w:tcPr>
          <w:p w14:paraId="75E90D5D">
            <w:pPr>
              <w:pStyle w:val="75"/>
              <w:spacing w:before="141" w:line="253" w:lineRule="exact"/>
              <w:ind w:left="405"/>
              <w:rPr>
                <w:rFonts w:hint="eastAsia" w:eastAsia="宋体"/>
                <w:color w:val="auto"/>
                <w:position w:val="-3"/>
                <w:sz w:val="31"/>
                <w:szCs w:val="31"/>
                <w:highlight w:val="none"/>
                <w:lang w:val="en-US" w:eastAsia="zh-CN"/>
              </w:rPr>
            </w:pPr>
            <w:r>
              <w:rPr>
                <w:rFonts w:hint="eastAsia"/>
                <w:color w:val="auto"/>
                <w:position w:val="-3"/>
                <w:sz w:val="31"/>
                <w:szCs w:val="31"/>
                <w:highlight w:val="none"/>
                <w:lang w:val="en-US" w:eastAsia="zh-CN"/>
              </w:rPr>
              <w:t>3</w:t>
            </w:r>
          </w:p>
        </w:tc>
        <w:tc>
          <w:tcPr>
            <w:tcW w:w="3265" w:type="dxa"/>
            <w:vAlign w:val="top"/>
          </w:tcPr>
          <w:p w14:paraId="4E8EC493">
            <w:pPr>
              <w:rPr>
                <w:rFonts w:ascii="Arial"/>
                <w:color w:val="auto"/>
                <w:sz w:val="21"/>
                <w:highlight w:val="none"/>
              </w:rPr>
            </w:pPr>
          </w:p>
        </w:tc>
        <w:tc>
          <w:tcPr>
            <w:tcW w:w="1833" w:type="dxa"/>
            <w:vAlign w:val="top"/>
          </w:tcPr>
          <w:p w14:paraId="721A7009">
            <w:pPr>
              <w:pStyle w:val="75"/>
              <w:spacing w:before="70" w:line="193" w:lineRule="auto"/>
              <w:ind w:left="894"/>
              <w:rPr>
                <w:color w:val="auto"/>
                <w:sz w:val="31"/>
                <w:szCs w:val="31"/>
                <w:highlight w:val="none"/>
              </w:rPr>
            </w:pPr>
          </w:p>
        </w:tc>
        <w:tc>
          <w:tcPr>
            <w:tcW w:w="865" w:type="dxa"/>
            <w:vAlign w:val="top"/>
          </w:tcPr>
          <w:p w14:paraId="18E090AF">
            <w:pPr>
              <w:pStyle w:val="75"/>
              <w:spacing w:before="70" w:line="193" w:lineRule="auto"/>
              <w:ind w:left="376"/>
              <w:rPr>
                <w:color w:val="auto"/>
                <w:sz w:val="31"/>
                <w:szCs w:val="31"/>
                <w:highlight w:val="none"/>
              </w:rPr>
            </w:pPr>
          </w:p>
        </w:tc>
        <w:tc>
          <w:tcPr>
            <w:tcW w:w="1247" w:type="dxa"/>
            <w:vAlign w:val="top"/>
          </w:tcPr>
          <w:p w14:paraId="64345856">
            <w:pPr>
              <w:pStyle w:val="75"/>
              <w:spacing w:before="70" w:line="193" w:lineRule="auto"/>
              <w:ind w:left="587"/>
              <w:rPr>
                <w:color w:val="auto"/>
                <w:sz w:val="31"/>
                <w:szCs w:val="31"/>
                <w:highlight w:val="none"/>
              </w:rPr>
            </w:pPr>
          </w:p>
        </w:tc>
        <w:tc>
          <w:tcPr>
            <w:tcW w:w="974" w:type="dxa"/>
            <w:vAlign w:val="top"/>
          </w:tcPr>
          <w:p w14:paraId="007905FC">
            <w:pPr>
              <w:pStyle w:val="75"/>
              <w:spacing w:before="70" w:line="193" w:lineRule="auto"/>
              <w:ind w:left="438"/>
              <w:rPr>
                <w:color w:val="auto"/>
                <w:sz w:val="31"/>
                <w:szCs w:val="31"/>
                <w:highlight w:val="none"/>
              </w:rPr>
            </w:pPr>
          </w:p>
        </w:tc>
      </w:tr>
    </w:tbl>
    <w:p w14:paraId="04263740">
      <w:pPr>
        <w:spacing w:before="275"/>
        <w:ind w:left="774"/>
        <w:rPr>
          <w:rFonts w:ascii="宋体" w:hAnsi="宋体" w:eastAsia="宋体" w:cs="宋体"/>
          <w:color w:val="auto"/>
          <w:spacing w:val="7"/>
          <w:sz w:val="32"/>
          <w:szCs w:val="32"/>
          <w:highlight w:val="none"/>
        </w:rPr>
      </w:pPr>
      <w:r>
        <w:rPr>
          <w:rFonts w:ascii="宋体" w:hAnsi="宋体" w:eastAsia="宋体" w:cs="宋体"/>
          <w:color w:val="auto"/>
          <w:spacing w:val="-37"/>
          <w:w w:val="99"/>
          <w:sz w:val="32"/>
          <w:szCs w:val="32"/>
          <w:highlight w:val="none"/>
        </w:rPr>
        <w:t>使用科室：</w:t>
      </w:r>
      <w:r>
        <w:rPr>
          <w:rFonts w:ascii="宋体" w:hAnsi="宋体" w:eastAsia="宋体" w:cs="宋体"/>
          <w:color w:val="auto"/>
          <w:spacing w:val="7"/>
          <w:sz w:val="32"/>
          <w:szCs w:val="32"/>
          <w:highlight w:val="none"/>
        </w:rPr>
        <w:t xml:space="preserve"> </w:t>
      </w:r>
    </w:p>
    <w:p w14:paraId="5C228A6E">
      <w:pPr>
        <w:spacing w:before="275"/>
        <w:ind w:left="774"/>
        <w:rPr>
          <w:color w:val="auto"/>
          <w:sz w:val="32"/>
          <w:szCs w:val="32"/>
          <w:highlight w:val="none"/>
        </w:rPr>
      </w:pPr>
      <w:r>
        <w:rPr>
          <w:rFonts w:ascii="宋体" w:hAnsi="宋体" w:eastAsia="宋体" w:cs="宋体"/>
          <w:color w:val="auto"/>
          <w:spacing w:val="7"/>
          <w:sz w:val="32"/>
          <w:szCs w:val="32"/>
          <w:highlight w:val="none"/>
        </w:rPr>
        <w:t xml:space="preserve">   </w:t>
      </w:r>
    </w:p>
    <w:p w14:paraId="4D80438C">
      <w:pPr>
        <w:ind w:left="774"/>
        <w:rPr>
          <w:color w:val="auto"/>
          <w:sz w:val="32"/>
          <w:szCs w:val="32"/>
          <w:highlight w:val="none"/>
        </w:rPr>
      </w:pPr>
      <w:r>
        <w:rPr>
          <w:rFonts w:ascii="宋体" w:hAnsi="宋体" w:eastAsia="宋体" w:cs="宋体"/>
          <w:color w:val="auto"/>
          <w:spacing w:val="27"/>
          <w:sz w:val="32"/>
          <w:szCs w:val="32"/>
          <w:highlight w:val="none"/>
        </w:rPr>
        <w:t>科室负责人(签字):</w:t>
      </w:r>
      <w:r>
        <w:rPr>
          <w:rFonts w:ascii="宋体" w:hAnsi="宋体" w:eastAsia="宋体" w:cs="宋体"/>
          <w:color w:val="auto"/>
          <w:spacing w:val="39"/>
          <w:sz w:val="32"/>
          <w:szCs w:val="32"/>
          <w:highlight w:val="none"/>
        </w:rPr>
        <w:t xml:space="preserve">   </w:t>
      </w:r>
    </w:p>
    <w:p w14:paraId="68BEEE3A">
      <w:pPr>
        <w:rPr>
          <w:color w:val="auto"/>
          <w:sz w:val="32"/>
          <w:szCs w:val="32"/>
          <w:highlight w:val="none"/>
        </w:rPr>
        <w:sectPr>
          <w:footerReference r:id="rId9" w:type="default"/>
          <w:pgSz w:w="11840" w:h="16800"/>
          <w:pgMar w:top="1440" w:right="1800" w:bottom="1440" w:left="1800" w:header="0" w:footer="0" w:gutter="0"/>
          <w:pgNumType w:fmt="decimal"/>
          <w:cols w:space="720" w:num="1"/>
        </w:sectPr>
      </w:pPr>
    </w:p>
    <w:p w14:paraId="56E42325">
      <w:pPr>
        <w:pStyle w:val="14"/>
        <w:spacing w:line="353" w:lineRule="auto"/>
        <w:rPr>
          <w:color w:val="auto"/>
          <w:highlight w:val="none"/>
        </w:rPr>
      </w:pPr>
    </w:p>
    <w:p w14:paraId="6F344A1E">
      <w:pPr>
        <w:spacing w:before="101" w:line="219" w:lineRule="auto"/>
        <w:ind w:left="129"/>
        <w:rPr>
          <w:rFonts w:ascii="宋体" w:hAnsi="宋体" w:eastAsia="宋体" w:cs="宋体"/>
          <w:color w:val="auto"/>
          <w:sz w:val="31"/>
          <w:szCs w:val="31"/>
          <w:highlight w:val="none"/>
        </w:rPr>
      </w:pPr>
      <w:r>
        <w:rPr>
          <w:rFonts w:ascii="宋体" w:hAnsi="宋体" w:eastAsia="宋体" w:cs="宋体"/>
          <w:b/>
          <w:bCs/>
          <w:color w:val="auto"/>
          <w:spacing w:val="-18"/>
          <w:sz w:val="31"/>
          <w:szCs w:val="31"/>
          <w:highlight w:val="none"/>
        </w:rPr>
        <w:t>附件4:</w:t>
      </w:r>
    </w:p>
    <w:p w14:paraId="6F054318">
      <w:pPr>
        <w:spacing w:before="66" w:line="219" w:lineRule="auto"/>
        <w:ind w:left="4080"/>
        <w:rPr>
          <w:rFonts w:ascii="宋体" w:hAnsi="宋体" w:eastAsia="宋体" w:cs="宋体"/>
          <w:color w:val="auto"/>
          <w:sz w:val="40"/>
          <w:szCs w:val="40"/>
          <w:highlight w:val="none"/>
        </w:rPr>
      </w:pPr>
      <w:r>
        <w:rPr>
          <w:rFonts w:ascii="宋体" w:hAnsi="宋体" w:eastAsia="宋体" w:cs="宋体"/>
          <w:b/>
          <w:bCs/>
          <w:color w:val="auto"/>
          <w:spacing w:val="-8"/>
          <w:sz w:val="40"/>
          <w:szCs w:val="40"/>
          <w:highlight w:val="none"/>
        </w:rPr>
        <w:t>备品备件清单</w:t>
      </w:r>
    </w:p>
    <w:p w14:paraId="7198DB98">
      <w:pPr>
        <w:spacing w:before="132"/>
        <w:rPr>
          <w:color w:val="auto"/>
          <w:highlight w:val="none"/>
        </w:rPr>
      </w:pPr>
    </w:p>
    <w:tbl>
      <w:tblPr>
        <w:tblStyle w:val="74"/>
        <w:tblW w:w="86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2"/>
        <w:gridCol w:w="3038"/>
        <w:gridCol w:w="2177"/>
        <w:gridCol w:w="2172"/>
      </w:tblGrid>
      <w:tr w14:paraId="3B8F5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312" w:type="dxa"/>
            <w:vAlign w:val="top"/>
          </w:tcPr>
          <w:p w14:paraId="3664310F">
            <w:pPr>
              <w:pStyle w:val="75"/>
              <w:spacing w:before="121" w:line="216" w:lineRule="auto"/>
              <w:ind w:left="399"/>
              <w:rPr>
                <w:color w:val="auto"/>
                <w:sz w:val="33"/>
                <w:szCs w:val="33"/>
                <w:highlight w:val="none"/>
              </w:rPr>
            </w:pPr>
            <w:r>
              <w:rPr>
                <w:b/>
                <w:bCs/>
                <w:color w:val="auto"/>
                <w:spacing w:val="2"/>
                <w:sz w:val="33"/>
                <w:szCs w:val="33"/>
                <w:highlight w:val="none"/>
              </w:rPr>
              <w:t>序号</w:t>
            </w:r>
          </w:p>
        </w:tc>
        <w:tc>
          <w:tcPr>
            <w:tcW w:w="3038" w:type="dxa"/>
            <w:vAlign w:val="top"/>
          </w:tcPr>
          <w:p w14:paraId="07CDB7EC">
            <w:pPr>
              <w:pStyle w:val="75"/>
              <w:spacing w:before="118" w:line="218" w:lineRule="auto"/>
              <w:ind w:left="696"/>
              <w:rPr>
                <w:color w:val="auto"/>
                <w:sz w:val="33"/>
                <w:szCs w:val="33"/>
                <w:highlight w:val="none"/>
              </w:rPr>
            </w:pPr>
            <w:r>
              <w:rPr>
                <w:b/>
                <w:bCs/>
                <w:color w:val="auto"/>
                <w:spacing w:val="-3"/>
                <w:sz w:val="33"/>
                <w:szCs w:val="33"/>
                <w:highlight w:val="none"/>
              </w:rPr>
              <w:t>备品备件名称</w:t>
            </w:r>
          </w:p>
        </w:tc>
        <w:tc>
          <w:tcPr>
            <w:tcW w:w="2177" w:type="dxa"/>
            <w:vAlign w:val="top"/>
          </w:tcPr>
          <w:p w14:paraId="34704280">
            <w:pPr>
              <w:pStyle w:val="75"/>
              <w:spacing w:before="125" w:line="214" w:lineRule="auto"/>
              <w:ind w:left="874"/>
              <w:rPr>
                <w:color w:val="auto"/>
                <w:sz w:val="33"/>
                <w:szCs w:val="33"/>
                <w:highlight w:val="none"/>
              </w:rPr>
            </w:pPr>
            <w:r>
              <w:rPr>
                <w:color w:val="auto"/>
                <w:spacing w:val="10"/>
                <w:sz w:val="33"/>
                <w:szCs w:val="33"/>
                <w:highlight w:val="none"/>
              </w:rPr>
              <w:t>型号</w:t>
            </w:r>
          </w:p>
        </w:tc>
        <w:tc>
          <w:tcPr>
            <w:tcW w:w="2172" w:type="dxa"/>
            <w:vAlign w:val="top"/>
          </w:tcPr>
          <w:p w14:paraId="30A6483A">
            <w:pPr>
              <w:pStyle w:val="75"/>
              <w:spacing w:before="125" w:line="214" w:lineRule="auto"/>
              <w:ind w:left="877"/>
              <w:rPr>
                <w:color w:val="auto"/>
                <w:sz w:val="33"/>
                <w:szCs w:val="33"/>
                <w:highlight w:val="none"/>
              </w:rPr>
            </w:pPr>
            <w:r>
              <w:rPr>
                <w:color w:val="auto"/>
                <w:spacing w:val="8"/>
                <w:sz w:val="33"/>
                <w:szCs w:val="33"/>
                <w:highlight w:val="none"/>
              </w:rPr>
              <w:t>备注</w:t>
            </w:r>
          </w:p>
        </w:tc>
      </w:tr>
      <w:tr w14:paraId="21ACB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312" w:type="dxa"/>
            <w:vAlign w:val="top"/>
          </w:tcPr>
          <w:p w14:paraId="7DF82C73">
            <w:pPr>
              <w:pStyle w:val="75"/>
              <w:spacing w:before="169" w:line="167" w:lineRule="auto"/>
              <w:ind w:left="634"/>
              <w:rPr>
                <w:color w:val="auto"/>
                <w:sz w:val="33"/>
                <w:szCs w:val="33"/>
                <w:highlight w:val="none"/>
              </w:rPr>
            </w:pPr>
            <w:r>
              <w:rPr>
                <w:color w:val="auto"/>
                <w:sz w:val="33"/>
                <w:szCs w:val="33"/>
                <w:highlight w:val="none"/>
              </w:rPr>
              <w:t>1</w:t>
            </w:r>
          </w:p>
        </w:tc>
        <w:tc>
          <w:tcPr>
            <w:tcW w:w="3038" w:type="dxa"/>
            <w:vAlign w:val="top"/>
          </w:tcPr>
          <w:p w14:paraId="1DEE8E89">
            <w:pPr>
              <w:pStyle w:val="75"/>
              <w:spacing w:before="85" w:line="214" w:lineRule="auto"/>
              <w:ind w:left="531"/>
              <w:rPr>
                <w:color w:val="auto"/>
                <w:sz w:val="33"/>
                <w:szCs w:val="33"/>
                <w:highlight w:val="none"/>
              </w:rPr>
            </w:pPr>
          </w:p>
        </w:tc>
        <w:tc>
          <w:tcPr>
            <w:tcW w:w="2177" w:type="dxa"/>
            <w:vAlign w:val="top"/>
          </w:tcPr>
          <w:p w14:paraId="4A72C0AB">
            <w:pPr>
              <w:pStyle w:val="75"/>
              <w:spacing w:before="171" w:line="166" w:lineRule="auto"/>
              <w:ind w:left="794"/>
              <w:rPr>
                <w:color w:val="auto"/>
                <w:sz w:val="33"/>
                <w:szCs w:val="33"/>
                <w:highlight w:val="none"/>
              </w:rPr>
            </w:pPr>
          </w:p>
        </w:tc>
        <w:tc>
          <w:tcPr>
            <w:tcW w:w="2172" w:type="dxa"/>
            <w:vAlign w:val="top"/>
          </w:tcPr>
          <w:p w14:paraId="7AFAA2EF">
            <w:pPr>
              <w:pStyle w:val="75"/>
              <w:spacing w:before="94" w:line="209" w:lineRule="auto"/>
              <w:ind w:left="1117"/>
              <w:rPr>
                <w:color w:val="auto"/>
                <w:sz w:val="33"/>
                <w:szCs w:val="33"/>
                <w:highlight w:val="none"/>
              </w:rPr>
            </w:pPr>
          </w:p>
        </w:tc>
      </w:tr>
      <w:tr w14:paraId="7AA49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12" w:type="dxa"/>
            <w:vAlign w:val="top"/>
          </w:tcPr>
          <w:p w14:paraId="78533583">
            <w:pPr>
              <w:pStyle w:val="75"/>
              <w:spacing w:before="162" w:line="166" w:lineRule="auto"/>
              <w:ind w:left="634"/>
              <w:rPr>
                <w:color w:val="auto"/>
                <w:sz w:val="33"/>
                <w:szCs w:val="33"/>
                <w:highlight w:val="none"/>
              </w:rPr>
            </w:pPr>
            <w:r>
              <w:rPr>
                <w:color w:val="auto"/>
                <w:sz w:val="33"/>
                <w:szCs w:val="33"/>
                <w:highlight w:val="none"/>
              </w:rPr>
              <w:t>2</w:t>
            </w:r>
          </w:p>
        </w:tc>
        <w:tc>
          <w:tcPr>
            <w:tcW w:w="3038" w:type="dxa"/>
            <w:vAlign w:val="top"/>
          </w:tcPr>
          <w:p w14:paraId="27E07028">
            <w:pPr>
              <w:pStyle w:val="75"/>
              <w:spacing w:before="76" w:line="214" w:lineRule="auto"/>
              <w:ind w:left="862"/>
              <w:rPr>
                <w:color w:val="auto"/>
                <w:sz w:val="33"/>
                <w:szCs w:val="33"/>
                <w:highlight w:val="none"/>
              </w:rPr>
            </w:pPr>
          </w:p>
        </w:tc>
        <w:tc>
          <w:tcPr>
            <w:tcW w:w="2177" w:type="dxa"/>
            <w:vAlign w:val="top"/>
          </w:tcPr>
          <w:p w14:paraId="6951A686">
            <w:pPr>
              <w:pStyle w:val="75"/>
              <w:spacing w:before="162" w:line="166" w:lineRule="auto"/>
              <w:ind w:left="794"/>
              <w:rPr>
                <w:color w:val="auto"/>
                <w:sz w:val="33"/>
                <w:szCs w:val="33"/>
                <w:highlight w:val="none"/>
              </w:rPr>
            </w:pPr>
          </w:p>
        </w:tc>
        <w:tc>
          <w:tcPr>
            <w:tcW w:w="2172" w:type="dxa"/>
            <w:vAlign w:val="top"/>
          </w:tcPr>
          <w:p w14:paraId="03264DAA">
            <w:pPr>
              <w:pStyle w:val="75"/>
              <w:spacing w:before="87" w:line="208" w:lineRule="auto"/>
              <w:ind w:left="1117"/>
              <w:rPr>
                <w:color w:val="auto"/>
                <w:sz w:val="33"/>
                <w:szCs w:val="33"/>
                <w:highlight w:val="none"/>
              </w:rPr>
            </w:pPr>
          </w:p>
        </w:tc>
      </w:tr>
      <w:tr w14:paraId="7073D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12" w:type="dxa"/>
            <w:vAlign w:val="top"/>
          </w:tcPr>
          <w:p w14:paraId="00C92D71">
            <w:pPr>
              <w:pStyle w:val="75"/>
              <w:spacing w:before="164" w:line="165" w:lineRule="auto"/>
              <w:ind w:left="634"/>
              <w:rPr>
                <w:color w:val="auto"/>
                <w:sz w:val="33"/>
                <w:szCs w:val="33"/>
                <w:highlight w:val="none"/>
              </w:rPr>
            </w:pPr>
            <w:r>
              <w:rPr>
                <w:color w:val="auto"/>
                <w:sz w:val="33"/>
                <w:szCs w:val="33"/>
                <w:highlight w:val="none"/>
              </w:rPr>
              <w:t>3</w:t>
            </w:r>
          </w:p>
        </w:tc>
        <w:tc>
          <w:tcPr>
            <w:tcW w:w="3038" w:type="dxa"/>
            <w:vAlign w:val="top"/>
          </w:tcPr>
          <w:p w14:paraId="1340FA7E">
            <w:pPr>
              <w:pStyle w:val="75"/>
              <w:spacing w:before="80" w:line="212" w:lineRule="auto"/>
              <w:ind w:left="862"/>
              <w:rPr>
                <w:color w:val="auto"/>
                <w:sz w:val="33"/>
                <w:szCs w:val="33"/>
                <w:highlight w:val="none"/>
              </w:rPr>
            </w:pPr>
          </w:p>
        </w:tc>
        <w:tc>
          <w:tcPr>
            <w:tcW w:w="2177" w:type="dxa"/>
            <w:vAlign w:val="top"/>
          </w:tcPr>
          <w:p w14:paraId="7E44D9D6">
            <w:pPr>
              <w:pStyle w:val="75"/>
              <w:spacing w:before="164" w:line="165" w:lineRule="auto"/>
              <w:ind w:left="794"/>
              <w:rPr>
                <w:color w:val="auto"/>
                <w:sz w:val="33"/>
                <w:szCs w:val="33"/>
                <w:highlight w:val="none"/>
              </w:rPr>
            </w:pPr>
          </w:p>
        </w:tc>
        <w:tc>
          <w:tcPr>
            <w:tcW w:w="2172" w:type="dxa"/>
            <w:vAlign w:val="top"/>
          </w:tcPr>
          <w:p w14:paraId="7AFED0B2">
            <w:pPr>
              <w:pStyle w:val="75"/>
              <w:spacing w:before="87" w:line="208" w:lineRule="auto"/>
              <w:ind w:left="1117"/>
              <w:rPr>
                <w:color w:val="auto"/>
                <w:sz w:val="33"/>
                <w:szCs w:val="33"/>
                <w:highlight w:val="none"/>
              </w:rPr>
            </w:pPr>
          </w:p>
        </w:tc>
      </w:tr>
      <w:tr w14:paraId="1D66E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312" w:type="dxa"/>
            <w:vAlign w:val="top"/>
          </w:tcPr>
          <w:p w14:paraId="2F6AF363">
            <w:pPr>
              <w:pStyle w:val="75"/>
              <w:spacing w:before="174" w:line="164" w:lineRule="auto"/>
              <w:ind w:left="634"/>
              <w:rPr>
                <w:color w:val="auto"/>
                <w:sz w:val="33"/>
                <w:szCs w:val="33"/>
                <w:highlight w:val="none"/>
              </w:rPr>
            </w:pPr>
            <w:r>
              <w:rPr>
                <w:color w:val="auto"/>
                <w:sz w:val="33"/>
                <w:szCs w:val="33"/>
                <w:highlight w:val="none"/>
              </w:rPr>
              <w:t>4</w:t>
            </w:r>
          </w:p>
        </w:tc>
        <w:tc>
          <w:tcPr>
            <w:tcW w:w="3038" w:type="dxa"/>
            <w:vAlign w:val="top"/>
          </w:tcPr>
          <w:p w14:paraId="67AB7A24">
            <w:pPr>
              <w:pStyle w:val="75"/>
              <w:spacing w:before="87" w:line="213" w:lineRule="auto"/>
              <w:ind w:left="691"/>
              <w:rPr>
                <w:color w:val="auto"/>
                <w:sz w:val="33"/>
                <w:szCs w:val="33"/>
                <w:highlight w:val="none"/>
              </w:rPr>
            </w:pPr>
          </w:p>
        </w:tc>
        <w:tc>
          <w:tcPr>
            <w:tcW w:w="2177" w:type="dxa"/>
            <w:vAlign w:val="top"/>
          </w:tcPr>
          <w:p w14:paraId="503EC47C">
            <w:pPr>
              <w:pStyle w:val="75"/>
              <w:spacing w:before="174" w:line="164" w:lineRule="auto"/>
              <w:ind w:left="794"/>
              <w:rPr>
                <w:color w:val="auto"/>
                <w:sz w:val="33"/>
                <w:szCs w:val="33"/>
                <w:highlight w:val="none"/>
              </w:rPr>
            </w:pPr>
          </w:p>
        </w:tc>
        <w:tc>
          <w:tcPr>
            <w:tcW w:w="2172" w:type="dxa"/>
            <w:vAlign w:val="top"/>
          </w:tcPr>
          <w:p w14:paraId="00149970">
            <w:pPr>
              <w:pStyle w:val="75"/>
              <w:spacing w:before="97" w:line="207" w:lineRule="auto"/>
              <w:ind w:left="1117"/>
              <w:rPr>
                <w:color w:val="auto"/>
                <w:sz w:val="33"/>
                <w:szCs w:val="33"/>
                <w:highlight w:val="none"/>
              </w:rPr>
            </w:pPr>
          </w:p>
        </w:tc>
      </w:tr>
      <w:tr w14:paraId="64D15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12" w:type="dxa"/>
            <w:vAlign w:val="top"/>
          </w:tcPr>
          <w:p w14:paraId="73233566">
            <w:pPr>
              <w:pStyle w:val="75"/>
              <w:spacing w:before="169" w:line="162" w:lineRule="auto"/>
              <w:ind w:left="634"/>
              <w:rPr>
                <w:color w:val="auto"/>
                <w:sz w:val="33"/>
                <w:szCs w:val="33"/>
                <w:highlight w:val="none"/>
              </w:rPr>
            </w:pPr>
            <w:r>
              <w:rPr>
                <w:color w:val="auto"/>
                <w:sz w:val="33"/>
                <w:szCs w:val="33"/>
                <w:highlight w:val="none"/>
              </w:rPr>
              <w:t>5</w:t>
            </w:r>
          </w:p>
        </w:tc>
        <w:tc>
          <w:tcPr>
            <w:tcW w:w="3038" w:type="dxa"/>
            <w:vAlign w:val="top"/>
          </w:tcPr>
          <w:p w14:paraId="0EAD99A2">
            <w:pPr>
              <w:pStyle w:val="75"/>
              <w:spacing w:before="81" w:line="211" w:lineRule="auto"/>
              <w:ind w:left="862"/>
              <w:rPr>
                <w:color w:val="auto"/>
                <w:sz w:val="33"/>
                <w:szCs w:val="33"/>
                <w:highlight w:val="none"/>
              </w:rPr>
            </w:pPr>
          </w:p>
        </w:tc>
        <w:tc>
          <w:tcPr>
            <w:tcW w:w="2177" w:type="dxa"/>
            <w:vAlign w:val="top"/>
          </w:tcPr>
          <w:p w14:paraId="25BBD7C0">
            <w:pPr>
              <w:pStyle w:val="75"/>
              <w:spacing w:before="165" w:line="164" w:lineRule="auto"/>
              <w:ind w:left="794"/>
              <w:rPr>
                <w:color w:val="auto"/>
                <w:sz w:val="33"/>
                <w:szCs w:val="33"/>
                <w:highlight w:val="none"/>
              </w:rPr>
            </w:pPr>
          </w:p>
        </w:tc>
        <w:tc>
          <w:tcPr>
            <w:tcW w:w="2172" w:type="dxa"/>
            <w:vAlign w:val="top"/>
          </w:tcPr>
          <w:p w14:paraId="63BE9ED6">
            <w:pPr>
              <w:pStyle w:val="75"/>
              <w:spacing w:before="90" w:line="206" w:lineRule="auto"/>
              <w:ind w:left="1117"/>
              <w:rPr>
                <w:color w:val="auto"/>
                <w:sz w:val="33"/>
                <w:szCs w:val="33"/>
                <w:highlight w:val="none"/>
              </w:rPr>
            </w:pPr>
          </w:p>
        </w:tc>
      </w:tr>
      <w:tr w14:paraId="03C40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699" w:type="dxa"/>
            <w:gridSpan w:val="4"/>
            <w:vAlign w:val="top"/>
          </w:tcPr>
          <w:p w14:paraId="2C95009A">
            <w:pPr>
              <w:pStyle w:val="75"/>
              <w:spacing w:before="85" w:line="219" w:lineRule="auto"/>
              <w:ind w:left="129"/>
              <w:rPr>
                <w:color w:val="auto"/>
                <w:sz w:val="33"/>
                <w:szCs w:val="33"/>
                <w:highlight w:val="none"/>
              </w:rPr>
            </w:pPr>
            <w:r>
              <w:rPr>
                <w:b/>
                <w:bCs/>
                <w:color w:val="auto"/>
                <w:spacing w:val="-4"/>
                <w:sz w:val="33"/>
                <w:szCs w:val="33"/>
                <w:highlight w:val="none"/>
              </w:rPr>
              <w:t>说明：质保期内免费提供以上备品备件</w:t>
            </w:r>
          </w:p>
        </w:tc>
      </w:tr>
    </w:tbl>
    <w:p w14:paraId="4AFEBC0E">
      <w:pPr>
        <w:pStyle w:val="14"/>
        <w:rPr>
          <w:color w:val="auto"/>
          <w:highlight w:val="none"/>
        </w:rPr>
      </w:pPr>
    </w:p>
    <w:p w14:paraId="4A284227">
      <w:pPr>
        <w:rPr>
          <w:color w:val="auto"/>
          <w:highlight w:val="none"/>
        </w:rPr>
        <w:sectPr>
          <w:headerReference r:id="rId10" w:type="default"/>
          <w:footerReference r:id="rId11" w:type="default"/>
          <w:pgSz w:w="11860" w:h="16880"/>
          <w:pgMar w:top="1440" w:right="1800" w:bottom="1440" w:left="1800" w:header="0" w:footer="559" w:gutter="0"/>
          <w:pgNumType w:fmt="decimal"/>
          <w:cols w:space="720" w:num="1"/>
        </w:sectPr>
      </w:pPr>
    </w:p>
    <w:p w14:paraId="6F6D443C">
      <w:pPr>
        <w:pStyle w:val="14"/>
        <w:spacing w:line="254" w:lineRule="auto"/>
        <w:rPr>
          <w:color w:val="auto"/>
          <w:highlight w:val="none"/>
        </w:rPr>
      </w:pPr>
    </w:p>
    <w:p w14:paraId="729A4616">
      <w:pPr>
        <w:pStyle w:val="14"/>
        <w:spacing w:line="255" w:lineRule="auto"/>
        <w:rPr>
          <w:color w:val="auto"/>
          <w:highlight w:val="none"/>
        </w:rPr>
      </w:pPr>
    </w:p>
    <w:p w14:paraId="309914EC">
      <w:pPr>
        <w:spacing w:before="104" w:line="219" w:lineRule="auto"/>
        <w:rPr>
          <w:rFonts w:ascii="宋体" w:hAnsi="宋体" w:eastAsia="宋体" w:cs="宋体"/>
          <w:color w:val="auto"/>
          <w:sz w:val="32"/>
          <w:szCs w:val="32"/>
          <w:highlight w:val="none"/>
        </w:rPr>
      </w:pPr>
      <w:r>
        <w:rPr>
          <w:rFonts w:ascii="宋体" w:hAnsi="宋体" w:eastAsia="宋体" w:cs="宋体"/>
          <w:b/>
          <w:bCs/>
          <w:color w:val="auto"/>
          <w:spacing w:val="-20"/>
          <w:sz w:val="32"/>
          <w:szCs w:val="32"/>
          <w:highlight w:val="none"/>
        </w:rPr>
        <w:t>附件5:</w:t>
      </w:r>
    </w:p>
    <w:p w14:paraId="59122D97">
      <w:pPr>
        <w:spacing w:before="36" w:line="219" w:lineRule="auto"/>
        <w:jc w:val="center"/>
        <w:rPr>
          <w:rFonts w:ascii="宋体" w:hAnsi="宋体" w:eastAsia="宋体" w:cs="宋体"/>
          <w:color w:val="auto"/>
          <w:spacing w:val="27"/>
          <w:sz w:val="29"/>
          <w:szCs w:val="29"/>
          <w:highlight w:val="none"/>
        </w:rPr>
      </w:pPr>
      <w:r>
        <w:rPr>
          <w:rFonts w:ascii="宋体" w:hAnsi="宋体" w:eastAsia="宋体" w:cs="宋体"/>
          <w:color w:val="auto"/>
          <w:spacing w:val="27"/>
          <w:sz w:val="29"/>
          <w:szCs w:val="29"/>
          <w:highlight w:val="none"/>
        </w:rPr>
        <w:t>技术参数</w:t>
      </w:r>
    </w:p>
    <w:p w14:paraId="72E9C4B8">
      <w:pPr>
        <w:pStyle w:val="14"/>
        <w:spacing w:line="294" w:lineRule="auto"/>
        <w:rPr>
          <w:color w:val="auto"/>
          <w:highlight w:val="none"/>
        </w:rPr>
      </w:pPr>
    </w:p>
    <w:p w14:paraId="574D0196">
      <w:pPr>
        <w:pStyle w:val="14"/>
        <w:spacing w:line="295" w:lineRule="auto"/>
        <w:rPr>
          <w:color w:val="auto"/>
          <w:highlight w:val="none"/>
        </w:rPr>
      </w:pPr>
    </w:p>
    <w:p w14:paraId="6A770C8B">
      <w:pPr>
        <w:pStyle w:val="14"/>
        <w:spacing w:line="295" w:lineRule="auto"/>
        <w:rPr>
          <w:color w:val="auto"/>
          <w:highlight w:val="none"/>
        </w:rPr>
      </w:pPr>
    </w:p>
    <w:p w14:paraId="44C98F7C">
      <w:pPr>
        <w:pStyle w:val="14"/>
        <w:spacing w:line="277" w:lineRule="auto"/>
        <w:rPr>
          <w:color w:val="auto"/>
          <w:highlight w:val="none"/>
        </w:rPr>
      </w:pPr>
    </w:p>
    <w:p w14:paraId="3B48FA4C">
      <w:pPr>
        <w:pStyle w:val="14"/>
        <w:spacing w:line="278" w:lineRule="auto"/>
        <w:rPr>
          <w:color w:val="auto"/>
          <w:highlight w:val="none"/>
        </w:rPr>
      </w:pPr>
    </w:p>
    <w:p w14:paraId="658BE5EF">
      <w:pPr>
        <w:spacing w:before="104" w:line="219" w:lineRule="auto"/>
        <w:rPr>
          <w:rFonts w:ascii="宋体" w:hAnsi="宋体" w:eastAsia="宋体" w:cs="宋体"/>
          <w:b/>
          <w:bCs/>
          <w:color w:val="auto"/>
          <w:spacing w:val="-20"/>
          <w:sz w:val="32"/>
          <w:szCs w:val="32"/>
          <w:highlight w:val="none"/>
        </w:rPr>
      </w:pPr>
      <w:r>
        <w:rPr>
          <w:rFonts w:ascii="宋体" w:hAnsi="宋体" w:eastAsia="宋体" w:cs="宋体"/>
          <w:b/>
          <w:bCs/>
          <w:color w:val="auto"/>
          <w:spacing w:val="-20"/>
          <w:sz w:val="32"/>
          <w:szCs w:val="32"/>
          <w:highlight w:val="none"/>
        </w:rPr>
        <w:t>附件6:</w:t>
      </w:r>
    </w:p>
    <w:p w14:paraId="769A24E8">
      <w:pPr>
        <w:spacing w:before="36" w:line="219" w:lineRule="auto"/>
        <w:jc w:val="center"/>
        <w:rPr>
          <w:rFonts w:ascii="宋体" w:hAnsi="宋体" w:eastAsia="宋体" w:cs="宋体"/>
          <w:color w:val="auto"/>
          <w:sz w:val="40"/>
          <w:szCs w:val="40"/>
          <w:highlight w:val="none"/>
        </w:rPr>
      </w:pPr>
      <w:r>
        <w:rPr>
          <w:rFonts w:ascii="宋体" w:hAnsi="宋体" w:eastAsia="宋体" w:cs="宋体"/>
          <w:color w:val="auto"/>
          <w:spacing w:val="27"/>
          <w:sz w:val="29"/>
          <w:szCs w:val="29"/>
          <w:highlight w:val="none"/>
        </w:rPr>
        <w:t>基本服务要求承诺函</w:t>
      </w:r>
    </w:p>
    <w:p w14:paraId="5A802DF5">
      <w:pPr>
        <w:pStyle w:val="14"/>
        <w:spacing w:line="324" w:lineRule="auto"/>
        <w:jc w:val="center"/>
        <w:rPr>
          <w:color w:val="auto"/>
          <w:highlight w:val="none"/>
        </w:rPr>
      </w:pPr>
    </w:p>
    <w:p w14:paraId="4AC04D6A">
      <w:pPr>
        <w:pStyle w:val="14"/>
        <w:spacing w:line="324" w:lineRule="auto"/>
        <w:rPr>
          <w:color w:val="auto"/>
          <w:highlight w:val="none"/>
        </w:rPr>
      </w:pPr>
    </w:p>
    <w:p w14:paraId="6241AC22">
      <w:pPr>
        <w:pStyle w:val="14"/>
        <w:spacing w:line="409" w:lineRule="auto"/>
        <w:rPr>
          <w:color w:val="auto"/>
          <w:highlight w:val="none"/>
        </w:rPr>
      </w:pPr>
    </w:p>
    <w:p w14:paraId="036B9EFB">
      <w:pPr>
        <w:spacing w:before="104" w:line="219" w:lineRule="auto"/>
        <w:rPr>
          <w:rFonts w:ascii="宋体" w:hAnsi="宋体" w:eastAsia="宋体" w:cs="宋体"/>
          <w:b/>
          <w:bCs/>
          <w:color w:val="auto"/>
          <w:spacing w:val="-20"/>
          <w:sz w:val="32"/>
          <w:szCs w:val="32"/>
          <w:highlight w:val="none"/>
        </w:rPr>
      </w:pPr>
      <w:r>
        <w:rPr>
          <w:rFonts w:ascii="宋体" w:hAnsi="宋体" w:eastAsia="宋体" w:cs="宋体"/>
          <w:b/>
          <w:bCs/>
          <w:color w:val="auto"/>
          <w:spacing w:val="-20"/>
          <w:sz w:val="32"/>
          <w:szCs w:val="32"/>
          <w:highlight w:val="none"/>
        </w:rPr>
        <w:t>附件7:</w:t>
      </w:r>
    </w:p>
    <w:p w14:paraId="542B2611">
      <w:pPr>
        <w:spacing w:before="170" w:line="219" w:lineRule="auto"/>
        <w:jc w:val="center"/>
        <w:rPr>
          <w:rFonts w:ascii="宋体" w:hAnsi="宋体" w:eastAsia="宋体" w:cs="宋体"/>
          <w:color w:val="auto"/>
          <w:sz w:val="29"/>
          <w:szCs w:val="29"/>
          <w:highlight w:val="none"/>
        </w:rPr>
      </w:pPr>
      <w:r>
        <w:rPr>
          <w:rFonts w:ascii="宋体" w:hAnsi="宋体" w:eastAsia="宋体" w:cs="宋体"/>
          <w:color w:val="auto"/>
          <w:spacing w:val="27"/>
          <w:sz w:val="29"/>
          <w:szCs w:val="29"/>
          <w:highlight w:val="none"/>
        </w:rPr>
        <w:t>代理商售后服务承诺书</w:t>
      </w:r>
    </w:p>
    <w:p w14:paraId="6204C9F7">
      <w:pPr>
        <w:pStyle w:val="14"/>
        <w:spacing w:line="412" w:lineRule="auto"/>
        <w:rPr>
          <w:color w:val="auto"/>
          <w:highlight w:val="none"/>
        </w:rPr>
      </w:pPr>
    </w:p>
    <w:p w14:paraId="66242964">
      <w:pPr>
        <w:spacing w:before="91" w:line="219" w:lineRule="auto"/>
        <w:rPr>
          <w:rFonts w:ascii="宋体" w:hAnsi="宋体" w:eastAsia="宋体" w:cs="宋体"/>
          <w:color w:val="auto"/>
          <w:sz w:val="28"/>
          <w:szCs w:val="28"/>
          <w:highlight w:val="none"/>
        </w:rPr>
      </w:pPr>
      <w:r>
        <w:rPr>
          <w:rFonts w:ascii="宋体" w:hAnsi="宋体" w:eastAsia="宋体" w:cs="宋体"/>
          <w:b/>
          <w:bCs/>
          <w:color w:val="auto"/>
          <w:spacing w:val="-20"/>
          <w:sz w:val="32"/>
          <w:szCs w:val="32"/>
          <w:highlight w:val="none"/>
        </w:rPr>
        <w:t>附件8:</w:t>
      </w:r>
    </w:p>
    <w:p w14:paraId="72104CB6">
      <w:pPr>
        <w:pStyle w:val="14"/>
        <w:spacing w:line="394" w:lineRule="auto"/>
        <w:rPr>
          <w:color w:val="auto"/>
          <w:highlight w:val="none"/>
        </w:rPr>
      </w:pPr>
    </w:p>
    <w:p w14:paraId="1D089736">
      <w:pPr>
        <w:spacing w:before="170" w:line="219" w:lineRule="auto"/>
        <w:jc w:val="center"/>
        <w:rPr>
          <w:rFonts w:ascii="宋体" w:hAnsi="宋体" w:eastAsia="宋体" w:cs="宋体"/>
          <w:color w:val="auto"/>
          <w:spacing w:val="27"/>
          <w:sz w:val="29"/>
          <w:szCs w:val="29"/>
          <w:highlight w:val="none"/>
        </w:rPr>
      </w:pPr>
      <w:r>
        <w:rPr>
          <w:rFonts w:ascii="宋体" w:hAnsi="宋体" w:eastAsia="宋体" w:cs="宋体"/>
          <w:color w:val="auto"/>
          <w:spacing w:val="27"/>
          <w:sz w:val="29"/>
          <w:szCs w:val="29"/>
          <w:highlight w:val="none"/>
        </w:rPr>
        <w:t>厂家售后服务承诺书</w:t>
      </w:r>
    </w:p>
    <w:p w14:paraId="57236D88">
      <w:pPr>
        <w:pStyle w:val="14"/>
        <w:spacing w:line="274" w:lineRule="auto"/>
        <w:rPr>
          <w:color w:val="auto"/>
          <w:highlight w:val="none"/>
        </w:rPr>
      </w:pPr>
    </w:p>
    <w:p w14:paraId="7BB62451">
      <w:pPr>
        <w:pStyle w:val="14"/>
        <w:spacing w:line="275" w:lineRule="auto"/>
        <w:rPr>
          <w:color w:val="auto"/>
          <w:highlight w:val="none"/>
        </w:rPr>
      </w:pPr>
    </w:p>
    <w:p w14:paraId="58CAE6E1">
      <w:pPr>
        <w:pStyle w:val="14"/>
        <w:spacing w:line="247" w:lineRule="auto"/>
        <w:rPr>
          <w:color w:val="auto"/>
          <w:highlight w:val="none"/>
        </w:rPr>
      </w:pPr>
    </w:p>
    <w:p w14:paraId="07030D64">
      <w:pPr>
        <w:spacing w:before="94" w:line="219" w:lineRule="auto"/>
        <w:rPr>
          <w:rFonts w:ascii="宋体" w:hAnsi="宋体" w:eastAsia="宋体" w:cs="宋体"/>
          <w:color w:val="auto"/>
          <w:sz w:val="29"/>
          <w:szCs w:val="29"/>
          <w:highlight w:val="none"/>
        </w:rPr>
      </w:pPr>
      <w:r>
        <w:rPr>
          <w:rFonts w:ascii="宋体" w:hAnsi="宋体" w:eastAsia="宋体" w:cs="宋体"/>
          <w:b/>
          <w:bCs/>
          <w:color w:val="auto"/>
          <w:spacing w:val="4"/>
          <w:sz w:val="29"/>
          <w:szCs w:val="29"/>
          <w:highlight w:val="none"/>
        </w:rPr>
        <w:t>附件9:</w:t>
      </w:r>
    </w:p>
    <w:p w14:paraId="1C16031C">
      <w:pPr>
        <w:spacing w:before="170" w:line="219" w:lineRule="auto"/>
        <w:jc w:val="center"/>
        <w:rPr>
          <w:rFonts w:ascii="宋体" w:hAnsi="宋体" w:eastAsia="宋体" w:cs="宋体"/>
          <w:color w:val="auto"/>
          <w:spacing w:val="27"/>
          <w:sz w:val="29"/>
          <w:szCs w:val="29"/>
          <w:highlight w:val="none"/>
        </w:rPr>
      </w:pPr>
      <w:r>
        <w:rPr>
          <w:rFonts w:ascii="宋体" w:hAnsi="宋体" w:eastAsia="宋体" w:cs="宋体"/>
          <w:color w:val="auto"/>
          <w:spacing w:val="27"/>
          <w:sz w:val="29"/>
          <w:szCs w:val="29"/>
          <w:highlight w:val="none"/>
        </w:rPr>
        <w:t>培训计划</w:t>
      </w:r>
    </w:p>
    <w:p w14:paraId="615D483F">
      <w:pPr>
        <w:pStyle w:val="14"/>
        <w:spacing w:line="245" w:lineRule="auto"/>
        <w:rPr>
          <w:color w:val="auto"/>
          <w:highlight w:val="none"/>
        </w:rPr>
      </w:pPr>
    </w:p>
    <w:p w14:paraId="0B4F1BB1">
      <w:pPr>
        <w:spacing w:before="98" w:line="219" w:lineRule="auto"/>
        <w:rPr>
          <w:rFonts w:ascii="宋体" w:hAnsi="宋体" w:eastAsia="宋体" w:cs="宋体"/>
          <w:color w:val="auto"/>
          <w:sz w:val="30"/>
          <w:szCs w:val="30"/>
          <w:highlight w:val="none"/>
        </w:rPr>
      </w:pPr>
      <w:r>
        <w:rPr>
          <w:rFonts w:ascii="宋体" w:hAnsi="宋体" w:eastAsia="宋体" w:cs="宋体"/>
          <w:b/>
          <w:bCs/>
          <w:color w:val="auto"/>
          <w:spacing w:val="-10"/>
          <w:sz w:val="30"/>
          <w:szCs w:val="30"/>
          <w:highlight w:val="none"/>
        </w:rPr>
        <w:t>附件10:</w:t>
      </w:r>
    </w:p>
    <w:p w14:paraId="1719A420">
      <w:pPr>
        <w:pStyle w:val="14"/>
        <w:spacing w:line="344" w:lineRule="auto"/>
        <w:rPr>
          <w:color w:val="auto"/>
          <w:highlight w:val="none"/>
        </w:rPr>
      </w:pPr>
    </w:p>
    <w:p w14:paraId="770F1F05">
      <w:pPr>
        <w:spacing w:before="170" w:line="219" w:lineRule="auto"/>
        <w:jc w:val="center"/>
        <w:rPr>
          <w:rFonts w:ascii="宋体" w:hAnsi="宋体" w:eastAsia="宋体" w:cs="宋体"/>
          <w:color w:val="auto"/>
          <w:spacing w:val="27"/>
          <w:sz w:val="29"/>
          <w:szCs w:val="29"/>
          <w:highlight w:val="none"/>
        </w:rPr>
      </w:pPr>
      <w:r>
        <w:rPr>
          <w:rFonts w:ascii="宋体" w:hAnsi="宋体" w:eastAsia="宋体" w:cs="宋体"/>
          <w:color w:val="auto"/>
          <w:spacing w:val="27"/>
          <w:sz w:val="29"/>
          <w:szCs w:val="29"/>
          <w:highlight w:val="none"/>
        </w:rPr>
        <w:t>中标(成交)通知书</w:t>
      </w:r>
    </w:p>
    <w:p w14:paraId="14F572B7">
      <w:pPr>
        <w:pStyle w:val="14"/>
        <w:spacing w:line="279" w:lineRule="auto"/>
        <w:rPr>
          <w:color w:val="auto"/>
          <w:highlight w:val="none"/>
        </w:rPr>
      </w:pPr>
    </w:p>
    <w:p w14:paraId="51A726D5">
      <w:pPr>
        <w:pStyle w:val="14"/>
        <w:spacing w:line="279" w:lineRule="auto"/>
        <w:rPr>
          <w:color w:val="auto"/>
          <w:highlight w:val="none"/>
        </w:rPr>
      </w:pPr>
    </w:p>
    <w:p w14:paraId="6E8D20C1">
      <w:pPr>
        <w:pStyle w:val="14"/>
        <w:spacing w:line="279" w:lineRule="auto"/>
        <w:rPr>
          <w:color w:val="auto"/>
          <w:highlight w:val="none"/>
        </w:rPr>
      </w:pPr>
    </w:p>
    <w:p w14:paraId="55E78154">
      <w:pPr>
        <w:pStyle w:val="14"/>
        <w:spacing w:line="279" w:lineRule="auto"/>
        <w:rPr>
          <w:color w:val="auto"/>
          <w:highlight w:val="none"/>
        </w:rPr>
      </w:pPr>
    </w:p>
    <w:p w14:paraId="7846AE5B">
      <w:pPr>
        <w:pStyle w:val="14"/>
        <w:spacing w:line="279" w:lineRule="auto"/>
        <w:rPr>
          <w:color w:val="auto"/>
          <w:highlight w:val="none"/>
        </w:rPr>
      </w:pPr>
    </w:p>
    <w:p w14:paraId="20D715B5">
      <w:pPr>
        <w:rPr>
          <w:rFonts w:hint="eastAsia" w:ascii="宋体" w:hAnsi="宋体" w:eastAsia="宋体" w:cs="宋体"/>
          <w:b/>
          <w:bCs/>
          <w:color w:val="auto"/>
          <w:spacing w:val="-10"/>
          <w:sz w:val="30"/>
          <w:szCs w:val="30"/>
          <w:highlight w:val="none"/>
          <w:lang w:val="en-US" w:eastAsia="zh-CN"/>
        </w:rPr>
      </w:pPr>
      <w:r>
        <w:rPr>
          <w:rFonts w:hint="eastAsia" w:ascii="宋体" w:hAnsi="宋体" w:eastAsia="宋体" w:cs="宋体"/>
          <w:b/>
          <w:bCs/>
          <w:color w:val="auto"/>
          <w:spacing w:val="-10"/>
          <w:sz w:val="30"/>
          <w:szCs w:val="30"/>
          <w:highlight w:val="none"/>
          <w:lang w:val="en-US" w:eastAsia="zh-CN"/>
        </w:rPr>
        <w:br w:type="page"/>
      </w:r>
    </w:p>
    <w:p w14:paraId="12F6C849">
      <w:pPr>
        <w:spacing w:before="98" w:line="219"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10"/>
          <w:sz w:val="30"/>
          <w:szCs w:val="30"/>
          <w:highlight w:val="none"/>
          <w:lang w:val="en-US" w:eastAsia="zh-CN"/>
        </w:rPr>
        <w:t>附件11：     供应商拒绝采购领域商业贿赂承诺书</w:t>
      </w:r>
    </w:p>
    <w:p w14:paraId="4F5A0D07">
      <w:pPr>
        <w:jc w:val="center"/>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供应商拒绝采购领域商业贿赂承诺书</w:t>
      </w:r>
    </w:p>
    <w:p w14:paraId="7BA8672B">
      <w:pPr>
        <w:widowControl/>
        <w:spacing w:line="408" w:lineRule="auto"/>
        <w:ind w:left="239" w:leftChars="114" w:firstLine="411" w:firstLineChars="196"/>
        <w:jc w:val="left"/>
        <w:rPr>
          <w:rFonts w:hint="eastAsia" w:ascii="宋体" w:hAnsi="宋体" w:eastAsia="宋体" w:cs="宋体"/>
          <w:color w:val="auto"/>
          <w:highlight w:val="none"/>
        </w:rPr>
      </w:pPr>
    </w:p>
    <w:p w14:paraId="26F5E97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为营造守法诚信、廉洁高效的工作环境，防止违规违纪行为的发生，我公司郑重承诺如下：</w:t>
      </w:r>
    </w:p>
    <w:p w14:paraId="1DB4F8D9">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1、在参与采购活动中遵纪守法、诚信经营、公平竞标。</w:t>
      </w:r>
    </w:p>
    <w:p w14:paraId="16AA0F77">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2、不向采购人、采购代理机构和采购评审专家进行任何形式的商业贿赂以谋取交易机会。</w:t>
      </w:r>
    </w:p>
    <w:p w14:paraId="2CEEAA8F">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3、不向采购代理机构和采购人提供虚假资质文件或采用虚假应标方式参与采购市场竞争并谋取中标、成交。</w:t>
      </w:r>
    </w:p>
    <w:p w14:paraId="74DE5E4F">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4、不采取“围标、陪标”等商业欺诈手段谋取中标、成交。</w:t>
      </w:r>
    </w:p>
    <w:p w14:paraId="7DC60D61">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5、不采取不正当手段诋毁、排挤其他供应商。</w:t>
      </w:r>
    </w:p>
    <w:p w14:paraId="565AC67D">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6、不在提供商品和服务时“偷梁换柱、以次充好”损害采购人的合法权益。</w:t>
      </w:r>
    </w:p>
    <w:p w14:paraId="2E32584A">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7、不与采购人、采购代理机构采购评审专家或其它供应商恶意串通，进行质疑和投诉，维护采购市场秩序。</w:t>
      </w:r>
    </w:p>
    <w:p w14:paraId="3ABB324E">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8、尊重和接受采购监督管理部门的监督和采购代理机构招标采购要求，承担因违约行为给采购人造成的损失。</w:t>
      </w:r>
    </w:p>
    <w:p w14:paraId="230E40FE">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9、不发生其他有悖于采购公开、公平、公正和诚信原则的行为。</w:t>
      </w:r>
    </w:p>
    <w:p w14:paraId="482F6092">
      <w:pPr>
        <w:pStyle w:val="14"/>
        <w:spacing w:line="360" w:lineRule="auto"/>
        <w:ind w:firstLine="480" w:firstLineChars="200"/>
        <w:rPr>
          <w:rFonts w:hint="eastAsia" w:ascii="宋体" w:hAnsi="宋体" w:eastAsia="宋体" w:cs="宋体"/>
          <w:color w:val="auto"/>
          <w:kern w:val="2"/>
          <w:sz w:val="24"/>
          <w:szCs w:val="32"/>
          <w:highlight w:val="none"/>
          <w:lang w:val="en-US" w:eastAsia="zh-CN" w:bidi="ar-SA"/>
        </w:rPr>
      </w:pPr>
    </w:p>
    <w:p w14:paraId="0F72FD6D">
      <w:pPr>
        <w:pStyle w:val="14"/>
        <w:spacing w:line="360" w:lineRule="auto"/>
        <w:ind w:firstLine="480" w:firstLineChars="200"/>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若我公司有关人员违反本《廉洁承诺书》，我公司愿接受贵公司责令整改、暂停业务往来、取消业务往来、纳入“合作方黑名单”等处理。</w:t>
      </w:r>
    </w:p>
    <w:p w14:paraId="155173F8">
      <w:pPr>
        <w:pStyle w:val="14"/>
        <w:spacing w:line="360" w:lineRule="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特此承诺。</w:t>
      </w:r>
    </w:p>
    <w:p w14:paraId="50617D66">
      <w:pPr>
        <w:widowControl/>
        <w:spacing w:line="360" w:lineRule="auto"/>
        <w:ind w:left="239" w:leftChars="114"/>
        <w:jc w:val="left"/>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承诺单位：（盖章）</w:t>
      </w:r>
    </w:p>
    <w:p w14:paraId="050D9CB6">
      <w:pPr>
        <w:widowControl/>
        <w:spacing w:line="408" w:lineRule="auto"/>
        <w:ind w:left="239" w:leftChars="114"/>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w:t>
      </w:r>
    </w:p>
    <w:p w14:paraId="36F14C7C">
      <w:pPr>
        <w:widowControl/>
        <w:spacing w:line="408" w:lineRule="auto"/>
        <w:ind w:left="239" w:leftChars="114"/>
        <w:jc w:val="left"/>
        <w:rPr>
          <w:rFonts w:hint="eastAsia" w:ascii="宋体" w:hAnsi="宋体" w:eastAsia="宋体" w:cs="宋体"/>
          <w:b/>
          <w:bCs/>
          <w:color w:val="auto"/>
          <w:sz w:val="32"/>
          <w:szCs w:val="32"/>
          <w:highlight w:val="none"/>
          <w:lang w:bidi="ar"/>
        </w:rPr>
      </w:pPr>
      <w:r>
        <w:rPr>
          <w:rFonts w:hint="eastAsia" w:ascii="宋体" w:hAnsi="宋体" w:eastAsia="宋体" w:cs="宋体"/>
          <w:color w:val="auto"/>
          <w:sz w:val="24"/>
          <w:szCs w:val="32"/>
          <w:highlight w:val="none"/>
        </w:rPr>
        <w:t>                                                                 年  月  日</w:t>
      </w:r>
    </w:p>
    <w:p w14:paraId="639FAF8F">
      <w:pPr>
        <w:adjustRightInd w:val="0"/>
        <w:snapToGrid w:val="0"/>
        <w:spacing w:line="360" w:lineRule="auto"/>
        <w:jc w:val="center"/>
        <w:outlineLvl w:val="0"/>
        <w:rPr>
          <w:rFonts w:hint="eastAsia" w:ascii="宋体" w:hAnsi="宋体" w:eastAsia="宋体" w:cs="宋体"/>
          <w:b/>
          <w:bCs/>
          <w:color w:val="auto"/>
          <w:sz w:val="32"/>
          <w:szCs w:val="32"/>
          <w:highlight w:val="none"/>
          <w:lang w:bidi="ar"/>
        </w:rPr>
        <w:sectPr>
          <w:headerReference r:id="rId12" w:type="default"/>
          <w:footerReference r:id="rId13" w:type="default"/>
          <w:pgSz w:w="11906" w:h="16838"/>
          <w:pgMar w:top="1440" w:right="1800" w:bottom="1440" w:left="1800" w:header="851" w:footer="992" w:gutter="0"/>
          <w:pgNumType w:fmt="decimal"/>
          <w:cols w:space="425" w:num="1"/>
          <w:docGrid w:type="lines" w:linePitch="312" w:charSpace="0"/>
        </w:sectPr>
      </w:pPr>
    </w:p>
    <w:p w14:paraId="342C2F0D">
      <w:pPr>
        <w:adjustRightInd w:val="0"/>
        <w:snapToGrid w:val="0"/>
        <w:spacing w:line="360" w:lineRule="auto"/>
        <w:jc w:val="center"/>
        <w:outlineLvl w:val="0"/>
        <w:rPr>
          <w:rFonts w:hint="eastAsia" w:ascii="宋体" w:hAnsi="宋体" w:eastAsia="宋体" w:cs="宋体"/>
          <w:b/>
          <w:bCs/>
          <w:color w:val="auto"/>
          <w:sz w:val="32"/>
          <w:szCs w:val="32"/>
          <w:highlight w:val="none"/>
          <w:lang w:bidi="ar"/>
        </w:rPr>
      </w:pPr>
      <w:r>
        <w:rPr>
          <w:rFonts w:hint="eastAsia" w:ascii="宋体" w:hAnsi="宋体" w:eastAsia="宋体" w:cs="宋体"/>
          <w:b/>
          <w:bCs/>
          <w:color w:val="auto"/>
          <w:sz w:val="32"/>
          <w:szCs w:val="32"/>
          <w:highlight w:val="none"/>
          <w:lang w:bidi="ar"/>
        </w:rPr>
        <w:t>第五章采购需求</w:t>
      </w:r>
      <w:bookmarkEnd w:id="22"/>
    </w:p>
    <w:p w14:paraId="108D4F0C">
      <w:pPr>
        <w:spacing w:line="77" w:lineRule="exact"/>
        <w:rPr>
          <w:color w:val="auto"/>
          <w:highlight w:val="none"/>
        </w:rPr>
      </w:pPr>
      <w:bookmarkStart w:id="23" w:name="_Toc3191"/>
    </w:p>
    <w:tbl>
      <w:tblPr>
        <w:tblStyle w:val="27"/>
        <w:tblW w:w="0" w:type="auto"/>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2531"/>
        <w:gridCol w:w="1031"/>
        <w:gridCol w:w="1069"/>
        <w:gridCol w:w="1425"/>
        <w:gridCol w:w="1350"/>
        <w:gridCol w:w="668"/>
      </w:tblGrid>
      <w:tr w14:paraId="530D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14:paraId="41C76959">
            <w:pPr>
              <w:jc w:val="center"/>
              <w:rPr>
                <w:rFonts w:hint="default"/>
                <w:sz w:val="28"/>
                <w:szCs w:val="28"/>
                <w:vertAlign w:val="baseline"/>
                <w:lang w:val="en-US" w:eastAsia="zh-CN"/>
              </w:rPr>
            </w:pPr>
            <w:r>
              <w:rPr>
                <w:rFonts w:hint="eastAsia"/>
                <w:sz w:val="28"/>
                <w:szCs w:val="28"/>
                <w:vertAlign w:val="baseline"/>
                <w:lang w:val="en-US" w:eastAsia="zh-CN"/>
              </w:rPr>
              <w:t>序号</w:t>
            </w:r>
          </w:p>
        </w:tc>
        <w:tc>
          <w:tcPr>
            <w:tcW w:w="2531" w:type="dxa"/>
          </w:tcPr>
          <w:p w14:paraId="79E4B909">
            <w:pPr>
              <w:jc w:val="center"/>
              <w:rPr>
                <w:rFonts w:hint="default"/>
                <w:sz w:val="28"/>
                <w:szCs w:val="28"/>
                <w:vertAlign w:val="baseline"/>
                <w:lang w:val="en-US" w:eastAsia="zh-CN"/>
              </w:rPr>
            </w:pPr>
            <w:r>
              <w:rPr>
                <w:rFonts w:hint="eastAsia"/>
                <w:sz w:val="28"/>
                <w:szCs w:val="28"/>
                <w:vertAlign w:val="baseline"/>
                <w:lang w:val="en-US" w:eastAsia="zh-CN"/>
              </w:rPr>
              <w:t>名称</w:t>
            </w:r>
          </w:p>
        </w:tc>
        <w:tc>
          <w:tcPr>
            <w:tcW w:w="1031" w:type="dxa"/>
          </w:tcPr>
          <w:p w14:paraId="48D96637">
            <w:pPr>
              <w:jc w:val="center"/>
              <w:rPr>
                <w:rFonts w:hint="default"/>
                <w:sz w:val="28"/>
                <w:szCs w:val="28"/>
                <w:vertAlign w:val="baseline"/>
                <w:lang w:val="en-US" w:eastAsia="zh-CN"/>
              </w:rPr>
            </w:pPr>
            <w:r>
              <w:rPr>
                <w:rFonts w:hint="eastAsia"/>
                <w:sz w:val="28"/>
                <w:szCs w:val="28"/>
                <w:vertAlign w:val="baseline"/>
                <w:lang w:val="en-US" w:eastAsia="zh-CN"/>
              </w:rPr>
              <w:t>单位</w:t>
            </w:r>
          </w:p>
        </w:tc>
        <w:tc>
          <w:tcPr>
            <w:tcW w:w="1069" w:type="dxa"/>
          </w:tcPr>
          <w:p w14:paraId="1EB729A0">
            <w:pPr>
              <w:jc w:val="center"/>
              <w:rPr>
                <w:rFonts w:hint="default"/>
                <w:sz w:val="28"/>
                <w:szCs w:val="28"/>
                <w:vertAlign w:val="baseline"/>
                <w:lang w:val="en-US" w:eastAsia="zh-CN"/>
              </w:rPr>
            </w:pPr>
            <w:r>
              <w:rPr>
                <w:rFonts w:hint="eastAsia"/>
                <w:sz w:val="28"/>
                <w:szCs w:val="28"/>
                <w:vertAlign w:val="baseline"/>
                <w:lang w:val="en-US" w:eastAsia="zh-CN"/>
              </w:rPr>
              <w:t>数量</w:t>
            </w:r>
          </w:p>
        </w:tc>
        <w:tc>
          <w:tcPr>
            <w:tcW w:w="1425" w:type="dxa"/>
          </w:tcPr>
          <w:p w14:paraId="149C610E">
            <w:pPr>
              <w:jc w:val="center"/>
              <w:rPr>
                <w:rFonts w:hint="default"/>
                <w:sz w:val="28"/>
                <w:szCs w:val="28"/>
                <w:vertAlign w:val="baseline"/>
                <w:lang w:val="en-US" w:eastAsia="zh-CN"/>
              </w:rPr>
            </w:pPr>
            <w:r>
              <w:rPr>
                <w:rFonts w:hint="eastAsia"/>
                <w:sz w:val="28"/>
                <w:szCs w:val="28"/>
                <w:vertAlign w:val="baseline"/>
                <w:lang w:val="en-US" w:eastAsia="zh-CN"/>
              </w:rPr>
              <w:t>预算单价（万元）</w:t>
            </w:r>
          </w:p>
        </w:tc>
        <w:tc>
          <w:tcPr>
            <w:tcW w:w="1350" w:type="dxa"/>
          </w:tcPr>
          <w:p w14:paraId="317D5C48">
            <w:pPr>
              <w:jc w:val="center"/>
              <w:rPr>
                <w:rFonts w:hint="default"/>
                <w:sz w:val="28"/>
                <w:szCs w:val="28"/>
                <w:vertAlign w:val="baseline"/>
                <w:lang w:val="en-US" w:eastAsia="zh-CN"/>
              </w:rPr>
            </w:pPr>
            <w:r>
              <w:rPr>
                <w:rFonts w:hint="eastAsia"/>
                <w:sz w:val="28"/>
                <w:szCs w:val="28"/>
                <w:vertAlign w:val="baseline"/>
                <w:lang w:val="en-US" w:eastAsia="zh-CN"/>
              </w:rPr>
              <w:t>预算总价（万元）</w:t>
            </w:r>
          </w:p>
        </w:tc>
        <w:tc>
          <w:tcPr>
            <w:tcW w:w="668" w:type="dxa"/>
          </w:tcPr>
          <w:p w14:paraId="2768AAB3">
            <w:pPr>
              <w:jc w:val="center"/>
              <w:rPr>
                <w:rFonts w:hint="default"/>
                <w:sz w:val="28"/>
                <w:szCs w:val="28"/>
                <w:vertAlign w:val="baseline"/>
                <w:lang w:val="en-US" w:eastAsia="zh-CN"/>
              </w:rPr>
            </w:pPr>
            <w:r>
              <w:rPr>
                <w:rFonts w:hint="eastAsia"/>
                <w:sz w:val="28"/>
                <w:szCs w:val="28"/>
                <w:vertAlign w:val="baseline"/>
                <w:lang w:val="en-US" w:eastAsia="zh-CN"/>
              </w:rPr>
              <w:t>备注</w:t>
            </w:r>
          </w:p>
        </w:tc>
      </w:tr>
      <w:tr w14:paraId="7261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14:paraId="02971D95">
            <w:pPr>
              <w:jc w:val="center"/>
              <w:rPr>
                <w:rFonts w:hint="default"/>
                <w:sz w:val="28"/>
                <w:szCs w:val="28"/>
                <w:vertAlign w:val="baseline"/>
                <w:lang w:val="en-US" w:eastAsia="zh-CN"/>
              </w:rPr>
            </w:pPr>
            <w:r>
              <w:rPr>
                <w:rFonts w:hint="eastAsia"/>
                <w:sz w:val="28"/>
                <w:szCs w:val="28"/>
                <w:vertAlign w:val="baseline"/>
                <w:lang w:val="en-US" w:eastAsia="zh-CN"/>
              </w:rPr>
              <w:t>1</w:t>
            </w:r>
          </w:p>
        </w:tc>
        <w:tc>
          <w:tcPr>
            <w:tcW w:w="2531" w:type="dxa"/>
          </w:tcPr>
          <w:p w14:paraId="0691E5BF">
            <w:pPr>
              <w:jc w:val="center"/>
              <w:rPr>
                <w:rFonts w:hint="default"/>
                <w:sz w:val="28"/>
                <w:szCs w:val="28"/>
                <w:vertAlign w:val="baseline"/>
                <w:lang w:val="en-US" w:eastAsia="zh-CN"/>
              </w:rPr>
            </w:pPr>
            <w:r>
              <w:rPr>
                <w:rFonts w:hint="default"/>
                <w:sz w:val="28"/>
                <w:szCs w:val="28"/>
                <w:vertAlign w:val="baseline"/>
                <w:lang w:val="en-US" w:eastAsia="zh-CN"/>
              </w:rPr>
              <w:t>便携式手功能康复训练系统</w:t>
            </w:r>
          </w:p>
        </w:tc>
        <w:tc>
          <w:tcPr>
            <w:tcW w:w="1031" w:type="dxa"/>
          </w:tcPr>
          <w:p w14:paraId="079AB613">
            <w:pPr>
              <w:jc w:val="center"/>
              <w:rPr>
                <w:rFonts w:hint="default"/>
                <w:sz w:val="28"/>
                <w:szCs w:val="28"/>
                <w:vertAlign w:val="baseline"/>
                <w:lang w:val="en-US" w:eastAsia="zh-CN"/>
              </w:rPr>
            </w:pPr>
            <w:r>
              <w:rPr>
                <w:rFonts w:hint="eastAsia"/>
                <w:sz w:val="28"/>
                <w:szCs w:val="28"/>
                <w:vertAlign w:val="baseline"/>
                <w:lang w:val="en-US" w:eastAsia="zh-CN"/>
              </w:rPr>
              <w:t>台/个</w:t>
            </w:r>
          </w:p>
        </w:tc>
        <w:tc>
          <w:tcPr>
            <w:tcW w:w="1069" w:type="dxa"/>
          </w:tcPr>
          <w:p w14:paraId="052BB5E3">
            <w:pPr>
              <w:jc w:val="center"/>
              <w:rPr>
                <w:rFonts w:hint="default"/>
                <w:sz w:val="28"/>
                <w:szCs w:val="28"/>
                <w:vertAlign w:val="baseline"/>
                <w:lang w:val="en-US" w:eastAsia="zh-CN"/>
              </w:rPr>
            </w:pPr>
            <w:r>
              <w:rPr>
                <w:rFonts w:hint="eastAsia"/>
                <w:sz w:val="28"/>
                <w:szCs w:val="28"/>
                <w:vertAlign w:val="baseline"/>
                <w:lang w:val="en-US" w:eastAsia="zh-CN"/>
              </w:rPr>
              <w:t>1</w:t>
            </w:r>
          </w:p>
        </w:tc>
        <w:tc>
          <w:tcPr>
            <w:tcW w:w="1425" w:type="dxa"/>
          </w:tcPr>
          <w:p w14:paraId="0A386E4F">
            <w:pPr>
              <w:jc w:val="center"/>
              <w:rPr>
                <w:rFonts w:hint="default"/>
                <w:sz w:val="28"/>
                <w:szCs w:val="28"/>
                <w:vertAlign w:val="baseline"/>
                <w:lang w:val="en-US" w:eastAsia="zh-CN"/>
              </w:rPr>
            </w:pPr>
            <w:r>
              <w:rPr>
                <w:rFonts w:hint="default"/>
                <w:sz w:val="28"/>
                <w:szCs w:val="28"/>
                <w:vertAlign w:val="baseline"/>
                <w:lang w:val="en-US" w:eastAsia="zh-CN"/>
              </w:rPr>
              <w:t>12</w:t>
            </w:r>
          </w:p>
        </w:tc>
        <w:tc>
          <w:tcPr>
            <w:tcW w:w="1350" w:type="dxa"/>
            <w:vAlign w:val="top"/>
          </w:tcPr>
          <w:p w14:paraId="4C86D5A6">
            <w:pPr>
              <w:jc w:val="center"/>
              <w:rPr>
                <w:rFonts w:hint="default"/>
                <w:sz w:val="28"/>
                <w:szCs w:val="28"/>
                <w:vertAlign w:val="baseline"/>
                <w:lang w:val="en-US" w:eastAsia="zh-CN"/>
              </w:rPr>
            </w:pPr>
            <w:r>
              <w:rPr>
                <w:rFonts w:hint="eastAsia"/>
                <w:sz w:val="28"/>
                <w:szCs w:val="28"/>
                <w:vertAlign w:val="baseline"/>
                <w:lang w:val="en-US" w:eastAsia="zh-CN"/>
              </w:rPr>
              <w:t>12</w:t>
            </w:r>
          </w:p>
        </w:tc>
        <w:tc>
          <w:tcPr>
            <w:tcW w:w="668" w:type="dxa"/>
          </w:tcPr>
          <w:p w14:paraId="18A3E850">
            <w:pPr>
              <w:jc w:val="center"/>
              <w:rPr>
                <w:rFonts w:hint="default"/>
                <w:sz w:val="28"/>
                <w:szCs w:val="28"/>
                <w:vertAlign w:val="baseline"/>
                <w:lang w:val="en-US" w:eastAsia="zh-CN"/>
              </w:rPr>
            </w:pPr>
          </w:p>
        </w:tc>
      </w:tr>
      <w:tr w14:paraId="08E3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14:paraId="27023289">
            <w:pPr>
              <w:jc w:val="center"/>
              <w:rPr>
                <w:rFonts w:hint="default"/>
                <w:sz w:val="28"/>
                <w:szCs w:val="28"/>
                <w:vertAlign w:val="baseline"/>
                <w:lang w:val="en-US" w:eastAsia="zh-CN"/>
              </w:rPr>
            </w:pPr>
            <w:r>
              <w:rPr>
                <w:rFonts w:hint="eastAsia"/>
                <w:sz w:val="28"/>
                <w:szCs w:val="28"/>
                <w:vertAlign w:val="baseline"/>
                <w:lang w:val="en-US" w:eastAsia="zh-CN"/>
              </w:rPr>
              <w:t>2</w:t>
            </w:r>
          </w:p>
        </w:tc>
        <w:tc>
          <w:tcPr>
            <w:tcW w:w="2531" w:type="dxa"/>
          </w:tcPr>
          <w:p w14:paraId="3CCF737E">
            <w:pPr>
              <w:jc w:val="center"/>
              <w:rPr>
                <w:rFonts w:hint="default"/>
                <w:sz w:val="28"/>
                <w:szCs w:val="28"/>
                <w:vertAlign w:val="baseline"/>
                <w:lang w:val="en-US" w:eastAsia="zh-CN"/>
              </w:rPr>
            </w:pPr>
            <w:r>
              <w:rPr>
                <w:rFonts w:hint="default"/>
                <w:sz w:val="28"/>
                <w:szCs w:val="28"/>
                <w:vertAlign w:val="baseline"/>
                <w:lang w:val="en-US" w:eastAsia="zh-CN"/>
              </w:rPr>
              <w:t>痉挛肌刺激仪</w:t>
            </w:r>
          </w:p>
        </w:tc>
        <w:tc>
          <w:tcPr>
            <w:tcW w:w="1031" w:type="dxa"/>
          </w:tcPr>
          <w:p w14:paraId="46F1A503">
            <w:pPr>
              <w:jc w:val="center"/>
              <w:rPr>
                <w:rFonts w:hint="default"/>
                <w:sz w:val="28"/>
                <w:szCs w:val="28"/>
                <w:vertAlign w:val="baseline"/>
                <w:lang w:val="en-US" w:eastAsia="zh-CN"/>
              </w:rPr>
            </w:pPr>
            <w:r>
              <w:rPr>
                <w:rFonts w:hint="eastAsia"/>
                <w:sz w:val="28"/>
                <w:szCs w:val="28"/>
                <w:vertAlign w:val="baseline"/>
                <w:lang w:val="en-US" w:eastAsia="zh-CN"/>
              </w:rPr>
              <w:t>台/个</w:t>
            </w:r>
          </w:p>
        </w:tc>
        <w:tc>
          <w:tcPr>
            <w:tcW w:w="1069" w:type="dxa"/>
          </w:tcPr>
          <w:p w14:paraId="6D9705DD">
            <w:pPr>
              <w:jc w:val="center"/>
              <w:rPr>
                <w:rFonts w:hint="default"/>
                <w:sz w:val="28"/>
                <w:szCs w:val="28"/>
                <w:vertAlign w:val="baseline"/>
                <w:lang w:val="en-US" w:eastAsia="zh-CN"/>
              </w:rPr>
            </w:pPr>
            <w:r>
              <w:rPr>
                <w:rFonts w:hint="eastAsia"/>
                <w:sz w:val="28"/>
                <w:szCs w:val="28"/>
                <w:vertAlign w:val="baseline"/>
                <w:lang w:val="en-US" w:eastAsia="zh-CN"/>
              </w:rPr>
              <w:t>1</w:t>
            </w:r>
          </w:p>
        </w:tc>
        <w:tc>
          <w:tcPr>
            <w:tcW w:w="1425" w:type="dxa"/>
          </w:tcPr>
          <w:p w14:paraId="1D9DECB1">
            <w:pPr>
              <w:jc w:val="center"/>
              <w:rPr>
                <w:rFonts w:hint="default"/>
                <w:sz w:val="28"/>
                <w:szCs w:val="28"/>
                <w:vertAlign w:val="baseline"/>
                <w:lang w:val="en-US" w:eastAsia="zh-CN"/>
              </w:rPr>
            </w:pPr>
            <w:r>
              <w:rPr>
                <w:rFonts w:hint="eastAsia"/>
                <w:sz w:val="28"/>
                <w:szCs w:val="28"/>
                <w:vertAlign w:val="baseline"/>
                <w:lang w:val="en-US" w:eastAsia="zh-CN"/>
              </w:rPr>
              <w:t>1.5</w:t>
            </w:r>
          </w:p>
        </w:tc>
        <w:tc>
          <w:tcPr>
            <w:tcW w:w="1350" w:type="dxa"/>
            <w:vAlign w:val="top"/>
          </w:tcPr>
          <w:p w14:paraId="5745F499">
            <w:pPr>
              <w:jc w:val="center"/>
              <w:rPr>
                <w:rFonts w:hint="default"/>
                <w:sz w:val="28"/>
                <w:szCs w:val="28"/>
                <w:vertAlign w:val="baseline"/>
                <w:lang w:val="en-US" w:eastAsia="zh-CN"/>
              </w:rPr>
            </w:pPr>
            <w:r>
              <w:rPr>
                <w:rFonts w:hint="eastAsia"/>
                <w:sz w:val="28"/>
                <w:szCs w:val="28"/>
                <w:vertAlign w:val="baseline"/>
                <w:lang w:val="en-US" w:eastAsia="zh-CN"/>
              </w:rPr>
              <w:t>1.5</w:t>
            </w:r>
          </w:p>
        </w:tc>
        <w:tc>
          <w:tcPr>
            <w:tcW w:w="668" w:type="dxa"/>
          </w:tcPr>
          <w:p w14:paraId="1ED0F3B4">
            <w:pPr>
              <w:jc w:val="center"/>
              <w:rPr>
                <w:rFonts w:hint="default"/>
                <w:sz w:val="28"/>
                <w:szCs w:val="28"/>
                <w:vertAlign w:val="baseline"/>
                <w:lang w:val="en-US" w:eastAsia="zh-CN"/>
              </w:rPr>
            </w:pPr>
          </w:p>
        </w:tc>
      </w:tr>
      <w:tr w14:paraId="791C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14:paraId="0A26E761">
            <w:pPr>
              <w:jc w:val="center"/>
              <w:rPr>
                <w:rFonts w:hint="default"/>
                <w:sz w:val="28"/>
                <w:szCs w:val="28"/>
                <w:vertAlign w:val="baseline"/>
                <w:lang w:val="en-US" w:eastAsia="zh-CN"/>
              </w:rPr>
            </w:pPr>
            <w:r>
              <w:rPr>
                <w:rFonts w:hint="eastAsia"/>
                <w:sz w:val="28"/>
                <w:szCs w:val="28"/>
                <w:vertAlign w:val="baseline"/>
                <w:lang w:val="en-US" w:eastAsia="zh-CN"/>
              </w:rPr>
              <w:t>3</w:t>
            </w:r>
          </w:p>
        </w:tc>
        <w:tc>
          <w:tcPr>
            <w:tcW w:w="2531" w:type="dxa"/>
          </w:tcPr>
          <w:p w14:paraId="55DAD311">
            <w:pPr>
              <w:jc w:val="center"/>
              <w:rPr>
                <w:rFonts w:hint="default"/>
                <w:sz w:val="28"/>
                <w:szCs w:val="28"/>
                <w:vertAlign w:val="baseline"/>
                <w:lang w:val="en-US" w:eastAsia="zh-CN"/>
              </w:rPr>
            </w:pPr>
            <w:r>
              <w:rPr>
                <w:rFonts w:hint="default"/>
                <w:sz w:val="28"/>
                <w:szCs w:val="28"/>
                <w:vertAlign w:val="baseline"/>
                <w:lang w:val="en-US" w:eastAsia="zh-CN"/>
              </w:rPr>
              <w:t>干扰电治疗仪</w:t>
            </w:r>
          </w:p>
        </w:tc>
        <w:tc>
          <w:tcPr>
            <w:tcW w:w="1031" w:type="dxa"/>
          </w:tcPr>
          <w:p w14:paraId="31625569">
            <w:pPr>
              <w:jc w:val="center"/>
              <w:rPr>
                <w:rFonts w:hint="default"/>
                <w:sz w:val="28"/>
                <w:szCs w:val="28"/>
                <w:vertAlign w:val="baseline"/>
                <w:lang w:val="en-US" w:eastAsia="zh-CN"/>
              </w:rPr>
            </w:pPr>
            <w:r>
              <w:rPr>
                <w:rFonts w:hint="eastAsia"/>
                <w:sz w:val="28"/>
                <w:szCs w:val="28"/>
                <w:vertAlign w:val="baseline"/>
                <w:lang w:val="en-US" w:eastAsia="zh-CN"/>
              </w:rPr>
              <w:t>台/个</w:t>
            </w:r>
          </w:p>
        </w:tc>
        <w:tc>
          <w:tcPr>
            <w:tcW w:w="1069" w:type="dxa"/>
          </w:tcPr>
          <w:p w14:paraId="79F45A1B">
            <w:pPr>
              <w:jc w:val="center"/>
              <w:rPr>
                <w:rFonts w:hint="default"/>
                <w:sz w:val="28"/>
                <w:szCs w:val="28"/>
                <w:vertAlign w:val="baseline"/>
                <w:lang w:val="en-US" w:eastAsia="zh-CN"/>
              </w:rPr>
            </w:pPr>
            <w:r>
              <w:rPr>
                <w:rFonts w:hint="eastAsia"/>
                <w:sz w:val="28"/>
                <w:szCs w:val="28"/>
                <w:vertAlign w:val="baseline"/>
                <w:lang w:val="en-US" w:eastAsia="zh-CN"/>
              </w:rPr>
              <w:t>1</w:t>
            </w:r>
          </w:p>
        </w:tc>
        <w:tc>
          <w:tcPr>
            <w:tcW w:w="1425" w:type="dxa"/>
          </w:tcPr>
          <w:p w14:paraId="34D1FA92">
            <w:pPr>
              <w:jc w:val="center"/>
              <w:rPr>
                <w:rFonts w:hint="default"/>
                <w:sz w:val="28"/>
                <w:szCs w:val="28"/>
                <w:vertAlign w:val="baseline"/>
                <w:lang w:val="en-US" w:eastAsia="zh-CN"/>
              </w:rPr>
            </w:pPr>
            <w:r>
              <w:rPr>
                <w:rFonts w:hint="eastAsia"/>
                <w:sz w:val="28"/>
                <w:szCs w:val="28"/>
                <w:vertAlign w:val="baseline"/>
                <w:lang w:val="en-US" w:eastAsia="zh-CN"/>
              </w:rPr>
              <w:t>12</w:t>
            </w:r>
          </w:p>
        </w:tc>
        <w:tc>
          <w:tcPr>
            <w:tcW w:w="1350" w:type="dxa"/>
            <w:vAlign w:val="top"/>
          </w:tcPr>
          <w:p w14:paraId="3F204F1E">
            <w:pPr>
              <w:jc w:val="center"/>
              <w:rPr>
                <w:rFonts w:hint="default"/>
                <w:sz w:val="28"/>
                <w:szCs w:val="28"/>
                <w:vertAlign w:val="baseline"/>
                <w:lang w:val="en-US" w:eastAsia="zh-CN"/>
              </w:rPr>
            </w:pPr>
            <w:r>
              <w:rPr>
                <w:rFonts w:hint="default"/>
                <w:sz w:val="28"/>
                <w:szCs w:val="28"/>
                <w:vertAlign w:val="baseline"/>
                <w:lang w:val="en-US" w:eastAsia="zh-CN"/>
              </w:rPr>
              <w:t>12</w:t>
            </w:r>
          </w:p>
        </w:tc>
        <w:tc>
          <w:tcPr>
            <w:tcW w:w="668" w:type="dxa"/>
          </w:tcPr>
          <w:p w14:paraId="72141FF8">
            <w:pPr>
              <w:jc w:val="center"/>
              <w:rPr>
                <w:rFonts w:hint="default"/>
                <w:sz w:val="28"/>
                <w:szCs w:val="28"/>
                <w:vertAlign w:val="baseline"/>
                <w:lang w:val="en-US" w:eastAsia="zh-CN"/>
              </w:rPr>
            </w:pPr>
          </w:p>
        </w:tc>
      </w:tr>
      <w:tr w14:paraId="78C0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gridSpan w:val="3"/>
          </w:tcPr>
          <w:p w14:paraId="2FA1DFD2">
            <w:pPr>
              <w:jc w:val="center"/>
              <w:rPr>
                <w:rFonts w:hint="default"/>
                <w:sz w:val="28"/>
                <w:szCs w:val="28"/>
                <w:vertAlign w:val="baseline"/>
                <w:lang w:val="en-US" w:eastAsia="zh-CN"/>
              </w:rPr>
            </w:pPr>
            <w:r>
              <w:rPr>
                <w:rFonts w:hint="eastAsia"/>
                <w:sz w:val="28"/>
                <w:szCs w:val="28"/>
                <w:vertAlign w:val="baseline"/>
                <w:lang w:val="en-US" w:eastAsia="zh-CN"/>
              </w:rPr>
              <w:t>合计（万元）</w:t>
            </w:r>
          </w:p>
        </w:tc>
        <w:tc>
          <w:tcPr>
            <w:tcW w:w="4512" w:type="dxa"/>
            <w:gridSpan w:val="4"/>
            <w:vAlign w:val="top"/>
          </w:tcPr>
          <w:p w14:paraId="7EFFAC66">
            <w:pPr>
              <w:jc w:val="center"/>
              <w:rPr>
                <w:rFonts w:hint="default"/>
                <w:sz w:val="28"/>
                <w:szCs w:val="28"/>
                <w:vertAlign w:val="baseline"/>
                <w:lang w:val="en-US" w:eastAsia="zh-CN"/>
              </w:rPr>
            </w:pPr>
            <w:r>
              <w:rPr>
                <w:rFonts w:hint="default"/>
                <w:sz w:val="28"/>
                <w:szCs w:val="28"/>
                <w:vertAlign w:val="baseline"/>
                <w:lang w:val="en-US" w:eastAsia="zh-CN"/>
              </w:rPr>
              <w:t>25</w:t>
            </w:r>
            <w:r>
              <w:rPr>
                <w:rFonts w:hint="eastAsia"/>
                <w:sz w:val="28"/>
                <w:szCs w:val="28"/>
                <w:vertAlign w:val="baseline"/>
                <w:lang w:val="en-US" w:eastAsia="zh-CN"/>
              </w:rPr>
              <w:t>.</w:t>
            </w:r>
            <w:r>
              <w:rPr>
                <w:rFonts w:hint="default"/>
                <w:sz w:val="28"/>
                <w:szCs w:val="28"/>
                <w:vertAlign w:val="baseline"/>
                <w:lang w:val="en-US" w:eastAsia="zh-CN"/>
              </w:rPr>
              <w:t>5</w:t>
            </w:r>
            <w:bookmarkStart w:id="54" w:name="_GoBack"/>
            <w:bookmarkEnd w:id="54"/>
          </w:p>
        </w:tc>
      </w:tr>
    </w:tbl>
    <w:p w14:paraId="136D1594">
      <w:pPr>
        <w:rPr>
          <w:rFonts w:ascii="Arial"/>
          <w:color w:val="auto"/>
          <w:sz w:val="21"/>
          <w:highlight w:val="none"/>
        </w:rPr>
      </w:pPr>
    </w:p>
    <w:p w14:paraId="0BA18EB7">
      <w:pPr>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便携式手功能康复训练系统参数</w:t>
      </w:r>
    </w:p>
    <w:p w14:paraId="1B67CE22">
      <w:pPr>
        <w:rPr>
          <w:color w:val="auto"/>
          <w:highlight w:val="none"/>
        </w:rPr>
      </w:pPr>
    </w:p>
    <w:p w14:paraId="46C44309">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气动驱动，多通道同时多人使用，气动手套可实现1S快速插拔，治疗时间1-60分钟可任意调节，智能屈伸≥10档，独立可调。</w:t>
      </w:r>
    </w:p>
    <w:p w14:paraId="4D991837">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2、十多种训练模式，包括智能被动训练、镜像训练、功能训练、语音声控、助力训练、抗阻训练、手腕训练、脚踝训练等，训练强度可调;具有防痉挛模式，避免屈伸过快诱发痉挛。</w:t>
      </w:r>
    </w:p>
    <w:p w14:paraId="49E7B617">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3、精细化分指被动训练，可进行单个手指屈伸训练，可任意几个手指组合进行屈伸训练。</w:t>
      </w:r>
    </w:p>
    <w:p w14:paraId="1CEF7A9F">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4、创新式镜像训练，健侧带动患侧训练，采用穿戴式数据手套，可精细化完成动作≥20种。</w:t>
      </w:r>
    </w:p>
    <w:p w14:paraId="5B69EE67">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5、场景化的任务导向性训练，在被动训练、镜像训练模式中，均可设置抓球场景动画并伴有语音引导。</w:t>
      </w:r>
    </w:p>
    <w:p w14:paraId="49279F9B">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6、助力训练，气动手套识别患侧手屈伸动作意图，协助患侧手完成屈伸动作，训练强度可调。</w:t>
      </w:r>
    </w:p>
    <w:p w14:paraId="03629392">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7、主动认知康复训练，含原创主题动画训练，主动屈伸模式可选，游戏难度可调。</w:t>
      </w:r>
    </w:p>
    <w:p w14:paraId="692560C5">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8、功能训练模式，均可设置抓球训练、二指捏骰、三指捏块等场景动画并伴有语音引导。</w:t>
      </w:r>
    </w:p>
    <w:p w14:paraId="52736D83">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9、语音声控模式，内置智能语音识别模块，实时采集并识别患者手张开，手握紧，二指捏，三指捏的语音指令，执行相应动作，进行言语训练和手功能康复训练。</w:t>
      </w:r>
    </w:p>
    <w:p w14:paraId="362CB850">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10、抗阻训练模式，训练强度可调。</w:t>
      </w:r>
    </w:p>
    <w:p w14:paraId="2F4082E8">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11、力量评估模式，用握力计进行力量评估和训练。</w:t>
      </w:r>
    </w:p>
    <w:p w14:paraId="475D85FC">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12、液晶触摸屏≥8寸，实体按键 ≥8个，方便操作；配有可拆卸锂电池</w:t>
      </w:r>
      <w:r>
        <w:rPr>
          <w:rFonts w:hint="eastAsia" w:asciiTheme="minorEastAsia" w:hAnsiTheme="minorEastAsia" w:cstheme="minorEastAsia"/>
          <w:b/>
          <w:bCs/>
          <w:color w:val="auto"/>
          <w:sz w:val="24"/>
          <w:szCs w:val="24"/>
          <w:highlight w:val="none"/>
          <w:lang w:val="en-US" w:eastAsia="zh-CN"/>
        </w:rPr>
        <w:t>2块</w:t>
      </w:r>
      <w:r>
        <w:rPr>
          <w:rFonts w:hint="eastAsia" w:asciiTheme="minorEastAsia" w:hAnsiTheme="minorEastAsia" w:eastAsiaTheme="minorEastAsia" w:cstheme="minorEastAsia"/>
          <w:color w:val="auto"/>
          <w:sz w:val="24"/>
          <w:szCs w:val="24"/>
          <w:highlight w:val="none"/>
        </w:rPr>
        <w:t>，主机重量</w:t>
      </w:r>
      <w:r>
        <w:rPr>
          <w:rFonts w:hint="eastAsia" w:asciiTheme="minorEastAsia" w:hAnsi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KG。</w:t>
      </w:r>
    </w:p>
    <w:p w14:paraId="35CE366E">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二、性能参数</w:t>
      </w:r>
    </w:p>
    <w:p w14:paraId="6CA971AE">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1、运行速度范围​90°～150°/s；</w:t>
      </w:r>
    </w:p>
    <w:p w14:paraId="6A569C3E">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2、主机输出压力：负压:-90kPa～-60kPa,正压：100kPa～130kPa。</w:t>
      </w:r>
    </w:p>
    <w:p w14:paraId="357B609B">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3、康复手套四指活动范围​0°～270°，大拇指活动范围0°～180°；</w:t>
      </w:r>
    </w:p>
    <w:p w14:paraId="65D6660B">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4、手长范围​8～22cm。</w:t>
      </w:r>
    </w:p>
    <w:p w14:paraId="26F57D74">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三、工作条件</w:t>
      </w:r>
    </w:p>
    <w:p w14:paraId="39AC1E0E">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 环境温度：5～40℃；</w:t>
      </w:r>
    </w:p>
    <w:p w14:paraId="18570B67">
      <w:pPr>
        <w:rPr>
          <w:rFonts w:ascii="Arial" w:hAnsi="Arial" w:eastAsia="Arial" w:cs="Arial"/>
          <w:color w:val="auto"/>
          <w:sz w:val="21"/>
          <w:szCs w:val="21"/>
          <w:highlight w:val="none"/>
        </w:rPr>
        <w:sectPr>
          <w:pgSz w:w="11905" w:h="16837"/>
          <w:pgMar w:top="1440" w:right="1800" w:bottom="1440" w:left="1800" w:header="0" w:footer="0" w:gutter="0"/>
          <w:cols w:space="720" w:num="1"/>
        </w:sectPr>
      </w:pPr>
    </w:p>
    <w:p w14:paraId="5721CFF8">
      <w:pPr>
        <w:jc w:val="center"/>
        <w:rPr>
          <w:rFonts w:hint="eastAsia"/>
          <w:b/>
          <w:bCs/>
          <w:color w:val="auto"/>
          <w:sz w:val="36"/>
          <w:szCs w:val="36"/>
          <w:highlight w:val="none"/>
        </w:rPr>
      </w:pPr>
      <w:r>
        <w:rPr>
          <w:rFonts w:hint="eastAsia" w:ascii="宋体" w:hAnsi="宋体"/>
          <w:b/>
          <w:bCs/>
          <w:color w:val="auto"/>
          <w:sz w:val="36"/>
          <w:szCs w:val="36"/>
          <w:highlight w:val="none"/>
        </w:rPr>
        <w:t>痉挛肌</w:t>
      </w:r>
      <w:r>
        <w:rPr>
          <w:rFonts w:hint="eastAsia" w:ascii="宋体" w:hAnsi="宋体"/>
          <w:b/>
          <w:bCs/>
          <w:color w:val="auto"/>
          <w:sz w:val="36"/>
          <w:szCs w:val="36"/>
          <w:highlight w:val="none"/>
          <w:lang w:val="en-US" w:eastAsia="zh-CN"/>
        </w:rPr>
        <w:t>刺激仪参数</w:t>
      </w:r>
    </w:p>
    <w:p w14:paraId="014CF4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color w:val="auto"/>
          <w:sz w:val="24"/>
          <w:szCs w:val="24"/>
          <w:highlight w:val="none"/>
        </w:rPr>
        <w:t>脉冲频率：0.5Hz~1Hz 连续可调（脉冲间隔</w:t>
      </w:r>
      <w:r>
        <w:rPr>
          <w:rFonts w:hint="eastAsia" w:ascii="宋体" w:hAnsi="宋体" w:eastAsia="宋体" w:cs="宋体"/>
          <w:color w:val="auto"/>
          <w:sz w:val="24"/>
          <w:szCs w:val="24"/>
          <w:highlight w:val="none"/>
          <w:u w:val="single"/>
        </w:rPr>
        <w:t>T:1S~2S</w:t>
      </w:r>
      <w:r>
        <w:rPr>
          <w:rFonts w:hint="eastAsia" w:ascii="宋体" w:hAnsi="宋体" w:eastAsia="宋体" w:cs="宋体"/>
          <w:color w:val="auto"/>
          <w:sz w:val="24"/>
          <w:szCs w:val="24"/>
          <w:highlight w:val="none"/>
        </w:rPr>
        <w:t>, 步长0.1S连续可调），允差±15% 。</w:t>
      </w:r>
    </w:p>
    <w:p w14:paraId="6A5344D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color w:val="auto"/>
          <w:sz w:val="24"/>
          <w:szCs w:val="24"/>
          <w:highlight w:val="none"/>
        </w:rPr>
        <w:t>脉冲宽度: 0.1~1mS，步长0.1mS连续可调（500Ω负载电阻下）, 允差</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30%。</w:t>
      </w:r>
    </w:p>
    <w:p w14:paraId="01E71F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color w:val="auto"/>
          <w:sz w:val="24"/>
          <w:szCs w:val="24"/>
          <w:highlight w:val="none"/>
        </w:rPr>
        <w:t>延时时间：Ⅱ通道输出脉冲T2比Ⅰ通道输出脉冲T1(或Ⅳ通道输出脉冲</w:t>
      </w:r>
      <w:r>
        <w:rPr>
          <w:rFonts w:hint="eastAsia" w:ascii="宋体" w:hAnsi="宋体" w:eastAsia="宋体" w:cs="宋体"/>
          <w:color w:val="auto"/>
          <w:sz w:val="24"/>
          <w:szCs w:val="24"/>
          <w:highlight w:val="none"/>
          <w:u w:val="single"/>
        </w:rPr>
        <w:t>T4</w:t>
      </w:r>
      <w:r>
        <w:rPr>
          <w:rFonts w:hint="eastAsia" w:ascii="宋体" w:hAnsi="宋体" w:eastAsia="宋体" w:cs="宋体"/>
          <w:color w:val="auto"/>
          <w:sz w:val="24"/>
          <w:szCs w:val="24"/>
          <w:highlight w:val="none"/>
        </w:rPr>
        <w:t>比</w:t>
      </w:r>
      <w:r>
        <w:rPr>
          <w:rFonts w:hint="eastAsia" w:ascii="宋体" w:hAnsi="宋体" w:eastAsia="宋体" w:cs="宋体"/>
          <w:color w:val="auto"/>
          <w:sz w:val="24"/>
          <w:szCs w:val="24"/>
          <w:highlight w:val="none"/>
          <w:u w:val="single"/>
        </w:rPr>
        <w:t>Ⅲ</w:t>
      </w:r>
      <w:r>
        <w:rPr>
          <w:rFonts w:hint="eastAsia" w:ascii="宋体" w:hAnsi="宋体" w:eastAsia="宋体" w:cs="宋体"/>
          <w:color w:val="auto"/>
          <w:sz w:val="24"/>
          <w:szCs w:val="24"/>
          <w:highlight w:val="none"/>
        </w:rPr>
        <w:t>通道输出脉冲T3)延时出现。延时时间T延0.1~1.5S,步长0.1S连续可调，允差±15%。</w:t>
      </w:r>
    </w:p>
    <w:p w14:paraId="213776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color w:val="auto"/>
          <w:sz w:val="24"/>
          <w:szCs w:val="24"/>
          <w:highlight w:val="none"/>
        </w:rPr>
        <w:t>治疗时间：分为5min～60 min,分12挡（分度值5min），误差为±10%。</w:t>
      </w:r>
    </w:p>
    <w:p w14:paraId="718643F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w:t>
      </w:r>
      <w:r>
        <w:rPr>
          <w:rFonts w:hint="eastAsia" w:ascii="宋体" w:hAnsi="宋体" w:eastAsia="宋体" w:cs="宋体"/>
          <w:color w:val="auto"/>
          <w:sz w:val="24"/>
          <w:szCs w:val="24"/>
          <w:highlight w:val="none"/>
        </w:rPr>
        <w:t>输出电流：在500Ω负载下，最大输出电流有效值不大于80mA。</w:t>
      </w:r>
    </w:p>
    <w:p w14:paraId="6AC31D1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w:t>
      </w:r>
      <w:r>
        <w:rPr>
          <w:rFonts w:hint="eastAsia" w:ascii="宋体" w:hAnsi="宋体" w:eastAsia="宋体" w:cs="宋体"/>
          <w:color w:val="auto"/>
          <w:sz w:val="24"/>
          <w:szCs w:val="24"/>
          <w:highlight w:val="none"/>
        </w:rPr>
        <w:t>输出幅度调节：每个增量不大于1mA或1V的变化离散的增加，最小输出增量不大于最大输出的2%。</w:t>
      </w:r>
    </w:p>
    <w:p w14:paraId="18800D9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w:t>
      </w:r>
      <w:r>
        <w:rPr>
          <w:rFonts w:hint="eastAsia" w:ascii="宋体" w:hAnsi="宋体" w:eastAsia="宋体" w:cs="宋体"/>
          <w:color w:val="auto"/>
          <w:sz w:val="24"/>
          <w:szCs w:val="24"/>
          <w:highlight w:val="none"/>
        </w:rPr>
        <w:t>输出方式：连续运行。</w:t>
      </w:r>
    </w:p>
    <w:p w14:paraId="1E416D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w:t>
      </w:r>
      <w:r>
        <w:rPr>
          <w:rFonts w:hint="eastAsia" w:ascii="宋体" w:hAnsi="宋体" w:eastAsia="宋体" w:cs="宋体"/>
          <w:color w:val="auto"/>
          <w:sz w:val="24"/>
          <w:szCs w:val="24"/>
          <w:highlight w:val="none"/>
        </w:rPr>
        <w:t>输出通道：四个，独立操作四路参数，同时治疗两个人或四个部位。</w:t>
      </w:r>
    </w:p>
    <w:p w14:paraId="366B70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w:t>
      </w:r>
      <w:r>
        <w:rPr>
          <w:rFonts w:hint="eastAsia" w:ascii="宋体" w:hAnsi="宋体" w:eastAsia="宋体" w:cs="宋体"/>
          <w:color w:val="auto"/>
          <w:sz w:val="24"/>
          <w:szCs w:val="24"/>
          <w:highlight w:val="none"/>
        </w:rPr>
        <w:t>数码显示：四路同时显示脉冲频率、脉冲宽度、延时时间、治疗时间</w:t>
      </w:r>
    </w:p>
    <w:p w14:paraId="026DC9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w:t>
      </w:r>
      <w:r>
        <w:rPr>
          <w:rFonts w:hint="eastAsia" w:ascii="宋体" w:hAnsi="宋体" w:eastAsia="宋体" w:cs="宋体"/>
          <w:color w:val="auto"/>
          <w:sz w:val="24"/>
          <w:szCs w:val="24"/>
          <w:highlight w:val="none"/>
        </w:rPr>
        <w:t>安全类型：Ｉ类BF型。</w:t>
      </w:r>
    </w:p>
    <w:p w14:paraId="255D0A8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w:t>
      </w:r>
      <w:r>
        <w:rPr>
          <w:rFonts w:hint="eastAsia" w:ascii="宋体" w:hAnsi="宋体" w:eastAsia="宋体" w:cs="宋体"/>
          <w:color w:val="auto"/>
          <w:sz w:val="24"/>
          <w:szCs w:val="24"/>
          <w:highlight w:val="none"/>
        </w:rPr>
        <w:t>熔断器：</w:t>
      </w:r>
    </w:p>
    <w:p w14:paraId="15AE5F3A">
      <w:pPr>
        <w:rPr>
          <w:rFonts w:hint="eastAsia" w:ascii="宋体" w:hAnsi="宋体"/>
          <w:b/>
          <w:bCs/>
          <w:color w:val="auto"/>
          <w:sz w:val="24"/>
          <w:szCs w:val="24"/>
          <w:highlight w:val="none"/>
        </w:rPr>
      </w:pPr>
    </w:p>
    <w:p w14:paraId="1EBA4E09">
      <w:pPr>
        <w:rPr>
          <w:rFonts w:hint="eastAsia"/>
          <w:b/>
          <w:bCs/>
          <w:color w:val="auto"/>
          <w:sz w:val="24"/>
          <w:szCs w:val="24"/>
          <w:highlight w:val="none"/>
        </w:rPr>
      </w:pPr>
    </w:p>
    <w:p w14:paraId="6AA09C92">
      <w:pPr>
        <w:rPr>
          <w:rFonts w:hint="eastAsia"/>
          <w:b/>
          <w:bCs/>
          <w:color w:val="auto"/>
          <w:sz w:val="24"/>
          <w:szCs w:val="24"/>
          <w:highlight w:val="none"/>
        </w:rPr>
      </w:pPr>
    </w:p>
    <w:p w14:paraId="72109F0E">
      <w:pPr>
        <w:ind w:firstLine="525" w:firstLineChars="250"/>
        <w:rPr>
          <w:rFonts w:hint="eastAsia"/>
          <w:bCs/>
          <w:color w:val="auto"/>
          <w:highlight w:val="none"/>
        </w:rPr>
      </w:pPr>
    </w:p>
    <w:p w14:paraId="737C0525">
      <w:pPr>
        <w:ind w:firstLine="525" w:firstLineChars="250"/>
        <w:rPr>
          <w:rFonts w:hint="eastAsia"/>
          <w:bCs/>
          <w:color w:val="auto"/>
          <w:highlight w:val="none"/>
        </w:rPr>
      </w:pPr>
    </w:p>
    <w:p w14:paraId="1E514BB5">
      <w:pPr>
        <w:rPr>
          <w:color w:val="auto"/>
          <w:highlight w:val="none"/>
        </w:rPr>
      </w:pPr>
    </w:p>
    <w:p w14:paraId="3D8634AE">
      <w:pPr>
        <w:spacing w:line="58" w:lineRule="exact"/>
        <w:rPr>
          <w:color w:val="auto"/>
          <w:highlight w:val="none"/>
        </w:rPr>
      </w:pPr>
    </w:p>
    <w:p w14:paraId="22722576">
      <w:pPr>
        <w:rPr>
          <w:rFonts w:ascii="Arial"/>
          <w:color w:val="auto"/>
          <w:sz w:val="21"/>
          <w:highlight w:val="none"/>
        </w:rPr>
      </w:pPr>
    </w:p>
    <w:p w14:paraId="00315285">
      <w:pPr>
        <w:rPr>
          <w:rFonts w:ascii="Arial" w:hAnsi="Arial" w:eastAsia="Arial" w:cs="Arial"/>
          <w:color w:val="auto"/>
          <w:sz w:val="21"/>
          <w:szCs w:val="21"/>
          <w:highlight w:val="none"/>
        </w:rPr>
        <w:sectPr>
          <w:pgSz w:w="11905" w:h="16837"/>
          <w:pgMar w:top="1440" w:right="1800" w:bottom="1440" w:left="1800" w:header="0" w:footer="0" w:gutter="0"/>
          <w:cols w:space="720" w:num="1"/>
        </w:sectPr>
      </w:pPr>
    </w:p>
    <w:p w14:paraId="38DB078C">
      <w:pPr>
        <w:spacing w:line="58" w:lineRule="exact"/>
        <w:rPr>
          <w:color w:val="auto"/>
          <w:highlight w:val="none"/>
        </w:rPr>
      </w:pPr>
    </w:p>
    <w:p w14:paraId="6D65CCDD">
      <w:pPr>
        <w:rPr>
          <w:rFonts w:ascii="Arial"/>
          <w:color w:val="auto"/>
          <w:sz w:val="21"/>
          <w:highlight w:val="none"/>
        </w:rPr>
      </w:pPr>
    </w:p>
    <w:p w14:paraId="678EA9EE">
      <w:pPr>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干扰电治疗仪参数</w:t>
      </w:r>
    </w:p>
    <w:p w14:paraId="44B4B303">
      <w:pPr>
        <w:jc w:val="left"/>
        <w:rPr>
          <w:rFonts w:hint="eastAsia"/>
          <w:color w:val="auto"/>
          <w:highlight w:val="none"/>
          <w:lang w:val="en-US" w:eastAsia="zh-CN"/>
        </w:rPr>
      </w:pPr>
    </w:p>
    <w:p w14:paraId="2E66E394">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1050" w:leftChars="0" w:firstLineChars="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设备顶部具有独立的状态指示显示，在患者治疗时，可以为患者和医护人员提供不同的状态报警指示，便于识别。</w:t>
      </w:r>
    </w:p>
    <w:p w14:paraId="5CF9D3DB">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1050" w:leftChars="0" w:firstLineChars="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触摸式操作面板</w:t>
      </w:r>
      <w:r>
        <w:rPr>
          <w:rFonts w:hint="eastAsia" w:ascii="宋体" w:hAnsi="宋体" w:eastAsia="宋体" w:cs="宋体"/>
          <w:b/>
          <w:bCs/>
          <w:color w:val="auto"/>
          <w:sz w:val="24"/>
          <w:szCs w:val="24"/>
          <w:highlight w:val="none"/>
          <w:vertAlign w:val="baseline"/>
          <w:lang w:val="en-US" w:eastAsia="zh-CN"/>
        </w:rPr>
        <w:t>≥10寸，</w:t>
      </w:r>
      <w:r>
        <w:rPr>
          <w:rFonts w:hint="eastAsia" w:ascii="宋体" w:hAnsi="宋体" w:eastAsia="宋体" w:cs="宋体"/>
          <w:color w:val="auto"/>
          <w:sz w:val="24"/>
          <w:szCs w:val="24"/>
          <w:highlight w:val="none"/>
          <w:vertAlign w:val="baseline"/>
          <w:lang w:val="en-US" w:eastAsia="zh-CN"/>
        </w:rPr>
        <w:t>一键飞梭调节功能，方便医护人员高效便捷操作。</w:t>
      </w:r>
    </w:p>
    <w:p w14:paraId="6879C11E">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1050" w:leftChars="0" w:firstLineChars="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具有隐藏式提拉装置，提携方便，简单易用。</w:t>
      </w:r>
    </w:p>
    <w:p w14:paraId="7B2F39BE">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1050" w:leftChars="0" w:firstLineChars="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具有自动温热功能，可对电极进行加热。</w:t>
      </w:r>
    </w:p>
    <w:p w14:paraId="3607934F">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1050" w:leftChars="0" w:firstLineChars="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独立四通道输出，</w:t>
      </w:r>
      <w:r>
        <w:rPr>
          <w:rFonts w:hint="eastAsia" w:ascii="宋体" w:hAnsi="宋体" w:eastAsia="宋体" w:cs="宋体"/>
          <w:color w:val="auto"/>
          <w:sz w:val="24"/>
          <w:szCs w:val="24"/>
          <w:highlight w:val="none"/>
        </w:rPr>
        <w:t>可</w:t>
      </w:r>
      <w:r>
        <w:rPr>
          <w:rFonts w:hint="eastAsia" w:ascii="宋体" w:hAnsi="宋体" w:eastAsia="宋体" w:cs="宋体"/>
          <w:color w:val="auto"/>
          <w:sz w:val="24"/>
          <w:szCs w:val="24"/>
          <w:highlight w:val="none"/>
          <w:lang w:val="en-US" w:eastAsia="zh-CN"/>
        </w:rPr>
        <w:t>单路</w:t>
      </w:r>
      <w:r>
        <w:rPr>
          <w:rFonts w:hint="eastAsia" w:ascii="宋体" w:hAnsi="宋体" w:eastAsia="宋体" w:cs="宋体"/>
          <w:color w:val="auto"/>
          <w:sz w:val="24"/>
          <w:szCs w:val="24"/>
          <w:highlight w:val="none"/>
        </w:rPr>
        <w:t>、二维、三维干扰电输出相互转换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每个通道治疗模式、强度、</w:t>
      </w:r>
      <w:r>
        <w:rPr>
          <w:rFonts w:hint="eastAsia" w:ascii="宋体" w:hAnsi="宋体" w:eastAsia="宋体" w:cs="宋体"/>
          <w:color w:val="auto"/>
          <w:sz w:val="24"/>
          <w:szCs w:val="24"/>
          <w:highlight w:val="none"/>
          <w:lang w:val="en-US" w:eastAsia="zh-CN"/>
        </w:rPr>
        <w:t>负压</w:t>
      </w:r>
      <w:r>
        <w:rPr>
          <w:rFonts w:hint="eastAsia" w:ascii="宋体" w:hAnsi="宋体" w:eastAsia="宋体" w:cs="宋体"/>
          <w:color w:val="auto"/>
          <w:sz w:val="24"/>
          <w:szCs w:val="24"/>
          <w:highlight w:val="none"/>
        </w:rPr>
        <w:t>开关可分别选择</w:t>
      </w:r>
      <w:r>
        <w:rPr>
          <w:rFonts w:hint="eastAsia" w:ascii="宋体" w:hAnsi="宋体" w:eastAsia="宋体" w:cs="宋体"/>
          <w:color w:val="auto"/>
          <w:sz w:val="24"/>
          <w:szCs w:val="24"/>
          <w:highlight w:val="none"/>
          <w:lang w:eastAsia="zh-CN"/>
        </w:rPr>
        <w:t>。</w:t>
      </w:r>
    </w:p>
    <w:p w14:paraId="62CD8F90">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1050" w:leftChars="0" w:firstLineChars="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调制波波形≥3种：正弦波、脉冲波、方波等，</w:t>
      </w:r>
      <w:r>
        <w:rPr>
          <w:rFonts w:hint="eastAsia" w:ascii="宋体" w:hAnsi="宋体" w:eastAsia="宋体" w:cs="宋体"/>
          <w:color w:val="auto"/>
          <w:sz w:val="24"/>
          <w:szCs w:val="24"/>
          <w:highlight w:val="none"/>
          <w:lang w:eastAsia="zh-CN"/>
        </w:rPr>
        <w:t>调制</w:t>
      </w:r>
      <w:r>
        <w:rPr>
          <w:rFonts w:hint="eastAsia" w:ascii="宋体" w:hAnsi="宋体" w:eastAsia="宋体" w:cs="宋体"/>
          <w:color w:val="auto"/>
          <w:sz w:val="24"/>
          <w:szCs w:val="24"/>
          <w:highlight w:val="none"/>
        </w:rPr>
        <w:t>频率</w:t>
      </w:r>
      <w:r>
        <w:rPr>
          <w:rFonts w:hint="eastAsia" w:ascii="宋体" w:hAnsi="宋体" w:eastAsia="宋体" w:cs="宋体"/>
          <w:color w:val="auto"/>
          <w:sz w:val="24"/>
          <w:szCs w:val="24"/>
          <w:highlight w:val="none"/>
          <w:lang w:eastAsia="zh-CN"/>
        </w:rPr>
        <w:t>范围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Hz～</w:t>
      </w:r>
      <w:r>
        <w:rPr>
          <w:rFonts w:hint="eastAsia" w:ascii="宋体" w:hAnsi="宋体" w:eastAsia="宋体" w:cs="宋体"/>
          <w:color w:val="auto"/>
          <w:sz w:val="24"/>
          <w:szCs w:val="24"/>
          <w:highlight w:val="none"/>
          <w:lang w:val="en-US" w:eastAsia="zh-CN"/>
        </w:rPr>
        <w:t>150</w:t>
      </w:r>
      <w:r>
        <w:rPr>
          <w:rFonts w:hint="eastAsia" w:ascii="宋体" w:hAnsi="宋体" w:eastAsia="宋体" w:cs="宋体"/>
          <w:color w:val="auto"/>
          <w:sz w:val="24"/>
          <w:szCs w:val="24"/>
          <w:highlight w:val="none"/>
        </w:rPr>
        <w:t>Hz</w:t>
      </w:r>
      <w:r>
        <w:rPr>
          <w:rFonts w:hint="eastAsia" w:ascii="宋体" w:hAnsi="宋体" w:eastAsia="宋体" w:cs="宋体"/>
          <w:color w:val="auto"/>
          <w:sz w:val="24"/>
          <w:szCs w:val="24"/>
          <w:highlight w:val="none"/>
          <w:lang w:eastAsia="zh-CN"/>
        </w:rPr>
        <w:t>。</w:t>
      </w:r>
    </w:p>
    <w:p w14:paraId="5633CDB3">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1050" w:leftChars="0" w:firstLineChars="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输出</w:t>
      </w:r>
      <w:r>
        <w:rPr>
          <w:rFonts w:hint="eastAsia" w:ascii="宋体" w:hAnsi="宋体" w:eastAsia="宋体" w:cs="宋体"/>
          <w:color w:val="auto"/>
          <w:sz w:val="24"/>
          <w:szCs w:val="24"/>
          <w:highlight w:val="none"/>
        </w:rPr>
        <w:t>载波频率</w:t>
      </w:r>
      <w:r>
        <w:rPr>
          <w:rFonts w:hint="eastAsia" w:ascii="宋体" w:hAnsi="宋体" w:eastAsia="宋体" w:cs="宋体"/>
          <w:color w:val="auto"/>
          <w:sz w:val="24"/>
          <w:szCs w:val="24"/>
          <w:highlight w:val="none"/>
          <w:lang w:eastAsia="zh-CN"/>
        </w:rPr>
        <w:t>范围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000Hz～</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000Hz</w:t>
      </w:r>
      <w:r>
        <w:rPr>
          <w:rFonts w:hint="eastAsia" w:ascii="宋体" w:hAnsi="宋体" w:eastAsia="宋体" w:cs="宋体"/>
          <w:color w:val="auto"/>
          <w:sz w:val="24"/>
          <w:szCs w:val="24"/>
          <w:highlight w:val="none"/>
          <w:lang w:eastAsia="zh-CN"/>
        </w:rPr>
        <w:t>。</w:t>
      </w:r>
    </w:p>
    <w:p w14:paraId="6246B9D9">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1050" w:leftChars="0" w:firstLineChars="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调制幅度：</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100%</w:t>
      </w:r>
      <w:r>
        <w:rPr>
          <w:rFonts w:hint="eastAsia" w:ascii="宋体" w:hAnsi="宋体" w:eastAsia="宋体" w:cs="宋体"/>
          <w:color w:val="auto"/>
          <w:sz w:val="24"/>
          <w:szCs w:val="24"/>
          <w:highlight w:val="none"/>
          <w:lang w:eastAsia="zh-CN"/>
        </w:rPr>
        <w:t>可调。</w:t>
      </w:r>
    </w:p>
    <w:p w14:paraId="575E3D80">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1050" w:leftChars="0" w:firstLineChars="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差频频率</w:t>
      </w:r>
      <w:r>
        <w:rPr>
          <w:rFonts w:hint="eastAsia" w:ascii="宋体" w:hAnsi="宋体" w:eastAsia="宋体" w:cs="宋体"/>
          <w:color w:val="auto"/>
          <w:sz w:val="24"/>
          <w:szCs w:val="24"/>
          <w:highlight w:val="none"/>
          <w:lang w:eastAsia="zh-CN"/>
        </w:rPr>
        <w:t>范围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150</w:t>
      </w:r>
      <w:r>
        <w:rPr>
          <w:rFonts w:hint="eastAsia" w:ascii="宋体" w:hAnsi="宋体" w:eastAsia="宋体" w:cs="宋体"/>
          <w:color w:val="auto"/>
          <w:sz w:val="24"/>
          <w:szCs w:val="24"/>
          <w:highlight w:val="none"/>
        </w:rPr>
        <w:t>Hz</w:t>
      </w:r>
      <w:r>
        <w:rPr>
          <w:rFonts w:hint="eastAsia" w:ascii="宋体" w:hAnsi="宋体" w:eastAsia="宋体" w:cs="宋体"/>
          <w:color w:val="auto"/>
          <w:sz w:val="24"/>
          <w:szCs w:val="24"/>
          <w:highlight w:val="none"/>
          <w:lang w:eastAsia="zh-CN"/>
        </w:rPr>
        <w:t>。</w:t>
      </w:r>
    </w:p>
    <w:p w14:paraId="23EBF6BF">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1050" w:leftChars="0" w:firstLineChars="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差频变化周期：15s、30s。</w:t>
      </w:r>
    </w:p>
    <w:p w14:paraId="08CC9AEF">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1050" w:leftChars="0" w:firstLineChars="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动态节律： 4s、5s 。</w:t>
      </w:r>
    </w:p>
    <w:p w14:paraId="5A8CD8CC">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1050" w:leftChars="0" w:firstLineChars="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eastAsia="zh-CN"/>
        </w:rPr>
        <w:t>定时</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min可调</w:t>
      </w:r>
      <w:r>
        <w:rPr>
          <w:rFonts w:hint="eastAsia" w:ascii="宋体" w:hAnsi="宋体" w:eastAsia="宋体" w:cs="宋体"/>
          <w:color w:val="auto"/>
          <w:sz w:val="24"/>
          <w:szCs w:val="24"/>
          <w:highlight w:val="none"/>
          <w:lang w:eastAsia="zh-CN"/>
        </w:rPr>
        <w:t>。</w:t>
      </w:r>
    </w:p>
    <w:p w14:paraId="6FA58F83">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1050" w:leftChars="0" w:firstLineChars="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治疗模式：三种治疗模式，</w:t>
      </w:r>
      <w:r>
        <w:rPr>
          <w:rFonts w:hint="eastAsia" w:ascii="宋体" w:hAnsi="宋体" w:eastAsia="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lang w:val="en-US" w:eastAsia="zh-CN"/>
        </w:rPr>
        <w:t>15种处方，独特的漫游波疗法，治疗体感舒适。</w:t>
      </w:r>
    </w:p>
    <w:p w14:paraId="171B0181">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1050" w:leftChars="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具有单通道吸附电极关闭功能。</w:t>
      </w:r>
    </w:p>
    <w:p w14:paraId="1B734996">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1050" w:leftChars="0" w:firstLineChars="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具备电极脱落自动报警功能。</w:t>
      </w:r>
    </w:p>
    <w:p w14:paraId="10C4658A">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1050" w:leftChars="0" w:firstLineChars="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具有</w:t>
      </w:r>
      <w:r>
        <w:rPr>
          <w:rFonts w:hint="eastAsia" w:ascii="宋体" w:hAnsi="宋体" w:eastAsia="宋体" w:cs="宋体"/>
          <w:color w:val="auto"/>
          <w:sz w:val="24"/>
          <w:szCs w:val="24"/>
          <w:highlight w:val="none"/>
        </w:rPr>
        <w:t>过流保护及提示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强度自动归零</w:t>
      </w:r>
      <w:r>
        <w:rPr>
          <w:rFonts w:hint="eastAsia" w:ascii="宋体" w:hAnsi="宋体" w:eastAsia="宋体" w:cs="宋体"/>
          <w:color w:val="auto"/>
          <w:sz w:val="24"/>
          <w:szCs w:val="24"/>
          <w:highlight w:val="none"/>
        </w:rPr>
        <w:t>的功能</w:t>
      </w:r>
      <w:r>
        <w:rPr>
          <w:rFonts w:hint="eastAsia" w:ascii="宋体" w:hAnsi="宋体" w:eastAsia="宋体" w:cs="宋体"/>
          <w:color w:val="auto"/>
          <w:sz w:val="24"/>
          <w:szCs w:val="24"/>
          <w:highlight w:val="none"/>
          <w:vertAlign w:val="baseline"/>
          <w:lang w:val="en-US" w:eastAsia="zh-CN"/>
        </w:rPr>
        <w:t>。</w:t>
      </w:r>
    </w:p>
    <w:p w14:paraId="2F6D7BAC">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color w:val="auto"/>
          <w:highlight w:val="none"/>
          <w:lang w:val="en-US" w:eastAsia="zh-CN"/>
        </w:rPr>
      </w:pPr>
    </w:p>
    <w:p w14:paraId="5D1BA814">
      <w:pPr>
        <w:rPr>
          <w:rFonts w:hint="eastAsia" w:ascii="宋体" w:hAnsi="宋体" w:eastAsia="宋体" w:cs="宋体"/>
          <w:b w:val="0"/>
          <w:bCs w:val="0"/>
          <w:color w:val="auto"/>
          <w:sz w:val="28"/>
          <w:szCs w:val="28"/>
          <w:highlight w:val="none"/>
        </w:rPr>
      </w:pPr>
    </w:p>
    <w:p w14:paraId="2735A892">
      <w:pPr>
        <w:rPr>
          <w:rFonts w:hint="eastAsia" w:ascii="宋体" w:hAnsi="宋体" w:eastAsia="宋体" w:cs="宋体"/>
          <w:b w:val="0"/>
          <w:bCs w:val="0"/>
          <w:color w:val="auto"/>
          <w:sz w:val="28"/>
          <w:szCs w:val="28"/>
          <w:highlight w:val="none"/>
        </w:rPr>
      </w:pPr>
    </w:p>
    <w:p w14:paraId="01215C27">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p>
    <w:p w14:paraId="5ED6005A">
      <w:pPr>
        <w:pageBreakBefore w:val="0"/>
        <w:widowControl w:val="0"/>
        <w:kinsoku/>
        <w:wordWrap/>
        <w:overflowPunct/>
        <w:topLinePunct w:val="0"/>
        <w:bidi w:val="0"/>
        <w:snapToGrid/>
        <w:spacing w:line="40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7F4E2B39">
      <w:pPr>
        <w:jc w:val="center"/>
        <w:outlineLvl w:val="0"/>
        <w:rPr>
          <w:rFonts w:hint="eastAsia" w:ascii="宋体" w:hAnsi="宋体" w:eastAsia="宋体" w:cs="宋体"/>
          <w:b/>
          <w:bCs/>
          <w:color w:val="auto"/>
          <w:sz w:val="32"/>
          <w:szCs w:val="32"/>
          <w:highlight w:val="none"/>
        </w:rPr>
        <w:sectPr>
          <w:pgSz w:w="11906" w:h="16838"/>
          <w:pgMar w:top="1440" w:right="1800" w:bottom="1440" w:left="1800" w:header="851" w:footer="992" w:gutter="0"/>
          <w:pgNumType w:fmt="decimal"/>
          <w:cols w:space="425" w:num="1"/>
          <w:docGrid w:type="lines" w:linePitch="312" w:charSpace="0"/>
        </w:sectPr>
      </w:pPr>
    </w:p>
    <w:p w14:paraId="6E4737E7">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第六章评标方法和标准</w:t>
      </w:r>
      <w:bookmarkEnd w:id="23"/>
    </w:p>
    <w:p w14:paraId="76BA1765">
      <w:pPr>
        <w:pStyle w:val="39"/>
        <w:tabs>
          <w:tab w:val="right" w:pos="8306"/>
        </w:tabs>
        <w:spacing w:line="440" w:lineRule="exact"/>
        <w:ind w:right="199" w:rightChars="95"/>
        <w:jc w:val="both"/>
        <w:rPr>
          <w:rFonts w:hint="eastAsia" w:ascii="宋体" w:hAnsi="宋体" w:eastAsia="宋体" w:cs="宋体"/>
          <w:b/>
          <w:color w:val="auto"/>
          <w:spacing w:val="0"/>
          <w:kern w:val="2"/>
          <w:sz w:val="24"/>
          <w:szCs w:val="24"/>
          <w:highlight w:val="none"/>
          <w:lang w:bidi="ar"/>
        </w:rPr>
      </w:pPr>
      <w:r>
        <w:rPr>
          <w:rFonts w:hint="eastAsia" w:ascii="宋体" w:hAnsi="宋体" w:eastAsia="宋体" w:cs="宋体"/>
          <w:b/>
          <w:color w:val="auto"/>
          <w:spacing w:val="0"/>
          <w:kern w:val="2"/>
          <w:sz w:val="24"/>
          <w:szCs w:val="24"/>
          <w:highlight w:val="none"/>
          <w:lang w:val="en-US" w:eastAsia="zh-CN" w:bidi="ar"/>
        </w:rPr>
        <w:t>1</w:t>
      </w:r>
      <w:r>
        <w:rPr>
          <w:rFonts w:hint="eastAsia" w:ascii="宋体" w:hAnsi="宋体" w:eastAsia="宋体" w:cs="宋体"/>
          <w:b/>
          <w:color w:val="auto"/>
          <w:spacing w:val="0"/>
          <w:kern w:val="2"/>
          <w:sz w:val="24"/>
          <w:szCs w:val="24"/>
          <w:highlight w:val="none"/>
          <w:lang w:eastAsia="zh-CN" w:bidi="ar"/>
        </w:rPr>
        <w:t>、</w:t>
      </w:r>
      <w:r>
        <w:rPr>
          <w:rFonts w:hint="eastAsia" w:ascii="宋体" w:hAnsi="宋体" w:eastAsia="宋体" w:cs="宋体"/>
          <w:b/>
          <w:color w:val="auto"/>
          <w:spacing w:val="0"/>
          <w:kern w:val="2"/>
          <w:sz w:val="24"/>
          <w:szCs w:val="24"/>
          <w:highlight w:val="none"/>
          <w:lang w:bidi="ar"/>
        </w:rPr>
        <w:t>评标方法</w:t>
      </w:r>
      <w:r>
        <w:rPr>
          <w:rFonts w:hint="eastAsia" w:ascii="宋体" w:hAnsi="宋体" w:eastAsia="宋体" w:cs="宋体"/>
          <w:b/>
          <w:color w:val="auto"/>
          <w:spacing w:val="0"/>
          <w:kern w:val="2"/>
          <w:sz w:val="24"/>
          <w:szCs w:val="24"/>
          <w:highlight w:val="none"/>
          <w:lang w:bidi="ar"/>
        </w:rPr>
        <w:tab/>
      </w:r>
    </w:p>
    <w:p w14:paraId="6961A4B3">
      <w:pPr>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本项目采用综合评分法是指投标文件满足招标文件全部实质性要求，且按照评审因素的量化指标评审得分最高的投标人为中标候选人的评标方法。</w:t>
      </w:r>
    </w:p>
    <w:p w14:paraId="1DBB2DE5">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2、评标原则</w:t>
      </w:r>
    </w:p>
    <w:p w14:paraId="35791FEC">
      <w:pPr>
        <w:spacing w:line="440" w:lineRule="exact"/>
        <w:ind w:firstLine="480" w:firstLineChars="200"/>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eastAsia="zh-CN" w:bidi="ar"/>
        </w:rPr>
        <w:t>2.1评标活动遵循公平、公正、科学和择优的原则，以招标文件和投标文件为评标的基本依据，并按照招标文件规定的评标方法和评标标准进行评标。</w:t>
      </w:r>
    </w:p>
    <w:p w14:paraId="5C554F9A">
      <w:pPr>
        <w:spacing w:line="440" w:lineRule="exact"/>
        <w:ind w:firstLine="480" w:firstLineChars="200"/>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eastAsia="zh-CN" w:bidi="ar"/>
        </w:rPr>
        <w:t>2.2具体评审事项由评标委员会负责，并按招标文件的规定办法进行评审。对招标文件中描述有歧义或前后不一致的地方，评标委员会有权按法律法规的规定进行评判，但对同一条款的评判应适用于每个投标人。</w:t>
      </w:r>
    </w:p>
    <w:p w14:paraId="2ABB37D1">
      <w:pPr>
        <w:pStyle w:val="39"/>
        <w:spacing w:line="440" w:lineRule="exact"/>
        <w:rPr>
          <w:rFonts w:hint="eastAsia" w:ascii="宋体" w:hAnsi="宋体" w:eastAsia="宋体" w:cs="宋体"/>
          <w:b/>
          <w:color w:val="auto"/>
          <w:spacing w:val="0"/>
          <w:kern w:val="2"/>
          <w:sz w:val="24"/>
          <w:szCs w:val="24"/>
          <w:highlight w:val="none"/>
          <w:lang w:bidi="ar"/>
        </w:rPr>
      </w:pPr>
      <w:bookmarkStart w:id="24" w:name="_Toc26426"/>
      <w:bookmarkStart w:id="25" w:name="_Toc509318020"/>
      <w:bookmarkStart w:id="26" w:name="_Toc492286392"/>
      <w:bookmarkStart w:id="27" w:name="_Toc386"/>
      <w:bookmarkStart w:id="28" w:name="_Toc22445"/>
      <w:bookmarkStart w:id="29" w:name="_Toc19513"/>
      <w:r>
        <w:rPr>
          <w:rFonts w:hint="eastAsia" w:ascii="宋体" w:hAnsi="宋体" w:eastAsia="宋体" w:cs="宋体"/>
          <w:b/>
          <w:color w:val="auto"/>
          <w:spacing w:val="0"/>
          <w:kern w:val="2"/>
          <w:sz w:val="24"/>
          <w:szCs w:val="24"/>
          <w:highlight w:val="none"/>
          <w:lang w:val="en-US" w:eastAsia="zh-CN" w:bidi="ar"/>
        </w:rPr>
        <w:t>3、</w:t>
      </w:r>
      <w:r>
        <w:rPr>
          <w:rFonts w:hint="eastAsia" w:ascii="宋体" w:hAnsi="宋体" w:eastAsia="宋体" w:cs="宋体"/>
          <w:b/>
          <w:color w:val="auto"/>
          <w:spacing w:val="0"/>
          <w:kern w:val="2"/>
          <w:sz w:val="24"/>
          <w:szCs w:val="24"/>
          <w:highlight w:val="none"/>
          <w:lang w:bidi="ar"/>
        </w:rPr>
        <w:t>资格审查</w:t>
      </w:r>
      <w:bookmarkEnd w:id="24"/>
      <w:bookmarkEnd w:id="25"/>
      <w:bookmarkEnd w:id="26"/>
      <w:bookmarkEnd w:id="27"/>
      <w:bookmarkEnd w:id="28"/>
      <w:bookmarkEnd w:id="29"/>
    </w:p>
    <w:p w14:paraId="22DFD054">
      <w:pPr>
        <w:pStyle w:val="39"/>
        <w:spacing w:line="440" w:lineRule="exact"/>
        <w:ind w:firstLine="480" w:firstLineChars="200"/>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采购开标结束后，采购人或采购代理机构将根据《资格审查要求》中的规定，对投标人进行资格审查，以确定投标人是否具备投标资格，并形成资格审查结果。</w:t>
      </w:r>
    </w:p>
    <w:p w14:paraId="6E925351">
      <w:pPr>
        <w:pStyle w:val="39"/>
        <w:spacing w:line="440" w:lineRule="exact"/>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资格性审查中凡有其中任意一项未通过的，评审结果为未通过，未通过资格性审</w:t>
      </w:r>
    </w:p>
    <w:p w14:paraId="4838EFA8">
      <w:pPr>
        <w:pStyle w:val="39"/>
        <w:spacing w:line="440" w:lineRule="exact"/>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查的投标人按</w:t>
      </w:r>
      <w:r>
        <w:rPr>
          <w:rFonts w:hint="eastAsia" w:ascii="宋体" w:hAnsi="宋体" w:eastAsia="宋体" w:cs="宋体"/>
          <w:b/>
          <w:bCs/>
          <w:color w:val="auto"/>
          <w:spacing w:val="0"/>
          <w:kern w:val="2"/>
          <w:sz w:val="24"/>
          <w:szCs w:val="24"/>
          <w:highlight w:val="none"/>
          <w:lang w:bidi="ar"/>
        </w:rPr>
        <w:t>无效投标处理</w:t>
      </w:r>
      <w:r>
        <w:rPr>
          <w:rFonts w:hint="eastAsia" w:ascii="宋体" w:hAnsi="宋体" w:eastAsia="宋体" w:cs="宋体"/>
          <w:bCs w:val="0"/>
          <w:color w:val="auto"/>
          <w:spacing w:val="0"/>
          <w:kern w:val="2"/>
          <w:sz w:val="24"/>
          <w:szCs w:val="24"/>
          <w:highlight w:val="none"/>
          <w:lang w:bidi="ar"/>
        </w:rPr>
        <w:t>，不进入符合性审查。资格审查要求如下：</w:t>
      </w:r>
    </w:p>
    <w:tbl>
      <w:tblPr>
        <w:tblStyle w:val="26"/>
        <w:tblW w:w="784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7"/>
        <w:gridCol w:w="7275"/>
      </w:tblGrid>
      <w:tr w14:paraId="73381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567" w:type="dxa"/>
            <w:tcBorders>
              <w:top w:val="single" w:color="auto" w:sz="4" w:space="0"/>
              <w:bottom w:val="single" w:color="auto" w:sz="4" w:space="0"/>
              <w:right w:val="single" w:color="auto" w:sz="4" w:space="0"/>
            </w:tcBorders>
            <w:noWrap w:val="0"/>
            <w:vAlign w:val="center"/>
          </w:tcPr>
          <w:p w14:paraId="16C7ED27">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7275" w:type="dxa"/>
            <w:tcBorders>
              <w:top w:val="single" w:color="auto" w:sz="4" w:space="0"/>
              <w:left w:val="single" w:color="auto" w:sz="4" w:space="0"/>
              <w:bottom w:val="single" w:color="auto" w:sz="4" w:space="0"/>
            </w:tcBorders>
            <w:noWrap w:val="0"/>
            <w:vAlign w:val="center"/>
          </w:tcPr>
          <w:p w14:paraId="30FB53EE">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标  准</w:t>
            </w:r>
          </w:p>
        </w:tc>
      </w:tr>
      <w:tr w14:paraId="619B64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67" w:type="dxa"/>
            <w:tcBorders>
              <w:top w:val="single" w:color="auto" w:sz="4" w:space="0"/>
              <w:bottom w:val="single" w:color="auto" w:sz="4" w:space="0"/>
              <w:right w:val="single" w:color="auto" w:sz="4" w:space="0"/>
            </w:tcBorders>
            <w:noWrap w:val="0"/>
            <w:vAlign w:val="center"/>
          </w:tcPr>
          <w:p w14:paraId="78F0D4D8">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7275" w:type="dxa"/>
            <w:tcBorders>
              <w:top w:val="single" w:color="auto" w:sz="4" w:space="0"/>
              <w:left w:val="single" w:color="auto" w:sz="4" w:space="0"/>
              <w:bottom w:val="single" w:color="auto" w:sz="4" w:space="0"/>
            </w:tcBorders>
            <w:noWrap w:val="0"/>
            <w:vAlign w:val="center"/>
          </w:tcPr>
          <w:p w14:paraId="019AFF95">
            <w:pPr>
              <w:widowControl w:val="0"/>
              <w:spacing w:after="100" w:afterAutospacing="1"/>
              <w:jc w:val="both"/>
              <w:rPr>
                <w:rFonts w:hint="eastAsia" w:ascii="宋体" w:hAnsi="宋体" w:eastAsia="宋体" w:cs="宋体"/>
                <w:color w:val="auto"/>
                <w:sz w:val="24"/>
                <w:szCs w:val="24"/>
                <w:highlight w:val="none"/>
                <w:lang w:val="zh-CN"/>
              </w:rPr>
            </w:pPr>
            <w:r>
              <w:rPr>
                <w:rFonts w:hint="eastAsia" w:ascii="宋体" w:hAnsi="宋体" w:eastAsia="宋体" w:cs="宋体"/>
                <w:color w:val="auto"/>
                <w:kern w:val="2"/>
                <w:sz w:val="24"/>
                <w:szCs w:val="24"/>
                <w:highlight w:val="none"/>
              </w:rPr>
              <w:t>法人或者其他组织的营业执照等证明文件；自然人需提供身份证明；</w:t>
            </w:r>
          </w:p>
        </w:tc>
      </w:tr>
      <w:tr w14:paraId="4F40EB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67" w:type="dxa"/>
            <w:tcBorders>
              <w:top w:val="single" w:color="auto" w:sz="4" w:space="0"/>
              <w:bottom w:val="single" w:color="auto" w:sz="4" w:space="0"/>
              <w:right w:val="single" w:color="auto" w:sz="4" w:space="0"/>
            </w:tcBorders>
            <w:noWrap w:val="0"/>
            <w:vAlign w:val="center"/>
          </w:tcPr>
          <w:p w14:paraId="73F11203">
            <w:pPr>
              <w:autoSpaceDE w:val="0"/>
              <w:autoSpaceDN w:val="0"/>
              <w:adjustRightInd w:val="0"/>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p>
        </w:tc>
        <w:tc>
          <w:tcPr>
            <w:tcW w:w="7275" w:type="dxa"/>
            <w:tcBorders>
              <w:top w:val="single" w:color="auto" w:sz="4" w:space="0"/>
              <w:left w:val="single" w:color="auto" w:sz="4" w:space="0"/>
              <w:bottom w:val="single" w:color="auto" w:sz="4" w:space="0"/>
            </w:tcBorders>
            <w:noWrap w:val="0"/>
            <w:vAlign w:val="center"/>
          </w:tcPr>
          <w:p w14:paraId="2F316B80">
            <w:pPr>
              <w:widowControl w:val="0"/>
              <w:spacing w:after="100" w:afterAutospacing="1"/>
              <w:jc w:val="both"/>
              <w:rPr>
                <w:rFonts w:hint="eastAsia" w:ascii="宋体" w:hAnsi="宋体" w:eastAsia="宋体" w:cs="宋体"/>
                <w:color w:val="auto"/>
                <w:sz w:val="24"/>
                <w:szCs w:val="24"/>
                <w:highlight w:val="none"/>
                <w:lang w:val="zh-CN"/>
              </w:rPr>
            </w:pPr>
            <w:r>
              <w:rPr>
                <w:rFonts w:hint="eastAsia" w:ascii="宋体" w:hAnsi="宋体" w:eastAsia="宋体" w:cs="宋体"/>
                <w:color w:val="auto"/>
                <w:kern w:val="2"/>
                <w:sz w:val="24"/>
                <w:szCs w:val="24"/>
                <w:highlight w:val="none"/>
              </w:rPr>
              <w:t>提供</w:t>
            </w:r>
            <w:r>
              <w:rPr>
                <w:rFonts w:hint="eastAsia" w:ascii="宋体" w:hAnsi="宋体" w:eastAsia="宋体" w:cs="宋体"/>
                <w:color w:val="auto"/>
                <w:kern w:val="2"/>
                <w:sz w:val="24"/>
                <w:szCs w:val="24"/>
                <w:highlight w:val="none"/>
                <w:lang w:val="en-US" w:eastAsia="zh-CN"/>
              </w:rPr>
              <w:t>上一年度（2023年）</w:t>
            </w:r>
            <w:r>
              <w:rPr>
                <w:rFonts w:hint="eastAsia" w:ascii="宋体" w:hAnsi="宋体" w:eastAsia="宋体" w:cs="宋体"/>
                <w:color w:val="auto"/>
                <w:kern w:val="2"/>
                <w:sz w:val="24"/>
                <w:szCs w:val="24"/>
                <w:highlight w:val="none"/>
              </w:rPr>
              <w:t>财务审计报告（财务报表应至少包括资产负债表、</w:t>
            </w:r>
            <w:r>
              <w:rPr>
                <w:rFonts w:hint="eastAsia" w:ascii="宋体" w:hAnsi="宋体" w:eastAsia="宋体" w:cs="宋体"/>
                <w:color w:val="auto"/>
                <w:kern w:val="2"/>
                <w:sz w:val="24"/>
                <w:szCs w:val="24"/>
                <w:highlight w:val="none"/>
                <w:lang w:val="en-US" w:eastAsia="zh-CN"/>
              </w:rPr>
              <w:t>利润表</w:t>
            </w:r>
            <w:r>
              <w:rPr>
                <w:rFonts w:hint="eastAsia" w:ascii="宋体" w:hAnsi="宋体" w:eastAsia="宋体" w:cs="宋体"/>
                <w:color w:val="auto"/>
                <w:kern w:val="2"/>
                <w:sz w:val="24"/>
                <w:szCs w:val="24"/>
                <w:highlight w:val="none"/>
              </w:rPr>
              <w:t>、现金流量表或财务状况变动表，当月新成立公司不需提供）；</w:t>
            </w:r>
          </w:p>
        </w:tc>
      </w:tr>
      <w:tr w14:paraId="1F85F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567" w:type="dxa"/>
            <w:tcBorders>
              <w:top w:val="single" w:color="auto" w:sz="4" w:space="0"/>
              <w:bottom w:val="single" w:color="auto" w:sz="4" w:space="0"/>
              <w:right w:val="single" w:color="auto" w:sz="4" w:space="0"/>
            </w:tcBorders>
            <w:noWrap w:val="0"/>
            <w:vAlign w:val="center"/>
          </w:tcPr>
          <w:p w14:paraId="1C3CF7D4">
            <w:pPr>
              <w:autoSpaceDE w:val="0"/>
              <w:autoSpaceDN w:val="0"/>
              <w:adjustRightInd w:val="0"/>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p>
        </w:tc>
        <w:tc>
          <w:tcPr>
            <w:tcW w:w="7275" w:type="dxa"/>
            <w:tcBorders>
              <w:top w:val="single" w:color="auto" w:sz="4" w:space="0"/>
              <w:left w:val="single" w:color="auto" w:sz="4" w:space="0"/>
              <w:bottom w:val="single" w:color="auto" w:sz="4" w:space="0"/>
            </w:tcBorders>
            <w:noWrap w:val="0"/>
            <w:vAlign w:val="center"/>
          </w:tcPr>
          <w:p w14:paraId="086828FB">
            <w:pPr>
              <w:widowControl w:val="0"/>
              <w:spacing w:after="100" w:afterAutospacing="1"/>
              <w:jc w:val="both"/>
              <w:rPr>
                <w:rFonts w:hint="eastAsia" w:ascii="宋体" w:hAnsi="宋体" w:eastAsia="宋体" w:cs="宋体"/>
                <w:color w:val="auto"/>
                <w:sz w:val="24"/>
                <w:szCs w:val="24"/>
                <w:highlight w:val="none"/>
                <w:lang w:val="zh-CN"/>
              </w:rPr>
            </w:pPr>
            <w:r>
              <w:rPr>
                <w:rFonts w:hint="eastAsia" w:ascii="宋体" w:hAnsi="宋体" w:eastAsia="宋体" w:cs="宋体"/>
                <w:color w:val="auto"/>
                <w:kern w:val="2"/>
                <w:sz w:val="24"/>
                <w:szCs w:val="24"/>
                <w:highlight w:val="none"/>
              </w:rPr>
              <w:t>提供开标前六个月任意一月依法缴纳税收证明，当月新成立公司不需提供；无需纳税或免税的也需提供相应证明材料；</w:t>
            </w:r>
          </w:p>
        </w:tc>
      </w:tr>
      <w:tr w14:paraId="1EE74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567" w:type="dxa"/>
            <w:tcBorders>
              <w:top w:val="single" w:color="auto" w:sz="4" w:space="0"/>
              <w:bottom w:val="single" w:color="auto" w:sz="4" w:space="0"/>
              <w:right w:val="single" w:color="auto" w:sz="4" w:space="0"/>
            </w:tcBorders>
            <w:noWrap w:val="0"/>
            <w:vAlign w:val="center"/>
          </w:tcPr>
          <w:p w14:paraId="549A019F">
            <w:pPr>
              <w:autoSpaceDE w:val="0"/>
              <w:autoSpaceDN w:val="0"/>
              <w:adjustRightInd w:val="0"/>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p>
        </w:tc>
        <w:tc>
          <w:tcPr>
            <w:tcW w:w="7275" w:type="dxa"/>
            <w:tcBorders>
              <w:top w:val="single" w:color="auto" w:sz="4" w:space="0"/>
              <w:left w:val="single" w:color="auto" w:sz="4" w:space="0"/>
              <w:bottom w:val="single" w:color="auto" w:sz="4" w:space="0"/>
            </w:tcBorders>
            <w:noWrap w:val="0"/>
            <w:vAlign w:val="center"/>
          </w:tcPr>
          <w:p w14:paraId="42B98FD7">
            <w:pPr>
              <w:widowControl w:val="0"/>
              <w:spacing w:after="100" w:afterAutospacing="1"/>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rPr>
              <w:t>提供社保缴纳证明（开标前六个月任意一月社保缴纳证明，当月新成立公司不需提供）；</w:t>
            </w:r>
          </w:p>
        </w:tc>
      </w:tr>
      <w:tr w14:paraId="51100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67" w:type="dxa"/>
            <w:tcBorders>
              <w:top w:val="single" w:color="auto" w:sz="4" w:space="0"/>
              <w:bottom w:val="single" w:color="auto" w:sz="4" w:space="0"/>
              <w:right w:val="single" w:color="auto" w:sz="4" w:space="0"/>
            </w:tcBorders>
            <w:noWrap w:val="0"/>
            <w:vAlign w:val="center"/>
          </w:tcPr>
          <w:p w14:paraId="595A2B01">
            <w:pPr>
              <w:autoSpaceDE w:val="0"/>
              <w:autoSpaceDN w:val="0"/>
              <w:adjustRightInd w:val="0"/>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5</w:t>
            </w:r>
          </w:p>
        </w:tc>
        <w:tc>
          <w:tcPr>
            <w:tcW w:w="7275" w:type="dxa"/>
            <w:tcBorders>
              <w:top w:val="single" w:color="auto" w:sz="4" w:space="0"/>
              <w:left w:val="single" w:color="auto" w:sz="4" w:space="0"/>
              <w:bottom w:val="single" w:color="auto" w:sz="4" w:space="0"/>
            </w:tcBorders>
            <w:noWrap w:val="0"/>
            <w:vAlign w:val="center"/>
          </w:tcPr>
          <w:p w14:paraId="10B20785">
            <w:pPr>
              <w:widowControl w:val="0"/>
              <w:spacing w:after="100" w:afterAutospacing="1"/>
              <w:jc w:val="both"/>
              <w:rPr>
                <w:rFonts w:hint="eastAsia" w:ascii="宋体" w:hAnsi="宋体" w:eastAsia="宋体" w:cs="宋体"/>
                <w:color w:val="auto"/>
                <w:kern w:val="0"/>
                <w:sz w:val="24"/>
                <w:szCs w:val="24"/>
                <w:highlight w:val="none"/>
              </w:rPr>
            </w:pPr>
            <w:r>
              <w:rPr>
                <w:rFonts w:hint="eastAsia" w:ascii="宋体" w:hAnsi="宋体" w:eastAsia="宋体" w:cs="宋体"/>
                <w:color w:val="auto"/>
                <w:spacing w:val="-2"/>
                <w:kern w:val="2"/>
                <w:sz w:val="24"/>
                <w:szCs w:val="24"/>
                <w:highlight w:val="none"/>
              </w:rPr>
              <w:t>提供具有履行合同所必需的设备和专业技术能力相关证明材料或声明；</w:t>
            </w:r>
          </w:p>
        </w:tc>
      </w:tr>
      <w:tr w14:paraId="33B9B6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567" w:type="dxa"/>
            <w:tcBorders>
              <w:top w:val="single" w:color="auto" w:sz="4" w:space="0"/>
              <w:bottom w:val="single" w:color="auto" w:sz="4" w:space="0"/>
              <w:right w:val="single" w:color="auto" w:sz="4" w:space="0"/>
            </w:tcBorders>
            <w:noWrap w:val="0"/>
            <w:vAlign w:val="center"/>
          </w:tcPr>
          <w:p w14:paraId="1603FD59">
            <w:pPr>
              <w:autoSpaceDE w:val="0"/>
              <w:autoSpaceDN w:val="0"/>
              <w:adjustRightInd w:val="0"/>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6</w:t>
            </w:r>
          </w:p>
        </w:tc>
        <w:tc>
          <w:tcPr>
            <w:tcW w:w="7275" w:type="dxa"/>
            <w:tcBorders>
              <w:top w:val="single" w:color="auto" w:sz="4" w:space="0"/>
              <w:left w:val="single" w:color="auto" w:sz="4" w:space="0"/>
              <w:bottom w:val="single" w:color="auto" w:sz="4" w:space="0"/>
            </w:tcBorders>
            <w:noWrap w:val="0"/>
            <w:vAlign w:val="center"/>
          </w:tcPr>
          <w:p w14:paraId="0C2011F8">
            <w:pPr>
              <w:widowControl w:val="0"/>
              <w:spacing w:after="100" w:afterAutospacing="1"/>
              <w:jc w:val="both"/>
              <w:rPr>
                <w:rFonts w:hint="eastAsia" w:ascii="宋体" w:hAnsi="宋体" w:eastAsia="宋体" w:cs="宋体"/>
                <w:color w:val="auto"/>
                <w:sz w:val="24"/>
                <w:szCs w:val="24"/>
                <w:highlight w:val="none"/>
                <w:lang w:val="zh-CN"/>
              </w:rPr>
            </w:pPr>
            <w:r>
              <w:rPr>
                <w:rFonts w:hint="eastAsia" w:ascii="宋体" w:hAnsi="宋体" w:eastAsia="宋体" w:cs="宋体"/>
                <w:color w:val="auto"/>
                <w:spacing w:val="-2"/>
                <w:kern w:val="2"/>
                <w:sz w:val="24"/>
                <w:szCs w:val="24"/>
                <w:highlight w:val="none"/>
              </w:rPr>
              <w:t>提供参加政府采购活动前三年内在经营活动中没有重大违法记录的书面声明；</w:t>
            </w:r>
          </w:p>
        </w:tc>
      </w:tr>
      <w:tr w14:paraId="01288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67" w:type="dxa"/>
            <w:tcBorders>
              <w:top w:val="single" w:color="auto" w:sz="4" w:space="0"/>
              <w:bottom w:val="single" w:color="auto" w:sz="4" w:space="0"/>
              <w:right w:val="single" w:color="auto" w:sz="4" w:space="0"/>
            </w:tcBorders>
            <w:noWrap w:val="0"/>
            <w:vAlign w:val="center"/>
          </w:tcPr>
          <w:p w14:paraId="11C6EB9B">
            <w:pPr>
              <w:autoSpaceDE w:val="0"/>
              <w:autoSpaceDN w:val="0"/>
              <w:adjustRightIn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7275" w:type="dxa"/>
            <w:tcBorders>
              <w:top w:val="single" w:color="auto" w:sz="4" w:space="0"/>
              <w:left w:val="single" w:color="auto" w:sz="4" w:space="0"/>
              <w:bottom w:val="single" w:color="auto" w:sz="4" w:space="0"/>
            </w:tcBorders>
            <w:noWrap w:val="0"/>
            <w:vAlign w:val="center"/>
          </w:tcPr>
          <w:p w14:paraId="3C5E0BC6">
            <w:pPr>
              <w:widowControl w:val="0"/>
              <w:rPr>
                <w:rFonts w:hint="eastAsia" w:ascii="宋体" w:hAnsi="宋体" w:eastAsia="宋体" w:cs="宋体"/>
                <w:color w:val="auto"/>
                <w:sz w:val="24"/>
                <w:szCs w:val="24"/>
                <w:highlight w:val="none"/>
                <w:lang w:val="zh-CN"/>
              </w:rPr>
            </w:pPr>
            <w:r>
              <w:rPr>
                <w:rFonts w:hint="eastAsia" w:ascii="宋体" w:hAnsi="宋体" w:eastAsia="宋体" w:cs="宋体"/>
                <w:color w:val="auto"/>
                <w:kern w:val="2"/>
                <w:sz w:val="24"/>
                <w:szCs w:val="24"/>
                <w:highlight w:val="none"/>
                <w:lang w:eastAsia="zh-CN"/>
              </w:rPr>
              <w:t>所投货物若属于医疗器械管理范畴，按照国家《医疗器械监督管理条例》，应符合以下标准①投标人为制造商的，投标货物若属于第一类医疗器械产品，须提供第一类医疗器械生产备案证明，投标货物若属于第二类、三类医疗器械产品，须提供医疗器械生产许可证；②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p>
        </w:tc>
      </w:tr>
      <w:tr w14:paraId="116F9B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567" w:type="dxa"/>
            <w:tcBorders>
              <w:top w:val="single" w:color="auto" w:sz="4" w:space="0"/>
              <w:bottom w:val="single" w:color="auto" w:sz="4" w:space="0"/>
              <w:right w:val="single" w:color="auto" w:sz="4" w:space="0"/>
            </w:tcBorders>
            <w:noWrap w:val="0"/>
            <w:vAlign w:val="center"/>
          </w:tcPr>
          <w:p w14:paraId="021675C2">
            <w:pPr>
              <w:autoSpaceDE w:val="0"/>
              <w:autoSpaceDN w:val="0"/>
              <w:adjustRightIn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7275" w:type="dxa"/>
            <w:tcBorders>
              <w:top w:val="single" w:color="auto" w:sz="4" w:space="0"/>
              <w:left w:val="single" w:color="auto" w:sz="4" w:space="0"/>
              <w:bottom w:val="single" w:color="auto" w:sz="4" w:space="0"/>
            </w:tcBorders>
            <w:noWrap w:val="0"/>
            <w:vAlign w:val="center"/>
          </w:tcPr>
          <w:p w14:paraId="510CBD37">
            <w:pPr>
              <w:widowControl w:val="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本项目</w:t>
            </w:r>
            <w:r>
              <w:rPr>
                <w:rFonts w:hint="eastAsia" w:ascii="宋体" w:hAnsi="宋体" w:eastAsia="宋体" w:cs="宋体"/>
                <w:color w:val="auto"/>
                <w:kern w:val="2"/>
                <w:sz w:val="24"/>
                <w:szCs w:val="24"/>
                <w:highlight w:val="none"/>
                <w:lang w:val="en-US" w:eastAsia="zh-CN"/>
              </w:rPr>
              <w:t>专门</w:t>
            </w:r>
            <w:r>
              <w:rPr>
                <w:rFonts w:hint="eastAsia" w:ascii="宋体" w:hAnsi="宋体" w:eastAsia="宋体" w:cs="宋体"/>
                <w:color w:val="auto"/>
                <w:kern w:val="2"/>
                <w:sz w:val="24"/>
                <w:szCs w:val="24"/>
                <w:highlight w:val="none"/>
                <w:lang w:eastAsia="zh-CN"/>
              </w:rPr>
              <w:t>面向中小企业：货物类投标单位提供的投标产品的制造商须为中小企业，提供《中小企业声明函》 ；（产品由中小企业生产且使用该中小企业商号或者注册商标）。</w:t>
            </w:r>
          </w:p>
        </w:tc>
      </w:tr>
    </w:tbl>
    <w:p w14:paraId="5F281474">
      <w:pPr>
        <w:pStyle w:val="39"/>
        <w:spacing w:line="440" w:lineRule="exact"/>
        <w:rPr>
          <w:rFonts w:hint="eastAsia" w:ascii="宋体" w:hAnsi="宋体" w:eastAsia="宋体" w:cs="宋体"/>
          <w:b/>
          <w:color w:val="auto"/>
          <w:spacing w:val="0"/>
          <w:kern w:val="2"/>
          <w:sz w:val="24"/>
          <w:szCs w:val="24"/>
          <w:highlight w:val="none"/>
          <w:lang w:bidi="ar"/>
        </w:rPr>
      </w:pPr>
      <w:bookmarkStart w:id="30" w:name="_Toc492286395"/>
      <w:bookmarkStart w:id="31" w:name="_Toc509318023"/>
      <w:bookmarkStart w:id="32" w:name="_Toc31761"/>
      <w:r>
        <w:rPr>
          <w:rFonts w:hint="eastAsia" w:ascii="宋体" w:hAnsi="宋体" w:eastAsia="宋体" w:cs="宋体"/>
          <w:b/>
          <w:color w:val="auto"/>
          <w:spacing w:val="0"/>
          <w:kern w:val="2"/>
          <w:sz w:val="24"/>
          <w:szCs w:val="24"/>
          <w:highlight w:val="none"/>
          <w:lang w:val="en-US" w:eastAsia="zh-CN" w:bidi="ar"/>
        </w:rPr>
        <w:t>4、</w:t>
      </w:r>
      <w:r>
        <w:rPr>
          <w:rFonts w:hint="eastAsia" w:ascii="宋体" w:hAnsi="宋体" w:eastAsia="宋体" w:cs="宋体"/>
          <w:b/>
          <w:color w:val="auto"/>
          <w:spacing w:val="0"/>
          <w:kern w:val="2"/>
          <w:sz w:val="24"/>
          <w:szCs w:val="24"/>
          <w:highlight w:val="none"/>
          <w:lang w:bidi="ar"/>
        </w:rPr>
        <w:t>符合性审查</w:t>
      </w:r>
      <w:bookmarkEnd w:id="30"/>
      <w:bookmarkEnd w:id="31"/>
      <w:bookmarkEnd w:id="32"/>
    </w:p>
    <w:p w14:paraId="7B18B5E2">
      <w:pPr>
        <w:pStyle w:val="39"/>
        <w:spacing w:line="440" w:lineRule="exact"/>
        <w:ind w:firstLine="480" w:firstLineChars="200"/>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评标委员会对通过资格审查的合格投标人的投标文件进行符合性审查。评标</w:t>
      </w:r>
    </w:p>
    <w:p w14:paraId="18EE1CBC">
      <w:pPr>
        <w:pStyle w:val="39"/>
        <w:spacing w:line="440" w:lineRule="exact"/>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委员会根据《符合性审查要求》中规定的审查因素和审查内容，对投标人的投标</w:t>
      </w:r>
    </w:p>
    <w:p w14:paraId="091648CA">
      <w:pPr>
        <w:pStyle w:val="39"/>
        <w:spacing w:line="440" w:lineRule="exact"/>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文件是否实质上响应招标文件进行符合性审查，并形成符合性审查评审结果。符</w:t>
      </w:r>
    </w:p>
    <w:p w14:paraId="2BE028C0">
      <w:pPr>
        <w:pStyle w:val="39"/>
        <w:spacing w:line="440" w:lineRule="exact"/>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合性审查中凡有其中任意一项未通过的，评审结果为未通过，未通过符合性审查</w:t>
      </w:r>
    </w:p>
    <w:p w14:paraId="1463C234">
      <w:pPr>
        <w:pStyle w:val="39"/>
        <w:spacing w:line="440" w:lineRule="exact"/>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的投标人按无效投标处理，不进入详细评审。符合性审查要求如下：</w:t>
      </w:r>
    </w:p>
    <w:p w14:paraId="6266B8C2">
      <w:pPr>
        <w:keepNext w:val="0"/>
        <w:keepLines w:val="0"/>
        <w:widowControl/>
        <w:suppressLineNumbers w:val="0"/>
        <w:jc w:val="center"/>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符合性审查要求</w:t>
      </w:r>
    </w:p>
    <w:tbl>
      <w:tblPr>
        <w:tblStyle w:val="27"/>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663"/>
        <w:gridCol w:w="6016"/>
      </w:tblGrid>
      <w:tr w14:paraId="6B1C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41" w:type="dxa"/>
            <w:vAlign w:val="center"/>
          </w:tcPr>
          <w:p w14:paraId="524D45FA">
            <w:pPr>
              <w:pStyle w:val="17"/>
              <w:ind w:right="-1"/>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663" w:type="dxa"/>
            <w:vAlign w:val="center"/>
          </w:tcPr>
          <w:p w14:paraId="0A1A7B1C">
            <w:pPr>
              <w:pStyle w:val="17"/>
              <w:ind w:right="65" w:rightChars="31"/>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6016" w:type="dxa"/>
            <w:vAlign w:val="center"/>
          </w:tcPr>
          <w:p w14:paraId="06D5D0B5">
            <w:pPr>
              <w:pStyle w:val="17"/>
              <w:ind w:right="-73" w:rightChars="-3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审查内容</w:t>
            </w:r>
          </w:p>
        </w:tc>
      </w:tr>
      <w:tr w14:paraId="3028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41" w:type="dxa"/>
            <w:vAlign w:val="center"/>
          </w:tcPr>
          <w:p w14:paraId="46A069EA">
            <w:pPr>
              <w:pStyle w:val="17"/>
              <w:ind w:right="-1"/>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1663" w:type="dxa"/>
            <w:vAlign w:val="center"/>
          </w:tcPr>
          <w:p w14:paraId="42DEFA6B">
            <w:pPr>
              <w:pStyle w:val="39"/>
              <w:widowControl w:val="0"/>
              <w:spacing w:line="440" w:lineRule="exact"/>
              <w:jc w:val="center"/>
              <w:rPr>
                <w:rFonts w:hint="eastAsia" w:ascii="宋体" w:hAnsi="宋体" w:eastAsia="宋体" w:cs="宋体"/>
                <w:bCs w:val="0"/>
                <w:color w:val="auto"/>
                <w:spacing w:val="0"/>
                <w:kern w:val="2"/>
                <w:sz w:val="22"/>
                <w:szCs w:val="22"/>
                <w:highlight w:val="none"/>
                <w:lang w:val="en-US" w:eastAsia="zh-CN" w:bidi="ar"/>
              </w:rPr>
            </w:pPr>
            <w:r>
              <w:rPr>
                <w:rFonts w:hint="eastAsia" w:ascii="宋体" w:hAnsi="宋体" w:eastAsia="宋体" w:cs="宋体"/>
                <w:bCs w:val="0"/>
                <w:color w:val="auto"/>
                <w:spacing w:val="0"/>
                <w:kern w:val="2"/>
                <w:sz w:val="22"/>
                <w:szCs w:val="22"/>
                <w:highlight w:val="none"/>
                <w:lang w:val="en-US" w:eastAsia="zh-CN" w:bidi="ar"/>
              </w:rPr>
              <w:t>授权委托书</w:t>
            </w:r>
          </w:p>
        </w:tc>
        <w:tc>
          <w:tcPr>
            <w:tcW w:w="6016" w:type="dxa"/>
            <w:vAlign w:val="center"/>
          </w:tcPr>
          <w:p w14:paraId="21186968">
            <w:pPr>
              <w:pStyle w:val="39"/>
              <w:widowControl w:val="0"/>
              <w:spacing w:line="440" w:lineRule="exact"/>
              <w:rPr>
                <w:rFonts w:hint="eastAsia" w:ascii="宋体" w:hAnsi="宋体" w:eastAsia="宋体" w:cs="宋体"/>
                <w:bCs w:val="0"/>
                <w:color w:val="auto"/>
                <w:spacing w:val="0"/>
                <w:kern w:val="2"/>
                <w:sz w:val="22"/>
                <w:szCs w:val="22"/>
                <w:highlight w:val="none"/>
                <w:lang w:val="en-US" w:eastAsia="zh-CN" w:bidi="ar"/>
              </w:rPr>
            </w:pPr>
            <w:r>
              <w:rPr>
                <w:rFonts w:hint="eastAsia" w:ascii="宋体" w:hAnsi="宋体" w:eastAsia="宋体" w:cs="宋体"/>
                <w:bCs w:val="0"/>
                <w:color w:val="auto"/>
                <w:spacing w:val="0"/>
                <w:kern w:val="2"/>
                <w:sz w:val="22"/>
                <w:szCs w:val="22"/>
                <w:highlight w:val="none"/>
                <w:lang w:val="en-US" w:eastAsia="zh-CN" w:bidi="ar"/>
              </w:rPr>
              <w:t>投标文件中由法定代表人签字或盖签名章的，须提供法定代表人身份证明书；投标文件中由授权委托人签字的，须提供法定代表人授权委托书及法定代表人身份证明书。</w:t>
            </w:r>
          </w:p>
        </w:tc>
      </w:tr>
      <w:tr w14:paraId="7E9F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641" w:type="dxa"/>
            <w:vAlign w:val="center"/>
          </w:tcPr>
          <w:p w14:paraId="3A96E9AA">
            <w:pPr>
              <w:pStyle w:val="17"/>
              <w:ind w:right="-71" w:rightChars="-34"/>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w:t>
            </w:r>
          </w:p>
        </w:tc>
        <w:tc>
          <w:tcPr>
            <w:tcW w:w="1663" w:type="dxa"/>
            <w:vAlign w:val="center"/>
          </w:tcPr>
          <w:p w14:paraId="0D15869F">
            <w:pPr>
              <w:pStyle w:val="39"/>
              <w:widowControl w:val="0"/>
              <w:spacing w:line="440" w:lineRule="exact"/>
              <w:jc w:val="center"/>
              <w:rPr>
                <w:rFonts w:hint="eastAsia" w:ascii="宋体" w:hAnsi="宋体" w:eastAsia="宋体" w:cs="宋体"/>
                <w:bCs w:val="0"/>
                <w:color w:val="auto"/>
                <w:spacing w:val="0"/>
                <w:kern w:val="2"/>
                <w:sz w:val="22"/>
                <w:szCs w:val="22"/>
                <w:highlight w:val="none"/>
                <w:lang w:val="en-US" w:eastAsia="zh-CN" w:bidi="ar"/>
              </w:rPr>
            </w:pPr>
            <w:r>
              <w:rPr>
                <w:rFonts w:hint="eastAsia" w:ascii="宋体" w:hAnsi="宋体" w:eastAsia="宋体" w:cs="宋体"/>
                <w:bCs w:val="0"/>
                <w:color w:val="auto"/>
                <w:spacing w:val="0"/>
                <w:kern w:val="2"/>
                <w:sz w:val="22"/>
                <w:szCs w:val="22"/>
                <w:highlight w:val="none"/>
                <w:lang w:val="en-US" w:eastAsia="zh-CN" w:bidi="ar"/>
              </w:rPr>
              <w:t>投标报价</w:t>
            </w:r>
          </w:p>
        </w:tc>
        <w:tc>
          <w:tcPr>
            <w:tcW w:w="6016" w:type="dxa"/>
            <w:vAlign w:val="center"/>
          </w:tcPr>
          <w:p w14:paraId="2CBBE487">
            <w:pPr>
              <w:pStyle w:val="39"/>
              <w:widowControl w:val="0"/>
              <w:spacing w:line="440" w:lineRule="exact"/>
              <w:rPr>
                <w:rFonts w:hint="eastAsia" w:ascii="宋体" w:hAnsi="宋体" w:eastAsia="宋体" w:cs="宋体"/>
                <w:bCs w:val="0"/>
                <w:color w:val="auto"/>
                <w:spacing w:val="0"/>
                <w:kern w:val="2"/>
                <w:sz w:val="22"/>
                <w:szCs w:val="22"/>
                <w:highlight w:val="none"/>
                <w:lang w:val="en-US" w:eastAsia="zh-CN" w:bidi="ar"/>
              </w:rPr>
            </w:pPr>
            <w:r>
              <w:rPr>
                <w:rFonts w:hint="eastAsia" w:ascii="宋体" w:hAnsi="宋体" w:eastAsia="宋体" w:cs="宋体"/>
                <w:bCs w:val="0"/>
                <w:color w:val="auto"/>
                <w:spacing w:val="0"/>
                <w:kern w:val="2"/>
                <w:sz w:val="22"/>
                <w:szCs w:val="22"/>
                <w:highlight w:val="none"/>
                <w:lang w:val="en-US" w:eastAsia="zh-CN" w:bidi="ar"/>
              </w:rPr>
              <w:t>投标文件是否针对同一种货物或服务出现了两个或两个以上的报价；报价是否超过项目/包预算或最高限价或经评标委员会认定低于成本的</w:t>
            </w:r>
          </w:p>
        </w:tc>
      </w:tr>
      <w:tr w14:paraId="5CD7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41" w:type="dxa"/>
            <w:vAlign w:val="center"/>
          </w:tcPr>
          <w:p w14:paraId="7D320A22">
            <w:pPr>
              <w:pStyle w:val="17"/>
              <w:ind w:right="-71" w:rightChars="-34"/>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1663" w:type="dxa"/>
            <w:vAlign w:val="center"/>
          </w:tcPr>
          <w:p w14:paraId="340F959D">
            <w:pPr>
              <w:pStyle w:val="17"/>
              <w:ind w:right="65" w:rightChars="3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签署、盖章</w:t>
            </w:r>
          </w:p>
        </w:tc>
        <w:tc>
          <w:tcPr>
            <w:tcW w:w="6016" w:type="dxa"/>
            <w:vAlign w:val="center"/>
          </w:tcPr>
          <w:p w14:paraId="5E57ECB8">
            <w:pPr>
              <w:pStyle w:val="17"/>
              <w:ind w:right="-73" w:rightChars="-35"/>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按照招标文件要求签署、盖章的</w:t>
            </w:r>
          </w:p>
        </w:tc>
      </w:tr>
      <w:tr w14:paraId="616A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41" w:type="dxa"/>
            <w:vAlign w:val="center"/>
          </w:tcPr>
          <w:p w14:paraId="1A8B55A4">
            <w:pPr>
              <w:pStyle w:val="17"/>
              <w:ind w:right="-71" w:rightChars="-34"/>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1663" w:type="dxa"/>
            <w:vAlign w:val="center"/>
          </w:tcPr>
          <w:p w14:paraId="06513E17">
            <w:pPr>
              <w:pStyle w:val="17"/>
              <w:ind w:right="65" w:rightChars="3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投标文件内容</w:t>
            </w:r>
          </w:p>
        </w:tc>
        <w:tc>
          <w:tcPr>
            <w:tcW w:w="6016" w:type="dxa"/>
            <w:vAlign w:val="center"/>
          </w:tcPr>
          <w:p w14:paraId="7E97E24D">
            <w:pPr>
              <w:pStyle w:val="17"/>
              <w:ind w:right="-73" w:rightChars="-35"/>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是否按照投标文件规定的内容填写</w:t>
            </w:r>
          </w:p>
        </w:tc>
      </w:tr>
      <w:tr w14:paraId="2FDF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41" w:type="dxa"/>
            <w:vAlign w:val="center"/>
          </w:tcPr>
          <w:p w14:paraId="6DC46FFD">
            <w:pPr>
              <w:pStyle w:val="17"/>
              <w:ind w:right="-71" w:rightChars="-34"/>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1663" w:type="dxa"/>
            <w:vAlign w:val="center"/>
          </w:tcPr>
          <w:p w14:paraId="6548F664">
            <w:pPr>
              <w:pStyle w:val="17"/>
              <w:ind w:right="65" w:rightChars="3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6016" w:type="dxa"/>
            <w:vAlign w:val="center"/>
          </w:tcPr>
          <w:p w14:paraId="11DFB7B9">
            <w:pPr>
              <w:pStyle w:val="17"/>
              <w:ind w:right="-73" w:rightChars="-35"/>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是否按招标文件规定递交保证金、保证金金额、保证金形式是否符合招标文件规定的</w:t>
            </w:r>
          </w:p>
        </w:tc>
      </w:tr>
      <w:tr w14:paraId="7668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41" w:type="dxa"/>
            <w:vAlign w:val="center"/>
          </w:tcPr>
          <w:p w14:paraId="0EA0D727">
            <w:pPr>
              <w:pStyle w:val="17"/>
              <w:ind w:right="-71" w:rightChars="-34"/>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1663" w:type="dxa"/>
            <w:vAlign w:val="center"/>
          </w:tcPr>
          <w:p w14:paraId="6F872FC7">
            <w:pPr>
              <w:pStyle w:val="17"/>
              <w:ind w:right="65" w:rightChars="3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6016" w:type="dxa"/>
            <w:vAlign w:val="center"/>
          </w:tcPr>
          <w:p w14:paraId="3080022D">
            <w:pPr>
              <w:pStyle w:val="17"/>
              <w:ind w:right="-73" w:rightChars="-35"/>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投标有效期是否满足投标文件要求</w:t>
            </w:r>
          </w:p>
        </w:tc>
      </w:tr>
      <w:tr w14:paraId="4A80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41" w:type="dxa"/>
            <w:vAlign w:val="center"/>
          </w:tcPr>
          <w:p w14:paraId="74A0CAAB">
            <w:pPr>
              <w:pStyle w:val="17"/>
              <w:ind w:right="-71" w:rightChars="-34"/>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w:t>
            </w:r>
          </w:p>
        </w:tc>
        <w:tc>
          <w:tcPr>
            <w:tcW w:w="1663" w:type="dxa"/>
            <w:vAlign w:val="center"/>
          </w:tcPr>
          <w:p w14:paraId="1CE21DD5">
            <w:pPr>
              <w:pStyle w:val="17"/>
              <w:ind w:right="65" w:rightChars="3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实质性响应</w:t>
            </w:r>
          </w:p>
        </w:tc>
        <w:tc>
          <w:tcPr>
            <w:tcW w:w="6016" w:type="dxa"/>
            <w:vAlign w:val="center"/>
          </w:tcPr>
          <w:p w14:paraId="0EA60A54">
            <w:pPr>
              <w:pStyle w:val="17"/>
              <w:ind w:right="-73" w:rightChars="-35"/>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是否响应招标文件中实质性条款的要求</w:t>
            </w:r>
          </w:p>
        </w:tc>
      </w:tr>
      <w:tr w14:paraId="0EE3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641" w:type="dxa"/>
            <w:vAlign w:val="center"/>
          </w:tcPr>
          <w:p w14:paraId="20BFE2F1">
            <w:pPr>
              <w:pStyle w:val="17"/>
              <w:ind w:right="-71" w:rightChars="-34"/>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1663" w:type="dxa"/>
            <w:vAlign w:val="center"/>
          </w:tcPr>
          <w:p w14:paraId="5B194D38">
            <w:pPr>
              <w:pStyle w:val="17"/>
              <w:ind w:right="65" w:rightChars="3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报价合理性</w:t>
            </w:r>
          </w:p>
        </w:tc>
        <w:tc>
          <w:tcPr>
            <w:tcW w:w="6016" w:type="dxa"/>
            <w:vAlign w:val="center"/>
          </w:tcPr>
          <w:p w14:paraId="5DBF82CF">
            <w:pPr>
              <w:pStyle w:val="17"/>
              <w:ind w:right="-73" w:rightChars="-35"/>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报价合理，或投标人的报价明显低于其他通过符合性审查投标人的报价，有可能影响产品质量或者不能诚信履约的，能够应评标委员会要求在规定时间内证明其报价合理性的</w:t>
            </w:r>
          </w:p>
        </w:tc>
      </w:tr>
      <w:tr w14:paraId="5020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41" w:type="dxa"/>
            <w:vAlign w:val="center"/>
          </w:tcPr>
          <w:p w14:paraId="72412405">
            <w:pPr>
              <w:pStyle w:val="17"/>
              <w:ind w:right="-71" w:rightChars="-34"/>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p>
        </w:tc>
        <w:tc>
          <w:tcPr>
            <w:tcW w:w="1663" w:type="dxa"/>
            <w:vAlign w:val="center"/>
          </w:tcPr>
          <w:p w14:paraId="5543EA69">
            <w:pPr>
              <w:pStyle w:val="17"/>
              <w:ind w:right="65" w:rightChars="3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附加条件</w:t>
            </w:r>
          </w:p>
        </w:tc>
        <w:tc>
          <w:tcPr>
            <w:tcW w:w="6016" w:type="dxa"/>
            <w:vAlign w:val="center"/>
          </w:tcPr>
          <w:p w14:paraId="12336294">
            <w:pPr>
              <w:pStyle w:val="17"/>
              <w:ind w:right="-73" w:rightChars="-35"/>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投标文件是否含有采购人不能接受的附加条件的</w:t>
            </w:r>
          </w:p>
        </w:tc>
      </w:tr>
      <w:tr w14:paraId="16F3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41" w:type="dxa"/>
            <w:vAlign w:val="center"/>
          </w:tcPr>
          <w:p w14:paraId="0E55CB39">
            <w:pPr>
              <w:pStyle w:val="17"/>
              <w:ind w:right="-71" w:rightChars="-34"/>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1663" w:type="dxa"/>
            <w:vAlign w:val="center"/>
          </w:tcPr>
          <w:p w14:paraId="1E2CEEEE">
            <w:pPr>
              <w:pStyle w:val="17"/>
              <w:ind w:right="65" w:rightChars="3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w:t>
            </w:r>
          </w:p>
        </w:tc>
        <w:tc>
          <w:tcPr>
            <w:tcW w:w="6016" w:type="dxa"/>
            <w:vAlign w:val="center"/>
          </w:tcPr>
          <w:p w14:paraId="41B9AEA9">
            <w:pPr>
              <w:pStyle w:val="17"/>
              <w:ind w:right="-73" w:rightChars="-35"/>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投标文件中是否存在违反国家法律、法规和招标文件规定的其他无效情形</w:t>
            </w:r>
          </w:p>
        </w:tc>
      </w:tr>
    </w:tbl>
    <w:p w14:paraId="07935504">
      <w:pPr>
        <w:pStyle w:val="39"/>
        <w:spacing w:line="440" w:lineRule="exact"/>
        <w:ind w:firstLine="482" w:firstLineChars="200"/>
        <w:rPr>
          <w:rFonts w:hint="eastAsia" w:ascii="宋体" w:hAnsi="宋体" w:eastAsia="宋体" w:cs="宋体"/>
          <w:b/>
          <w:bCs/>
          <w:color w:val="auto"/>
          <w:spacing w:val="0"/>
          <w:kern w:val="2"/>
          <w:sz w:val="24"/>
          <w:szCs w:val="24"/>
          <w:highlight w:val="none"/>
          <w:lang w:val="en-US" w:eastAsia="zh-CN" w:bidi="ar"/>
        </w:rPr>
      </w:pPr>
    </w:p>
    <w:p w14:paraId="546A0FD4">
      <w:pPr>
        <w:pStyle w:val="39"/>
        <w:spacing w:line="440" w:lineRule="exact"/>
        <w:ind w:firstLine="482" w:firstLineChars="200"/>
        <w:rPr>
          <w:rFonts w:hint="eastAsia" w:ascii="宋体" w:hAnsi="宋体" w:eastAsia="宋体" w:cs="宋体"/>
          <w:b/>
          <w:bCs/>
          <w:color w:val="auto"/>
          <w:spacing w:val="0"/>
          <w:kern w:val="2"/>
          <w:sz w:val="24"/>
          <w:szCs w:val="24"/>
          <w:highlight w:val="none"/>
          <w:lang w:bidi="ar"/>
        </w:rPr>
      </w:pPr>
      <w:r>
        <w:rPr>
          <w:rFonts w:hint="eastAsia" w:ascii="宋体" w:hAnsi="宋体" w:eastAsia="宋体" w:cs="宋体"/>
          <w:b/>
          <w:bCs/>
          <w:color w:val="auto"/>
          <w:spacing w:val="0"/>
          <w:kern w:val="2"/>
          <w:sz w:val="24"/>
          <w:szCs w:val="24"/>
          <w:highlight w:val="none"/>
          <w:lang w:val="en-US" w:eastAsia="zh-CN" w:bidi="ar"/>
        </w:rPr>
        <w:t>5、投标文件有关事项的澄清或者说明</w:t>
      </w:r>
    </w:p>
    <w:p w14:paraId="4440054A">
      <w:pPr>
        <w:pStyle w:val="39"/>
        <w:spacing w:line="440" w:lineRule="exact"/>
        <w:ind w:firstLine="480" w:firstLineChars="200"/>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val="en-US" w:eastAsia="zh-CN" w:bidi="ar"/>
        </w:rPr>
        <w:t>5.1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04D280A1">
      <w:pPr>
        <w:pStyle w:val="39"/>
        <w:spacing w:line="440" w:lineRule="exact"/>
        <w:ind w:firstLine="480" w:firstLineChars="200"/>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val="en-US" w:eastAsia="zh-CN" w:bidi="ar"/>
        </w:rPr>
        <w:t>5.2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bCs/>
          <w:color w:val="auto"/>
          <w:spacing w:val="0"/>
          <w:kern w:val="2"/>
          <w:sz w:val="24"/>
          <w:szCs w:val="24"/>
          <w:highlight w:val="none"/>
          <w:lang w:val="en-US" w:eastAsia="zh-CN" w:bidi="ar"/>
        </w:rPr>
        <w:t>无效投标</w:t>
      </w:r>
      <w:r>
        <w:rPr>
          <w:rFonts w:hint="eastAsia" w:ascii="宋体" w:hAnsi="宋体" w:eastAsia="宋体" w:cs="宋体"/>
          <w:bCs w:val="0"/>
          <w:color w:val="auto"/>
          <w:spacing w:val="0"/>
          <w:kern w:val="2"/>
          <w:sz w:val="24"/>
          <w:szCs w:val="24"/>
          <w:highlight w:val="none"/>
          <w:lang w:val="en-US" w:eastAsia="zh-CN" w:bidi="ar"/>
        </w:rPr>
        <w:t>处理。</w:t>
      </w:r>
    </w:p>
    <w:p w14:paraId="7DA4B99A">
      <w:pPr>
        <w:pStyle w:val="39"/>
        <w:spacing w:line="440" w:lineRule="exact"/>
        <w:ind w:firstLine="480" w:firstLineChars="200"/>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val="en-US" w:eastAsia="zh-CN" w:bidi="ar"/>
        </w:rPr>
        <w:t>5.3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bCs/>
          <w:color w:val="auto"/>
          <w:spacing w:val="0"/>
          <w:kern w:val="2"/>
          <w:sz w:val="24"/>
          <w:szCs w:val="24"/>
          <w:highlight w:val="none"/>
          <w:lang w:val="en-US" w:eastAsia="zh-CN" w:bidi="ar"/>
        </w:rPr>
        <w:t>投标无效</w:t>
      </w:r>
      <w:r>
        <w:rPr>
          <w:rFonts w:hint="eastAsia" w:ascii="宋体" w:hAnsi="宋体" w:eastAsia="宋体" w:cs="宋体"/>
          <w:bCs w:val="0"/>
          <w:color w:val="auto"/>
          <w:spacing w:val="0"/>
          <w:kern w:val="2"/>
          <w:sz w:val="24"/>
          <w:szCs w:val="24"/>
          <w:highlight w:val="none"/>
          <w:lang w:val="en-US" w:eastAsia="zh-CN" w:bidi="ar"/>
        </w:rPr>
        <w:t>。</w:t>
      </w:r>
    </w:p>
    <w:p w14:paraId="4FD5D297">
      <w:pPr>
        <w:pStyle w:val="39"/>
        <w:spacing w:line="440" w:lineRule="exact"/>
        <w:ind w:firstLine="480" w:firstLineChars="200"/>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val="en-US" w:eastAsia="zh-CN" w:bidi="ar"/>
        </w:rPr>
        <w:t>5.4评标委员会不接受投标人主动提出的澄清、说明或补正。</w:t>
      </w:r>
    </w:p>
    <w:p w14:paraId="08464ABB">
      <w:pPr>
        <w:pStyle w:val="39"/>
        <w:spacing w:line="440" w:lineRule="exact"/>
        <w:ind w:firstLine="480" w:firstLineChars="200"/>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val="en-US" w:eastAsia="zh-CN" w:bidi="ar"/>
        </w:rPr>
        <w:t>5.5评标委员会对投标人提交的澄清、说明或补正有疑问的，可以要求投标人进一步澄清、说明或补正。</w:t>
      </w:r>
    </w:p>
    <w:p w14:paraId="1CDAEBB4">
      <w:pPr>
        <w:pStyle w:val="39"/>
        <w:spacing w:line="440" w:lineRule="exact"/>
        <w:ind w:firstLine="480" w:firstLineChars="200"/>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val="en-US" w:eastAsia="zh-CN" w:bidi="ar"/>
        </w:rPr>
        <w:t>5.6对报价的计算错误按以下原则修正：</w:t>
      </w:r>
    </w:p>
    <w:p w14:paraId="751A53B1">
      <w:pPr>
        <w:pStyle w:val="39"/>
        <w:spacing w:line="440" w:lineRule="exact"/>
        <w:ind w:firstLine="480" w:firstLineChars="200"/>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val="en-US" w:eastAsia="zh-CN" w:bidi="ar"/>
        </w:rPr>
        <w:t>5.6.1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1EB1FD7D">
      <w:pPr>
        <w:pStyle w:val="39"/>
        <w:spacing w:line="440" w:lineRule="exact"/>
        <w:ind w:firstLine="480" w:firstLineChars="200"/>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val="en-US" w:eastAsia="zh-CN" w:bidi="ar"/>
        </w:rPr>
        <w:t>5.6.2大写金额和小写金额不一致的，以大写金额为准；</w:t>
      </w:r>
    </w:p>
    <w:p w14:paraId="345186A3">
      <w:pPr>
        <w:pStyle w:val="39"/>
        <w:spacing w:line="440" w:lineRule="exact"/>
        <w:ind w:firstLine="480" w:firstLineChars="200"/>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val="en-US" w:eastAsia="zh-CN" w:bidi="ar"/>
        </w:rPr>
        <w:t>5.6.3单价金额小数点或者百分比有明显错位的，以开标一览表的总价为准，并修改单价。</w:t>
      </w:r>
    </w:p>
    <w:p w14:paraId="2E80278E">
      <w:pPr>
        <w:pStyle w:val="39"/>
        <w:spacing w:line="440" w:lineRule="exact"/>
        <w:ind w:firstLine="480" w:firstLineChars="200"/>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val="en-US" w:eastAsia="zh-CN" w:bidi="ar"/>
        </w:rPr>
        <w:t>5.6.4总价金额与按单价汇总金额不一致的，以单价金额计算结果为准。但是单价金额计算结果超过预算金额/最高限价的，对其按</w:t>
      </w:r>
      <w:r>
        <w:rPr>
          <w:rFonts w:hint="eastAsia" w:ascii="宋体" w:hAnsi="宋体" w:eastAsia="宋体" w:cs="宋体"/>
          <w:b/>
          <w:bCs/>
          <w:color w:val="auto"/>
          <w:spacing w:val="0"/>
          <w:kern w:val="2"/>
          <w:sz w:val="24"/>
          <w:szCs w:val="24"/>
          <w:highlight w:val="none"/>
          <w:lang w:val="en-US" w:eastAsia="zh-CN" w:bidi="ar"/>
        </w:rPr>
        <w:t>无效投标</w:t>
      </w:r>
      <w:r>
        <w:rPr>
          <w:rFonts w:hint="eastAsia" w:ascii="宋体" w:hAnsi="宋体" w:eastAsia="宋体" w:cs="宋体"/>
          <w:bCs w:val="0"/>
          <w:color w:val="auto"/>
          <w:spacing w:val="0"/>
          <w:kern w:val="2"/>
          <w:sz w:val="24"/>
          <w:szCs w:val="24"/>
          <w:highlight w:val="none"/>
          <w:lang w:val="en-US" w:eastAsia="zh-CN" w:bidi="ar"/>
        </w:rPr>
        <w:t>处理。</w:t>
      </w:r>
    </w:p>
    <w:p w14:paraId="0102779D">
      <w:pPr>
        <w:pStyle w:val="39"/>
        <w:spacing w:line="440" w:lineRule="exact"/>
        <w:ind w:firstLine="480" w:firstLineChars="200"/>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val="en-US" w:eastAsia="zh-CN" w:bidi="ar"/>
        </w:rPr>
        <w:t>5.6.5若投标客户端上传的电子报价数据（开标一览表中的公布唱标价）与电子投标文件价格不一致的，以电子报价数据（开标一览表中的公布唱标价）为准。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宋体" w:hAnsi="宋体" w:eastAsia="宋体" w:cs="宋体"/>
          <w:b/>
          <w:bCs/>
          <w:color w:val="auto"/>
          <w:spacing w:val="0"/>
          <w:kern w:val="2"/>
          <w:sz w:val="24"/>
          <w:szCs w:val="24"/>
          <w:highlight w:val="none"/>
          <w:lang w:val="en-US" w:eastAsia="zh-CN" w:bidi="ar"/>
        </w:rPr>
        <w:t>投标无效</w:t>
      </w:r>
      <w:r>
        <w:rPr>
          <w:rFonts w:hint="eastAsia" w:ascii="宋体" w:hAnsi="宋体" w:eastAsia="宋体" w:cs="宋体"/>
          <w:bCs w:val="0"/>
          <w:color w:val="auto"/>
          <w:spacing w:val="0"/>
          <w:kern w:val="2"/>
          <w:sz w:val="24"/>
          <w:szCs w:val="24"/>
          <w:highlight w:val="none"/>
          <w:lang w:val="en-US" w:eastAsia="zh-CN" w:bidi="ar"/>
        </w:rPr>
        <w:t>。</w:t>
      </w:r>
    </w:p>
    <w:p w14:paraId="727336F6">
      <w:pPr>
        <w:pStyle w:val="39"/>
        <w:spacing w:line="440" w:lineRule="exact"/>
        <w:ind w:firstLine="482" w:firstLineChars="200"/>
        <w:rPr>
          <w:rFonts w:hint="eastAsia" w:ascii="宋体" w:hAnsi="宋体" w:eastAsia="宋体" w:cs="宋体"/>
          <w:b/>
          <w:bCs/>
          <w:color w:val="auto"/>
          <w:spacing w:val="0"/>
          <w:kern w:val="2"/>
          <w:sz w:val="24"/>
          <w:szCs w:val="24"/>
          <w:highlight w:val="none"/>
          <w:lang w:val="en-US" w:eastAsia="zh-CN" w:bidi="ar"/>
        </w:rPr>
      </w:pPr>
      <w:r>
        <w:rPr>
          <w:rFonts w:hint="eastAsia" w:ascii="宋体" w:hAnsi="宋体" w:eastAsia="宋体" w:cs="宋体"/>
          <w:b/>
          <w:bCs/>
          <w:color w:val="auto"/>
          <w:spacing w:val="0"/>
          <w:kern w:val="2"/>
          <w:sz w:val="24"/>
          <w:szCs w:val="24"/>
          <w:highlight w:val="none"/>
          <w:lang w:val="en-US" w:eastAsia="zh-CN" w:bidi="ar"/>
        </w:rPr>
        <w:t>6.详细评审</w:t>
      </w:r>
    </w:p>
    <w:p w14:paraId="384D284D">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经资格审查和符合性审查合格的投标文件，评标委员会将根据《详细评审标准》，对其技术部分、商务部分及报价部分作进一步的综合比较和评价。详细评审标准如下：</w:t>
      </w:r>
    </w:p>
    <w:p w14:paraId="06B6D244">
      <w:pPr>
        <w:pStyle w:val="39"/>
        <w:spacing w:line="440" w:lineRule="exact"/>
        <w:jc w:val="center"/>
        <w:rPr>
          <w:rFonts w:hint="eastAsia" w:ascii="宋体" w:hAnsi="宋体" w:eastAsia="宋体" w:cs="宋体"/>
          <w:b/>
          <w:color w:val="auto"/>
          <w:spacing w:val="0"/>
          <w:kern w:val="2"/>
          <w:sz w:val="24"/>
          <w:szCs w:val="24"/>
          <w:highlight w:val="none"/>
          <w:lang w:bidi="ar"/>
        </w:rPr>
      </w:pPr>
      <w:r>
        <w:rPr>
          <w:rFonts w:hint="eastAsia" w:ascii="宋体" w:hAnsi="宋体" w:eastAsia="宋体" w:cs="宋体"/>
          <w:b/>
          <w:color w:val="auto"/>
          <w:spacing w:val="0"/>
          <w:kern w:val="2"/>
          <w:sz w:val="24"/>
          <w:szCs w:val="24"/>
          <w:highlight w:val="none"/>
          <w:lang w:bidi="ar"/>
        </w:rPr>
        <w:t>详细评审</w:t>
      </w:r>
    </w:p>
    <w:tbl>
      <w:tblPr>
        <w:tblStyle w:val="26"/>
        <w:tblW w:w="8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3"/>
        <w:gridCol w:w="816"/>
        <w:gridCol w:w="5819"/>
      </w:tblGrid>
      <w:tr w14:paraId="04A54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vAlign w:val="center"/>
          </w:tcPr>
          <w:p w14:paraId="444BF267">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评标项目</w:t>
            </w:r>
          </w:p>
        </w:tc>
        <w:tc>
          <w:tcPr>
            <w:tcW w:w="816" w:type="dxa"/>
            <w:vAlign w:val="center"/>
          </w:tcPr>
          <w:p w14:paraId="3B837124">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评标分值</w:t>
            </w:r>
          </w:p>
        </w:tc>
        <w:tc>
          <w:tcPr>
            <w:tcW w:w="5819" w:type="dxa"/>
            <w:vAlign w:val="center"/>
          </w:tcPr>
          <w:p w14:paraId="57279E85">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评标方法描述</w:t>
            </w:r>
          </w:p>
        </w:tc>
      </w:tr>
      <w:tr w14:paraId="15BEE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vAlign w:val="center"/>
          </w:tcPr>
          <w:p w14:paraId="10AF4872">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投标人业绩</w:t>
            </w:r>
          </w:p>
        </w:tc>
        <w:tc>
          <w:tcPr>
            <w:tcW w:w="816" w:type="dxa"/>
            <w:vAlign w:val="center"/>
          </w:tcPr>
          <w:p w14:paraId="67520CFA">
            <w:pPr>
              <w:spacing w:line="276"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5819" w:type="dxa"/>
            <w:vAlign w:val="center"/>
          </w:tcPr>
          <w:p w14:paraId="72B1424E">
            <w:pPr>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投标人自2021年1月1日-至今类似业绩，每提供1个业绩得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分。（提供</w:t>
            </w:r>
            <w:r>
              <w:rPr>
                <w:rFonts w:hint="eastAsia" w:ascii="宋体" w:hAnsi="宋体" w:eastAsia="宋体" w:cs="宋体"/>
                <w:color w:val="auto"/>
                <w:sz w:val="24"/>
                <w:szCs w:val="24"/>
                <w:highlight w:val="none"/>
                <w:lang w:eastAsia="zh-CN"/>
              </w:rPr>
              <w:t>中标通知书或合同</w:t>
            </w:r>
            <w:r>
              <w:rPr>
                <w:rFonts w:hint="eastAsia" w:ascii="宋体" w:hAnsi="宋体" w:eastAsia="宋体" w:cs="宋体"/>
                <w:color w:val="auto"/>
                <w:sz w:val="24"/>
                <w:szCs w:val="24"/>
                <w:highlight w:val="none"/>
              </w:rPr>
              <w:t>（原件扫描件），做为业绩证明资料，未按要求提供证明资料的不计分）。</w:t>
            </w:r>
          </w:p>
        </w:tc>
      </w:tr>
      <w:tr w14:paraId="44C84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vAlign w:val="center"/>
          </w:tcPr>
          <w:p w14:paraId="10A4B844">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配置及性能指标</w:t>
            </w:r>
          </w:p>
        </w:tc>
        <w:tc>
          <w:tcPr>
            <w:tcW w:w="816" w:type="dxa"/>
            <w:vAlign w:val="center"/>
          </w:tcPr>
          <w:p w14:paraId="38EE2730">
            <w:pPr>
              <w:spacing w:line="3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w:t>
            </w:r>
          </w:p>
        </w:tc>
        <w:tc>
          <w:tcPr>
            <w:tcW w:w="5819" w:type="dxa"/>
            <w:vAlign w:val="center"/>
          </w:tcPr>
          <w:p w14:paraId="66143A4E">
            <w:pPr>
              <w:keepNext w:val="0"/>
              <w:keepLines w:val="0"/>
              <w:pageBreakBefore w:val="0"/>
              <w:widowControl w:val="0"/>
              <w:kinsoku/>
              <w:wordWrap/>
              <w:overflowPunct/>
              <w:topLinePunct w:val="0"/>
              <w:autoSpaceDE/>
              <w:autoSpaceDN/>
              <w:bidi w:val="0"/>
              <w:adjustRightInd/>
              <w:snapToGrid/>
              <w:spacing w:before="206" w:beforeLines="50" w:after="206" w:afterLines="50" w:line="3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、供应商须对照第</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章《采购需求》全部内容逐条在《规格、技术参数偏离表》中列明响应内容及是否偏离等情况，要求提供相关证明资料，须在“备注”栏说明证明资料在《投标文件》的具体位置或页码）</w:t>
            </w:r>
          </w:p>
          <w:p w14:paraId="78284DB5">
            <w:pPr>
              <w:keepNext w:val="0"/>
              <w:keepLines w:val="0"/>
              <w:pageBreakBefore w:val="0"/>
              <w:widowControl w:val="0"/>
              <w:kinsoku/>
              <w:wordWrap/>
              <w:overflowPunct/>
              <w:topLinePunct w:val="0"/>
              <w:autoSpaceDE/>
              <w:autoSpaceDN/>
              <w:bidi w:val="0"/>
              <w:adjustRightInd/>
              <w:snapToGrid/>
              <w:spacing w:before="206" w:beforeLines="50" w:after="206" w:afterLines="50" w:line="3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2、对《采购需求》中每出现一条负偏离，按每项</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分抵扣，扣完为止。 </w:t>
            </w:r>
          </w:p>
          <w:p w14:paraId="33A9A743">
            <w:pPr>
              <w:keepNext w:val="0"/>
              <w:keepLines w:val="0"/>
              <w:pageBreakBefore w:val="0"/>
              <w:widowControl w:val="0"/>
              <w:kinsoku/>
              <w:wordWrap/>
              <w:overflowPunct/>
              <w:topLinePunct w:val="0"/>
              <w:autoSpaceDE/>
              <w:autoSpaceDN/>
              <w:bidi w:val="0"/>
              <w:adjustRightInd/>
              <w:snapToGrid/>
              <w:spacing w:before="206" w:beforeLines="50" w:after="206" w:afterLines="50" w:line="3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注：1.投标人须对本采购文件技术要求进行点对点应答，必须根据本采购文件的要求,结合所投产品的实际参数值，进行逐条逐项答复、说明和解释。</w:t>
            </w:r>
          </w:p>
          <w:p w14:paraId="5D972673">
            <w:pPr>
              <w:keepNext w:val="0"/>
              <w:keepLines w:val="0"/>
              <w:pageBreakBefore w:val="0"/>
              <w:widowControl w:val="0"/>
              <w:kinsoku/>
              <w:wordWrap/>
              <w:overflowPunct/>
              <w:topLinePunct w:val="0"/>
              <w:autoSpaceDE/>
              <w:autoSpaceDN/>
              <w:bidi w:val="0"/>
              <w:adjustRightInd/>
              <w:snapToGrid/>
              <w:spacing w:before="206" w:beforeLines="50" w:after="206" w:afterLines="50" w:line="300" w:lineRule="exac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2.技术参数提供相关的证明材料，包含但不限于（产品彩页、功能截图、证书、查询链接、检测报告等）未提供或不符合要求的，视为不响应技术参数。</w:t>
            </w:r>
          </w:p>
        </w:tc>
      </w:tr>
      <w:tr w14:paraId="2C906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vAlign w:val="center"/>
          </w:tcPr>
          <w:p w14:paraId="02846E0F">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配送及安装实施方案</w:t>
            </w:r>
          </w:p>
        </w:tc>
        <w:tc>
          <w:tcPr>
            <w:tcW w:w="816" w:type="dxa"/>
            <w:vAlign w:val="center"/>
          </w:tcPr>
          <w:p w14:paraId="5DB798F1">
            <w:pPr>
              <w:spacing w:line="3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819" w:type="dxa"/>
            <w:vAlign w:val="center"/>
          </w:tcPr>
          <w:p w14:paraId="636CE211">
            <w:pPr>
              <w:keepNext w:val="0"/>
              <w:keepLines w:val="0"/>
              <w:pageBreakBefore w:val="0"/>
              <w:widowControl w:val="0"/>
              <w:kinsoku/>
              <w:wordWrap/>
              <w:overflowPunct/>
              <w:topLinePunct w:val="0"/>
              <w:autoSpaceDE/>
              <w:autoSpaceDN/>
              <w:bidi w:val="0"/>
              <w:adjustRightInd/>
              <w:snapToGrid/>
              <w:spacing w:before="206" w:beforeLines="50" w:after="206" w:afterLines="50" w:line="3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针对本项目提供详细可行的方案，方案包含但不限于：（1）运输计划：从产品出厂到采购人指定地点的运输计划及时效等流程）(2)人员组织保障（本项目参与技术成员表及岗位分配表）(3)进度计划图（交货期、供货时间进度表）(4)设备质量保障（运输过程中保证货物不受损的安全措施和货物保险等；设备在交付甲方验收前出现质量问题的解决方案等）(5)设备管理及维护（设备到场</w:t>
            </w:r>
            <w:r>
              <w:rPr>
                <w:rFonts w:hint="eastAsia" w:ascii="宋体" w:hAnsi="宋体" w:eastAsia="宋体" w:cs="宋体"/>
                <w:color w:val="auto"/>
                <w:sz w:val="24"/>
                <w:szCs w:val="24"/>
                <w:highlight w:val="none"/>
                <w:lang w:val="en-US" w:eastAsia="zh-CN"/>
              </w:rPr>
              <w:t xml:space="preserve">后安排专职人员进行管理和维护方案）方案符合项目实际情况，有利于项目实施，每项得 2 分，最高得 10 分；方案每有一项不符合项目实际情况扣 2 分，扣完为止； </w:t>
            </w:r>
          </w:p>
          <w:p w14:paraId="2CAD2695">
            <w:pPr>
              <w:keepNext w:val="0"/>
              <w:keepLines w:val="0"/>
              <w:pageBreakBefore w:val="0"/>
              <w:widowControl w:val="0"/>
              <w:kinsoku/>
              <w:wordWrap/>
              <w:overflowPunct/>
              <w:topLinePunct w:val="0"/>
              <w:autoSpaceDE/>
              <w:autoSpaceDN/>
              <w:bidi w:val="0"/>
              <w:adjustRightInd/>
              <w:snapToGrid/>
              <w:spacing w:before="206" w:beforeLines="50" w:after="206" w:afterLines="50" w:line="3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(注：上述方案是否符合项目实际情况，有利于项目实施，由评标委员会综合评审）</w:t>
            </w:r>
          </w:p>
        </w:tc>
      </w:tr>
      <w:tr w14:paraId="4A111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vAlign w:val="center"/>
          </w:tcPr>
          <w:p w14:paraId="03710AAA">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安装、调</w:t>
            </w:r>
          </w:p>
          <w:p w14:paraId="41B2A400">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试方案</w:t>
            </w:r>
          </w:p>
        </w:tc>
        <w:tc>
          <w:tcPr>
            <w:tcW w:w="816" w:type="dxa"/>
            <w:vAlign w:val="center"/>
          </w:tcPr>
          <w:p w14:paraId="63D9316C">
            <w:pPr>
              <w:spacing w:line="3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5819" w:type="dxa"/>
            <w:vAlign w:val="center"/>
          </w:tcPr>
          <w:p w14:paraId="14A62B86">
            <w:pPr>
              <w:keepNext w:val="0"/>
              <w:keepLines w:val="0"/>
              <w:pageBreakBefore w:val="0"/>
              <w:widowControl w:val="0"/>
              <w:kinsoku/>
              <w:wordWrap/>
              <w:overflowPunct/>
              <w:topLinePunct w:val="0"/>
              <w:autoSpaceDE/>
              <w:autoSpaceDN/>
              <w:bidi w:val="0"/>
              <w:adjustRightInd/>
              <w:snapToGrid/>
              <w:spacing w:before="206" w:beforeLines="50" w:after="206" w:afterLines="5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提供符合本项目设备安装、调试的详细流程：（1）设备安装调试过程中的准备工作及具体操作流程；（2）安装调试各环节时间控制节点等，保证按照规定时间内完成安装调试；（3）产品在安装、调试、维修过程中人员的安全保证措施；（4）设备安装期间投入的安装人员、车辆、工器具配置等；方案符合项目实际情况，有利于项目实施，每项得 1 分，最高得 4 分；方案每有一项不符合项目实际情况扣 1 分，扣完为止；</w:t>
            </w:r>
          </w:p>
        </w:tc>
      </w:tr>
      <w:tr w14:paraId="5D7AC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vAlign w:val="center"/>
          </w:tcPr>
          <w:p w14:paraId="0AD69416">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售后服务方案</w:t>
            </w:r>
          </w:p>
        </w:tc>
        <w:tc>
          <w:tcPr>
            <w:tcW w:w="816" w:type="dxa"/>
            <w:vAlign w:val="center"/>
          </w:tcPr>
          <w:p w14:paraId="55EACBB0">
            <w:pPr>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5819" w:type="dxa"/>
            <w:vAlign w:val="center"/>
          </w:tcPr>
          <w:p w14:paraId="340D04A2">
            <w:pPr>
              <w:keepNext w:val="0"/>
              <w:keepLines w:val="0"/>
              <w:pageBreakBefore w:val="0"/>
              <w:widowControl w:val="0"/>
              <w:kinsoku/>
              <w:wordWrap/>
              <w:overflowPunct/>
              <w:topLinePunct w:val="0"/>
              <w:autoSpaceDE/>
              <w:autoSpaceDN/>
              <w:bidi w:val="0"/>
              <w:adjustRightInd/>
              <w:snapToGrid/>
              <w:spacing w:before="206" w:beforeLines="50" w:after="206" w:afterLines="5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人针对本项目提供切实可行的售后服务方案，方案内容包含：（1）售后巡检、维修、质量保证期限及范围；（2）售后服务人员、车辆、工器具投入；（3）售后期间应急预案；售后服务方案符合项目实际情况，有利于项目实施，每项得 1 分，最高得 3 分；方案每有一项措施不能施行或不符合项目实际情况扣 1 分，扣完为止；(注：上述方案是否符合项目实际情况，有利于项目实施，由评标委员会综合评审）</w:t>
            </w:r>
          </w:p>
        </w:tc>
      </w:tr>
      <w:tr w14:paraId="7C964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vAlign w:val="center"/>
          </w:tcPr>
          <w:p w14:paraId="0577D038">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培训方案</w:t>
            </w:r>
          </w:p>
        </w:tc>
        <w:tc>
          <w:tcPr>
            <w:tcW w:w="816" w:type="dxa"/>
            <w:vAlign w:val="center"/>
          </w:tcPr>
          <w:p w14:paraId="50427A39">
            <w:pPr>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5819" w:type="dxa"/>
            <w:vAlign w:val="center"/>
          </w:tcPr>
          <w:p w14:paraId="10E85DFC">
            <w:pPr>
              <w:keepNext w:val="0"/>
              <w:keepLines w:val="0"/>
              <w:pageBreakBefore w:val="0"/>
              <w:widowControl w:val="0"/>
              <w:kinsoku/>
              <w:wordWrap/>
              <w:overflowPunct/>
              <w:topLinePunct w:val="0"/>
              <w:autoSpaceDE/>
              <w:autoSpaceDN/>
              <w:bidi w:val="0"/>
              <w:adjustRightInd/>
              <w:snapToGrid/>
              <w:spacing w:before="206" w:beforeLines="50" w:after="206" w:afterLines="50" w:line="3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提供详细合理的培训方案，培训资料包含本项目所有内容，供应商可以派出专业培训人员授课，课程安排能满足采购人的需求，方案（包含：①培训时间、地点方式、课时、培训的专业人员②培训产品基本原理③培训设备操作使用和维修保养④培训设备简单故障应对措施及应急预案）以上每项内容，方案切实可行，能够保证采购单位完全掌握设备正常使用得 4分，每有一项内容缺失的扣 1 分，每有一项内容阐述不全面、不符合项目实际情况、无法满足采购需求的扣 0.5 分，扣完为止。</w:t>
            </w:r>
          </w:p>
        </w:tc>
      </w:tr>
      <w:tr w14:paraId="0ED01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vAlign w:val="center"/>
          </w:tcPr>
          <w:p w14:paraId="21B2DAD5">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备品备件</w:t>
            </w:r>
          </w:p>
        </w:tc>
        <w:tc>
          <w:tcPr>
            <w:tcW w:w="816" w:type="dxa"/>
            <w:vAlign w:val="center"/>
          </w:tcPr>
          <w:p w14:paraId="399FCB62">
            <w:pPr>
              <w:spacing w:line="3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819" w:type="dxa"/>
            <w:vAlign w:val="center"/>
          </w:tcPr>
          <w:p w14:paraId="2EA59473">
            <w:pPr>
              <w:keepNext w:val="0"/>
              <w:keepLines w:val="0"/>
              <w:pageBreakBefore w:val="0"/>
              <w:widowControl w:val="0"/>
              <w:kinsoku/>
              <w:wordWrap/>
              <w:overflowPunct/>
              <w:topLinePunct w:val="0"/>
              <w:autoSpaceDE/>
              <w:autoSpaceDN/>
              <w:bidi w:val="0"/>
              <w:adjustRightInd/>
              <w:snapToGrid/>
              <w:spacing w:before="206" w:beforeLines="50" w:after="206" w:afterLines="50" w:line="30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投标人提供原厂备品备件的承诺书，以便在质保期内设备出现质量问题及时更换，得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tc>
      </w:tr>
      <w:tr w14:paraId="11116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vAlign w:val="center"/>
          </w:tcPr>
          <w:p w14:paraId="13708F2B">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报价得分</w:t>
            </w:r>
          </w:p>
        </w:tc>
        <w:tc>
          <w:tcPr>
            <w:tcW w:w="816" w:type="dxa"/>
            <w:vAlign w:val="center"/>
          </w:tcPr>
          <w:p w14:paraId="2CA83D5B">
            <w:pPr>
              <w:spacing w:line="276"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5819" w:type="dxa"/>
            <w:vAlign w:val="center"/>
          </w:tcPr>
          <w:p w14:paraId="2E2A2B9B">
            <w:pPr>
              <w:pStyle w:val="11"/>
              <w:spacing w:line="276"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投标报价得分计算方法：</w:t>
            </w:r>
          </w:p>
          <w:p w14:paraId="0DA1D830">
            <w:pPr>
              <w:pStyle w:val="11"/>
              <w:spacing w:line="276"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1.投标价格评分采用低价优先法计算；</w:t>
            </w:r>
          </w:p>
          <w:p w14:paraId="6F9C351C">
            <w:pPr>
              <w:pStyle w:val="11"/>
              <w:spacing w:line="276"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2.评标基准价：满足招标文件要求的最低报价为评标基准价；</w:t>
            </w:r>
          </w:p>
          <w:p w14:paraId="4D350D61">
            <w:pPr>
              <w:pStyle w:val="11"/>
              <w:spacing w:line="276"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3.投标报价得分=(评标基准价／投标报价)×100×</w:t>
            </w:r>
            <w:r>
              <w:rPr>
                <w:rFonts w:hint="eastAsia" w:ascii="宋体" w:hAnsi="宋体" w:eastAsia="宋体" w:cs="宋体"/>
                <w:color w:val="auto"/>
                <w:szCs w:val="24"/>
                <w:highlight w:val="none"/>
                <w:lang w:val="en-US" w:eastAsia="zh-CN"/>
              </w:rPr>
              <w:t>30</w:t>
            </w:r>
            <w:r>
              <w:rPr>
                <w:rFonts w:hint="eastAsia" w:ascii="宋体" w:hAnsi="宋体" w:eastAsia="宋体" w:cs="宋体"/>
                <w:color w:val="auto"/>
                <w:szCs w:val="24"/>
                <w:highlight w:val="none"/>
              </w:rPr>
              <w:t>%</w:t>
            </w:r>
          </w:p>
          <w:p w14:paraId="5A2BC547">
            <w:pPr>
              <w:pStyle w:val="11"/>
              <w:spacing w:line="276"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4.评分分值计算保留小数点后两位，小数点后三位“四舍五入”。</w:t>
            </w:r>
          </w:p>
          <w:p w14:paraId="7C6446C8">
            <w:pPr>
              <w:pStyle w:val="11"/>
              <w:spacing w:line="276"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投标人不得低于成本或市场价恶意竞标，评标委员会认为投标人的报价明显低于其他通过符合性审查投标人的报价，有可能影响项目质量或者不能诚信履约的，评标委员会有权要求其在评标现场合理的时间内提供书面说明，必要时提交相关证明材料；投标人如不能证明其报价合理性的，评标委员会应当将其作为无效投标处理。</w:t>
            </w:r>
          </w:p>
        </w:tc>
      </w:tr>
    </w:tbl>
    <w:p w14:paraId="7EEE0EC3">
      <w:pPr>
        <w:pStyle w:val="39"/>
        <w:spacing w:line="440" w:lineRule="exact"/>
        <w:jc w:val="center"/>
        <w:rPr>
          <w:rFonts w:hint="eastAsia" w:ascii="宋体" w:hAnsi="宋体" w:eastAsia="宋体" w:cs="宋体"/>
          <w:b/>
          <w:color w:val="auto"/>
          <w:spacing w:val="0"/>
          <w:kern w:val="2"/>
          <w:sz w:val="24"/>
          <w:szCs w:val="24"/>
          <w:highlight w:val="none"/>
          <w:lang w:bidi="ar"/>
        </w:rPr>
      </w:pPr>
    </w:p>
    <w:p w14:paraId="07059090">
      <w:pPr>
        <w:pStyle w:val="39"/>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Cs w:val="0"/>
          <w:color w:val="auto"/>
          <w:spacing w:val="0"/>
          <w:kern w:val="2"/>
          <w:sz w:val="24"/>
          <w:szCs w:val="24"/>
          <w:highlight w:val="none"/>
          <w:lang w:eastAsia="zh-CN" w:bidi="ar"/>
        </w:rPr>
      </w:pPr>
      <w:r>
        <w:rPr>
          <w:rFonts w:hint="eastAsia" w:ascii="宋体" w:hAnsi="宋体" w:eastAsia="宋体" w:cs="宋体"/>
          <w:bCs w:val="0"/>
          <w:color w:val="auto"/>
          <w:spacing w:val="0"/>
          <w:kern w:val="2"/>
          <w:sz w:val="24"/>
          <w:szCs w:val="24"/>
          <w:highlight w:val="none"/>
          <w:lang w:eastAsia="zh-CN" w:bidi="ar"/>
        </w:rPr>
        <w:t>注：本项所称“缺陷”是指内容叙述不准确、不符合项目实际情况、可执行性一般；非专门针对本项目或套用其他项目内容；对同一问题前后表述矛盾；存在逻辑漏洞或常识错误；不利于本项目目标的实现、现有技术条件下不可能出现的情形等任意一种情形。未提供不得分。</w:t>
      </w:r>
    </w:p>
    <w:p w14:paraId="6F73313B">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6.1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62683AC5">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6.2落实中小企业政府采购政策的价格调整：</w:t>
      </w:r>
    </w:p>
    <w:p w14:paraId="52D8124F">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6.2.1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10%后参与评审。对于同时属于小微企业、监狱企业或残疾人福利性单位的，不重复进行投标报价扣除。</w:t>
      </w:r>
    </w:p>
    <w:p w14:paraId="528F293B">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6.2.2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eastAsia="宋体" w:cs="宋体"/>
          <w:bCs w:val="0"/>
          <w:color w:val="auto"/>
          <w:spacing w:val="0"/>
          <w:kern w:val="2"/>
          <w:sz w:val="24"/>
          <w:szCs w:val="24"/>
          <w:highlight w:val="none"/>
          <w:u w:val="single"/>
          <w:lang w:val="en-US" w:eastAsia="zh-CN" w:bidi="ar"/>
        </w:rPr>
        <w:t>30</w:t>
      </w:r>
      <w:r>
        <w:rPr>
          <w:rFonts w:hint="eastAsia" w:ascii="宋体" w:hAnsi="宋体" w:eastAsia="宋体" w:cs="宋体"/>
          <w:bCs w:val="0"/>
          <w:color w:val="auto"/>
          <w:spacing w:val="0"/>
          <w:kern w:val="2"/>
          <w:sz w:val="24"/>
          <w:szCs w:val="24"/>
          <w:highlight w:val="none"/>
          <w:lang w:val="en-US" w:eastAsia="zh-CN" w:bidi="ar"/>
        </w:rPr>
        <w:t>%以上的联合体或者大中型企业的报价给予</w:t>
      </w:r>
      <w:r>
        <w:rPr>
          <w:rFonts w:hint="eastAsia" w:ascii="宋体" w:hAnsi="宋体" w:eastAsia="宋体" w:cs="宋体"/>
          <w:bCs w:val="0"/>
          <w:color w:val="auto"/>
          <w:spacing w:val="0"/>
          <w:kern w:val="2"/>
          <w:sz w:val="24"/>
          <w:szCs w:val="24"/>
          <w:highlight w:val="none"/>
          <w:u w:val="single"/>
          <w:lang w:val="en-US" w:eastAsia="zh-CN" w:bidi="ar"/>
        </w:rPr>
        <w:t>4%</w:t>
      </w:r>
      <w:r>
        <w:rPr>
          <w:rFonts w:hint="eastAsia" w:ascii="宋体" w:hAnsi="宋体" w:eastAsia="宋体" w:cs="宋体"/>
          <w:bCs w:val="0"/>
          <w:color w:val="auto"/>
          <w:spacing w:val="0"/>
          <w:kern w:val="2"/>
          <w:sz w:val="24"/>
          <w:szCs w:val="24"/>
          <w:highlight w:val="none"/>
          <w:lang w:val="en-US" w:eastAsia="zh-CN" w:bidi="ar"/>
        </w:rPr>
        <w:t>的扣除，用扣除后的价格参加评审。</w:t>
      </w:r>
    </w:p>
    <w:p w14:paraId="595E89A3">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6.2.3组成联合体或者接受分包的小微企业与联合体内其他企业、分包企业之间存在直接控股、管理关系的，不享受价格扣除优惠政策。</w:t>
      </w:r>
    </w:p>
    <w:p w14:paraId="3B941077">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6.2.4价格扣除比例对小型企业和微型企业同等对待，不作区分。</w:t>
      </w:r>
    </w:p>
    <w:p w14:paraId="32809AB8">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6.2.5中小企业参加政府采购活动，应当按照招标文件给定的格式出具《中小企业声明函》，否则不得享受相关中小企业扶持政策。</w:t>
      </w:r>
    </w:p>
    <w:p w14:paraId="58220B07">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6.2.6监狱企业提供了由省级以上监狱管理局、戒毒管理局（含新疆生产建设兵团）出具的属于监狱企业的证明文件的，视同小微企业。</w:t>
      </w:r>
    </w:p>
    <w:p w14:paraId="04B163DD">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6.2.7残疾人福利性单位按招标文件要求提供了《残疾人福利性单位声明函》（见附件）的，视同小微企业。</w:t>
      </w:r>
    </w:p>
    <w:p w14:paraId="04312072">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6.2.8若投标人同时属于小型或微型企业、监狱企业、残疾人福利性单位中的两种及以上，将不重复享受小微企业价格扣减的优惠政策。</w:t>
      </w:r>
    </w:p>
    <w:p w14:paraId="10DDD77F">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6.3投标人所投产品如被列入财政部与国家主管部门颁发的节能产品目录或环境标志产品目录或无线局域网产品目录，应提供相关证明，在评标时予以优先采购，具体优惠措施为：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bCs w:val="0"/>
          <w:color w:val="auto"/>
          <w:spacing w:val="0"/>
          <w:kern w:val="2"/>
          <w:sz w:val="24"/>
          <w:szCs w:val="24"/>
          <w:highlight w:val="none"/>
          <w:u w:val="single"/>
          <w:lang w:val="en-US" w:eastAsia="zh-CN" w:bidi="ar"/>
        </w:rPr>
        <w:t>综合得分相同时排名优先。</w:t>
      </w:r>
    </w:p>
    <w:p w14:paraId="7C3A6B9D">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6.4如采购人所采购产品为政府强制采购的节能产品，投标人所投产品的品牌及型号必须为清单中有效期内产品并提供证明文件，否则其投标将作为</w:t>
      </w:r>
      <w:r>
        <w:rPr>
          <w:rFonts w:hint="eastAsia" w:ascii="宋体" w:hAnsi="宋体" w:eastAsia="宋体" w:cs="宋体"/>
          <w:b/>
          <w:bCs/>
          <w:color w:val="auto"/>
          <w:spacing w:val="0"/>
          <w:kern w:val="2"/>
          <w:sz w:val="24"/>
          <w:szCs w:val="24"/>
          <w:highlight w:val="none"/>
          <w:lang w:val="en-US" w:eastAsia="zh-CN" w:bidi="ar"/>
        </w:rPr>
        <w:t>无效投标</w:t>
      </w:r>
      <w:r>
        <w:rPr>
          <w:rFonts w:hint="eastAsia" w:ascii="宋体" w:hAnsi="宋体" w:eastAsia="宋体" w:cs="宋体"/>
          <w:bCs w:val="0"/>
          <w:color w:val="auto"/>
          <w:spacing w:val="0"/>
          <w:kern w:val="2"/>
          <w:sz w:val="24"/>
          <w:szCs w:val="24"/>
          <w:highlight w:val="none"/>
          <w:lang w:val="en-US" w:eastAsia="zh-CN" w:bidi="ar"/>
        </w:rPr>
        <w:t>被拒绝。</w:t>
      </w:r>
    </w:p>
    <w:p w14:paraId="05C623F6">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6.5投标人所投产品列入无线局域网产品清单，应提供相关证明，在评标时予以优先采购，具体优惠措施为：</w:t>
      </w:r>
      <w:r>
        <w:rPr>
          <w:rFonts w:hint="eastAsia" w:ascii="宋体" w:hAnsi="宋体" w:eastAsia="宋体" w:cs="宋体"/>
          <w:bCs w:val="0"/>
          <w:color w:val="auto"/>
          <w:spacing w:val="0"/>
          <w:kern w:val="2"/>
          <w:sz w:val="24"/>
          <w:szCs w:val="24"/>
          <w:highlight w:val="none"/>
          <w:u w:val="single"/>
          <w:lang w:val="en-US" w:eastAsia="zh-CN" w:bidi="ar"/>
        </w:rPr>
        <w:t>综合得分相同时排名优先。</w:t>
      </w:r>
    </w:p>
    <w:p w14:paraId="1847817A">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6.6同品牌处理办法：</w:t>
      </w:r>
    </w:p>
    <w:p w14:paraId="0D251189">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6.6.1如采用最低评标办法，则：</w:t>
      </w:r>
      <w:r>
        <w:rPr>
          <w:rFonts w:hint="eastAsia" w:ascii="宋体" w:hAnsi="宋体" w:eastAsia="宋体" w:cs="宋体"/>
          <w:bCs w:val="0"/>
          <w:color w:val="auto"/>
          <w:spacing w:val="0"/>
          <w:kern w:val="2"/>
          <w:sz w:val="24"/>
          <w:szCs w:val="24"/>
          <w:highlight w:val="none"/>
          <w:u w:val="single"/>
          <w:lang w:val="en-US" w:eastAsia="zh-CN" w:bidi="ar"/>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6A32BE03">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6.6.2如采用综合评标法，则：</w:t>
      </w:r>
      <w:r>
        <w:rPr>
          <w:rFonts w:hint="eastAsia" w:ascii="宋体" w:hAnsi="宋体" w:eastAsia="宋体" w:cs="宋体"/>
          <w:bCs w:val="0"/>
          <w:color w:val="auto"/>
          <w:spacing w:val="0"/>
          <w:kern w:val="2"/>
          <w:sz w:val="24"/>
          <w:szCs w:val="24"/>
          <w:highlight w:val="none"/>
          <w:u w:val="single"/>
          <w:lang w:val="en-US" w:eastAsia="zh-CN" w:bidi="ar"/>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308398BA">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6.7如一个分包内包含多种产品的，采购人或采购代理机构将在投标人</w:t>
      </w:r>
      <w:r>
        <w:rPr>
          <w:rFonts w:hint="eastAsia" w:ascii="宋体" w:hAnsi="宋体" w:eastAsia="宋体" w:cs="宋体"/>
          <w:bCs w:val="0"/>
          <w:color w:val="auto"/>
          <w:spacing w:val="0"/>
          <w:kern w:val="2"/>
          <w:sz w:val="24"/>
          <w:szCs w:val="24"/>
          <w:highlight w:val="none"/>
          <w:u w:val="single"/>
          <w:lang w:val="en-US" w:eastAsia="zh-CN" w:bidi="ar"/>
        </w:rPr>
        <w:t>须知前附表</w:t>
      </w:r>
      <w:r>
        <w:rPr>
          <w:rFonts w:hint="eastAsia" w:ascii="宋体" w:hAnsi="宋体" w:eastAsia="宋体" w:cs="宋体"/>
          <w:bCs w:val="0"/>
          <w:color w:val="auto"/>
          <w:spacing w:val="0"/>
          <w:kern w:val="2"/>
          <w:sz w:val="24"/>
          <w:szCs w:val="24"/>
          <w:highlight w:val="none"/>
          <w:lang w:val="en-US" w:eastAsia="zh-CN" w:bidi="ar"/>
        </w:rPr>
        <w:t>中载明核心产品，多家投标人提供的所有核心产品品牌均相同的，按前两条规定处理。</w:t>
      </w:r>
    </w:p>
    <w:p w14:paraId="5E85C3E9">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6.8确定中标候选人名单</w:t>
      </w:r>
    </w:p>
    <w:p w14:paraId="71FD0666">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6.8.1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37927F2">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6.8.2采用最低评标价法的，评标结果按投标报价由低到高顺序排列。投标报价相同的并列。投标文件满足招标文件全部实质性要求且投标报价最低的投标人为排名第一的中标候选人。</w:t>
      </w:r>
    </w:p>
    <w:p w14:paraId="2490331C">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6.8.3评标委员会要对评分汇总情况进行复核，特别是对排名第一的、报价最低的、投标或响应文件被认定为无效的情形进行重点复核。</w:t>
      </w:r>
    </w:p>
    <w:p w14:paraId="25449831">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6.8.4评标委员会将根据各投标人的评标排序</w:t>
      </w:r>
      <w:r>
        <w:rPr>
          <w:rFonts w:hint="eastAsia" w:ascii="宋体" w:hAnsi="宋体" w:cs="宋体"/>
          <w:bCs w:val="0"/>
          <w:color w:val="auto"/>
          <w:spacing w:val="0"/>
          <w:kern w:val="2"/>
          <w:sz w:val="24"/>
          <w:szCs w:val="24"/>
          <w:highlight w:val="none"/>
          <w:lang w:val="en-US" w:eastAsia="zh-CN" w:bidi="ar"/>
        </w:rPr>
        <w:t>。</w:t>
      </w:r>
    </w:p>
    <w:p w14:paraId="1DBDB950">
      <w:pPr>
        <w:keepNext w:val="0"/>
        <w:keepLines w:val="0"/>
        <w:widowControl/>
        <w:suppressLineNumbers w:val="0"/>
        <w:jc w:val="left"/>
        <w:rPr>
          <w:rFonts w:hint="eastAsia" w:ascii="宋体" w:hAnsi="宋体" w:eastAsia="宋体" w:cs="宋体"/>
          <w:bCs w:val="0"/>
          <w:color w:val="auto"/>
          <w:spacing w:val="0"/>
          <w:kern w:val="2"/>
          <w:sz w:val="24"/>
          <w:szCs w:val="24"/>
          <w:highlight w:val="none"/>
          <w:lang w:bidi="ar"/>
        </w:rPr>
        <w:sectPr>
          <w:pgSz w:w="11906" w:h="16838"/>
          <w:pgMar w:top="1440" w:right="1800" w:bottom="1440" w:left="1800" w:header="851" w:footer="992" w:gutter="0"/>
          <w:pgNumType w:fmt="decimal"/>
          <w:cols w:space="425" w:num="1"/>
          <w:docGrid w:type="lines" w:linePitch="312" w:charSpace="0"/>
        </w:sectPr>
      </w:pPr>
    </w:p>
    <w:p w14:paraId="6005F6E7">
      <w:pPr>
        <w:pStyle w:val="39"/>
        <w:spacing w:line="440" w:lineRule="exact"/>
        <w:ind w:left="636" w:leftChars="303" w:firstLine="423" w:firstLineChars="124"/>
        <w:jc w:val="center"/>
        <w:outlineLvl w:val="0"/>
        <w:rPr>
          <w:rFonts w:hint="eastAsia" w:ascii="宋体" w:hAnsi="宋体" w:eastAsia="宋体" w:cs="宋体"/>
          <w:b/>
          <w:color w:val="auto"/>
          <w:sz w:val="32"/>
          <w:szCs w:val="32"/>
          <w:highlight w:val="none"/>
        </w:rPr>
      </w:pPr>
      <w:bookmarkStart w:id="33" w:name="_Toc17967"/>
      <w:r>
        <w:rPr>
          <w:rFonts w:hint="eastAsia" w:ascii="宋体" w:hAnsi="宋体" w:eastAsia="宋体" w:cs="宋体"/>
          <w:b/>
          <w:color w:val="auto"/>
          <w:sz w:val="32"/>
          <w:szCs w:val="32"/>
          <w:highlight w:val="none"/>
        </w:rPr>
        <w:t>第七章投标文件格式</w:t>
      </w:r>
      <w:bookmarkEnd w:id="33"/>
    </w:p>
    <w:p w14:paraId="71BD23E9">
      <w:pPr>
        <w:pStyle w:val="39"/>
        <w:spacing w:line="360" w:lineRule="auto"/>
        <w:ind w:left="636" w:leftChars="303" w:firstLine="324" w:firstLineChars="124"/>
        <w:jc w:val="center"/>
        <w:rPr>
          <w:rFonts w:hint="eastAsia" w:ascii="宋体" w:hAnsi="宋体" w:eastAsia="宋体" w:cs="宋体"/>
          <w:b/>
          <w:color w:val="auto"/>
          <w:sz w:val="24"/>
          <w:szCs w:val="24"/>
          <w:highlight w:val="none"/>
        </w:rPr>
      </w:pPr>
      <w:bookmarkStart w:id="34" w:name="_Toc507399517"/>
    </w:p>
    <w:p w14:paraId="71547C71">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报价</w:t>
      </w:r>
      <w:r>
        <w:rPr>
          <w:rFonts w:hint="eastAsia" w:ascii="宋体" w:hAnsi="宋体" w:eastAsia="宋体" w:cs="宋体"/>
          <w:b/>
          <w:color w:val="auto"/>
          <w:sz w:val="24"/>
          <w:szCs w:val="24"/>
          <w:highlight w:val="none"/>
        </w:rPr>
        <w:t>文件封面</w:t>
      </w:r>
    </w:p>
    <w:p w14:paraId="1510B314">
      <w:pPr>
        <w:pStyle w:val="14"/>
        <w:rPr>
          <w:rFonts w:hint="eastAsia" w:ascii="宋体" w:hAnsi="宋体" w:eastAsia="宋体" w:cs="宋体"/>
          <w:color w:val="auto"/>
          <w:sz w:val="24"/>
          <w:szCs w:val="24"/>
          <w:highlight w:val="none"/>
        </w:rPr>
      </w:pPr>
    </w:p>
    <w:p w14:paraId="5B864D76">
      <w:pPr>
        <w:pStyle w:val="14"/>
        <w:rPr>
          <w:rFonts w:hint="eastAsia" w:ascii="宋体" w:hAnsi="宋体" w:eastAsia="宋体" w:cs="宋体"/>
          <w:color w:val="auto"/>
          <w:sz w:val="24"/>
          <w:szCs w:val="24"/>
          <w:highlight w:val="none"/>
        </w:rPr>
      </w:pPr>
    </w:p>
    <w:p w14:paraId="1CED5A0A">
      <w:pPr>
        <w:pStyle w:val="14"/>
        <w:rPr>
          <w:rFonts w:hint="eastAsia" w:ascii="宋体" w:hAnsi="宋体" w:eastAsia="宋体" w:cs="宋体"/>
          <w:color w:val="auto"/>
          <w:sz w:val="24"/>
          <w:szCs w:val="24"/>
          <w:highlight w:val="none"/>
        </w:rPr>
      </w:pPr>
    </w:p>
    <w:p w14:paraId="008E54E7">
      <w:pPr>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val="en-US" w:eastAsia="zh-CN"/>
        </w:rPr>
        <w:t>报价</w:t>
      </w:r>
      <w:r>
        <w:rPr>
          <w:rFonts w:hint="eastAsia" w:ascii="宋体" w:hAnsi="宋体" w:eastAsia="宋体" w:cs="宋体"/>
          <w:b/>
          <w:color w:val="auto"/>
          <w:sz w:val="24"/>
          <w:szCs w:val="24"/>
          <w:highlight w:val="none"/>
        </w:rPr>
        <w:t>文件</w:t>
      </w:r>
    </w:p>
    <w:p w14:paraId="7E4B6F72">
      <w:pPr>
        <w:autoSpaceDE w:val="0"/>
        <w:autoSpaceDN w:val="0"/>
        <w:adjustRightInd w:val="0"/>
        <w:rPr>
          <w:rFonts w:hint="eastAsia" w:ascii="宋体" w:hAnsi="宋体" w:eastAsia="宋体" w:cs="宋体"/>
          <w:color w:val="auto"/>
          <w:sz w:val="24"/>
          <w:szCs w:val="24"/>
          <w:highlight w:val="none"/>
        </w:rPr>
      </w:pPr>
    </w:p>
    <w:p w14:paraId="5B5145C1">
      <w:pPr>
        <w:autoSpaceDE w:val="0"/>
        <w:autoSpaceDN w:val="0"/>
        <w:adjustRightInd w:val="0"/>
        <w:rPr>
          <w:rFonts w:hint="eastAsia" w:ascii="宋体" w:hAnsi="宋体" w:eastAsia="宋体" w:cs="宋体"/>
          <w:color w:val="auto"/>
          <w:sz w:val="24"/>
          <w:szCs w:val="24"/>
          <w:highlight w:val="none"/>
        </w:rPr>
      </w:pPr>
    </w:p>
    <w:p w14:paraId="583691AA">
      <w:pPr>
        <w:autoSpaceDE w:val="0"/>
        <w:autoSpaceDN w:val="0"/>
        <w:adjustRightInd w:val="0"/>
        <w:rPr>
          <w:rFonts w:hint="eastAsia" w:ascii="宋体" w:hAnsi="宋体" w:eastAsia="宋体" w:cs="宋体"/>
          <w:color w:val="auto"/>
          <w:sz w:val="24"/>
          <w:szCs w:val="24"/>
          <w:highlight w:val="none"/>
        </w:rPr>
      </w:pPr>
    </w:p>
    <w:p w14:paraId="63724F4F">
      <w:pPr>
        <w:autoSpaceDE w:val="0"/>
        <w:autoSpaceDN w:val="0"/>
        <w:adjustRightInd w:val="0"/>
        <w:rPr>
          <w:rFonts w:hint="eastAsia" w:ascii="宋体" w:hAnsi="宋体" w:eastAsia="宋体" w:cs="宋体"/>
          <w:color w:val="auto"/>
          <w:sz w:val="24"/>
          <w:szCs w:val="24"/>
          <w:highlight w:val="none"/>
        </w:rPr>
      </w:pPr>
    </w:p>
    <w:p w14:paraId="6885C016">
      <w:pPr>
        <w:autoSpaceDE w:val="0"/>
        <w:autoSpaceDN w:val="0"/>
        <w:adjustRightInd w:val="0"/>
        <w:rPr>
          <w:rFonts w:hint="eastAsia" w:ascii="宋体" w:hAnsi="宋体" w:eastAsia="宋体" w:cs="宋体"/>
          <w:color w:val="auto"/>
          <w:sz w:val="24"/>
          <w:szCs w:val="24"/>
          <w:highlight w:val="none"/>
        </w:rPr>
      </w:pPr>
    </w:p>
    <w:p w14:paraId="688AFFA1">
      <w:pPr>
        <w:autoSpaceDE w:val="0"/>
        <w:autoSpaceDN w:val="0"/>
        <w:adjustRightInd w:val="0"/>
        <w:rPr>
          <w:rFonts w:hint="eastAsia" w:ascii="宋体" w:hAnsi="宋体" w:eastAsia="宋体" w:cs="宋体"/>
          <w:color w:val="auto"/>
          <w:sz w:val="24"/>
          <w:szCs w:val="24"/>
          <w:highlight w:val="none"/>
        </w:rPr>
      </w:pPr>
    </w:p>
    <w:p w14:paraId="43DC0ECB">
      <w:pPr>
        <w:pStyle w:val="14"/>
        <w:rPr>
          <w:rFonts w:hint="eastAsia" w:ascii="宋体" w:hAnsi="宋体" w:eastAsia="宋体" w:cs="宋体"/>
          <w:color w:val="auto"/>
          <w:sz w:val="24"/>
          <w:szCs w:val="24"/>
          <w:highlight w:val="none"/>
        </w:rPr>
      </w:pPr>
    </w:p>
    <w:p w14:paraId="6DEAFFA7">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22DD079B">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w:t>
      </w:r>
    </w:p>
    <w:p w14:paraId="1FD24122">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投标内容/标项：</w:t>
      </w:r>
    </w:p>
    <w:p w14:paraId="1F79D0D1">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投标单位联系人：</w:t>
      </w:r>
    </w:p>
    <w:p w14:paraId="31BD8786">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投标单位联系电话：</w:t>
      </w:r>
    </w:p>
    <w:p w14:paraId="6F9DF8CA">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月</w:t>
      </w:r>
    </w:p>
    <w:p w14:paraId="58659CB0">
      <w:pPr>
        <w:autoSpaceDE w:val="0"/>
        <w:autoSpaceDN w:val="0"/>
        <w:adjustRightInd w:val="0"/>
        <w:spacing w:line="440" w:lineRule="exact"/>
        <w:ind w:firstLine="420"/>
        <w:jc w:val="both"/>
        <w:rPr>
          <w:rFonts w:hint="eastAsia" w:ascii="宋体" w:hAnsi="宋体" w:eastAsia="宋体" w:cs="宋体"/>
          <w:b/>
          <w:color w:val="auto"/>
          <w:sz w:val="24"/>
          <w:szCs w:val="24"/>
          <w:highlight w:val="none"/>
        </w:rPr>
      </w:pPr>
    </w:p>
    <w:p w14:paraId="2E1DA445">
      <w:pPr>
        <w:keepNext w:val="0"/>
        <w:keepLines w:val="0"/>
        <w:pageBreakBefore/>
        <w:widowControl w:val="0"/>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（一）报价文件</w:t>
      </w:r>
    </w:p>
    <w:p w14:paraId="1C6E49FB">
      <w:pPr>
        <w:spacing w:line="4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开标一览表</w:t>
      </w:r>
    </w:p>
    <w:p w14:paraId="4D79B6A3">
      <w:pPr>
        <w:spacing w:line="4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明细报价表</w:t>
      </w:r>
    </w:p>
    <w:p w14:paraId="1E43F584">
      <w:pPr>
        <w:spacing w:line="460"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bCs/>
          <w:color w:val="auto"/>
          <w:sz w:val="24"/>
          <w:szCs w:val="24"/>
          <w:highlight w:val="none"/>
        </w:rPr>
        <w:t>开标一览表</w:t>
      </w:r>
    </w:p>
    <w:p w14:paraId="57E0BE37">
      <w:pPr>
        <w:pStyle w:val="53"/>
        <w:spacing w:line="440" w:lineRule="exact"/>
        <w:ind w:left="210" w:leftChars="-86" w:hanging="391" w:hangingChars="16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招标项目名称：                          投标单位名称：                            </w:t>
      </w:r>
    </w:p>
    <w:p w14:paraId="20E9FEE1">
      <w:pPr>
        <w:pStyle w:val="53"/>
        <w:spacing w:line="440" w:lineRule="exact"/>
        <w:ind w:left="210" w:leftChars="-86" w:hanging="391" w:hangingChars="16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14:paraId="6EB3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noWrap w:val="0"/>
            <w:vAlign w:val="center"/>
          </w:tcPr>
          <w:p w14:paraId="3FB70649">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标项序号、名称</w:t>
            </w:r>
          </w:p>
        </w:tc>
        <w:tc>
          <w:tcPr>
            <w:tcW w:w="6687" w:type="dxa"/>
            <w:noWrap w:val="0"/>
            <w:vAlign w:val="center"/>
          </w:tcPr>
          <w:p w14:paraId="3BD02CAE">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投标总报价</w:t>
            </w:r>
          </w:p>
        </w:tc>
      </w:tr>
      <w:tr w14:paraId="1B93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noWrap w:val="0"/>
            <w:vAlign w:val="center"/>
          </w:tcPr>
          <w:p w14:paraId="13E6C6B4">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w:t>
            </w:r>
          </w:p>
        </w:tc>
        <w:tc>
          <w:tcPr>
            <w:tcW w:w="6687" w:type="dxa"/>
            <w:noWrap w:val="0"/>
            <w:vAlign w:val="center"/>
          </w:tcPr>
          <w:p w14:paraId="55409C6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小写：￥                                      元     </w:t>
            </w:r>
          </w:p>
        </w:tc>
      </w:tr>
      <w:tr w14:paraId="7A63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noWrap w:val="0"/>
            <w:vAlign w:val="center"/>
          </w:tcPr>
          <w:p w14:paraId="025D5895">
            <w:pPr>
              <w:spacing w:line="440" w:lineRule="exact"/>
              <w:jc w:val="center"/>
              <w:rPr>
                <w:rFonts w:hint="eastAsia" w:ascii="宋体" w:hAnsi="宋体" w:eastAsia="宋体" w:cs="宋体"/>
                <w:color w:val="auto"/>
                <w:sz w:val="24"/>
                <w:szCs w:val="24"/>
                <w:highlight w:val="none"/>
              </w:rPr>
            </w:pPr>
          </w:p>
        </w:tc>
        <w:tc>
          <w:tcPr>
            <w:tcW w:w="6687" w:type="dxa"/>
            <w:noWrap w:val="0"/>
            <w:vAlign w:val="center"/>
          </w:tcPr>
          <w:p w14:paraId="00C5B8F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r>
      <w:tr w14:paraId="1938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14:paraId="36C189D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供货日期</w:t>
            </w:r>
          </w:p>
        </w:tc>
        <w:tc>
          <w:tcPr>
            <w:tcW w:w="6687" w:type="dxa"/>
            <w:noWrap w:val="0"/>
            <w:vAlign w:val="center"/>
          </w:tcPr>
          <w:p w14:paraId="783E2E2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合同签订后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个日历日到货。</w:t>
            </w:r>
          </w:p>
        </w:tc>
      </w:tr>
      <w:tr w14:paraId="0699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14:paraId="00DF141B">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p>
        </w:tc>
        <w:tc>
          <w:tcPr>
            <w:tcW w:w="6687" w:type="dxa"/>
            <w:noWrap w:val="0"/>
            <w:vAlign w:val="center"/>
          </w:tcPr>
          <w:p w14:paraId="599B8B76">
            <w:pPr>
              <w:spacing w:line="440" w:lineRule="exact"/>
              <w:rPr>
                <w:rFonts w:hint="eastAsia" w:ascii="宋体" w:hAnsi="宋体" w:eastAsia="宋体" w:cs="宋体"/>
                <w:color w:val="auto"/>
                <w:sz w:val="24"/>
                <w:szCs w:val="24"/>
                <w:highlight w:val="none"/>
                <w:lang w:val="en-US" w:eastAsia="zh-CN"/>
              </w:rPr>
            </w:pPr>
          </w:p>
        </w:tc>
      </w:tr>
    </w:tbl>
    <w:p w14:paraId="18C237CF">
      <w:pPr>
        <w:pStyle w:val="53"/>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兹声明：以上投标报价在投标有效期内一直有效。</w:t>
      </w:r>
    </w:p>
    <w:p w14:paraId="50F615EE">
      <w:pPr>
        <w:spacing w:line="440" w:lineRule="exact"/>
        <w:rPr>
          <w:rFonts w:hint="eastAsia" w:ascii="宋体" w:hAnsi="宋体" w:eastAsia="宋体" w:cs="宋体"/>
          <w:color w:val="auto"/>
          <w:sz w:val="24"/>
          <w:szCs w:val="24"/>
          <w:highlight w:val="none"/>
        </w:rPr>
      </w:pPr>
    </w:p>
    <w:p w14:paraId="2FCBBD53">
      <w:pPr>
        <w:spacing w:line="440" w:lineRule="exact"/>
        <w:rPr>
          <w:rFonts w:hint="eastAsia" w:ascii="宋体" w:hAnsi="宋体" w:eastAsia="宋体" w:cs="宋体"/>
          <w:color w:val="auto"/>
          <w:sz w:val="24"/>
          <w:szCs w:val="24"/>
          <w:highlight w:val="none"/>
        </w:rPr>
      </w:pPr>
    </w:p>
    <w:p w14:paraId="0F27482C">
      <w:pPr>
        <w:spacing w:line="440" w:lineRule="exact"/>
        <w:rPr>
          <w:rFonts w:hint="eastAsia" w:ascii="宋体" w:hAnsi="宋体" w:eastAsia="宋体" w:cs="宋体"/>
          <w:color w:val="auto"/>
          <w:sz w:val="24"/>
          <w:szCs w:val="24"/>
          <w:highlight w:val="none"/>
        </w:rPr>
      </w:pPr>
    </w:p>
    <w:p w14:paraId="41E38A7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r>
        <w:rPr>
          <w:rFonts w:hint="eastAsia" w:ascii="宋体" w:hAnsi="宋体" w:eastAsia="宋体" w:cs="宋体"/>
          <w:color w:val="auto"/>
          <w:sz w:val="24"/>
          <w:szCs w:val="24"/>
          <w:highlight w:val="none"/>
          <w:u w:val="single"/>
        </w:rPr>
        <w:t xml:space="preserve">                               </w:t>
      </w:r>
    </w:p>
    <w:p w14:paraId="68D7EAC8">
      <w:pPr>
        <w:pStyle w:val="54"/>
        <w:keepNext w:val="0"/>
        <w:keepLines w:val="0"/>
        <w:adjustRightInd/>
        <w:spacing w:before="0" w:line="440" w:lineRule="exact"/>
        <w:textAlignment w:val="auto"/>
        <w:outlineLvl w:val="9"/>
        <w:rPr>
          <w:rFonts w:hint="eastAsia" w:ascii="宋体" w:hAnsi="宋体" w:eastAsia="宋体" w:cs="宋体"/>
          <w:b w:val="0"/>
          <w:color w:val="auto"/>
          <w:sz w:val="24"/>
          <w:szCs w:val="24"/>
          <w:highlight w:val="none"/>
          <w:lang w:eastAsia="zh-CN"/>
        </w:rPr>
      </w:pPr>
      <w:bookmarkStart w:id="35" w:name="_Toc31990"/>
      <w:bookmarkStart w:id="36" w:name="_Toc6163"/>
    </w:p>
    <w:p w14:paraId="78031A66">
      <w:pPr>
        <w:pStyle w:val="54"/>
        <w:keepNext w:val="0"/>
        <w:keepLines w:val="0"/>
        <w:adjustRightInd/>
        <w:spacing w:before="0" w:line="440" w:lineRule="exact"/>
        <w:textAlignment w:val="auto"/>
        <w:outlineLvl w:val="9"/>
        <w:rPr>
          <w:rFonts w:hint="eastAsia" w:ascii="宋体" w:hAnsi="宋体" w:eastAsia="宋体" w:cs="宋体"/>
          <w:b w:val="0"/>
          <w:color w:val="auto"/>
          <w:kern w:val="2"/>
          <w:sz w:val="24"/>
          <w:szCs w:val="24"/>
          <w:highlight w:val="none"/>
        </w:rPr>
      </w:pPr>
      <w:r>
        <w:rPr>
          <w:rFonts w:hint="eastAsia" w:ascii="宋体" w:hAnsi="宋体" w:eastAsia="宋体" w:cs="宋体"/>
          <w:b w:val="0"/>
          <w:color w:val="auto"/>
          <w:sz w:val="24"/>
          <w:szCs w:val="24"/>
          <w:highlight w:val="none"/>
          <w:lang w:eastAsia="zh-CN"/>
        </w:rPr>
        <w:t>投标人代表签字或盖章</w:t>
      </w:r>
      <w:r>
        <w:rPr>
          <w:rFonts w:hint="eastAsia" w:ascii="宋体" w:hAnsi="宋体" w:eastAsia="宋体" w:cs="宋体"/>
          <w:b w:val="0"/>
          <w:color w:val="auto"/>
          <w:sz w:val="24"/>
          <w:szCs w:val="24"/>
          <w:highlight w:val="none"/>
        </w:rPr>
        <w:t>：</w:t>
      </w:r>
      <w:bookmarkEnd w:id="35"/>
      <w:bookmarkEnd w:id="36"/>
      <w:r>
        <w:rPr>
          <w:rFonts w:hint="eastAsia" w:ascii="宋体" w:hAnsi="宋体" w:eastAsia="宋体" w:cs="宋体"/>
          <w:b w:val="0"/>
          <w:color w:val="auto"/>
          <w:sz w:val="24"/>
          <w:szCs w:val="24"/>
          <w:highlight w:val="none"/>
          <w:u w:val="single"/>
        </w:rPr>
        <w:t xml:space="preserve">                  </w:t>
      </w:r>
    </w:p>
    <w:p w14:paraId="1E3DC0E2">
      <w:pPr>
        <w:pStyle w:val="54"/>
        <w:keepNext w:val="0"/>
        <w:keepLines w:val="0"/>
        <w:adjustRightInd/>
        <w:spacing w:before="0" w:line="440" w:lineRule="exact"/>
        <w:textAlignment w:val="auto"/>
        <w:outlineLvl w:val="9"/>
        <w:rPr>
          <w:rFonts w:hint="eastAsia" w:ascii="宋体" w:hAnsi="宋体" w:eastAsia="宋体" w:cs="宋体"/>
          <w:b w:val="0"/>
          <w:color w:val="auto"/>
          <w:spacing w:val="36"/>
          <w:kern w:val="2"/>
          <w:sz w:val="24"/>
          <w:szCs w:val="24"/>
          <w:highlight w:val="none"/>
        </w:rPr>
      </w:pPr>
      <w:bookmarkStart w:id="37" w:name="_Toc28316"/>
      <w:bookmarkStart w:id="38" w:name="_Toc20972"/>
    </w:p>
    <w:p w14:paraId="486D3168">
      <w:pPr>
        <w:pStyle w:val="54"/>
        <w:keepNext w:val="0"/>
        <w:keepLines w:val="0"/>
        <w:adjustRightInd/>
        <w:spacing w:before="0" w:line="440" w:lineRule="exact"/>
        <w:textAlignment w:val="auto"/>
        <w:outlineLvl w:val="9"/>
        <w:rPr>
          <w:rFonts w:hint="eastAsia" w:ascii="宋体" w:hAnsi="宋体" w:eastAsia="宋体" w:cs="宋体"/>
          <w:b w:val="0"/>
          <w:color w:val="auto"/>
          <w:kern w:val="2"/>
          <w:sz w:val="24"/>
          <w:szCs w:val="24"/>
          <w:highlight w:val="none"/>
        </w:rPr>
      </w:pPr>
      <w:r>
        <w:rPr>
          <w:rFonts w:hint="eastAsia" w:ascii="宋体" w:hAnsi="宋体" w:eastAsia="宋体" w:cs="宋体"/>
          <w:b w:val="0"/>
          <w:color w:val="auto"/>
          <w:spacing w:val="36"/>
          <w:kern w:val="2"/>
          <w:sz w:val="24"/>
          <w:szCs w:val="24"/>
          <w:highlight w:val="none"/>
        </w:rPr>
        <w:t>日期</w:t>
      </w:r>
      <w:r>
        <w:rPr>
          <w:rFonts w:hint="eastAsia" w:ascii="宋体" w:hAnsi="宋体" w:eastAsia="宋体" w:cs="宋体"/>
          <w:b w:val="0"/>
          <w:color w:val="auto"/>
          <w:kern w:val="2"/>
          <w:sz w:val="24"/>
          <w:szCs w:val="24"/>
          <w:highlight w:val="none"/>
        </w:rPr>
        <w:t>：</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年</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月</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日</w:t>
      </w:r>
      <w:bookmarkEnd w:id="37"/>
      <w:bookmarkEnd w:id="38"/>
    </w:p>
    <w:p w14:paraId="71F31D21">
      <w:pPr>
        <w:pStyle w:val="53"/>
        <w:spacing w:line="440" w:lineRule="exact"/>
        <w:rPr>
          <w:rFonts w:hint="eastAsia" w:ascii="宋体" w:hAnsi="宋体" w:eastAsia="宋体" w:cs="宋体"/>
          <w:color w:val="auto"/>
          <w:sz w:val="24"/>
          <w:szCs w:val="24"/>
          <w:highlight w:val="none"/>
        </w:rPr>
      </w:pPr>
      <w:bookmarkStart w:id="39" w:name="_Toc12577"/>
    </w:p>
    <w:p w14:paraId="7A8BB10F">
      <w:pPr>
        <w:pStyle w:val="53"/>
        <w:spacing w:line="440" w:lineRule="exac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注：</w:t>
      </w:r>
      <w:bookmarkEnd w:id="39"/>
      <w:r>
        <w:rPr>
          <w:rFonts w:hint="eastAsia" w:ascii="宋体" w:hAnsi="宋体" w:eastAsia="宋体" w:cs="宋体"/>
          <w:color w:val="auto"/>
          <w:kern w:val="2"/>
          <w:sz w:val="24"/>
          <w:szCs w:val="24"/>
          <w:highlight w:val="none"/>
        </w:rPr>
        <w:t>本表格式不得更改，投标人只能按要求填报。</w:t>
      </w:r>
    </w:p>
    <w:p w14:paraId="2BB91843">
      <w:pPr>
        <w:pStyle w:val="4"/>
        <w:keepNext/>
        <w:keepLines/>
        <w:pageBreakBefore w:val="0"/>
        <w:widowControl w:val="0"/>
        <w:kinsoku/>
        <w:wordWrap/>
        <w:overflowPunct/>
        <w:topLinePunct w:val="0"/>
        <w:autoSpaceDE/>
        <w:autoSpaceDN/>
        <w:bidi w:val="0"/>
        <w:adjustRightInd/>
        <w:snapToGrid/>
        <w:spacing w:after="100" w:line="240" w:lineRule="auto"/>
        <w:jc w:val="center"/>
        <w:textAlignment w:val="auto"/>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br w:type="page"/>
      </w:r>
      <w:bookmarkStart w:id="40" w:name="_Toc15924"/>
      <w:bookmarkStart w:id="41" w:name="_Toc30"/>
      <w:r>
        <w:rPr>
          <w:rFonts w:hint="eastAsia" w:ascii="宋体" w:hAnsi="宋体" w:eastAsia="宋体" w:cs="宋体"/>
          <w:b/>
          <w:bCs/>
          <w:color w:val="auto"/>
          <w:kern w:val="2"/>
          <w:sz w:val="24"/>
          <w:szCs w:val="24"/>
          <w:highlight w:val="none"/>
          <w:u w:val="none"/>
          <w:lang w:val="en-US" w:eastAsia="zh-CN" w:bidi="ar-SA"/>
        </w:rPr>
        <w:t>明细报价表</w:t>
      </w:r>
      <w:bookmarkEnd w:id="40"/>
      <w:bookmarkEnd w:id="41"/>
    </w:p>
    <w:p w14:paraId="45A04106">
      <w:pPr>
        <w:tabs>
          <w:tab w:val="left" w:pos="5100"/>
        </w:tabs>
        <w:spacing w:line="440" w:lineRule="exact"/>
        <w:ind w:firstLine="352" w:firstLineChars="14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项目名称：                              </w:t>
      </w:r>
      <w:r>
        <w:rPr>
          <w:rFonts w:hint="eastAsia" w:ascii="宋体" w:hAnsi="宋体" w:eastAsia="宋体" w:cs="宋体"/>
          <w:color w:val="auto"/>
          <w:sz w:val="24"/>
          <w:szCs w:val="24"/>
          <w:highlight w:val="none"/>
        </w:rPr>
        <w:t xml:space="preserve">投标单位名称：   </w:t>
      </w:r>
    </w:p>
    <w:p w14:paraId="1761DC41">
      <w:pPr>
        <w:pStyle w:val="53"/>
        <w:spacing w:line="440" w:lineRule="exact"/>
        <w:ind w:left="208" w:leftChars="99" w:firstLine="120" w:firstLineChars="5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招标编号：                              </w:t>
      </w:r>
    </w:p>
    <w:tbl>
      <w:tblPr>
        <w:tblStyle w:val="2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083"/>
        <w:gridCol w:w="955"/>
        <w:gridCol w:w="1523"/>
        <w:gridCol w:w="784"/>
        <w:gridCol w:w="813"/>
        <w:gridCol w:w="1000"/>
        <w:gridCol w:w="1117"/>
        <w:gridCol w:w="1275"/>
        <w:gridCol w:w="722"/>
      </w:tblGrid>
      <w:tr w14:paraId="057C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E21C4B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83" w:type="dxa"/>
            <w:noWrap w:val="0"/>
            <w:vAlign w:val="center"/>
          </w:tcPr>
          <w:p w14:paraId="7A95C9D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955" w:type="dxa"/>
            <w:noWrap w:val="0"/>
            <w:vAlign w:val="center"/>
          </w:tcPr>
          <w:p w14:paraId="21DFDF4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1523" w:type="dxa"/>
            <w:noWrap w:val="0"/>
            <w:vAlign w:val="center"/>
          </w:tcPr>
          <w:p w14:paraId="5B8ABE5C">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规格及型号</w:t>
            </w:r>
          </w:p>
        </w:tc>
        <w:tc>
          <w:tcPr>
            <w:tcW w:w="784" w:type="dxa"/>
            <w:noWrap w:val="0"/>
            <w:vAlign w:val="center"/>
          </w:tcPr>
          <w:p w14:paraId="7419137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813" w:type="dxa"/>
            <w:noWrap w:val="0"/>
            <w:vAlign w:val="center"/>
          </w:tcPr>
          <w:p w14:paraId="3C0D7F4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00" w:type="dxa"/>
            <w:noWrap w:val="0"/>
            <w:vAlign w:val="center"/>
          </w:tcPr>
          <w:p w14:paraId="416D39AC">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综合单价（元）</w:t>
            </w:r>
          </w:p>
        </w:tc>
        <w:tc>
          <w:tcPr>
            <w:tcW w:w="1117" w:type="dxa"/>
            <w:noWrap w:val="0"/>
            <w:vAlign w:val="center"/>
          </w:tcPr>
          <w:p w14:paraId="6962D612">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总价（元）</w:t>
            </w:r>
          </w:p>
        </w:tc>
        <w:tc>
          <w:tcPr>
            <w:tcW w:w="1275" w:type="dxa"/>
            <w:noWrap w:val="0"/>
            <w:vAlign w:val="center"/>
          </w:tcPr>
          <w:p w14:paraId="6A76D0BB">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生产厂家</w:t>
            </w:r>
          </w:p>
        </w:tc>
        <w:tc>
          <w:tcPr>
            <w:tcW w:w="722" w:type="dxa"/>
            <w:noWrap w:val="0"/>
            <w:vAlign w:val="center"/>
          </w:tcPr>
          <w:p w14:paraId="05167790">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r>
      <w:tr w14:paraId="34C8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FB3938B">
            <w:pPr>
              <w:spacing w:line="440" w:lineRule="exact"/>
              <w:rPr>
                <w:rFonts w:hint="eastAsia" w:ascii="宋体" w:hAnsi="宋体" w:eastAsia="宋体" w:cs="宋体"/>
                <w:color w:val="auto"/>
                <w:sz w:val="24"/>
                <w:szCs w:val="24"/>
                <w:highlight w:val="none"/>
              </w:rPr>
            </w:pPr>
          </w:p>
        </w:tc>
        <w:tc>
          <w:tcPr>
            <w:tcW w:w="1083" w:type="dxa"/>
            <w:noWrap w:val="0"/>
            <w:vAlign w:val="center"/>
          </w:tcPr>
          <w:p w14:paraId="1584F1CA">
            <w:pPr>
              <w:spacing w:line="440" w:lineRule="exact"/>
              <w:rPr>
                <w:rFonts w:hint="eastAsia" w:ascii="宋体" w:hAnsi="宋体" w:eastAsia="宋体" w:cs="宋体"/>
                <w:color w:val="auto"/>
                <w:sz w:val="24"/>
                <w:szCs w:val="24"/>
                <w:highlight w:val="none"/>
              </w:rPr>
            </w:pPr>
          </w:p>
        </w:tc>
        <w:tc>
          <w:tcPr>
            <w:tcW w:w="955" w:type="dxa"/>
            <w:noWrap w:val="0"/>
            <w:vAlign w:val="center"/>
          </w:tcPr>
          <w:p w14:paraId="1660A9FD">
            <w:pPr>
              <w:spacing w:line="440" w:lineRule="exact"/>
              <w:rPr>
                <w:rFonts w:hint="eastAsia" w:ascii="宋体" w:hAnsi="宋体" w:eastAsia="宋体" w:cs="宋体"/>
                <w:color w:val="auto"/>
                <w:sz w:val="24"/>
                <w:szCs w:val="24"/>
                <w:highlight w:val="none"/>
              </w:rPr>
            </w:pPr>
          </w:p>
        </w:tc>
        <w:tc>
          <w:tcPr>
            <w:tcW w:w="1523" w:type="dxa"/>
            <w:noWrap w:val="0"/>
            <w:vAlign w:val="center"/>
          </w:tcPr>
          <w:p w14:paraId="7880E4B5">
            <w:pPr>
              <w:spacing w:line="440" w:lineRule="exact"/>
              <w:rPr>
                <w:rFonts w:hint="eastAsia" w:ascii="宋体" w:hAnsi="宋体" w:eastAsia="宋体" w:cs="宋体"/>
                <w:color w:val="auto"/>
                <w:sz w:val="24"/>
                <w:szCs w:val="24"/>
                <w:highlight w:val="none"/>
              </w:rPr>
            </w:pPr>
          </w:p>
        </w:tc>
        <w:tc>
          <w:tcPr>
            <w:tcW w:w="784" w:type="dxa"/>
            <w:noWrap w:val="0"/>
            <w:vAlign w:val="center"/>
          </w:tcPr>
          <w:p w14:paraId="7A1B590B">
            <w:pPr>
              <w:spacing w:line="440" w:lineRule="exact"/>
              <w:rPr>
                <w:rFonts w:hint="eastAsia" w:ascii="宋体" w:hAnsi="宋体" w:eastAsia="宋体" w:cs="宋体"/>
                <w:color w:val="auto"/>
                <w:sz w:val="24"/>
                <w:szCs w:val="24"/>
                <w:highlight w:val="none"/>
              </w:rPr>
            </w:pPr>
          </w:p>
        </w:tc>
        <w:tc>
          <w:tcPr>
            <w:tcW w:w="813" w:type="dxa"/>
            <w:noWrap w:val="0"/>
            <w:vAlign w:val="center"/>
          </w:tcPr>
          <w:p w14:paraId="4E539C46">
            <w:pPr>
              <w:spacing w:line="440" w:lineRule="exact"/>
              <w:rPr>
                <w:rFonts w:hint="eastAsia" w:ascii="宋体" w:hAnsi="宋体" w:eastAsia="宋体" w:cs="宋体"/>
                <w:color w:val="auto"/>
                <w:sz w:val="24"/>
                <w:szCs w:val="24"/>
                <w:highlight w:val="none"/>
              </w:rPr>
            </w:pPr>
          </w:p>
        </w:tc>
        <w:tc>
          <w:tcPr>
            <w:tcW w:w="1000" w:type="dxa"/>
            <w:noWrap w:val="0"/>
            <w:vAlign w:val="center"/>
          </w:tcPr>
          <w:p w14:paraId="66FBD8B7">
            <w:pPr>
              <w:spacing w:line="440" w:lineRule="exact"/>
              <w:rPr>
                <w:rFonts w:hint="eastAsia" w:ascii="宋体" w:hAnsi="宋体" w:eastAsia="宋体" w:cs="宋体"/>
                <w:color w:val="auto"/>
                <w:sz w:val="24"/>
                <w:szCs w:val="24"/>
                <w:highlight w:val="none"/>
              </w:rPr>
            </w:pPr>
          </w:p>
        </w:tc>
        <w:tc>
          <w:tcPr>
            <w:tcW w:w="1117" w:type="dxa"/>
            <w:noWrap w:val="0"/>
            <w:vAlign w:val="center"/>
          </w:tcPr>
          <w:p w14:paraId="71932ECA">
            <w:pPr>
              <w:spacing w:line="440" w:lineRule="exact"/>
              <w:rPr>
                <w:rFonts w:hint="eastAsia" w:ascii="宋体" w:hAnsi="宋体" w:eastAsia="宋体" w:cs="宋体"/>
                <w:color w:val="auto"/>
                <w:sz w:val="24"/>
                <w:szCs w:val="24"/>
                <w:highlight w:val="none"/>
              </w:rPr>
            </w:pPr>
          </w:p>
        </w:tc>
        <w:tc>
          <w:tcPr>
            <w:tcW w:w="1275" w:type="dxa"/>
            <w:noWrap w:val="0"/>
            <w:vAlign w:val="center"/>
          </w:tcPr>
          <w:p w14:paraId="58FBE65C">
            <w:pPr>
              <w:spacing w:line="440" w:lineRule="exact"/>
              <w:rPr>
                <w:rFonts w:hint="eastAsia" w:ascii="宋体" w:hAnsi="宋体" w:eastAsia="宋体" w:cs="宋体"/>
                <w:color w:val="auto"/>
                <w:sz w:val="24"/>
                <w:szCs w:val="24"/>
                <w:highlight w:val="none"/>
              </w:rPr>
            </w:pPr>
          </w:p>
        </w:tc>
        <w:tc>
          <w:tcPr>
            <w:tcW w:w="722" w:type="dxa"/>
            <w:noWrap w:val="0"/>
            <w:vAlign w:val="center"/>
          </w:tcPr>
          <w:p w14:paraId="1A60CE05">
            <w:pPr>
              <w:spacing w:line="440" w:lineRule="exact"/>
              <w:rPr>
                <w:rFonts w:hint="eastAsia" w:ascii="宋体" w:hAnsi="宋体" w:eastAsia="宋体" w:cs="宋体"/>
                <w:color w:val="auto"/>
                <w:sz w:val="24"/>
                <w:szCs w:val="24"/>
                <w:highlight w:val="none"/>
              </w:rPr>
            </w:pPr>
          </w:p>
        </w:tc>
      </w:tr>
      <w:tr w14:paraId="7497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41EEFC96">
            <w:pPr>
              <w:spacing w:line="440" w:lineRule="exact"/>
              <w:rPr>
                <w:rFonts w:hint="eastAsia" w:ascii="宋体" w:hAnsi="宋体" w:eastAsia="宋体" w:cs="宋体"/>
                <w:color w:val="auto"/>
                <w:sz w:val="24"/>
                <w:szCs w:val="24"/>
                <w:highlight w:val="none"/>
              </w:rPr>
            </w:pPr>
          </w:p>
        </w:tc>
        <w:tc>
          <w:tcPr>
            <w:tcW w:w="1083" w:type="dxa"/>
            <w:noWrap w:val="0"/>
            <w:vAlign w:val="center"/>
          </w:tcPr>
          <w:p w14:paraId="383DCF70">
            <w:pPr>
              <w:spacing w:line="440" w:lineRule="exact"/>
              <w:rPr>
                <w:rFonts w:hint="eastAsia" w:ascii="宋体" w:hAnsi="宋体" w:eastAsia="宋体" w:cs="宋体"/>
                <w:color w:val="auto"/>
                <w:sz w:val="24"/>
                <w:szCs w:val="24"/>
                <w:highlight w:val="none"/>
              </w:rPr>
            </w:pPr>
          </w:p>
        </w:tc>
        <w:tc>
          <w:tcPr>
            <w:tcW w:w="955" w:type="dxa"/>
            <w:noWrap w:val="0"/>
            <w:vAlign w:val="center"/>
          </w:tcPr>
          <w:p w14:paraId="7EC890F3">
            <w:pPr>
              <w:spacing w:line="440" w:lineRule="exact"/>
              <w:rPr>
                <w:rFonts w:hint="eastAsia" w:ascii="宋体" w:hAnsi="宋体" w:eastAsia="宋体" w:cs="宋体"/>
                <w:color w:val="auto"/>
                <w:sz w:val="24"/>
                <w:szCs w:val="24"/>
                <w:highlight w:val="none"/>
              </w:rPr>
            </w:pPr>
          </w:p>
        </w:tc>
        <w:tc>
          <w:tcPr>
            <w:tcW w:w="1523" w:type="dxa"/>
            <w:noWrap w:val="0"/>
            <w:vAlign w:val="center"/>
          </w:tcPr>
          <w:p w14:paraId="4E6064FC">
            <w:pPr>
              <w:spacing w:line="440" w:lineRule="exact"/>
              <w:rPr>
                <w:rFonts w:hint="eastAsia" w:ascii="宋体" w:hAnsi="宋体" w:eastAsia="宋体" w:cs="宋体"/>
                <w:color w:val="auto"/>
                <w:sz w:val="24"/>
                <w:szCs w:val="24"/>
                <w:highlight w:val="none"/>
              </w:rPr>
            </w:pPr>
          </w:p>
        </w:tc>
        <w:tc>
          <w:tcPr>
            <w:tcW w:w="784" w:type="dxa"/>
            <w:noWrap w:val="0"/>
            <w:vAlign w:val="center"/>
          </w:tcPr>
          <w:p w14:paraId="317B71CF">
            <w:pPr>
              <w:spacing w:line="440" w:lineRule="exact"/>
              <w:rPr>
                <w:rFonts w:hint="eastAsia" w:ascii="宋体" w:hAnsi="宋体" w:eastAsia="宋体" w:cs="宋体"/>
                <w:color w:val="auto"/>
                <w:sz w:val="24"/>
                <w:szCs w:val="24"/>
                <w:highlight w:val="none"/>
              </w:rPr>
            </w:pPr>
          </w:p>
        </w:tc>
        <w:tc>
          <w:tcPr>
            <w:tcW w:w="813" w:type="dxa"/>
            <w:noWrap w:val="0"/>
            <w:vAlign w:val="center"/>
          </w:tcPr>
          <w:p w14:paraId="4870D5FD">
            <w:pPr>
              <w:spacing w:line="440" w:lineRule="exact"/>
              <w:rPr>
                <w:rFonts w:hint="eastAsia" w:ascii="宋体" w:hAnsi="宋体" w:eastAsia="宋体" w:cs="宋体"/>
                <w:color w:val="auto"/>
                <w:sz w:val="24"/>
                <w:szCs w:val="24"/>
                <w:highlight w:val="none"/>
              </w:rPr>
            </w:pPr>
          </w:p>
        </w:tc>
        <w:tc>
          <w:tcPr>
            <w:tcW w:w="1000" w:type="dxa"/>
            <w:noWrap w:val="0"/>
            <w:vAlign w:val="center"/>
          </w:tcPr>
          <w:p w14:paraId="41C84E49">
            <w:pPr>
              <w:spacing w:line="440" w:lineRule="exact"/>
              <w:rPr>
                <w:rFonts w:hint="eastAsia" w:ascii="宋体" w:hAnsi="宋体" w:eastAsia="宋体" w:cs="宋体"/>
                <w:color w:val="auto"/>
                <w:sz w:val="24"/>
                <w:szCs w:val="24"/>
                <w:highlight w:val="none"/>
              </w:rPr>
            </w:pPr>
          </w:p>
        </w:tc>
        <w:tc>
          <w:tcPr>
            <w:tcW w:w="1117" w:type="dxa"/>
            <w:noWrap w:val="0"/>
            <w:vAlign w:val="center"/>
          </w:tcPr>
          <w:p w14:paraId="77B58A51">
            <w:pPr>
              <w:spacing w:line="440" w:lineRule="exact"/>
              <w:rPr>
                <w:rFonts w:hint="eastAsia" w:ascii="宋体" w:hAnsi="宋体" w:eastAsia="宋体" w:cs="宋体"/>
                <w:color w:val="auto"/>
                <w:sz w:val="24"/>
                <w:szCs w:val="24"/>
                <w:highlight w:val="none"/>
              </w:rPr>
            </w:pPr>
          </w:p>
        </w:tc>
        <w:tc>
          <w:tcPr>
            <w:tcW w:w="1275" w:type="dxa"/>
            <w:noWrap w:val="0"/>
            <w:vAlign w:val="center"/>
          </w:tcPr>
          <w:p w14:paraId="22A9F6D6">
            <w:pPr>
              <w:spacing w:line="440" w:lineRule="exact"/>
              <w:rPr>
                <w:rFonts w:hint="eastAsia" w:ascii="宋体" w:hAnsi="宋体" w:eastAsia="宋体" w:cs="宋体"/>
                <w:color w:val="auto"/>
                <w:sz w:val="24"/>
                <w:szCs w:val="24"/>
                <w:highlight w:val="none"/>
              </w:rPr>
            </w:pPr>
          </w:p>
        </w:tc>
        <w:tc>
          <w:tcPr>
            <w:tcW w:w="722" w:type="dxa"/>
            <w:noWrap w:val="0"/>
            <w:vAlign w:val="center"/>
          </w:tcPr>
          <w:p w14:paraId="5DC159EB">
            <w:pPr>
              <w:spacing w:line="440" w:lineRule="exact"/>
              <w:rPr>
                <w:rFonts w:hint="eastAsia" w:ascii="宋体" w:hAnsi="宋体" w:eastAsia="宋体" w:cs="宋体"/>
                <w:color w:val="auto"/>
                <w:sz w:val="24"/>
                <w:szCs w:val="24"/>
                <w:highlight w:val="none"/>
              </w:rPr>
            </w:pPr>
          </w:p>
        </w:tc>
      </w:tr>
      <w:tr w14:paraId="4739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462CB57F">
            <w:pPr>
              <w:spacing w:line="440" w:lineRule="exact"/>
              <w:rPr>
                <w:rFonts w:hint="eastAsia" w:ascii="宋体" w:hAnsi="宋体" w:eastAsia="宋体" w:cs="宋体"/>
                <w:color w:val="auto"/>
                <w:sz w:val="24"/>
                <w:szCs w:val="24"/>
                <w:highlight w:val="none"/>
              </w:rPr>
            </w:pPr>
          </w:p>
        </w:tc>
        <w:tc>
          <w:tcPr>
            <w:tcW w:w="1083" w:type="dxa"/>
            <w:noWrap w:val="0"/>
            <w:vAlign w:val="center"/>
          </w:tcPr>
          <w:p w14:paraId="09C45B7A">
            <w:pPr>
              <w:spacing w:line="440" w:lineRule="exact"/>
              <w:rPr>
                <w:rFonts w:hint="eastAsia" w:ascii="宋体" w:hAnsi="宋体" w:eastAsia="宋体" w:cs="宋体"/>
                <w:color w:val="auto"/>
                <w:sz w:val="24"/>
                <w:szCs w:val="24"/>
                <w:highlight w:val="none"/>
              </w:rPr>
            </w:pPr>
          </w:p>
        </w:tc>
        <w:tc>
          <w:tcPr>
            <w:tcW w:w="955" w:type="dxa"/>
            <w:noWrap w:val="0"/>
            <w:vAlign w:val="center"/>
          </w:tcPr>
          <w:p w14:paraId="1C387AEB">
            <w:pPr>
              <w:spacing w:line="440" w:lineRule="exact"/>
              <w:rPr>
                <w:rFonts w:hint="eastAsia" w:ascii="宋体" w:hAnsi="宋体" w:eastAsia="宋体" w:cs="宋体"/>
                <w:color w:val="auto"/>
                <w:sz w:val="24"/>
                <w:szCs w:val="24"/>
                <w:highlight w:val="none"/>
              </w:rPr>
            </w:pPr>
          </w:p>
        </w:tc>
        <w:tc>
          <w:tcPr>
            <w:tcW w:w="1523" w:type="dxa"/>
            <w:noWrap w:val="0"/>
            <w:vAlign w:val="center"/>
          </w:tcPr>
          <w:p w14:paraId="3537F543">
            <w:pPr>
              <w:spacing w:line="440" w:lineRule="exact"/>
              <w:rPr>
                <w:rFonts w:hint="eastAsia" w:ascii="宋体" w:hAnsi="宋体" w:eastAsia="宋体" w:cs="宋体"/>
                <w:color w:val="auto"/>
                <w:sz w:val="24"/>
                <w:szCs w:val="24"/>
                <w:highlight w:val="none"/>
              </w:rPr>
            </w:pPr>
          </w:p>
        </w:tc>
        <w:tc>
          <w:tcPr>
            <w:tcW w:w="784" w:type="dxa"/>
            <w:noWrap w:val="0"/>
            <w:vAlign w:val="center"/>
          </w:tcPr>
          <w:p w14:paraId="35F39D59">
            <w:pPr>
              <w:spacing w:line="440" w:lineRule="exact"/>
              <w:rPr>
                <w:rFonts w:hint="eastAsia" w:ascii="宋体" w:hAnsi="宋体" w:eastAsia="宋体" w:cs="宋体"/>
                <w:color w:val="auto"/>
                <w:sz w:val="24"/>
                <w:szCs w:val="24"/>
                <w:highlight w:val="none"/>
              </w:rPr>
            </w:pPr>
          </w:p>
        </w:tc>
        <w:tc>
          <w:tcPr>
            <w:tcW w:w="813" w:type="dxa"/>
            <w:noWrap w:val="0"/>
            <w:vAlign w:val="center"/>
          </w:tcPr>
          <w:p w14:paraId="1A8A18F4">
            <w:pPr>
              <w:spacing w:line="440" w:lineRule="exact"/>
              <w:rPr>
                <w:rFonts w:hint="eastAsia" w:ascii="宋体" w:hAnsi="宋体" w:eastAsia="宋体" w:cs="宋体"/>
                <w:color w:val="auto"/>
                <w:sz w:val="24"/>
                <w:szCs w:val="24"/>
                <w:highlight w:val="none"/>
              </w:rPr>
            </w:pPr>
          </w:p>
        </w:tc>
        <w:tc>
          <w:tcPr>
            <w:tcW w:w="1000" w:type="dxa"/>
            <w:noWrap w:val="0"/>
            <w:vAlign w:val="center"/>
          </w:tcPr>
          <w:p w14:paraId="0C85F8F8">
            <w:pPr>
              <w:spacing w:line="440" w:lineRule="exact"/>
              <w:rPr>
                <w:rFonts w:hint="eastAsia" w:ascii="宋体" w:hAnsi="宋体" w:eastAsia="宋体" w:cs="宋体"/>
                <w:color w:val="auto"/>
                <w:sz w:val="24"/>
                <w:szCs w:val="24"/>
                <w:highlight w:val="none"/>
              </w:rPr>
            </w:pPr>
          </w:p>
        </w:tc>
        <w:tc>
          <w:tcPr>
            <w:tcW w:w="1117" w:type="dxa"/>
            <w:noWrap w:val="0"/>
            <w:vAlign w:val="center"/>
          </w:tcPr>
          <w:p w14:paraId="4160E5CF">
            <w:pPr>
              <w:spacing w:line="440" w:lineRule="exact"/>
              <w:rPr>
                <w:rFonts w:hint="eastAsia" w:ascii="宋体" w:hAnsi="宋体" w:eastAsia="宋体" w:cs="宋体"/>
                <w:color w:val="auto"/>
                <w:sz w:val="24"/>
                <w:szCs w:val="24"/>
                <w:highlight w:val="none"/>
              </w:rPr>
            </w:pPr>
          </w:p>
        </w:tc>
        <w:tc>
          <w:tcPr>
            <w:tcW w:w="1275" w:type="dxa"/>
            <w:noWrap w:val="0"/>
            <w:vAlign w:val="center"/>
          </w:tcPr>
          <w:p w14:paraId="335976BD">
            <w:pPr>
              <w:spacing w:line="440" w:lineRule="exact"/>
              <w:rPr>
                <w:rFonts w:hint="eastAsia" w:ascii="宋体" w:hAnsi="宋体" w:eastAsia="宋体" w:cs="宋体"/>
                <w:color w:val="auto"/>
                <w:sz w:val="24"/>
                <w:szCs w:val="24"/>
                <w:highlight w:val="none"/>
              </w:rPr>
            </w:pPr>
          </w:p>
        </w:tc>
        <w:tc>
          <w:tcPr>
            <w:tcW w:w="722" w:type="dxa"/>
            <w:noWrap w:val="0"/>
            <w:vAlign w:val="center"/>
          </w:tcPr>
          <w:p w14:paraId="27E84836">
            <w:pPr>
              <w:spacing w:line="440" w:lineRule="exact"/>
              <w:rPr>
                <w:rFonts w:hint="eastAsia" w:ascii="宋体" w:hAnsi="宋体" w:eastAsia="宋体" w:cs="宋体"/>
                <w:color w:val="auto"/>
                <w:sz w:val="24"/>
                <w:szCs w:val="24"/>
                <w:highlight w:val="none"/>
              </w:rPr>
            </w:pPr>
          </w:p>
        </w:tc>
      </w:tr>
      <w:tr w14:paraId="2A43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B03E1FE">
            <w:pPr>
              <w:spacing w:line="440" w:lineRule="exact"/>
              <w:rPr>
                <w:rFonts w:hint="eastAsia" w:ascii="宋体" w:hAnsi="宋体" w:eastAsia="宋体" w:cs="宋体"/>
                <w:color w:val="auto"/>
                <w:sz w:val="24"/>
                <w:szCs w:val="24"/>
                <w:highlight w:val="none"/>
              </w:rPr>
            </w:pPr>
          </w:p>
        </w:tc>
        <w:tc>
          <w:tcPr>
            <w:tcW w:w="1083" w:type="dxa"/>
            <w:noWrap w:val="0"/>
            <w:vAlign w:val="center"/>
          </w:tcPr>
          <w:p w14:paraId="3A97D63B">
            <w:pPr>
              <w:spacing w:line="440" w:lineRule="exact"/>
              <w:rPr>
                <w:rFonts w:hint="eastAsia" w:ascii="宋体" w:hAnsi="宋体" w:eastAsia="宋体" w:cs="宋体"/>
                <w:color w:val="auto"/>
                <w:sz w:val="24"/>
                <w:szCs w:val="24"/>
                <w:highlight w:val="none"/>
              </w:rPr>
            </w:pPr>
          </w:p>
        </w:tc>
        <w:tc>
          <w:tcPr>
            <w:tcW w:w="955" w:type="dxa"/>
            <w:noWrap w:val="0"/>
            <w:vAlign w:val="center"/>
          </w:tcPr>
          <w:p w14:paraId="0EBF2185">
            <w:pPr>
              <w:spacing w:line="440" w:lineRule="exact"/>
              <w:rPr>
                <w:rFonts w:hint="eastAsia" w:ascii="宋体" w:hAnsi="宋体" w:eastAsia="宋体" w:cs="宋体"/>
                <w:color w:val="auto"/>
                <w:sz w:val="24"/>
                <w:szCs w:val="24"/>
                <w:highlight w:val="none"/>
              </w:rPr>
            </w:pPr>
          </w:p>
        </w:tc>
        <w:tc>
          <w:tcPr>
            <w:tcW w:w="1523" w:type="dxa"/>
            <w:noWrap w:val="0"/>
            <w:vAlign w:val="center"/>
          </w:tcPr>
          <w:p w14:paraId="6C71DB47">
            <w:pPr>
              <w:spacing w:line="440" w:lineRule="exact"/>
              <w:rPr>
                <w:rFonts w:hint="eastAsia" w:ascii="宋体" w:hAnsi="宋体" w:eastAsia="宋体" w:cs="宋体"/>
                <w:color w:val="auto"/>
                <w:sz w:val="24"/>
                <w:szCs w:val="24"/>
                <w:highlight w:val="none"/>
              </w:rPr>
            </w:pPr>
          </w:p>
        </w:tc>
        <w:tc>
          <w:tcPr>
            <w:tcW w:w="784" w:type="dxa"/>
            <w:noWrap w:val="0"/>
            <w:vAlign w:val="center"/>
          </w:tcPr>
          <w:p w14:paraId="44BB7F11">
            <w:pPr>
              <w:spacing w:line="440" w:lineRule="exact"/>
              <w:rPr>
                <w:rFonts w:hint="eastAsia" w:ascii="宋体" w:hAnsi="宋体" w:eastAsia="宋体" w:cs="宋体"/>
                <w:color w:val="auto"/>
                <w:sz w:val="24"/>
                <w:szCs w:val="24"/>
                <w:highlight w:val="none"/>
              </w:rPr>
            </w:pPr>
          </w:p>
        </w:tc>
        <w:tc>
          <w:tcPr>
            <w:tcW w:w="813" w:type="dxa"/>
            <w:noWrap w:val="0"/>
            <w:vAlign w:val="center"/>
          </w:tcPr>
          <w:p w14:paraId="329F7290">
            <w:pPr>
              <w:spacing w:line="440" w:lineRule="exact"/>
              <w:rPr>
                <w:rFonts w:hint="eastAsia" w:ascii="宋体" w:hAnsi="宋体" w:eastAsia="宋体" w:cs="宋体"/>
                <w:color w:val="auto"/>
                <w:sz w:val="24"/>
                <w:szCs w:val="24"/>
                <w:highlight w:val="none"/>
              </w:rPr>
            </w:pPr>
          </w:p>
        </w:tc>
        <w:tc>
          <w:tcPr>
            <w:tcW w:w="1000" w:type="dxa"/>
            <w:noWrap w:val="0"/>
            <w:vAlign w:val="center"/>
          </w:tcPr>
          <w:p w14:paraId="7671AD5D">
            <w:pPr>
              <w:spacing w:line="440" w:lineRule="exact"/>
              <w:rPr>
                <w:rFonts w:hint="eastAsia" w:ascii="宋体" w:hAnsi="宋体" w:eastAsia="宋体" w:cs="宋体"/>
                <w:color w:val="auto"/>
                <w:sz w:val="24"/>
                <w:szCs w:val="24"/>
                <w:highlight w:val="none"/>
              </w:rPr>
            </w:pPr>
          </w:p>
        </w:tc>
        <w:tc>
          <w:tcPr>
            <w:tcW w:w="1117" w:type="dxa"/>
            <w:noWrap w:val="0"/>
            <w:vAlign w:val="center"/>
          </w:tcPr>
          <w:p w14:paraId="79AD4303">
            <w:pPr>
              <w:spacing w:line="440" w:lineRule="exact"/>
              <w:rPr>
                <w:rFonts w:hint="eastAsia" w:ascii="宋体" w:hAnsi="宋体" w:eastAsia="宋体" w:cs="宋体"/>
                <w:color w:val="auto"/>
                <w:sz w:val="24"/>
                <w:szCs w:val="24"/>
                <w:highlight w:val="none"/>
              </w:rPr>
            </w:pPr>
          </w:p>
        </w:tc>
        <w:tc>
          <w:tcPr>
            <w:tcW w:w="1275" w:type="dxa"/>
            <w:noWrap w:val="0"/>
            <w:vAlign w:val="center"/>
          </w:tcPr>
          <w:p w14:paraId="4BE4DE65">
            <w:pPr>
              <w:spacing w:line="440" w:lineRule="exact"/>
              <w:rPr>
                <w:rFonts w:hint="eastAsia" w:ascii="宋体" w:hAnsi="宋体" w:eastAsia="宋体" w:cs="宋体"/>
                <w:color w:val="auto"/>
                <w:sz w:val="24"/>
                <w:szCs w:val="24"/>
                <w:highlight w:val="none"/>
              </w:rPr>
            </w:pPr>
          </w:p>
        </w:tc>
        <w:tc>
          <w:tcPr>
            <w:tcW w:w="722" w:type="dxa"/>
            <w:noWrap w:val="0"/>
            <w:vAlign w:val="center"/>
          </w:tcPr>
          <w:p w14:paraId="3BF16045">
            <w:pPr>
              <w:spacing w:line="440" w:lineRule="exact"/>
              <w:rPr>
                <w:rFonts w:hint="eastAsia" w:ascii="宋体" w:hAnsi="宋体" w:eastAsia="宋体" w:cs="宋体"/>
                <w:color w:val="auto"/>
                <w:sz w:val="24"/>
                <w:szCs w:val="24"/>
                <w:highlight w:val="none"/>
              </w:rPr>
            </w:pPr>
          </w:p>
        </w:tc>
      </w:tr>
      <w:tr w14:paraId="2F87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CAAC237">
            <w:pPr>
              <w:spacing w:line="440" w:lineRule="exact"/>
              <w:rPr>
                <w:rFonts w:hint="eastAsia" w:ascii="宋体" w:hAnsi="宋体" w:eastAsia="宋体" w:cs="宋体"/>
                <w:color w:val="auto"/>
                <w:sz w:val="24"/>
                <w:szCs w:val="24"/>
                <w:highlight w:val="none"/>
              </w:rPr>
            </w:pPr>
          </w:p>
        </w:tc>
        <w:tc>
          <w:tcPr>
            <w:tcW w:w="1083" w:type="dxa"/>
            <w:noWrap w:val="0"/>
            <w:vAlign w:val="center"/>
          </w:tcPr>
          <w:p w14:paraId="02A046C9">
            <w:pPr>
              <w:spacing w:line="440" w:lineRule="exact"/>
              <w:rPr>
                <w:rFonts w:hint="eastAsia" w:ascii="宋体" w:hAnsi="宋体" w:eastAsia="宋体" w:cs="宋体"/>
                <w:color w:val="auto"/>
                <w:sz w:val="24"/>
                <w:szCs w:val="24"/>
                <w:highlight w:val="none"/>
              </w:rPr>
            </w:pPr>
          </w:p>
        </w:tc>
        <w:tc>
          <w:tcPr>
            <w:tcW w:w="955" w:type="dxa"/>
            <w:noWrap w:val="0"/>
            <w:vAlign w:val="center"/>
          </w:tcPr>
          <w:p w14:paraId="24CD1719">
            <w:pPr>
              <w:spacing w:line="440" w:lineRule="exact"/>
              <w:rPr>
                <w:rFonts w:hint="eastAsia" w:ascii="宋体" w:hAnsi="宋体" w:eastAsia="宋体" w:cs="宋体"/>
                <w:color w:val="auto"/>
                <w:sz w:val="24"/>
                <w:szCs w:val="24"/>
                <w:highlight w:val="none"/>
              </w:rPr>
            </w:pPr>
          </w:p>
        </w:tc>
        <w:tc>
          <w:tcPr>
            <w:tcW w:w="1523" w:type="dxa"/>
            <w:noWrap w:val="0"/>
            <w:vAlign w:val="center"/>
          </w:tcPr>
          <w:p w14:paraId="1042D1FE">
            <w:pPr>
              <w:spacing w:line="440" w:lineRule="exact"/>
              <w:rPr>
                <w:rFonts w:hint="eastAsia" w:ascii="宋体" w:hAnsi="宋体" w:eastAsia="宋体" w:cs="宋体"/>
                <w:color w:val="auto"/>
                <w:sz w:val="24"/>
                <w:szCs w:val="24"/>
                <w:highlight w:val="none"/>
              </w:rPr>
            </w:pPr>
          </w:p>
        </w:tc>
        <w:tc>
          <w:tcPr>
            <w:tcW w:w="784" w:type="dxa"/>
            <w:noWrap w:val="0"/>
            <w:vAlign w:val="center"/>
          </w:tcPr>
          <w:p w14:paraId="51B31790">
            <w:pPr>
              <w:spacing w:line="440" w:lineRule="exact"/>
              <w:rPr>
                <w:rFonts w:hint="eastAsia" w:ascii="宋体" w:hAnsi="宋体" w:eastAsia="宋体" w:cs="宋体"/>
                <w:color w:val="auto"/>
                <w:sz w:val="24"/>
                <w:szCs w:val="24"/>
                <w:highlight w:val="none"/>
              </w:rPr>
            </w:pPr>
          </w:p>
        </w:tc>
        <w:tc>
          <w:tcPr>
            <w:tcW w:w="813" w:type="dxa"/>
            <w:noWrap w:val="0"/>
            <w:vAlign w:val="center"/>
          </w:tcPr>
          <w:p w14:paraId="355EA48F">
            <w:pPr>
              <w:spacing w:line="440" w:lineRule="exact"/>
              <w:rPr>
                <w:rFonts w:hint="eastAsia" w:ascii="宋体" w:hAnsi="宋体" w:eastAsia="宋体" w:cs="宋体"/>
                <w:color w:val="auto"/>
                <w:sz w:val="24"/>
                <w:szCs w:val="24"/>
                <w:highlight w:val="none"/>
              </w:rPr>
            </w:pPr>
          </w:p>
        </w:tc>
        <w:tc>
          <w:tcPr>
            <w:tcW w:w="1000" w:type="dxa"/>
            <w:noWrap w:val="0"/>
            <w:vAlign w:val="center"/>
          </w:tcPr>
          <w:p w14:paraId="39C92B33">
            <w:pPr>
              <w:spacing w:line="440" w:lineRule="exact"/>
              <w:rPr>
                <w:rFonts w:hint="eastAsia" w:ascii="宋体" w:hAnsi="宋体" w:eastAsia="宋体" w:cs="宋体"/>
                <w:color w:val="auto"/>
                <w:sz w:val="24"/>
                <w:szCs w:val="24"/>
                <w:highlight w:val="none"/>
              </w:rPr>
            </w:pPr>
          </w:p>
        </w:tc>
        <w:tc>
          <w:tcPr>
            <w:tcW w:w="1117" w:type="dxa"/>
            <w:noWrap w:val="0"/>
            <w:vAlign w:val="center"/>
          </w:tcPr>
          <w:p w14:paraId="29E33BDF">
            <w:pPr>
              <w:spacing w:line="440" w:lineRule="exact"/>
              <w:rPr>
                <w:rFonts w:hint="eastAsia" w:ascii="宋体" w:hAnsi="宋体" w:eastAsia="宋体" w:cs="宋体"/>
                <w:color w:val="auto"/>
                <w:sz w:val="24"/>
                <w:szCs w:val="24"/>
                <w:highlight w:val="none"/>
              </w:rPr>
            </w:pPr>
          </w:p>
        </w:tc>
        <w:tc>
          <w:tcPr>
            <w:tcW w:w="1275" w:type="dxa"/>
            <w:noWrap w:val="0"/>
            <w:vAlign w:val="center"/>
          </w:tcPr>
          <w:p w14:paraId="39273339">
            <w:pPr>
              <w:spacing w:line="440" w:lineRule="exact"/>
              <w:rPr>
                <w:rFonts w:hint="eastAsia" w:ascii="宋体" w:hAnsi="宋体" w:eastAsia="宋体" w:cs="宋体"/>
                <w:color w:val="auto"/>
                <w:sz w:val="24"/>
                <w:szCs w:val="24"/>
                <w:highlight w:val="none"/>
              </w:rPr>
            </w:pPr>
          </w:p>
        </w:tc>
        <w:tc>
          <w:tcPr>
            <w:tcW w:w="722" w:type="dxa"/>
            <w:noWrap w:val="0"/>
            <w:vAlign w:val="center"/>
          </w:tcPr>
          <w:p w14:paraId="373C9B95">
            <w:pPr>
              <w:spacing w:line="440" w:lineRule="exact"/>
              <w:rPr>
                <w:rFonts w:hint="eastAsia" w:ascii="宋体" w:hAnsi="宋体" w:eastAsia="宋体" w:cs="宋体"/>
                <w:color w:val="auto"/>
                <w:sz w:val="24"/>
                <w:szCs w:val="24"/>
                <w:highlight w:val="none"/>
              </w:rPr>
            </w:pPr>
          </w:p>
        </w:tc>
      </w:tr>
      <w:tr w14:paraId="792B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732" w:type="dxa"/>
            <w:noWrap w:val="0"/>
            <w:vAlign w:val="center"/>
          </w:tcPr>
          <w:p w14:paraId="159598B6">
            <w:pPr>
              <w:spacing w:line="440" w:lineRule="exact"/>
              <w:rPr>
                <w:rFonts w:hint="eastAsia" w:ascii="宋体" w:hAnsi="宋体" w:eastAsia="宋体" w:cs="宋体"/>
                <w:color w:val="auto"/>
                <w:sz w:val="24"/>
                <w:szCs w:val="24"/>
                <w:highlight w:val="none"/>
              </w:rPr>
            </w:pPr>
          </w:p>
        </w:tc>
        <w:tc>
          <w:tcPr>
            <w:tcW w:w="1083" w:type="dxa"/>
            <w:noWrap w:val="0"/>
            <w:vAlign w:val="center"/>
          </w:tcPr>
          <w:p w14:paraId="07E50D59">
            <w:pPr>
              <w:spacing w:line="440" w:lineRule="exact"/>
              <w:rPr>
                <w:rFonts w:hint="eastAsia" w:ascii="宋体" w:hAnsi="宋体" w:eastAsia="宋体" w:cs="宋体"/>
                <w:color w:val="auto"/>
                <w:sz w:val="24"/>
                <w:szCs w:val="24"/>
                <w:highlight w:val="none"/>
              </w:rPr>
            </w:pPr>
          </w:p>
        </w:tc>
        <w:tc>
          <w:tcPr>
            <w:tcW w:w="955" w:type="dxa"/>
            <w:noWrap w:val="0"/>
            <w:vAlign w:val="center"/>
          </w:tcPr>
          <w:p w14:paraId="761A5A24">
            <w:pPr>
              <w:spacing w:line="440" w:lineRule="exact"/>
              <w:rPr>
                <w:rFonts w:hint="eastAsia" w:ascii="宋体" w:hAnsi="宋体" w:eastAsia="宋体" w:cs="宋体"/>
                <w:color w:val="auto"/>
                <w:sz w:val="24"/>
                <w:szCs w:val="24"/>
                <w:highlight w:val="none"/>
              </w:rPr>
            </w:pPr>
          </w:p>
        </w:tc>
        <w:tc>
          <w:tcPr>
            <w:tcW w:w="1523" w:type="dxa"/>
            <w:noWrap w:val="0"/>
            <w:vAlign w:val="center"/>
          </w:tcPr>
          <w:p w14:paraId="58B442E2">
            <w:pPr>
              <w:spacing w:line="440" w:lineRule="exact"/>
              <w:rPr>
                <w:rFonts w:hint="eastAsia" w:ascii="宋体" w:hAnsi="宋体" w:eastAsia="宋体" w:cs="宋体"/>
                <w:color w:val="auto"/>
                <w:sz w:val="24"/>
                <w:szCs w:val="24"/>
                <w:highlight w:val="none"/>
              </w:rPr>
            </w:pPr>
          </w:p>
        </w:tc>
        <w:tc>
          <w:tcPr>
            <w:tcW w:w="784" w:type="dxa"/>
            <w:noWrap w:val="0"/>
            <w:vAlign w:val="center"/>
          </w:tcPr>
          <w:p w14:paraId="07044C23">
            <w:pPr>
              <w:spacing w:line="440" w:lineRule="exact"/>
              <w:rPr>
                <w:rFonts w:hint="eastAsia" w:ascii="宋体" w:hAnsi="宋体" w:eastAsia="宋体" w:cs="宋体"/>
                <w:color w:val="auto"/>
                <w:sz w:val="24"/>
                <w:szCs w:val="24"/>
                <w:highlight w:val="none"/>
              </w:rPr>
            </w:pPr>
          </w:p>
        </w:tc>
        <w:tc>
          <w:tcPr>
            <w:tcW w:w="813" w:type="dxa"/>
            <w:noWrap w:val="0"/>
            <w:vAlign w:val="center"/>
          </w:tcPr>
          <w:p w14:paraId="3C015881">
            <w:pPr>
              <w:spacing w:line="440" w:lineRule="exact"/>
              <w:rPr>
                <w:rFonts w:hint="eastAsia" w:ascii="宋体" w:hAnsi="宋体" w:eastAsia="宋体" w:cs="宋体"/>
                <w:color w:val="auto"/>
                <w:sz w:val="24"/>
                <w:szCs w:val="24"/>
                <w:highlight w:val="none"/>
              </w:rPr>
            </w:pPr>
          </w:p>
        </w:tc>
        <w:tc>
          <w:tcPr>
            <w:tcW w:w="1000" w:type="dxa"/>
            <w:noWrap w:val="0"/>
            <w:vAlign w:val="center"/>
          </w:tcPr>
          <w:p w14:paraId="07D1B648">
            <w:pPr>
              <w:spacing w:line="440" w:lineRule="exact"/>
              <w:rPr>
                <w:rFonts w:hint="eastAsia" w:ascii="宋体" w:hAnsi="宋体" w:eastAsia="宋体" w:cs="宋体"/>
                <w:color w:val="auto"/>
                <w:sz w:val="24"/>
                <w:szCs w:val="24"/>
                <w:highlight w:val="none"/>
              </w:rPr>
            </w:pPr>
          </w:p>
        </w:tc>
        <w:tc>
          <w:tcPr>
            <w:tcW w:w="1117" w:type="dxa"/>
            <w:noWrap w:val="0"/>
            <w:vAlign w:val="center"/>
          </w:tcPr>
          <w:p w14:paraId="77EC8669">
            <w:pPr>
              <w:spacing w:line="440" w:lineRule="exact"/>
              <w:rPr>
                <w:rFonts w:hint="eastAsia" w:ascii="宋体" w:hAnsi="宋体" w:eastAsia="宋体" w:cs="宋体"/>
                <w:color w:val="auto"/>
                <w:sz w:val="24"/>
                <w:szCs w:val="24"/>
                <w:highlight w:val="none"/>
              </w:rPr>
            </w:pPr>
          </w:p>
        </w:tc>
        <w:tc>
          <w:tcPr>
            <w:tcW w:w="1275" w:type="dxa"/>
            <w:noWrap w:val="0"/>
            <w:vAlign w:val="center"/>
          </w:tcPr>
          <w:p w14:paraId="2D457B48">
            <w:pPr>
              <w:spacing w:line="440" w:lineRule="exact"/>
              <w:rPr>
                <w:rFonts w:hint="eastAsia" w:ascii="宋体" w:hAnsi="宋体" w:eastAsia="宋体" w:cs="宋体"/>
                <w:color w:val="auto"/>
                <w:sz w:val="24"/>
                <w:szCs w:val="24"/>
                <w:highlight w:val="none"/>
              </w:rPr>
            </w:pPr>
          </w:p>
        </w:tc>
        <w:tc>
          <w:tcPr>
            <w:tcW w:w="722" w:type="dxa"/>
            <w:noWrap w:val="0"/>
            <w:vAlign w:val="center"/>
          </w:tcPr>
          <w:p w14:paraId="629295F2">
            <w:pPr>
              <w:spacing w:line="440" w:lineRule="exact"/>
              <w:rPr>
                <w:rFonts w:hint="eastAsia" w:ascii="宋体" w:hAnsi="宋体" w:eastAsia="宋体" w:cs="宋体"/>
                <w:color w:val="auto"/>
                <w:sz w:val="24"/>
                <w:szCs w:val="24"/>
                <w:highlight w:val="none"/>
              </w:rPr>
            </w:pPr>
          </w:p>
        </w:tc>
      </w:tr>
      <w:tr w14:paraId="1CD8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32" w:type="dxa"/>
            <w:noWrap w:val="0"/>
            <w:vAlign w:val="center"/>
          </w:tcPr>
          <w:p w14:paraId="1D29BAE0">
            <w:pPr>
              <w:spacing w:line="440" w:lineRule="exact"/>
              <w:rPr>
                <w:rFonts w:hint="eastAsia" w:ascii="宋体" w:hAnsi="宋体" w:eastAsia="宋体" w:cs="宋体"/>
                <w:color w:val="auto"/>
                <w:sz w:val="24"/>
                <w:szCs w:val="24"/>
                <w:highlight w:val="none"/>
              </w:rPr>
            </w:pPr>
          </w:p>
        </w:tc>
        <w:tc>
          <w:tcPr>
            <w:tcW w:w="1083" w:type="dxa"/>
            <w:noWrap w:val="0"/>
            <w:vAlign w:val="center"/>
          </w:tcPr>
          <w:p w14:paraId="7B8816EC">
            <w:pPr>
              <w:spacing w:line="440" w:lineRule="exact"/>
              <w:rPr>
                <w:rFonts w:hint="eastAsia" w:ascii="宋体" w:hAnsi="宋体" w:eastAsia="宋体" w:cs="宋体"/>
                <w:color w:val="auto"/>
                <w:sz w:val="24"/>
                <w:szCs w:val="24"/>
                <w:highlight w:val="none"/>
              </w:rPr>
            </w:pPr>
          </w:p>
        </w:tc>
        <w:tc>
          <w:tcPr>
            <w:tcW w:w="955" w:type="dxa"/>
            <w:noWrap w:val="0"/>
            <w:vAlign w:val="center"/>
          </w:tcPr>
          <w:p w14:paraId="6B5A30BD">
            <w:pPr>
              <w:spacing w:line="440" w:lineRule="exact"/>
              <w:rPr>
                <w:rFonts w:hint="eastAsia" w:ascii="宋体" w:hAnsi="宋体" w:eastAsia="宋体" w:cs="宋体"/>
                <w:color w:val="auto"/>
                <w:sz w:val="24"/>
                <w:szCs w:val="24"/>
                <w:highlight w:val="none"/>
              </w:rPr>
            </w:pPr>
          </w:p>
        </w:tc>
        <w:tc>
          <w:tcPr>
            <w:tcW w:w="1523" w:type="dxa"/>
            <w:noWrap w:val="0"/>
            <w:vAlign w:val="center"/>
          </w:tcPr>
          <w:p w14:paraId="7385ECFB">
            <w:pPr>
              <w:spacing w:line="440" w:lineRule="exact"/>
              <w:rPr>
                <w:rFonts w:hint="eastAsia" w:ascii="宋体" w:hAnsi="宋体" w:eastAsia="宋体" w:cs="宋体"/>
                <w:color w:val="auto"/>
                <w:sz w:val="24"/>
                <w:szCs w:val="24"/>
                <w:highlight w:val="none"/>
              </w:rPr>
            </w:pPr>
          </w:p>
        </w:tc>
        <w:tc>
          <w:tcPr>
            <w:tcW w:w="784" w:type="dxa"/>
            <w:noWrap w:val="0"/>
            <w:vAlign w:val="center"/>
          </w:tcPr>
          <w:p w14:paraId="0A278AE1">
            <w:pPr>
              <w:spacing w:line="440" w:lineRule="exact"/>
              <w:rPr>
                <w:rFonts w:hint="eastAsia" w:ascii="宋体" w:hAnsi="宋体" w:eastAsia="宋体" w:cs="宋体"/>
                <w:color w:val="auto"/>
                <w:sz w:val="24"/>
                <w:szCs w:val="24"/>
                <w:highlight w:val="none"/>
              </w:rPr>
            </w:pPr>
          </w:p>
        </w:tc>
        <w:tc>
          <w:tcPr>
            <w:tcW w:w="813" w:type="dxa"/>
            <w:noWrap w:val="0"/>
            <w:vAlign w:val="center"/>
          </w:tcPr>
          <w:p w14:paraId="094F1ECA">
            <w:pPr>
              <w:spacing w:line="440" w:lineRule="exact"/>
              <w:rPr>
                <w:rFonts w:hint="eastAsia" w:ascii="宋体" w:hAnsi="宋体" w:eastAsia="宋体" w:cs="宋体"/>
                <w:color w:val="auto"/>
                <w:sz w:val="24"/>
                <w:szCs w:val="24"/>
                <w:highlight w:val="none"/>
              </w:rPr>
            </w:pPr>
          </w:p>
        </w:tc>
        <w:tc>
          <w:tcPr>
            <w:tcW w:w="1000" w:type="dxa"/>
            <w:noWrap w:val="0"/>
            <w:vAlign w:val="center"/>
          </w:tcPr>
          <w:p w14:paraId="6A4BA45B">
            <w:pPr>
              <w:spacing w:line="440" w:lineRule="exact"/>
              <w:rPr>
                <w:rFonts w:hint="eastAsia" w:ascii="宋体" w:hAnsi="宋体" w:eastAsia="宋体" w:cs="宋体"/>
                <w:color w:val="auto"/>
                <w:sz w:val="24"/>
                <w:szCs w:val="24"/>
                <w:highlight w:val="none"/>
              </w:rPr>
            </w:pPr>
          </w:p>
        </w:tc>
        <w:tc>
          <w:tcPr>
            <w:tcW w:w="1117" w:type="dxa"/>
            <w:noWrap w:val="0"/>
            <w:vAlign w:val="center"/>
          </w:tcPr>
          <w:p w14:paraId="01645DCA">
            <w:pPr>
              <w:spacing w:line="440" w:lineRule="exact"/>
              <w:rPr>
                <w:rFonts w:hint="eastAsia" w:ascii="宋体" w:hAnsi="宋体" w:eastAsia="宋体" w:cs="宋体"/>
                <w:color w:val="auto"/>
                <w:sz w:val="24"/>
                <w:szCs w:val="24"/>
                <w:highlight w:val="none"/>
              </w:rPr>
            </w:pPr>
          </w:p>
        </w:tc>
        <w:tc>
          <w:tcPr>
            <w:tcW w:w="1275" w:type="dxa"/>
            <w:noWrap w:val="0"/>
            <w:vAlign w:val="center"/>
          </w:tcPr>
          <w:p w14:paraId="60573BBB">
            <w:pPr>
              <w:spacing w:line="440" w:lineRule="exact"/>
              <w:rPr>
                <w:rFonts w:hint="eastAsia" w:ascii="宋体" w:hAnsi="宋体" w:eastAsia="宋体" w:cs="宋体"/>
                <w:color w:val="auto"/>
                <w:sz w:val="24"/>
                <w:szCs w:val="24"/>
                <w:highlight w:val="none"/>
              </w:rPr>
            </w:pPr>
          </w:p>
        </w:tc>
        <w:tc>
          <w:tcPr>
            <w:tcW w:w="722" w:type="dxa"/>
            <w:noWrap w:val="0"/>
            <w:vAlign w:val="center"/>
          </w:tcPr>
          <w:p w14:paraId="7EB430E7">
            <w:pPr>
              <w:spacing w:line="440" w:lineRule="exact"/>
              <w:rPr>
                <w:rFonts w:hint="eastAsia" w:ascii="宋体" w:hAnsi="宋体" w:eastAsia="宋体" w:cs="宋体"/>
                <w:color w:val="auto"/>
                <w:sz w:val="24"/>
                <w:szCs w:val="24"/>
                <w:highlight w:val="none"/>
              </w:rPr>
            </w:pPr>
          </w:p>
        </w:tc>
      </w:tr>
      <w:tr w14:paraId="4D17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32" w:type="dxa"/>
            <w:noWrap w:val="0"/>
            <w:vAlign w:val="center"/>
          </w:tcPr>
          <w:p w14:paraId="14034014">
            <w:pPr>
              <w:spacing w:line="440" w:lineRule="exact"/>
              <w:rPr>
                <w:rFonts w:hint="eastAsia" w:ascii="宋体" w:hAnsi="宋体" w:eastAsia="宋体" w:cs="宋体"/>
                <w:color w:val="auto"/>
                <w:sz w:val="24"/>
                <w:szCs w:val="24"/>
                <w:highlight w:val="none"/>
              </w:rPr>
            </w:pPr>
          </w:p>
        </w:tc>
        <w:tc>
          <w:tcPr>
            <w:tcW w:w="1083" w:type="dxa"/>
            <w:noWrap w:val="0"/>
            <w:vAlign w:val="center"/>
          </w:tcPr>
          <w:p w14:paraId="44624539">
            <w:pPr>
              <w:spacing w:line="440" w:lineRule="exact"/>
              <w:rPr>
                <w:rFonts w:hint="eastAsia" w:ascii="宋体" w:hAnsi="宋体" w:eastAsia="宋体" w:cs="宋体"/>
                <w:color w:val="auto"/>
                <w:sz w:val="24"/>
                <w:szCs w:val="24"/>
                <w:highlight w:val="none"/>
              </w:rPr>
            </w:pPr>
          </w:p>
        </w:tc>
        <w:tc>
          <w:tcPr>
            <w:tcW w:w="955" w:type="dxa"/>
            <w:noWrap w:val="0"/>
            <w:vAlign w:val="center"/>
          </w:tcPr>
          <w:p w14:paraId="7B4351E6">
            <w:pPr>
              <w:spacing w:line="440" w:lineRule="exact"/>
              <w:rPr>
                <w:rFonts w:hint="eastAsia" w:ascii="宋体" w:hAnsi="宋体" w:eastAsia="宋体" w:cs="宋体"/>
                <w:color w:val="auto"/>
                <w:sz w:val="24"/>
                <w:szCs w:val="24"/>
                <w:highlight w:val="none"/>
              </w:rPr>
            </w:pPr>
          </w:p>
        </w:tc>
        <w:tc>
          <w:tcPr>
            <w:tcW w:w="1523" w:type="dxa"/>
            <w:noWrap w:val="0"/>
            <w:vAlign w:val="center"/>
          </w:tcPr>
          <w:p w14:paraId="43EC1AFB">
            <w:pPr>
              <w:spacing w:line="440" w:lineRule="exact"/>
              <w:rPr>
                <w:rFonts w:hint="eastAsia" w:ascii="宋体" w:hAnsi="宋体" w:eastAsia="宋体" w:cs="宋体"/>
                <w:color w:val="auto"/>
                <w:sz w:val="24"/>
                <w:szCs w:val="24"/>
                <w:highlight w:val="none"/>
              </w:rPr>
            </w:pPr>
          </w:p>
        </w:tc>
        <w:tc>
          <w:tcPr>
            <w:tcW w:w="784" w:type="dxa"/>
            <w:noWrap w:val="0"/>
            <w:vAlign w:val="center"/>
          </w:tcPr>
          <w:p w14:paraId="2E6F18B8">
            <w:pPr>
              <w:spacing w:line="440" w:lineRule="exact"/>
              <w:rPr>
                <w:rFonts w:hint="eastAsia" w:ascii="宋体" w:hAnsi="宋体" w:eastAsia="宋体" w:cs="宋体"/>
                <w:color w:val="auto"/>
                <w:sz w:val="24"/>
                <w:szCs w:val="24"/>
                <w:highlight w:val="none"/>
              </w:rPr>
            </w:pPr>
          </w:p>
        </w:tc>
        <w:tc>
          <w:tcPr>
            <w:tcW w:w="813" w:type="dxa"/>
            <w:noWrap w:val="0"/>
            <w:vAlign w:val="center"/>
          </w:tcPr>
          <w:p w14:paraId="1157A3B4">
            <w:pPr>
              <w:spacing w:line="440" w:lineRule="exact"/>
              <w:rPr>
                <w:rFonts w:hint="eastAsia" w:ascii="宋体" w:hAnsi="宋体" w:eastAsia="宋体" w:cs="宋体"/>
                <w:color w:val="auto"/>
                <w:sz w:val="24"/>
                <w:szCs w:val="24"/>
                <w:highlight w:val="none"/>
              </w:rPr>
            </w:pPr>
          </w:p>
        </w:tc>
        <w:tc>
          <w:tcPr>
            <w:tcW w:w="1000" w:type="dxa"/>
            <w:noWrap w:val="0"/>
            <w:vAlign w:val="center"/>
          </w:tcPr>
          <w:p w14:paraId="76E4DC49">
            <w:pPr>
              <w:spacing w:line="440" w:lineRule="exact"/>
              <w:rPr>
                <w:rFonts w:hint="eastAsia" w:ascii="宋体" w:hAnsi="宋体" w:eastAsia="宋体" w:cs="宋体"/>
                <w:color w:val="auto"/>
                <w:sz w:val="24"/>
                <w:szCs w:val="24"/>
                <w:highlight w:val="none"/>
              </w:rPr>
            </w:pPr>
          </w:p>
        </w:tc>
        <w:tc>
          <w:tcPr>
            <w:tcW w:w="1117" w:type="dxa"/>
            <w:noWrap w:val="0"/>
            <w:vAlign w:val="center"/>
          </w:tcPr>
          <w:p w14:paraId="7C63ABAA">
            <w:pPr>
              <w:spacing w:line="440" w:lineRule="exact"/>
              <w:rPr>
                <w:rFonts w:hint="eastAsia" w:ascii="宋体" w:hAnsi="宋体" w:eastAsia="宋体" w:cs="宋体"/>
                <w:color w:val="auto"/>
                <w:sz w:val="24"/>
                <w:szCs w:val="24"/>
                <w:highlight w:val="none"/>
              </w:rPr>
            </w:pPr>
          </w:p>
        </w:tc>
        <w:tc>
          <w:tcPr>
            <w:tcW w:w="1275" w:type="dxa"/>
            <w:noWrap w:val="0"/>
            <w:vAlign w:val="center"/>
          </w:tcPr>
          <w:p w14:paraId="3006FB46">
            <w:pPr>
              <w:spacing w:line="440" w:lineRule="exact"/>
              <w:rPr>
                <w:rFonts w:hint="eastAsia" w:ascii="宋体" w:hAnsi="宋体" w:eastAsia="宋体" w:cs="宋体"/>
                <w:color w:val="auto"/>
                <w:sz w:val="24"/>
                <w:szCs w:val="24"/>
                <w:highlight w:val="none"/>
              </w:rPr>
            </w:pPr>
          </w:p>
        </w:tc>
        <w:tc>
          <w:tcPr>
            <w:tcW w:w="722" w:type="dxa"/>
            <w:noWrap w:val="0"/>
            <w:vAlign w:val="center"/>
          </w:tcPr>
          <w:p w14:paraId="6ACDB206">
            <w:pPr>
              <w:spacing w:line="440" w:lineRule="exact"/>
              <w:rPr>
                <w:rFonts w:hint="eastAsia" w:ascii="宋体" w:hAnsi="宋体" w:eastAsia="宋体" w:cs="宋体"/>
                <w:color w:val="auto"/>
                <w:sz w:val="24"/>
                <w:szCs w:val="24"/>
                <w:highlight w:val="none"/>
              </w:rPr>
            </w:pPr>
          </w:p>
        </w:tc>
      </w:tr>
      <w:tr w14:paraId="132E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5" w:type="dxa"/>
            <w:gridSpan w:val="2"/>
            <w:noWrap w:val="0"/>
            <w:vAlign w:val="center"/>
          </w:tcPr>
          <w:p w14:paraId="1A7A2E8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合计金额（小写）</w:t>
            </w:r>
          </w:p>
        </w:tc>
        <w:tc>
          <w:tcPr>
            <w:tcW w:w="8189" w:type="dxa"/>
            <w:gridSpan w:val="8"/>
            <w:noWrap w:val="0"/>
            <w:vAlign w:val="center"/>
          </w:tcPr>
          <w:p w14:paraId="0767A07E">
            <w:pPr>
              <w:spacing w:line="440" w:lineRule="exact"/>
              <w:rPr>
                <w:rFonts w:hint="eastAsia" w:ascii="宋体" w:hAnsi="宋体" w:eastAsia="宋体" w:cs="宋体"/>
                <w:color w:val="auto"/>
                <w:sz w:val="24"/>
                <w:szCs w:val="24"/>
                <w:highlight w:val="none"/>
              </w:rPr>
            </w:pPr>
          </w:p>
        </w:tc>
      </w:tr>
      <w:tr w14:paraId="0560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5" w:type="dxa"/>
            <w:gridSpan w:val="2"/>
            <w:noWrap w:val="0"/>
            <w:vAlign w:val="center"/>
          </w:tcPr>
          <w:p w14:paraId="2954C58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合计金额（大写）：</w:t>
            </w:r>
          </w:p>
        </w:tc>
        <w:tc>
          <w:tcPr>
            <w:tcW w:w="8189" w:type="dxa"/>
            <w:gridSpan w:val="8"/>
            <w:noWrap w:val="0"/>
            <w:vAlign w:val="center"/>
          </w:tcPr>
          <w:p w14:paraId="49D1CAD9">
            <w:pPr>
              <w:spacing w:line="440" w:lineRule="exact"/>
              <w:rPr>
                <w:rFonts w:hint="eastAsia" w:ascii="宋体" w:hAnsi="宋体" w:eastAsia="宋体" w:cs="宋体"/>
                <w:color w:val="auto"/>
                <w:sz w:val="24"/>
                <w:szCs w:val="24"/>
                <w:highlight w:val="none"/>
              </w:rPr>
            </w:pPr>
          </w:p>
        </w:tc>
      </w:tr>
      <w:tr w14:paraId="1E18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5" w:type="dxa"/>
            <w:gridSpan w:val="2"/>
            <w:noWrap w:val="0"/>
            <w:vAlign w:val="center"/>
          </w:tcPr>
          <w:p w14:paraId="7145998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质保年限</w:t>
            </w:r>
          </w:p>
        </w:tc>
        <w:tc>
          <w:tcPr>
            <w:tcW w:w="8189" w:type="dxa"/>
            <w:gridSpan w:val="8"/>
            <w:noWrap w:val="0"/>
            <w:vAlign w:val="center"/>
          </w:tcPr>
          <w:p w14:paraId="27ED003A">
            <w:pPr>
              <w:spacing w:line="440" w:lineRule="exact"/>
              <w:rPr>
                <w:rFonts w:hint="eastAsia" w:ascii="宋体" w:hAnsi="宋体" w:eastAsia="宋体" w:cs="宋体"/>
                <w:color w:val="auto"/>
                <w:sz w:val="24"/>
                <w:szCs w:val="24"/>
                <w:highlight w:val="none"/>
              </w:rPr>
            </w:pPr>
          </w:p>
        </w:tc>
      </w:tr>
    </w:tbl>
    <w:p w14:paraId="2586B9E7">
      <w:pPr>
        <w:spacing w:line="46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投标人代表签字或盖章</w:t>
      </w:r>
      <w:r>
        <w:rPr>
          <w:rFonts w:hint="eastAsia" w:ascii="宋体" w:hAnsi="宋体" w:eastAsia="宋体" w:cs="宋体"/>
          <w:color w:val="auto"/>
          <w:sz w:val="24"/>
          <w:szCs w:val="24"/>
          <w:highlight w:val="none"/>
        </w:rPr>
        <w:t>：</w:t>
      </w:r>
    </w:p>
    <w:p w14:paraId="56582D8F">
      <w:pPr>
        <w:spacing w:line="46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2126B79">
      <w:pPr>
        <w:spacing w:line="240" w:lineRule="auto"/>
        <w:rPr>
          <w:rFonts w:hint="eastAsia" w:ascii="宋体" w:hAnsi="宋体" w:eastAsia="宋体" w:cs="宋体"/>
          <w:color w:val="auto"/>
          <w:sz w:val="24"/>
          <w:szCs w:val="24"/>
          <w:highlight w:val="none"/>
        </w:rPr>
      </w:pPr>
    </w:p>
    <w:p w14:paraId="17CCD83A">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注：1、合计金额应为各分项价格之和。</w:t>
      </w:r>
    </w:p>
    <w:p w14:paraId="3E556034">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2、上述报价包含一切由供方承担的费用。</w:t>
      </w:r>
    </w:p>
    <w:p w14:paraId="2A6BF960">
      <w:pPr>
        <w:spacing w:line="24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3、请各投标人根据投标方案，在本表中详细写明所有产品型号规格、主要技术参数、数量、综合单价、总价及品牌和产地。</w:t>
      </w:r>
    </w:p>
    <w:p w14:paraId="45078CD6">
      <w:pPr>
        <w:spacing w:line="240" w:lineRule="auto"/>
        <w:ind w:firstLine="470" w:firstLineChars="196"/>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4、综合单价必须包括货物、安装、调试、技术支持、运输、保险、售后服务、培训及其它必需服务的报价。</w:t>
      </w:r>
    </w:p>
    <w:p w14:paraId="07059E37">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保证采购人自动数据抓取的工作效率，要求投标文件的关于价格明细或分项报价的表格，需为word或者Execl形式的原始表格(比如在word中创建表格，再通过政采云平台转为PDF的投标文件)，而不能是拍照或者扫描图片。</w:t>
      </w:r>
    </w:p>
    <w:p w14:paraId="212BF6BD">
      <w:pP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（二）资格响应文件</w:t>
      </w:r>
    </w:p>
    <w:p w14:paraId="005ED0EA">
      <w:pPr>
        <w:jc w:val="both"/>
        <w:rPr>
          <w:rFonts w:hint="eastAsia" w:ascii="宋体" w:hAnsi="宋体" w:eastAsia="宋体" w:cs="宋体"/>
          <w:b/>
          <w:color w:val="auto"/>
          <w:sz w:val="24"/>
          <w:szCs w:val="24"/>
          <w:highlight w:val="none"/>
        </w:rPr>
      </w:pPr>
    </w:p>
    <w:p w14:paraId="02563613">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1、资格文件组成</w:t>
      </w:r>
    </w:p>
    <w:p w14:paraId="7DE761B0">
      <w:pPr>
        <w:spacing w:line="460" w:lineRule="exact"/>
        <w:rPr>
          <w:rFonts w:hint="eastAsia" w:ascii="宋体" w:hAnsi="宋体" w:eastAsia="宋体" w:cs="宋体"/>
          <w:color w:val="auto"/>
          <w:sz w:val="24"/>
          <w:szCs w:val="24"/>
          <w:highlight w:val="none"/>
        </w:rPr>
      </w:pPr>
      <w:bookmarkStart w:id="42" w:name="_Toc18205"/>
      <w:bookmarkStart w:id="43" w:name="_Toc14936"/>
      <w:bookmarkStart w:id="44" w:name="_Toc19503"/>
      <w:bookmarkStart w:id="45" w:name="_Toc15731"/>
      <w:r>
        <w:rPr>
          <w:rFonts w:hint="eastAsia" w:ascii="宋体" w:hAnsi="宋体" w:eastAsia="宋体" w:cs="宋体"/>
          <w:color w:val="auto"/>
          <w:sz w:val="24"/>
          <w:szCs w:val="24"/>
          <w:highlight w:val="none"/>
        </w:rPr>
        <w:t>一、法人或者其他组织的营业执照副本复印件或自然人的身份证明复印件</w:t>
      </w:r>
      <w:bookmarkEnd w:id="42"/>
      <w:bookmarkEnd w:id="43"/>
    </w:p>
    <w:bookmarkEnd w:id="44"/>
    <w:bookmarkEnd w:id="45"/>
    <w:p w14:paraId="6D6769E3">
      <w:pPr>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上一年度（2023年）</w:t>
      </w:r>
      <w:r>
        <w:rPr>
          <w:rFonts w:hint="eastAsia" w:ascii="宋体" w:hAnsi="宋体" w:eastAsia="宋体" w:cs="宋体"/>
          <w:color w:val="auto"/>
          <w:sz w:val="24"/>
          <w:szCs w:val="24"/>
          <w:highlight w:val="none"/>
        </w:rPr>
        <w:t>财务审计报告（财务报表应至少包括资产负债表、</w:t>
      </w:r>
      <w:r>
        <w:rPr>
          <w:rFonts w:hint="eastAsia" w:ascii="宋体" w:hAnsi="宋体" w:eastAsia="宋体" w:cs="宋体"/>
          <w:color w:val="auto"/>
          <w:sz w:val="24"/>
          <w:szCs w:val="24"/>
          <w:highlight w:val="none"/>
          <w:lang w:val="en-US" w:eastAsia="zh-CN"/>
        </w:rPr>
        <w:t>利润表</w:t>
      </w:r>
      <w:r>
        <w:rPr>
          <w:rFonts w:hint="eastAsia" w:ascii="宋体" w:hAnsi="宋体" w:eastAsia="宋体" w:cs="宋体"/>
          <w:color w:val="auto"/>
          <w:sz w:val="24"/>
          <w:szCs w:val="24"/>
          <w:highlight w:val="none"/>
        </w:rPr>
        <w:t>、现金流量表或财务状况变动表，当月新成立公司不需提供）</w:t>
      </w:r>
    </w:p>
    <w:p w14:paraId="24365520">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、提供开标前六个月任意一月依法缴纳税收证明</w:t>
      </w:r>
    </w:p>
    <w:p w14:paraId="7D80166F">
      <w:pPr>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（提供开标前六个月任意一月依法缴纳税收证明，当月新成立公司不需提供；无需纳税或免税的也需提供相应证明材料。）</w:t>
      </w:r>
    </w:p>
    <w:p w14:paraId="65E03E3A">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、提供社保缴纳证明</w:t>
      </w:r>
    </w:p>
    <w:p w14:paraId="39EA29CE">
      <w:pPr>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开标前六个月</w:t>
      </w:r>
      <w:r>
        <w:rPr>
          <w:rFonts w:hint="eastAsia" w:ascii="宋体" w:hAnsi="宋体" w:eastAsia="宋体" w:cs="宋体"/>
          <w:color w:val="auto"/>
          <w:sz w:val="24"/>
          <w:szCs w:val="24"/>
          <w:highlight w:val="none"/>
        </w:rPr>
        <w:t>任意一月社保缴纳证明，当月新成立公司不需提供）</w:t>
      </w:r>
    </w:p>
    <w:p w14:paraId="0956A776">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、具有履行合同所必需的设备和专业技术能力的证明材料或声明(由供应商根据项目需求提供说明材料)</w:t>
      </w:r>
    </w:p>
    <w:p w14:paraId="0650958D">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、参加政府采购活动前三年内在经营活动中没有重大违法记录的书面声明</w:t>
      </w:r>
    </w:p>
    <w:p w14:paraId="4F4A4411">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、其他特定资质</w:t>
      </w:r>
    </w:p>
    <w:p w14:paraId="5F401C9F">
      <w:pPr>
        <w:keepNext w:val="0"/>
        <w:keepLines w:val="0"/>
        <w:pageBreakBefore w:val="0"/>
        <w:widowControl/>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所投货物若属于医疗器械管理范畴，按照国家《医疗器械监督管理条例》，应符合以下标准①投标人为制造商的，投标货物若属于第一类医疗器械产品，须提供第一类医疗器械生产备案证明，投标货物若属于第二类、三类医疗器械产品，须提供医疗器械生产许可证；②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p>
    <w:p w14:paraId="50827189">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p>
    <w:p w14:paraId="72551195">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注：1.招标文件没有提供格式的，投标人可自行设置。</w:t>
      </w:r>
    </w:p>
    <w:p w14:paraId="76C335ED">
      <w:pPr>
        <w:spacing w:line="360" w:lineRule="auto"/>
        <w:rPr>
          <w:rFonts w:hint="eastAsia" w:ascii="宋体" w:hAnsi="宋体" w:eastAsia="宋体" w:cs="宋体"/>
          <w:color w:val="auto"/>
          <w:sz w:val="24"/>
          <w:szCs w:val="24"/>
          <w:highlight w:val="none"/>
        </w:rPr>
      </w:pPr>
    </w:p>
    <w:p w14:paraId="7797BEDC">
      <w:pP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（三）商务技术响应文件</w:t>
      </w:r>
    </w:p>
    <w:p w14:paraId="0AD35EAD">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1、商务技术响应文件封面</w:t>
      </w:r>
    </w:p>
    <w:p w14:paraId="390750D8">
      <w:pPr>
        <w:pStyle w:val="14"/>
        <w:rPr>
          <w:rFonts w:hint="eastAsia" w:ascii="宋体" w:hAnsi="宋体" w:eastAsia="宋体" w:cs="宋体"/>
          <w:color w:val="auto"/>
          <w:sz w:val="24"/>
          <w:szCs w:val="24"/>
          <w:highlight w:val="none"/>
        </w:rPr>
      </w:pPr>
    </w:p>
    <w:p w14:paraId="169FD909">
      <w:pPr>
        <w:pStyle w:val="14"/>
        <w:rPr>
          <w:rFonts w:hint="eastAsia" w:ascii="宋体" w:hAnsi="宋体" w:eastAsia="宋体" w:cs="宋体"/>
          <w:color w:val="auto"/>
          <w:sz w:val="24"/>
          <w:szCs w:val="24"/>
          <w:highlight w:val="none"/>
        </w:rPr>
      </w:pPr>
    </w:p>
    <w:p w14:paraId="78C95111">
      <w:pPr>
        <w:pStyle w:val="14"/>
        <w:rPr>
          <w:rFonts w:hint="eastAsia" w:ascii="宋体" w:hAnsi="宋体" w:eastAsia="宋体" w:cs="宋体"/>
          <w:color w:val="auto"/>
          <w:sz w:val="24"/>
          <w:szCs w:val="24"/>
          <w:highlight w:val="none"/>
        </w:rPr>
      </w:pPr>
    </w:p>
    <w:p w14:paraId="0276A3EB">
      <w:pPr>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商务技术响应文件</w:t>
      </w:r>
    </w:p>
    <w:p w14:paraId="2D109112">
      <w:pPr>
        <w:autoSpaceDE w:val="0"/>
        <w:autoSpaceDN w:val="0"/>
        <w:adjustRightInd w:val="0"/>
        <w:rPr>
          <w:rFonts w:hint="eastAsia" w:ascii="宋体" w:hAnsi="宋体" w:eastAsia="宋体" w:cs="宋体"/>
          <w:color w:val="auto"/>
          <w:sz w:val="24"/>
          <w:szCs w:val="24"/>
          <w:highlight w:val="none"/>
        </w:rPr>
      </w:pPr>
    </w:p>
    <w:p w14:paraId="5B2CC5D9">
      <w:pPr>
        <w:autoSpaceDE w:val="0"/>
        <w:autoSpaceDN w:val="0"/>
        <w:adjustRightInd w:val="0"/>
        <w:rPr>
          <w:rFonts w:hint="eastAsia" w:ascii="宋体" w:hAnsi="宋体" w:eastAsia="宋体" w:cs="宋体"/>
          <w:color w:val="auto"/>
          <w:sz w:val="24"/>
          <w:szCs w:val="24"/>
          <w:highlight w:val="none"/>
        </w:rPr>
      </w:pPr>
    </w:p>
    <w:p w14:paraId="1A26130D">
      <w:pPr>
        <w:autoSpaceDE w:val="0"/>
        <w:autoSpaceDN w:val="0"/>
        <w:adjustRightInd w:val="0"/>
        <w:rPr>
          <w:rFonts w:hint="eastAsia" w:ascii="宋体" w:hAnsi="宋体" w:eastAsia="宋体" w:cs="宋体"/>
          <w:color w:val="auto"/>
          <w:sz w:val="24"/>
          <w:szCs w:val="24"/>
          <w:highlight w:val="none"/>
        </w:rPr>
      </w:pPr>
    </w:p>
    <w:p w14:paraId="343CC275">
      <w:pPr>
        <w:autoSpaceDE w:val="0"/>
        <w:autoSpaceDN w:val="0"/>
        <w:adjustRightInd w:val="0"/>
        <w:rPr>
          <w:rFonts w:hint="eastAsia" w:ascii="宋体" w:hAnsi="宋体" w:eastAsia="宋体" w:cs="宋体"/>
          <w:color w:val="auto"/>
          <w:sz w:val="24"/>
          <w:szCs w:val="24"/>
          <w:highlight w:val="none"/>
        </w:rPr>
      </w:pPr>
    </w:p>
    <w:p w14:paraId="398494C9">
      <w:pPr>
        <w:autoSpaceDE w:val="0"/>
        <w:autoSpaceDN w:val="0"/>
        <w:adjustRightInd w:val="0"/>
        <w:rPr>
          <w:rFonts w:hint="eastAsia" w:ascii="宋体" w:hAnsi="宋体" w:eastAsia="宋体" w:cs="宋体"/>
          <w:color w:val="auto"/>
          <w:sz w:val="24"/>
          <w:szCs w:val="24"/>
          <w:highlight w:val="none"/>
        </w:rPr>
      </w:pPr>
    </w:p>
    <w:p w14:paraId="6DE7F28A">
      <w:pPr>
        <w:autoSpaceDE w:val="0"/>
        <w:autoSpaceDN w:val="0"/>
        <w:adjustRightInd w:val="0"/>
        <w:rPr>
          <w:rFonts w:hint="eastAsia" w:ascii="宋体" w:hAnsi="宋体" w:eastAsia="宋体" w:cs="宋体"/>
          <w:color w:val="auto"/>
          <w:sz w:val="24"/>
          <w:szCs w:val="24"/>
          <w:highlight w:val="none"/>
        </w:rPr>
      </w:pPr>
    </w:p>
    <w:p w14:paraId="06A2C417">
      <w:pPr>
        <w:pStyle w:val="14"/>
        <w:rPr>
          <w:rFonts w:hint="eastAsia" w:ascii="宋体" w:hAnsi="宋体" w:eastAsia="宋体" w:cs="宋体"/>
          <w:color w:val="auto"/>
          <w:sz w:val="24"/>
          <w:szCs w:val="24"/>
          <w:highlight w:val="none"/>
        </w:rPr>
      </w:pPr>
    </w:p>
    <w:p w14:paraId="5171A213">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7405D034">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w:t>
      </w:r>
    </w:p>
    <w:p w14:paraId="0C2475A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投标内容/标项：</w:t>
      </w:r>
    </w:p>
    <w:p w14:paraId="46DB24AB">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投标单位联系人：</w:t>
      </w:r>
    </w:p>
    <w:p w14:paraId="4F53AEE7">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投标单位联系电话：</w:t>
      </w:r>
    </w:p>
    <w:p w14:paraId="7498C733">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月</w:t>
      </w:r>
    </w:p>
    <w:p w14:paraId="2C0550A1">
      <w:pPr>
        <w:autoSpaceDE w:val="0"/>
        <w:autoSpaceDN w:val="0"/>
        <w:adjustRightInd w:val="0"/>
        <w:rPr>
          <w:rFonts w:hint="eastAsia" w:ascii="宋体" w:hAnsi="宋体" w:eastAsia="宋体" w:cs="宋体"/>
          <w:color w:val="auto"/>
          <w:sz w:val="24"/>
          <w:szCs w:val="24"/>
          <w:highlight w:val="none"/>
        </w:rPr>
      </w:pPr>
    </w:p>
    <w:p w14:paraId="3CBE122C">
      <w:pPr>
        <w:autoSpaceDE w:val="0"/>
        <w:autoSpaceDN w:val="0"/>
        <w:adjustRightInd w:val="0"/>
        <w:jc w:val="center"/>
        <w:rPr>
          <w:rFonts w:hint="eastAsia" w:ascii="宋体" w:hAnsi="宋体" w:eastAsia="宋体" w:cs="宋体"/>
          <w:color w:val="auto"/>
          <w:sz w:val="24"/>
          <w:szCs w:val="24"/>
          <w:highlight w:val="none"/>
        </w:rPr>
      </w:pPr>
    </w:p>
    <w:p w14:paraId="45337D35">
      <w:pPr>
        <w:autoSpaceDE w:val="0"/>
        <w:autoSpaceDN w:val="0"/>
        <w:adjustRightInd w:val="0"/>
        <w:jc w:val="center"/>
        <w:rPr>
          <w:rFonts w:hint="eastAsia" w:ascii="宋体" w:hAnsi="宋体" w:eastAsia="宋体" w:cs="宋体"/>
          <w:color w:val="auto"/>
          <w:sz w:val="24"/>
          <w:szCs w:val="24"/>
          <w:highlight w:val="none"/>
          <w:lang w:val="zh-CN"/>
        </w:rPr>
      </w:pPr>
    </w:p>
    <w:p w14:paraId="5A051394">
      <w:pPr>
        <w:autoSpaceDE w:val="0"/>
        <w:autoSpaceDN w:val="0"/>
        <w:adjustRightInd w:val="0"/>
        <w:jc w:val="center"/>
        <w:rPr>
          <w:rFonts w:hint="eastAsia" w:ascii="宋体" w:hAnsi="宋体" w:eastAsia="宋体" w:cs="宋体"/>
          <w:color w:val="auto"/>
          <w:sz w:val="24"/>
          <w:szCs w:val="24"/>
          <w:highlight w:val="none"/>
          <w:lang w:val="zh-CN"/>
        </w:rPr>
      </w:pPr>
    </w:p>
    <w:p w14:paraId="70984A9C">
      <w:pPr>
        <w:autoSpaceDE w:val="0"/>
        <w:autoSpaceDN w:val="0"/>
        <w:adjustRightInd w:val="0"/>
        <w:jc w:val="center"/>
        <w:rPr>
          <w:rFonts w:hint="eastAsia" w:ascii="宋体" w:hAnsi="宋体" w:eastAsia="宋体" w:cs="宋体"/>
          <w:color w:val="auto"/>
          <w:sz w:val="24"/>
          <w:szCs w:val="24"/>
          <w:highlight w:val="none"/>
          <w:lang w:val="zh-CN"/>
        </w:rPr>
      </w:pPr>
    </w:p>
    <w:p w14:paraId="6C18AC12">
      <w:pPr>
        <w:autoSpaceDE w:val="0"/>
        <w:autoSpaceDN w:val="0"/>
        <w:adjustRightInd w:val="0"/>
        <w:jc w:val="center"/>
        <w:rPr>
          <w:rFonts w:hint="eastAsia" w:ascii="宋体" w:hAnsi="宋体" w:eastAsia="宋体" w:cs="宋体"/>
          <w:color w:val="auto"/>
          <w:sz w:val="24"/>
          <w:szCs w:val="24"/>
          <w:highlight w:val="none"/>
          <w:lang w:val="zh-CN"/>
        </w:rPr>
      </w:pPr>
    </w:p>
    <w:p w14:paraId="4863AEBA">
      <w:pPr>
        <w:autoSpaceDE w:val="0"/>
        <w:autoSpaceDN w:val="0"/>
        <w:adjustRightInd w:val="0"/>
        <w:jc w:val="center"/>
        <w:rPr>
          <w:rFonts w:hint="eastAsia" w:ascii="宋体" w:hAnsi="宋体" w:eastAsia="宋体" w:cs="宋体"/>
          <w:color w:val="auto"/>
          <w:sz w:val="24"/>
          <w:szCs w:val="24"/>
          <w:highlight w:val="none"/>
          <w:lang w:val="zh-CN"/>
        </w:rPr>
      </w:pPr>
    </w:p>
    <w:p w14:paraId="48D36E07">
      <w:pPr>
        <w:autoSpaceDE w:val="0"/>
        <w:autoSpaceDN w:val="0"/>
        <w:adjustRightInd w:val="0"/>
        <w:jc w:val="center"/>
        <w:rPr>
          <w:rFonts w:hint="eastAsia" w:ascii="宋体" w:hAnsi="宋体" w:eastAsia="宋体" w:cs="宋体"/>
          <w:color w:val="auto"/>
          <w:sz w:val="24"/>
          <w:szCs w:val="24"/>
          <w:highlight w:val="none"/>
          <w:lang w:val="zh-CN"/>
        </w:rPr>
      </w:pPr>
    </w:p>
    <w:p w14:paraId="3031280B">
      <w:pPr>
        <w:autoSpaceDE w:val="0"/>
        <w:autoSpaceDN w:val="0"/>
        <w:adjustRightInd w:val="0"/>
        <w:jc w:val="center"/>
        <w:rPr>
          <w:rFonts w:hint="eastAsia" w:ascii="宋体" w:hAnsi="宋体" w:eastAsia="宋体" w:cs="宋体"/>
          <w:color w:val="auto"/>
          <w:sz w:val="24"/>
          <w:szCs w:val="24"/>
          <w:highlight w:val="none"/>
          <w:lang w:val="zh-CN"/>
        </w:rPr>
      </w:pPr>
    </w:p>
    <w:p w14:paraId="3088FC16">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zh-CN"/>
        </w:rPr>
        <w:br w:type="page"/>
      </w:r>
      <w:r>
        <w:rPr>
          <w:rFonts w:hint="eastAsia" w:ascii="宋体" w:hAnsi="宋体" w:eastAsia="宋体" w:cs="宋体"/>
          <w:color w:val="auto"/>
          <w:sz w:val="24"/>
          <w:szCs w:val="24"/>
          <w:highlight w:val="none"/>
        </w:rPr>
        <w:t>2、</w:t>
      </w:r>
      <w:r>
        <w:rPr>
          <w:rFonts w:hint="eastAsia" w:ascii="宋体" w:hAnsi="宋体" w:eastAsia="宋体" w:cs="宋体"/>
          <w:b/>
          <w:color w:val="auto"/>
          <w:sz w:val="24"/>
          <w:szCs w:val="24"/>
          <w:highlight w:val="none"/>
        </w:rPr>
        <w:t>商务技术响应文件组成</w:t>
      </w:r>
    </w:p>
    <w:p w14:paraId="25D3766C">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、投标函</w:t>
      </w:r>
    </w:p>
    <w:p w14:paraId="18EE6536">
      <w:pPr>
        <w:autoSpaceDE w:val="0"/>
        <w:autoSpaceDN w:val="0"/>
        <w:adjustRightInd w:val="0"/>
        <w:ind w:firstLine="420"/>
        <w:rPr>
          <w:rFonts w:hint="eastAsia" w:ascii="宋体" w:hAnsi="宋体" w:eastAsia="宋体" w:cs="宋体"/>
          <w:color w:val="auto"/>
          <w:sz w:val="24"/>
          <w:szCs w:val="24"/>
          <w:highlight w:val="none"/>
        </w:rPr>
      </w:pPr>
      <w:bookmarkStart w:id="46" w:name="_Toc25624"/>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、投标人代表身份证明</w:t>
      </w:r>
      <w:bookmarkEnd w:id="46"/>
    </w:p>
    <w:p w14:paraId="053B17F8">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法定代表人身份证明复印件(法定代表人参加投标)</w:t>
      </w:r>
    </w:p>
    <w:p w14:paraId="2AEC4213">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法定代表人授权委托书(授权代表参加投标)</w:t>
      </w:r>
    </w:p>
    <w:p w14:paraId="7211C898">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授权委托书 (适用于自然人委托投标)</w:t>
      </w:r>
    </w:p>
    <w:p w14:paraId="4580230C">
      <w:pPr>
        <w:autoSpaceDE w:val="0"/>
        <w:autoSpaceDN w:val="0"/>
        <w:adjustRightInd w:val="0"/>
        <w:ind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、投标保证金凭证（电汇凭证或收据等）复印件</w:t>
      </w:r>
    </w:p>
    <w:p w14:paraId="5797C75B">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、供应商诚信投标承诺书</w:t>
      </w:r>
    </w:p>
    <w:p w14:paraId="0B7D3775">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、反商业贿赂承诺书；</w:t>
      </w:r>
    </w:p>
    <w:p w14:paraId="3C46F40D">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、商务条款偏离表</w:t>
      </w:r>
    </w:p>
    <w:p w14:paraId="12D7A9B1">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、提供符合政府采购政策的证明材料（如有提供，不享受相关政策的投标人无需提供。）</w:t>
      </w:r>
    </w:p>
    <w:p w14:paraId="5616563A">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节能、环境标志产品优惠明细表</w:t>
      </w:r>
    </w:p>
    <w:p w14:paraId="3A5615D0">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2节能、环境标志产品证明材料</w:t>
      </w:r>
    </w:p>
    <w:p w14:paraId="19CD4E63">
      <w:pPr>
        <w:autoSpaceDE w:val="0"/>
        <w:autoSpaceDN w:val="0"/>
        <w:adjustRightInd w:val="0"/>
        <w:ind w:firstLine="420"/>
        <w:rPr>
          <w:rFonts w:hint="eastAsia" w:ascii="宋体" w:hAnsi="宋体" w:eastAsia="宋体" w:cs="宋体"/>
          <w:color w:val="auto"/>
          <w:sz w:val="24"/>
          <w:szCs w:val="24"/>
          <w:highlight w:val="none"/>
        </w:rPr>
      </w:pPr>
      <w:bookmarkStart w:id="47" w:name="_Toc28913"/>
      <w:bookmarkStart w:id="48" w:name="_Toc7039"/>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中小企业声明函</w:t>
      </w:r>
    </w:p>
    <w:p w14:paraId="086DF6E8">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监狱企业证明文件</w:t>
      </w:r>
    </w:p>
    <w:p w14:paraId="582CAA50">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残疾人福利性单位声明函</w:t>
      </w:r>
    </w:p>
    <w:bookmarkEnd w:id="47"/>
    <w:bookmarkEnd w:id="48"/>
    <w:p w14:paraId="6A9944BC">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、项目负责人简历表及拟投入本项目主要成员表</w:t>
      </w:r>
    </w:p>
    <w:p w14:paraId="3A4C9045">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、近三年经营业绩表</w:t>
      </w:r>
    </w:p>
    <w:p w14:paraId="776DC7EC">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、产品简要说明一览表</w:t>
      </w:r>
    </w:p>
    <w:p w14:paraId="5D91C032">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十一</w:t>
      </w:r>
      <w:r>
        <w:rPr>
          <w:rFonts w:hint="eastAsia" w:ascii="宋体" w:hAnsi="宋体" w:eastAsia="宋体" w:cs="宋体"/>
          <w:color w:val="auto"/>
          <w:sz w:val="24"/>
          <w:szCs w:val="24"/>
          <w:highlight w:val="none"/>
        </w:rPr>
        <w:t>、产品注册证或备案证明（需在有效期内）</w:t>
      </w:r>
    </w:p>
    <w:p w14:paraId="6FB060E9">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、产品技术支持文件（包含但不限于产品检测报告、产品彩页或技术白皮书等）</w:t>
      </w:r>
    </w:p>
    <w:p w14:paraId="14831EC6">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、规格、技术参数偏离表</w:t>
      </w:r>
    </w:p>
    <w:p w14:paraId="57CCA1ED">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、备品备件、易损件明细及分项报价表</w:t>
      </w:r>
    </w:p>
    <w:p w14:paraId="2C4C862F">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、售后服务承诺书</w:t>
      </w:r>
    </w:p>
    <w:p w14:paraId="435565AB">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、服务方案（服务承诺详述、维修、培训以及服务联系人、联系方式等详述）</w:t>
      </w:r>
    </w:p>
    <w:p w14:paraId="0EA9C0C1">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包含但不限于配送方案及应急处理方案、培训方案，服务明确响应时间、出现质量问题解决时间、服务响应的联系人及联系方式，配送车辆安排等相关信息及证明材料。</w:t>
      </w:r>
    </w:p>
    <w:p w14:paraId="7B2D1589">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、售后服务机构及联系方式：（后附相关房产证明等证明材料）</w:t>
      </w:r>
    </w:p>
    <w:p w14:paraId="363CA979">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十八、</w:t>
      </w:r>
      <w:r>
        <w:rPr>
          <w:rFonts w:hint="eastAsia" w:ascii="宋体" w:hAnsi="宋体" w:eastAsia="宋体" w:cs="宋体"/>
          <w:color w:val="auto"/>
          <w:sz w:val="24"/>
          <w:szCs w:val="24"/>
          <w:highlight w:val="none"/>
        </w:rPr>
        <w:t>质量保证承诺书</w:t>
      </w:r>
    </w:p>
    <w:p w14:paraId="53A54329">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十九、</w:t>
      </w:r>
      <w:r>
        <w:rPr>
          <w:rFonts w:hint="eastAsia" w:ascii="宋体" w:hAnsi="宋体" w:eastAsia="宋体" w:cs="宋体"/>
          <w:color w:val="auto"/>
          <w:sz w:val="24"/>
          <w:szCs w:val="24"/>
          <w:highlight w:val="none"/>
        </w:rPr>
        <w:t>其他资料</w:t>
      </w:r>
    </w:p>
    <w:p w14:paraId="12FD926F">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设备零配件报价表/年维保费用报价表/易损件价格报价表/一次性耗材价格报价表</w:t>
      </w:r>
    </w:p>
    <w:p w14:paraId="0EF2D85E">
      <w:pPr>
        <w:autoSpaceDE w:val="0"/>
        <w:autoSpaceDN w:val="0"/>
        <w:adjustRightInd w:val="0"/>
        <w:ind w:firstLine="42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注：1.投标人制作商务技术响应文件，应按照商务技术响应文件组成顺序制作，编好始末页码且在投标文件目录中一一列明并对应。</w:t>
      </w:r>
    </w:p>
    <w:p w14:paraId="7CF7913C">
      <w:pPr>
        <w:autoSpaceDE w:val="0"/>
        <w:autoSpaceDN w:val="0"/>
        <w:adjustRightInd w:val="0"/>
        <w:ind w:firstLine="42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2.招标文件没有提供格式的，投标人可自行设置。</w:t>
      </w:r>
    </w:p>
    <w:p w14:paraId="575C5074">
      <w:pPr>
        <w:autoSpaceDE w:val="0"/>
        <w:autoSpaceDN w:val="0"/>
        <w:adjustRightInd w:val="0"/>
        <w:rPr>
          <w:rFonts w:hint="eastAsia" w:ascii="宋体" w:hAnsi="宋体" w:eastAsia="宋体" w:cs="宋体"/>
          <w:color w:val="auto"/>
          <w:sz w:val="24"/>
          <w:szCs w:val="24"/>
          <w:highlight w:val="none"/>
        </w:rPr>
      </w:pPr>
    </w:p>
    <w:p w14:paraId="7ECEBA02">
      <w:pPr>
        <w:autoSpaceDE w:val="0"/>
        <w:autoSpaceDN w:val="0"/>
        <w:adjustRightInd w:val="0"/>
        <w:rPr>
          <w:rFonts w:hint="eastAsia" w:ascii="宋体" w:hAnsi="宋体" w:eastAsia="宋体" w:cs="宋体"/>
          <w:color w:val="auto"/>
          <w:sz w:val="24"/>
          <w:szCs w:val="24"/>
          <w:highlight w:val="none"/>
        </w:rPr>
      </w:pPr>
    </w:p>
    <w:p w14:paraId="0D706C41">
      <w:pPr>
        <w:spacing w:line="440" w:lineRule="exact"/>
        <w:rPr>
          <w:rFonts w:hint="eastAsia" w:ascii="宋体" w:hAnsi="宋体" w:eastAsia="宋体" w:cs="宋体"/>
          <w:b/>
          <w:color w:val="auto"/>
          <w:sz w:val="24"/>
          <w:szCs w:val="24"/>
          <w:highlight w:val="none"/>
        </w:rPr>
      </w:pPr>
      <w:bookmarkStart w:id="49" w:name="_Toc414108642"/>
      <w:r>
        <w:rPr>
          <w:rFonts w:hint="eastAsia" w:ascii="宋体" w:hAnsi="宋体" w:eastAsia="宋体" w:cs="宋体"/>
          <w:color w:val="auto"/>
          <w:sz w:val="24"/>
          <w:szCs w:val="24"/>
          <w:highlight w:val="none"/>
          <w:lang w:val="zh-CN"/>
        </w:rPr>
        <w:br w:type="page"/>
      </w:r>
      <w:bookmarkEnd w:id="49"/>
      <w:r>
        <w:rPr>
          <w:rFonts w:hint="eastAsia" w:ascii="宋体" w:hAnsi="宋体" w:eastAsia="宋体" w:cs="宋体"/>
          <w:b/>
          <w:color w:val="auto"/>
          <w:sz w:val="24"/>
          <w:szCs w:val="24"/>
          <w:highlight w:val="none"/>
        </w:rPr>
        <w:t>商务技术响应文件格式</w:t>
      </w:r>
    </w:p>
    <w:p w14:paraId="3620A052">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投标函</w:t>
      </w:r>
    </w:p>
    <w:p w14:paraId="53C4F6E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p>
    <w:p w14:paraId="3663D407">
      <w:pPr>
        <w:spacing w:line="44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根据贵方为项目招标的投标邀请</w:t>
      </w:r>
      <w:r>
        <w:rPr>
          <w:rFonts w:hint="eastAsia" w:ascii="宋体" w:hAnsi="宋体" w:eastAsia="宋体" w:cs="宋体"/>
          <w:color w:val="auto"/>
          <w:sz w:val="24"/>
          <w:szCs w:val="24"/>
          <w:highlight w:val="none"/>
          <w:u w:val="single"/>
        </w:rPr>
        <w:t xml:space="preserve"> 项目编号 </w:t>
      </w:r>
      <w:r>
        <w:rPr>
          <w:rFonts w:hint="eastAsia" w:ascii="宋体" w:hAnsi="宋体" w:eastAsia="宋体" w:cs="宋体"/>
          <w:color w:val="auto"/>
          <w:sz w:val="24"/>
          <w:szCs w:val="24"/>
          <w:highlight w:val="none"/>
        </w:rPr>
        <w:t>，签字代表</w:t>
      </w:r>
      <w:r>
        <w:rPr>
          <w:rFonts w:hint="eastAsia" w:ascii="宋体" w:hAnsi="宋体" w:eastAsia="宋体" w:cs="宋体"/>
          <w:color w:val="auto"/>
          <w:sz w:val="24"/>
          <w:szCs w:val="24"/>
          <w:highlight w:val="none"/>
          <w:u w:val="single"/>
        </w:rPr>
        <w:t>（姓名、职务）</w:t>
      </w:r>
      <w:r>
        <w:rPr>
          <w:rFonts w:hint="eastAsia" w:ascii="宋体" w:hAnsi="宋体" w:eastAsia="宋体" w:cs="宋体"/>
          <w:color w:val="auto"/>
          <w:sz w:val="24"/>
          <w:szCs w:val="24"/>
          <w:highlight w:val="none"/>
        </w:rPr>
        <w:t>经正式授权并代表投标人</w:t>
      </w:r>
      <w:r>
        <w:rPr>
          <w:rFonts w:hint="eastAsia" w:ascii="宋体" w:hAnsi="宋体" w:eastAsia="宋体" w:cs="宋体"/>
          <w:color w:val="auto"/>
          <w:sz w:val="24"/>
          <w:szCs w:val="24"/>
          <w:highlight w:val="none"/>
          <w:u w:val="single"/>
        </w:rPr>
        <w:t>（投标人名称、地址）</w:t>
      </w:r>
      <w:r>
        <w:rPr>
          <w:rFonts w:hint="eastAsia" w:ascii="宋体" w:hAnsi="宋体" w:eastAsia="宋体" w:cs="宋体"/>
          <w:color w:val="auto"/>
          <w:sz w:val="24"/>
          <w:szCs w:val="24"/>
          <w:highlight w:val="none"/>
        </w:rPr>
        <w:t>对此项目进行投标。据此函，签字代表宣布并同意如下：</w:t>
      </w:r>
    </w:p>
    <w:p w14:paraId="29640FC5">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1.我方同意在本项目招标文件中规定的开标日起</w:t>
      </w:r>
      <w:r>
        <w:rPr>
          <w:rFonts w:hint="eastAsia" w:ascii="宋体" w:hAnsi="宋体" w:eastAsia="宋体" w:cs="宋体"/>
          <w:color w:val="auto"/>
          <w:sz w:val="24"/>
          <w:szCs w:val="24"/>
          <w:highlight w:val="none"/>
          <w:u w:val="single"/>
        </w:rPr>
        <w:t>九十日内</w:t>
      </w:r>
      <w:r>
        <w:rPr>
          <w:rFonts w:hint="eastAsia" w:ascii="宋体" w:hAnsi="宋体" w:eastAsia="宋体" w:cs="宋体"/>
          <w:color w:val="auto"/>
          <w:sz w:val="24"/>
          <w:szCs w:val="24"/>
          <w:highlight w:val="none"/>
        </w:rPr>
        <w:t>遵守本投标文件中的承诺且在此期限期满之前均具有约束力。</w:t>
      </w:r>
    </w:p>
    <w:p w14:paraId="55807DC4">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2"/>
          <w:sz w:val="24"/>
          <w:szCs w:val="24"/>
          <w:highlight w:val="none"/>
        </w:rPr>
        <w:t>若我方中标，我方承诺按投标产品规格向甲方提供供货服务。</w:t>
      </w:r>
    </w:p>
    <w:p w14:paraId="65A64E92">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3.已详细审阅全部招标文件(包括招标文件澄清函)，理解投标人须知的所有条款。</w:t>
      </w:r>
    </w:p>
    <w:p w14:paraId="51CD38D9">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4.完全理解贵方“最低报价不能作为中标的保证”的规定。</w:t>
      </w:r>
    </w:p>
    <w:p w14:paraId="43030379">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5.接受招标文件中全部合同条款，且无任何异议；保证忠实地执行双方所签订的合同，并承担合同规定的责任和义务。</w:t>
      </w:r>
    </w:p>
    <w:p w14:paraId="3F0B18B0">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6.完全满足和响应招标文件中的各项商务和技术要求，若有偏差，已在投标文件中明确说明。</w:t>
      </w:r>
    </w:p>
    <w:p w14:paraId="61DF33F6">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7.愿意提供任何与投标有关的数据、情况和技术资料等。</w:t>
      </w:r>
    </w:p>
    <w:p w14:paraId="4EF99BF8">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8.我方已详细审核全部投标文件、参考资料及有关附件，确认无误。</w:t>
      </w:r>
    </w:p>
    <w:p w14:paraId="5A93864D">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9.对本次招标内容及与本项目有关的知识产权、技术资料、商业秘密及相关信息保密。</w:t>
      </w:r>
    </w:p>
    <w:p w14:paraId="3E893781">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10.与采购人和采购代理机构无任何的隶属关系或者其他利害关系。</w:t>
      </w:r>
    </w:p>
    <w:p w14:paraId="7A2018F5">
      <w:pPr>
        <w:adjustRightInd w:val="0"/>
        <w:snapToGrid w:val="0"/>
        <w:spacing w:line="440" w:lineRule="exact"/>
        <w:rPr>
          <w:rFonts w:hint="eastAsia" w:ascii="宋体" w:hAnsi="宋体" w:eastAsia="宋体" w:cs="宋体"/>
          <w:color w:val="auto"/>
          <w:sz w:val="24"/>
          <w:szCs w:val="24"/>
          <w:highlight w:val="none"/>
        </w:rPr>
      </w:pPr>
    </w:p>
    <w:p w14:paraId="3C55C481">
      <w:pPr>
        <w:spacing w:line="4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与本投标有关的一切正式往来信函请寄：</w:t>
      </w:r>
    </w:p>
    <w:p w14:paraId="2A45771C">
      <w:pPr>
        <w:spacing w:line="440" w:lineRule="exact"/>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w:t>
      </w:r>
    </w:p>
    <w:p w14:paraId="7ECC5C5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电　　　　　话：</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w:t>
      </w:r>
    </w:p>
    <w:p w14:paraId="3D9140A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eastAsia="zh-CN"/>
        </w:rPr>
        <w:t>投标人代表签字或盖章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p>
    <w:p w14:paraId="2D5C3AF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投标人名称：</w:t>
      </w:r>
      <w:r>
        <w:rPr>
          <w:rFonts w:hint="eastAsia" w:ascii="宋体" w:hAnsi="宋体" w:eastAsia="宋体" w:cs="宋体"/>
          <w:color w:val="auto"/>
          <w:sz w:val="24"/>
          <w:szCs w:val="24"/>
          <w:highlight w:val="none"/>
          <w:u w:val="single"/>
        </w:rPr>
        <w:t>　　　　　　　　　　</w:t>
      </w:r>
    </w:p>
    <w:p w14:paraId="20B3E35D">
      <w:pPr>
        <w:spacing w:line="440" w:lineRule="exact"/>
        <w:ind w:firstLine="6240" w:firstLineChars="2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（单位公章）</w:t>
      </w:r>
    </w:p>
    <w:p w14:paraId="3442A81C">
      <w:pPr>
        <w:spacing w:line="440" w:lineRule="exact"/>
        <w:ind w:firstLine="5880" w:firstLineChars="2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  月  日</w:t>
      </w:r>
    </w:p>
    <w:p w14:paraId="2580167D">
      <w:pPr>
        <w:adjustRightInd w:val="0"/>
        <w:snapToGrid w:val="0"/>
        <w:spacing w:line="440" w:lineRule="exact"/>
        <w:ind w:firstLine="482" w:firstLineChars="200"/>
        <w:rPr>
          <w:rFonts w:hint="eastAsia" w:ascii="宋体" w:hAnsi="宋体" w:eastAsia="宋体" w:cs="宋体"/>
          <w:b/>
          <w:color w:val="auto"/>
          <w:sz w:val="24"/>
          <w:szCs w:val="24"/>
          <w:highlight w:val="none"/>
          <w:em w:val="dot"/>
        </w:rPr>
      </w:pPr>
      <w:r>
        <w:rPr>
          <w:rFonts w:hint="eastAsia" w:ascii="宋体" w:hAnsi="宋体" w:eastAsia="宋体" w:cs="宋体"/>
          <w:b/>
          <w:color w:val="auto"/>
          <w:sz w:val="24"/>
          <w:szCs w:val="24"/>
          <w:highlight w:val="none"/>
          <w:em w:val="dot"/>
        </w:rPr>
        <w:t>注：除可填报项目外，对本投标函的任何修改将被视为非实质性响应投标，从而导致该投标被拒绝。</w:t>
      </w:r>
    </w:p>
    <w:p w14:paraId="54F798CD">
      <w:pPr>
        <w:jc w:val="center"/>
        <w:rPr>
          <w:rFonts w:ascii="宋体" w:hAnsi="宋体" w:eastAsia="宋体" w:cs="宋体"/>
          <w:b/>
          <w:bCs/>
          <w:color w:val="auto"/>
          <w:sz w:val="24"/>
          <w:szCs w:val="24"/>
          <w:highlight w:val="none"/>
          <w:lang w:bidi="ar"/>
        </w:rPr>
      </w:pPr>
      <w:r>
        <w:rPr>
          <w:rFonts w:hint="eastAsia" w:ascii="宋体" w:hAnsi="宋体" w:eastAsia="宋体" w:cs="宋体"/>
          <w:color w:val="auto"/>
          <w:sz w:val="24"/>
          <w:szCs w:val="24"/>
          <w:highlight w:val="none"/>
        </w:rPr>
        <w:br w:type="page"/>
      </w:r>
      <w:bookmarkStart w:id="50" w:name="_Toc24010"/>
      <w:bookmarkStart w:id="51" w:name="_Toc12725"/>
      <w:bookmarkStart w:id="52" w:name="_Toc2935"/>
      <w:bookmarkStart w:id="53" w:name="_Toc26741"/>
      <w:r>
        <w:rPr>
          <w:rFonts w:hint="eastAsia" w:ascii="宋体" w:hAnsi="宋体" w:eastAsia="宋体" w:cs="宋体"/>
          <w:b/>
          <w:bCs/>
          <w:color w:val="auto"/>
          <w:sz w:val="24"/>
          <w:szCs w:val="24"/>
          <w:highlight w:val="none"/>
          <w:lang w:bidi="ar"/>
        </w:rPr>
        <w:t>法定代表人资格证明书（格式）</w:t>
      </w:r>
    </w:p>
    <w:p w14:paraId="4A90486F">
      <w:pPr>
        <w:spacing w:line="500" w:lineRule="exact"/>
        <w:rPr>
          <w:rFonts w:ascii="宋体" w:hAnsi="宋体" w:eastAsia="宋体" w:cs="仿宋"/>
          <w:color w:val="auto"/>
          <w:sz w:val="24"/>
          <w:szCs w:val="24"/>
          <w:highlight w:val="none"/>
        </w:rPr>
      </w:pPr>
      <w:r>
        <w:rPr>
          <w:rFonts w:hint="eastAsia" w:ascii="宋体" w:hAnsi="宋体" w:eastAsia="宋体" w:cs="仿宋"/>
          <w:color w:val="auto"/>
          <w:sz w:val="24"/>
          <w:szCs w:val="24"/>
          <w:highlight w:val="none"/>
          <w:lang w:bidi="ar"/>
        </w:rPr>
        <w:t xml:space="preserve"> </w:t>
      </w:r>
    </w:p>
    <w:p w14:paraId="574CBD8E">
      <w:pPr>
        <w:pStyle w:val="22"/>
        <w:widowControl w:val="0"/>
        <w:spacing w:before="0" w:beforeAutospacing="0" w:after="0" w:afterAutospacing="0" w:line="580" w:lineRule="exact"/>
        <w:ind w:firstLine="480" w:firstLineChars="200"/>
        <w:jc w:val="both"/>
        <w:rPr>
          <w:rFonts w:eastAsia="宋体" w:cs="仿宋"/>
          <w:color w:val="auto"/>
          <w:kern w:val="2"/>
          <w:sz w:val="24"/>
          <w:szCs w:val="24"/>
          <w:highlight w:val="none"/>
        </w:rPr>
      </w:pPr>
      <w:r>
        <w:rPr>
          <w:rFonts w:hint="eastAsia" w:eastAsia="宋体" w:cs="宋体"/>
          <w:color w:val="auto"/>
          <w:kern w:val="2"/>
          <w:sz w:val="24"/>
          <w:szCs w:val="24"/>
          <w:highlight w:val="none"/>
          <w:lang w:bidi="ar"/>
        </w:rPr>
        <w:t>单位名称：</w:t>
      </w:r>
      <w:r>
        <w:rPr>
          <w:rFonts w:hint="eastAsia" w:eastAsia="宋体" w:cs="仿宋"/>
          <w:color w:val="auto"/>
          <w:kern w:val="2"/>
          <w:sz w:val="24"/>
          <w:szCs w:val="24"/>
          <w:highlight w:val="none"/>
          <w:u w:val="single"/>
          <w:lang w:bidi="ar"/>
        </w:rPr>
        <w:t xml:space="preserve">               </w:t>
      </w:r>
      <w:r>
        <w:rPr>
          <w:rFonts w:hint="eastAsia" w:eastAsia="宋体" w:cs="宋体"/>
          <w:color w:val="auto"/>
          <w:kern w:val="2"/>
          <w:sz w:val="24"/>
          <w:szCs w:val="24"/>
          <w:highlight w:val="none"/>
          <w:lang w:bidi="ar"/>
        </w:rPr>
        <w:t>；地</w:t>
      </w:r>
      <w:r>
        <w:rPr>
          <w:rFonts w:hint="eastAsia" w:eastAsia="宋体" w:cs="仿宋"/>
          <w:color w:val="auto"/>
          <w:kern w:val="2"/>
          <w:sz w:val="24"/>
          <w:szCs w:val="24"/>
          <w:highlight w:val="none"/>
          <w:lang w:bidi="ar"/>
        </w:rPr>
        <w:t xml:space="preserve">    </w:t>
      </w:r>
      <w:r>
        <w:rPr>
          <w:rFonts w:hint="eastAsia" w:eastAsia="宋体" w:cs="宋体"/>
          <w:color w:val="auto"/>
          <w:kern w:val="2"/>
          <w:sz w:val="24"/>
          <w:szCs w:val="24"/>
          <w:highlight w:val="none"/>
          <w:lang w:bidi="ar"/>
        </w:rPr>
        <w:t>址：</w:t>
      </w:r>
      <w:r>
        <w:rPr>
          <w:rFonts w:hint="eastAsia" w:eastAsia="宋体" w:cs="仿宋"/>
          <w:color w:val="auto"/>
          <w:kern w:val="2"/>
          <w:sz w:val="24"/>
          <w:szCs w:val="24"/>
          <w:highlight w:val="none"/>
          <w:u w:val="single"/>
          <w:lang w:bidi="ar"/>
        </w:rPr>
        <w:t xml:space="preserve">               </w:t>
      </w:r>
      <w:r>
        <w:rPr>
          <w:rFonts w:hint="eastAsia" w:eastAsia="宋体" w:cs="宋体"/>
          <w:color w:val="auto"/>
          <w:kern w:val="2"/>
          <w:sz w:val="24"/>
          <w:szCs w:val="24"/>
          <w:highlight w:val="none"/>
          <w:lang w:bidi="ar"/>
        </w:rPr>
        <w:t>；</w:t>
      </w:r>
    </w:p>
    <w:p w14:paraId="7CE21E13">
      <w:pPr>
        <w:pStyle w:val="22"/>
        <w:widowControl w:val="0"/>
        <w:spacing w:before="0" w:beforeAutospacing="0" w:after="0" w:afterAutospacing="0" w:line="580" w:lineRule="exact"/>
        <w:ind w:firstLine="480" w:firstLineChars="200"/>
        <w:jc w:val="both"/>
        <w:rPr>
          <w:rFonts w:hint="eastAsia" w:eastAsia="宋体" w:cs="宋体"/>
          <w:color w:val="auto"/>
          <w:kern w:val="2"/>
          <w:sz w:val="24"/>
          <w:szCs w:val="24"/>
          <w:highlight w:val="none"/>
          <w:lang w:bidi="ar"/>
        </w:rPr>
      </w:pPr>
      <w:r>
        <w:rPr>
          <w:rFonts w:hint="eastAsia" w:eastAsia="宋体" w:cs="宋体"/>
          <w:color w:val="auto"/>
          <w:kern w:val="2"/>
          <w:sz w:val="24"/>
          <w:szCs w:val="24"/>
          <w:highlight w:val="none"/>
          <w:lang w:bidi="ar"/>
        </w:rPr>
        <w:t>姓</w:t>
      </w:r>
      <w:r>
        <w:rPr>
          <w:rFonts w:hint="eastAsia" w:eastAsia="宋体" w:cs="仿宋"/>
          <w:color w:val="auto"/>
          <w:kern w:val="2"/>
          <w:sz w:val="24"/>
          <w:szCs w:val="24"/>
          <w:highlight w:val="none"/>
          <w:lang w:bidi="ar"/>
        </w:rPr>
        <w:t xml:space="preserve">    </w:t>
      </w:r>
      <w:r>
        <w:rPr>
          <w:rFonts w:hint="eastAsia" w:eastAsia="宋体" w:cs="宋体"/>
          <w:color w:val="auto"/>
          <w:kern w:val="2"/>
          <w:sz w:val="24"/>
          <w:szCs w:val="24"/>
          <w:highlight w:val="none"/>
          <w:lang w:bidi="ar"/>
        </w:rPr>
        <w:t>名：</w:t>
      </w:r>
      <w:r>
        <w:rPr>
          <w:rFonts w:hint="eastAsia" w:eastAsia="宋体" w:cs="仿宋"/>
          <w:color w:val="auto"/>
          <w:kern w:val="2"/>
          <w:sz w:val="24"/>
          <w:szCs w:val="24"/>
          <w:highlight w:val="none"/>
          <w:u w:val="single"/>
          <w:lang w:bidi="ar"/>
        </w:rPr>
        <w:t xml:space="preserve">               </w:t>
      </w:r>
      <w:r>
        <w:rPr>
          <w:rFonts w:hint="eastAsia" w:eastAsia="宋体" w:cs="宋体"/>
          <w:color w:val="auto"/>
          <w:kern w:val="2"/>
          <w:sz w:val="24"/>
          <w:szCs w:val="24"/>
          <w:highlight w:val="none"/>
          <w:lang w:bidi="ar"/>
        </w:rPr>
        <w:t>；性</w:t>
      </w:r>
      <w:r>
        <w:rPr>
          <w:rFonts w:hint="eastAsia" w:eastAsia="宋体" w:cs="仿宋"/>
          <w:color w:val="auto"/>
          <w:kern w:val="2"/>
          <w:sz w:val="24"/>
          <w:szCs w:val="24"/>
          <w:highlight w:val="none"/>
          <w:lang w:bidi="ar"/>
        </w:rPr>
        <w:t xml:space="preserve">    </w:t>
      </w:r>
      <w:r>
        <w:rPr>
          <w:rFonts w:hint="eastAsia" w:eastAsia="宋体" w:cs="宋体"/>
          <w:color w:val="auto"/>
          <w:kern w:val="2"/>
          <w:sz w:val="24"/>
          <w:szCs w:val="24"/>
          <w:highlight w:val="none"/>
          <w:lang w:bidi="ar"/>
        </w:rPr>
        <w:t>别：</w:t>
      </w:r>
      <w:r>
        <w:rPr>
          <w:rFonts w:hint="eastAsia" w:eastAsia="宋体" w:cs="仿宋"/>
          <w:color w:val="auto"/>
          <w:kern w:val="2"/>
          <w:sz w:val="24"/>
          <w:szCs w:val="24"/>
          <w:highlight w:val="none"/>
          <w:u w:val="single"/>
          <w:lang w:bidi="ar"/>
        </w:rPr>
        <w:t xml:space="preserve">               </w:t>
      </w:r>
      <w:r>
        <w:rPr>
          <w:rFonts w:hint="eastAsia" w:eastAsia="宋体" w:cs="宋体"/>
          <w:color w:val="auto"/>
          <w:kern w:val="2"/>
          <w:sz w:val="24"/>
          <w:szCs w:val="24"/>
          <w:highlight w:val="none"/>
          <w:lang w:bidi="ar"/>
        </w:rPr>
        <w:t>；</w:t>
      </w:r>
    </w:p>
    <w:p w14:paraId="60EE63BC">
      <w:pPr>
        <w:pStyle w:val="22"/>
        <w:widowControl w:val="0"/>
        <w:spacing w:before="0" w:beforeAutospacing="0" w:after="0" w:afterAutospacing="0" w:line="580" w:lineRule="exact"/>
        <w:ind w:firstLine="480" w:firstLineChars="200"/>
        <w:jc w:val="both"/>
        <w:rPr>
          <w:rFonts w:eastAsia="宋体" w:cs="仿宋"/>
          <w:color w:val="auto"/>
          <w:kern w:val="2"/>
          <w:sz w:val="24"/>
          <w:szCs w:val="24"/>
          <w:highlight w:val="none"/>
        </w:rPr>
      </w:pPr>
      <w:r>
        <w:rPr>
          <w:rFonts w:hint="eastAsia" w:eastAsia="宋体" w:cs="宋体"/>
          <w:color w:val="auto"/>
          <w:kern w:val="2"/>
          <w:sz w:val="24"/>
          <w:szCs w:val="24"/>
          <w:highlight w:val="none"/>
          <w:lang w:bidi="ar"/>
        </w:rPr>
        <w:t>年</w:t>
      </w:r>
      <w:r>
        <w:rPr>
          <w:rFonts w:hint="eastAsia" w:eastAsia="宋体" w:cs="仿宋"/>
          <w:color w:val="auto"/>
          <w:kern w:val="2"/>
          <w:sz w:val="24"/>
          <w:szCs w:val="24"/>
          <w:highlight w:val="none"/>
          <w:lang w:bidi="ar"/>
        </w:rPr>
        <w:t xml:space="preserve">    </w:t>
      </w:r>
      <w:r>
        <w:rPr>
          <w:rFonts w:hint="eastAsia" w:eastAsia="宋体" w:cs="宋体"/>
          <w:color w:val="auto"/>
          <w:kern w:val="2"/>
          <w:sz w:val="24"/>
          <w:szCs w:val="24"/>
          <w:highlight w:val="none"/>
          <w:lang w:bidi="ar"/>
        </w:rPr>
        <w:t>龄：</w:t>
      </w:r>
      <w:r>
        <w:rPr>
          <w:rFonts w:hint="eastAsia" w:eastAsia="宋体" w:cs="仿宋"/>
          <w:color w:val="auto"/>
          <w:kern w:val="2"/>
          <w:sz w:val="24"/>
          <w:szCs w:val="24"/>
          <w:highlight w:val="none"/>
          <w:u w:val="single"/>
          <w:lang w:bidi="ar"/>
        </w:rPr>
        <w:t xml:space="preserve">               </w:t>
      </w:r>
      <w:r>
        <w:rPr>
          <w:rFonts w:hint="eastAsia" w:eastAsia="宋体" w:cs="宋体"/>
          <w:color w:val="auto"/>
          <w:kern w:val="2"/>
          <w:sz w:val="24"/>
          <w:szCs w:val="24"/>
          <w:highlight w:val="none"/>
          <w:lang w:bidi="ar"/>
        </w:rPr>
        <w:t>；职</w:t>
      </w:r>
      <w:r>
        <w:rPr>
          <w:rFonts w:hint="eastAsia" w:eastAsia="宋体" w:cs="仿宋"/>
          <w:color w:val="auto"/>
          <w:kern w:val="2"/>
          <w:sz w:val="24"/>
          <w:szCs w:val="24"/>
          <w:highlight w:val="none"/>
          <w:lang w:bidi="ar"/>
        </w:rPr>
        <w:t xml:space="preserve">    </w:t>
      </w:r>
      <w:r>
        <w:rPr>
          <w:rFonts w:hint="eastAsia" w:eastAsia="宋体" w:cs="宋体"/>
          <w:color w:val="auto"/>
          <w:kern w:val="2"/>
          <w:sz w:val="24"/>
          <w:szCs w:val="24"/>
          <w:highlight w:val="none"/>
          <w:lang w:bidi="ar"/>
        </w:rPr>
        <w:t>务：</w:t>
      </w:r>
      <w:r>
        <w:rPr>
          <w:rFonts w:hint="eastAsia" w:eastAsia="宋体" w:cs="仿宋"/>
          <w:color w:val="auto"/>
          <w:kern w:val="2"/>
          <w:sz w:val="24"/>
          <w:szCs w:val="24"/>
          <w:highlight w:val="none"/>
          <w:u w:val="single"/>
          <w:lang w:bidi="ar"/>
        </w:rPr>
        <w:t xml:space="preserve">               </w:t>
      </w:r>
      <w:r>
        <w:rPr>
          <w:rFonts w:hint="eastAsia" w:eastAsia="宋体" w:cs="宋体"/>
          <w:color w:val="auto"/>
          <w:kern w:val="2"/>
          <w:sz w:val="24"/>
          <w:szCs w:val="24"/>
          <w:highlight w:val="none"/>
          <w:lang w:bidi="ar"/>
        </w:rPr>
        <w:t>；</w:t>
      </w:r>
    </w:p>
    <w:p w14:paraId="19784A00">
      <w:pPr>
        <w:pStyle w:val="22"/>
        <w:widowControl w:val="0"/>
        <w:spacing w:before="0" w:beforeAutospacing="0" w:after="0" w:afterAutospacing="0" w:line="580" w:lineRule="exact"/>
        <w:ind w:firstLine="480" w:firstLineChars="200"/>
        <w:jc w:val="both"/>
        <w:rPr>
          <w:rFonts w:eastAsia="宋体" w:cs="仿宋"/>
          <w:color w:val="auto"/>
          <w:kern w:val="2"/>
          <w:sz w:val="24"/>
          <w:szCs w:val="24"/>
          <w:highlight w:val="none"/>
        </w:rPr>
      </w:pPr>
      <w:r>
        <w:rPr>
          <w:rFonts w:hint="eastAsia" w:eastAsia="宋体" w:cs="宋体"/>
          <w:color w:val="auto"/>
          <w:kern w:val="2"/>
          <w:sz w:val="24"/>
          <w:szCs w:val="24"/>
          <w:highlight w:val="none"/>
          <w:lang w:bidi="ar"/>
        </w:rPr>
        <w:t>该同志系</w:t>
      </w:r>
      <w:r>
        <w:rPr>
          <w:rFonts w:hint="eastAsia" w:eastAsia="宋体" w:cs="宋体"/>
          <w:color w:val="auto"/>
          <w:kern w:val="2"/>
          <w:sz w:val="24"/>
          <w:szCs w:val="24"/>
          <w:highlight w:val="none"/>
          <w:u w:val="single"/>
          <w:lang w:val="en-US" w:eastAsia="zh-CN" w:bidi="ar"/>
        </w:rPr>
        <w:t xml:space="preserve">                 </w:t>
      </w:r>
      <w:r>
        <w:rPr>
          <w:rFonts w:hint="eastAsia" w:eastAsia="宋体" w:cs="宋体"/>
          <w:color w:val="auto"/>
          <w:kern w:val="2"/>
          <w:sz w:val="24"/>
          <w:szCs w:val="24"/>
          <w:highlight w:val="none"/>
          <w:lang w:bidi="ar"/>
        </w:rPr>
        <w:t>的法定代表人。为参加本项目，签署上述的投标文件、进行合同谈判、签署合同和处理与之有关的一切事务。</w:t>
      </w:r>
    </w:p>
    <w:p w14:paraId="6162EADE">
      <w:pPr>
        <w:pStyle w:val="22"/>
        <w:widowControl w:val="0"/>
        <w:spacing w:before="0" w:beforeAutospacing="0" w:after="0" w:afterAutospacing="0" w:line="580" w:lineRule="exact"/>
        <w:ind w:firstLine="480" w:firstLineChars="200"/>
        <w:jc w:val="both"/>
        <w:rPr>
          <w:rFonts w:eastAsia="宋体" w:cs="仿宋"/>
          <w:color w:val="auto"/>
          <w:kern w:val="2"/>
          <w:sz w:val="24"/>
          <w:szCs w:val="24"/>
          <w:highlight w:val="none"/>
        </w:rPr>
      </w:pPr>
      <w:r>
        <w:rPr>
          <w:rFonts w:hint="eastAsia" w:eastAsia="宋体" w:cs="仿宋"/>
          <w:color w:val="auto"/>
          <w:kern w:val="2"/>
          <w:sz w:val="24"/>
          <w:szCs w:val="24"/>
          <w:highlight w:val="none"/>
          <w:lang w:bidi="ar"/>
        </w:rPr>
        <w:t xml:space="preserve"> </w:t>
      </w:r>
    </w:p>
    <w:p w14:paraId="4536FC80">
      <w:pPr>
        <w:pStyle w:val="22"/>
        <w:widowControl w:val="0"/>
        <w:spacing w:before="0" w:beforeAutospacing="0" w:after="0" w:afterAutospacing="0" w:line="580" w:lineRule="exact"/>
        <w:ind w:firstLine="480" w:firstLineChars="200"/>
        <w:jc w:val="both"/>
        <w:rPr>
          <w:rFonts w:eastAsia="宋体" w:cs="仿宋"/>
          <w:color w:val="auto"/>
          <w:kern w:val="2"/>
          <w:sz w:val="24"/>
          <w:szCs w:val="24"/>
          <w:highlight w:val="none"/>
        </w:rPr>
      </w:pPr>
      <w:r>
        <w:rPr>
          <w:rFonts w:hint="eastAsia" w:eastAsia="宋体" w:cs="宋体"/>
          <w:color w:val="auto"/>
          <w:kern w:val="2"/>
          <w:sz w:val="24"/>
          <w:szCs w:val="24"/>
          <w:highlight w:val="none"/>
          <w:lang w:bidi="ar"/>
        </w:rPr>
        <w:t>特此证明</w:t>
      </w:r>
    </w:p>
    <w:p w14:paraId="1B168013">
      <w:pPr>
        <w:pStyle w:val="22"/>
        <w:widowControl w:val="0"/>
        <w:spacing w:before="0" w:beforeAutospacing="0" w:after="0" w:afterAutospacing="0" w:line="520" w:lineRule="exact"/>
        <w:ind w:firstLine="480" w:firstLineChars="200"/>
        <w:jc w:val="both"/>
        <w:rPr>
          <w:rFonts w:eastAsia="宋体" w:cs="仿宋"/>
          <w:color w:val="auto"/>
          <w:kern w:val="2"/>
          <w:sz w:val="24"/>
          <w:szCs w:val="24"/>
          <w:highlight w:val="none"/>
        </w:rPr>
      </w:pPr>
      <w:r>
        <w:rPr>
          <w:rFonts w:hint="eastAsia" w:eastAsia="宋体" w:cs="仿宋"/>
          <w:color w:val="auto"/>
          <w:kern w:val="2"/>
          <w:sz w:val="24"/>
          <w:szCs w:val="24"/>
          <w:highlight w:val="none"/>
          <w:lang w:bidi="ar"/>
        </w:rPr>
        <w:t xml:space="preserve"> </w:t>
      </w:r>
    </w:p>
    <w:p w14:paraId="73102967">
      <w:pPr>
        <w:pStyle w:val="22"/>
        <w:widowControl w:val="0"/>
        <w:spacing w:before="0" w:beforeAutospacing="0" w:after="0" w:afterAutospacing="0" w:line="520" w:lineRule="exact"/>
        <w:ind w:firstLine="480" w:firstLineChars="200"/>
        <w:jc w:val="both"/>
        <w:rPr>
          <w:rFonts w:eastAsia="宋体" w:cs="仿宋"/>
          <w:color w:val="auto"/>
          <w:kern w:val="2"/>
          <w:sz w:val="24"/>
          <w:szCs w:val="24"/>
          <w:highlight w:val="none"/>
        </w:rPr>
      </w:pPr>
      <w:r>
        <w:rPr>
          <w:rFonts w:hint="eastAsia" w:eastAsia="宋体" w:cs="仿宋"/>
          <w:color w:val="auto"/>
          <w:kern w:val="2"/>
          <w:sz w:val="24"/>
          <w:szCs w:val="24"/>
          <w:highlight w:val="none"/>
          <w:lang w:bidi="ar"/>
        </w:rPr>
        <w:t xml:space="preserve"> </w:t>
      </w:r>
    </w:p>
    <w:p w14:paraId="79E092A6">
      <w:pPr>
        <w:pStyle w:val="22"/>
        <w:widowControl w:val="0"/>
        <w:spacing w:before="0" w:beforeAutospacing="0" w:after="0" w:afterAutospacing="0" w:line="520" w:lineRule="exact"/>
        <w:jc w:val="both"/>
        <w:rPr>
          <w:rFonts w:eastAsia="宋体" w:cs="仿宋"/>
          <w:color w:val="auto"/>
          <w:kern w:val="2"/>
          <w:sz w:val="24"/>
          <w:szCs w:val="24"/>
          <w:highlight w:val="none"/>
        </w:rPr>
      </w:pPr>
      <w:r>
        <w:rPr>
          <w:rFonts w:hint="eastAsia" w:eastAsia="宋体" w:cs="宋体"/>
          <w:color w:val="auto"/>
          <w:kern w:val="2"/>
          <w:sz w:val="24"/>
          <w:szCs w:val="24"/>
          <w:highlight w:val="none"/>
          <w:lang w:bidi="ar"/>
        </w:rPr>
        <w:t>供应商：（公章）</w:t>
      </w:r>
    </w:p>
    <w:p w14:paraId="67D182BF">
      <w:pPr>
        <w:pStyle w:val="22"/>
        <w:widowControl w:val="0"/>
        <w:spacing w:before="0" w:beforeAutospacing="0" w:after="0" w:afterAutospacing="0" w:line="520" w:lineRule="exact"/>
        <w:jc w:val="both"/>
        <w:rPr>
          <w:rFonts w:eastAsia="宋体" w:cs="仿宋"/>
          <w:color w:val="auto"/>
          <w:kern w:val="2"/>
          <w:sz w:val="24"/>
          <w:szCs w:val="24"/>
          <w:highlight w:val="none"/>
        </w:rPr>
      </w:pPr>
      <w:r>
        <w:rPr>
          <w:rFonts w:hint="eastAsia" w:eastAsia="宋体" w:cs="宋体"/>
          <w:color w:val="auto"/>
          <w:kern w:val="2"/>
          <w:sz w:val="24"/>
          <w:szCs w:val="24"/>
          <w:highlight w:val="none"/>
          <w:lang w:bidi="ar"/>
        </w:rPr>
        <w:t>法定代表人签名：</w:t>
      </w:r>
    </w:p>
    <w:p w14:paraId="031FAE5E">
      <w:pPr>
        <w:pStyle w:val="22"/>
        <w:widowControl w:val="0"/>
        <w:spacing w:before="0" w:beforeAutospacing="0" w:after="0" w:afterAutospacing="0" w:line="520" w:lineRule="exact"/>
        <w:jc w:val="both"/>
        <w:rPr>
          <w:rFonts w:eastAsia="宋体" w:cs="仿宋"/>
          <w:color w:val="auto"/>
          <w:kern w:val="2"/>
          <w:sz w:val="24"/>
          <w:szCs w:val="24"/>
          <w:highlight w:val="none"/>
        </w:rPr>
      </w:pPr>
      <w:r>
        <w:rPr>
          <w:rFonts w:hint="eastAsia" w:eastAsia="宋体" w:cs="宋体"/>
          <w:color w:val="auto"/>
          <w:kern w:val="2"/>
          <w:sz w:val="24"/>
          <w:szCs w:val="24"/>
          <w:highlight w:val="none"/>
          <w:lang w:bidi="ar"/>
        </w:rPr>
        <w:t>日</w:t>
      </w:r>
      <w:r>
        <w:rPr>
          <w:rFonts w:hint="eastAsia" w:eastAsia="宋体" w:cs="仿宋"/>
          <w:color w:val="auto"/>
          <w:kern w:val="2"/>
          <w:sz w:val="24"/>
          <w:szCs w:val="24"/>
          <w:highlight w:val="none"/>
          <w:lang w:bidi="ar"/>
        </w:rPr>
        <w:t xml:space="preserve">  </w:t>
      </w:r>
      <w:r>
        <w:rPr>
          <w:rFonts w:hint="eastAsia" w:eastAsia="宋体" w:cs="宋体"/>
          <w:color w:val="auto"/>
          <w:kern w:val="2"/>
          <w:sz w:val="24"/>
          <w:szCs w:val="24"/>
          <w:highlight w:val="none"/>
          <w:lang w:bidi="ar"/>
        </w:rPr>
        <w:t>期：</w:t>
      </w:r>
      <w:r>
        <w:rPr>
          <w:rFonts w:hint="eastAsia" w:eastAsia="宋体" w:cs="宋体"/>
          <w:color w:val="auto"/>
          <w:kern w:val="2"/>
          <w:sz w:val="24"/>
          <w:szCs w:val="24"/>
          <w:highlight w:val="none"/>
          <w:lang w:val="en-US" w:eastAsia="zh-CN" w:bidi="ar"/>
        </w:rPr>
        <w:t xml:space="preserve">  </w:t>
      </w:r>
      <w:r>
        <w:rPr>
          <w:rFonts w:hint="eastAsia" w:eastAsia="宋体" w:cs="宋体"/>
          <w:color w:val="auto"/>
          <w:kern w:val="2"/>
          <w:sz w:val="24"/>
          <w:szCs w:val="24"/>
          <w:highlight w:val="none"/>
          <w:lang w:bidi="ar"/>
        </w:rPr>
        <w:t>年</w:t>
      </w:r>
      <w:r>
        <w:rPr>
          <w:rFonts w:hint="eastAsia" w:eastAsia="宋体" w:cs="宋体"/>
          <w:color w:val="auto"/>
          <w:kern w:val="2"/>
          <w:sz w:val="24"/>
          <w:szCs w:val="24"/>
          <w:highlight w:val="none"/>
          <w:lang w:val="en-US" w:eastAsia="zh-CN" w:bidi="ar"/>
        </w:rPr>
        <w:t xml:space="preserve">  </w:t>
      </w:r>
      <w:r>
        <w:rPr>
          <w:rFonts w:hint="eastAsia" w:eastAsia="宋体" w:cs="宋体"/>
          <w:color w:val="auto"/>
          <w:kern w:val="2"/>
          <w:sz w:val="24"/>
          <w:szCs w:val="24"/>
          <w:highlight w:val="none"/>
          <w:lang w:bidi="ar"/>
        </w:rPr>
        <w:t>月</w:t>
      </w:r>
      <w:r>
        <w:rPr>
          <w:rFonts w:hint="eastAsia" w:eastAsia="宋体" w:cs="宋体"/>
          <w:color w:val="auto"/>
          <w:kern w:val="2"/>
          <w:sz w:val="24"/>
          <w:szCs w:val="24"/>
          <w:highlight w:val="none"/>
          <w:lang w:val="en-US" w:eastAsia="zh-CN" w:bidi="ar"/>
        </w:rPr>
        <w:t xml:space="preserve">  </w:t>
      </w:r>
      <w:r>
        <w:rPr>
          <w:rFonts w:hint="eastAsia" w:eastAsia="宋体" w:cs="宋体"/>
          <w:color w:val="auto"/>
          <w:kern w:val="2"/>
          <w:sz w:val="24"/>
          <w:szCs w:val="24"/>
          <w:highlight w:val="none"/>
          <w:lang w:bidi="ar"/>
        </w:rPr>
        <w:t>日</w:t>
      </w:r>
    </w:p>
    <w:p w14:paraId="1A4615F6">
      <w:pPr>
        <w:spacing w:line="440" w:lineRule="exact"/>
        <w:jc w:val="center"/>
        <w:outlineLvl w:val="0"/>
        <w:rPr>
          <w:rFonts w:hint="eastAsia" w:ascii="宋体" w:hAnsi="宋体" w:eastAsia="宋体" w:cs="宋体"/>
          <w:b/>
          <w:color w:val="auto"/>
          <w:sz w:val="24"/>
          <w:szCs w:val="24"/>
          <w:highlight w:val="none"/>
        </w:rPr>
      </w:pPr>
      <w:r>
        <w:rPr>
          <w:rFonts w:hint="eastAsia" w:ascii="宋体" w:hAnsi="宋体" w:eastAsia="宋体" w:cs="仿宋"/>
          <w:b/>
          <w:bCs/>
          <w:color w:val="auto"/>
          <w:kern w:val="0"/>
          <w:sz w:val="24"/>
          <w:szCs w:val="24"/>
          <w:highlight w:val="none"/>
        </w:rPr>
        <w:br w:type="page"/>
      </w:r>
      <w:r>
        <w:rPr>
          <w:rFonts w:hint="eastAsia" w:ascii="宋体" w:hAnsi="宋体" w:eastAsia="宋体" w:cs="宋体"/>
          <w:b/>
          <w:color w:val="auto"/>
          <w:sz w:val="24"/>
          <w:szCs w:val="24"/>
          <w:highlight w:val="none"/>
        </w:rPr>
        <w:t>法定代表人授权委托书</w:t>
      </w:r>
      <w:bookmarkEnd w:id="50"/>
      <w:bookmarkEnd w:id="51"/>
      <w:bookmarkEnd w:id="52"/>
      <w:bookmarkEnd w:id="53"/>
    </w:p>
    <w:p w14:paraId="509ABA0A">
      <w:pPr>
        <w:spacing w:line="440" w:lineRule="exact"/>
        <w:jc w:val="center"/>
        <w:rPr>
          <w:rFonts w:hint="eastAsia" w:ascii="宋体" w:hAnsi="宋体" w:eastAsia="宋体" w:cs="宋体"/>
          <w:b/>
          <w:color w:val="auto"/>
          <w:sz w:val="24"/>
          <w:szCs w:val="24"/>
          <w:highlight w:val="none"/>
        </w:rPr>
      </w:pPr>
    </w:p>
    <w:p w14:paraId="282CD25D">
      <w:pPr>
        <w:autoSpaceDE w:val="0"/>
        <w:autoSpaceDN w:val="0"/>
        <w:adjustRightInd w:val="0"/>
        <w:spacing w:line="360" w:lineRule="auto"/>
        <w:ind w:firstLine="42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本授权声明：注册于中华人民共和国的</w:t>
      </w:r>
      <w:r>
        <w:rPr>
          <w:rFonts w:hint="eastAsia" w:ascii="宋体" w:hAnsi="宋体" w:eastAsia="宋体" w:cs="宋体"/>
          <w:color w:val="auto"/>
          <w:sz w:val="24"/>
          <w:szCs w:val="24"/>
          <w:highlight w:val="none"/>
          <w:u w:val="single"/>
        </w:rPr>
        <w:t>（投标人名称、住址）</w:t>
      </w:r>
      <w:r>
        <w:rPr>
          <w:rFonts w:hint="eastAsia" w:ascii="宋体" w:hAnsi="宋体" w:eastAsia="宋体" w:cs="宋体"/>
          <w:color w:val="auto"/>
          <w:sz w:val="24"/>
          <w:szCs w:val="24"/>
          <w:highlight w:val="none"/>
        </w:rPr>
        <w:t>的法人代表</w:t>
      </w:r>
      <w:r>
        <w:rPr>
          <w:rFonts w:hint="eastAsia" w:ascii="宋体" w:hAnsi="宋体" w:eastAsia="宋体" w:cs="宋体"/>
          <w:color w:val="auto"/>
          <w:sz w:val="24"/>
          <w:szCs w:val="24"/>
          <w:highlight w:val="none"/>
          <w:u w:val="single"/>
        </w:rPr>
        <w:t>（法定代表人姓名）</w:t>
      </w:r>
      <w:r>
        <w:rPr>
          <w:rFonts w:hint="eastAsia" w:ascii="宋体" w:hAnsi="宋体" w:eastAsia="宋体" w:cs="宋体"/>
          <w:color w:val="auto"/>
          <w:sz w:val="24"/>
          <w:szCs w:val="24"/>
          <w:highlight w:val="none"/>
        </w:rPr>
        <w:t>代表本公司授权在下面签字的</w:t>
      </w:r>
      <w:r>
        <w:rPr>
          <w:rFonts w:hint="eastAsia" w:ascii="宋体" w:hAnsi="宋体" w:eastAsia="宋体" w:cs="宋体"/>
          <w:color w:val="auto"/>
          <w:sz w:val="24"/>
          <w:szCs w:val="24"/>
          <w:highlight w:val="none"/>
          <w:u w:val="single"/>
        </w:rPr>
        <w:t>（授权代表姓名）</w:t>
      </w:r>
      <w:r>
        <w:rPr>
          <w:rFonts w:hint="eastAsia" w:ascii="宋体" w:hAnsi="宋体" w:eastAsia="宋体" w:cs="宋体"/>
          <w:color w:val="auto"/>
          <w:sz w:val="24"/>
          <w:szCs w:val="24"/>
          <w:highlight w:val="none"/>
        </w:rPr>
        <w:t>为本公司的合法代理人，就此次</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项目，项目编号为（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）的投标及相关事务代表本公司处理与之有关的一切事务。</w:t>
      </w:r>
    </w:p>
    <w:p w14:paraId="46FF8D80">
      <w:pPr>
        <w:autoSpaceDE w:val="0"/>
        <w:autoSpaceDN w:val="0"/>
        <w:adjustRightInd w:val="0"/>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年月日</w:t>
      </w:r>
      <w:r>
        <w:rPr>
          <w:rFonts w:hint="eastAsia" w:ascii="宋体" w:hAnsi="宋体" w:eastAsia="宋体" w:cs="宋体"/>
          <w:color w:val="auto"/>
          <w:sz w:val="24"/>
          <w:szCs w:val="24"/>
          <w:highlight w:val="none"/>
        </w:rPr>
        <w:t>签字生效，特此声明。</w:t>
      </w:r>
    </w:p>
    <w:p w14:paraId="48D74EBA">
      <w:pPr>
        <w:autoSpaceDE w:val="0"/>
        <w:autoSpaceDN w:val="0"/>
        <w:adjustRightIn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p>
    <w:p w14:paraId="720BF6E7">
      <w:pPr>
        <w:autoSpaceDE w:val="0"/>
        <w:autoSpaceDN w:val="0"/>
        <w:adjustRightIn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授权代表签字或盖章：</w:t>
      </w:r>
    </w:p>
    <w:p w14:paraId="2E559F0D">
      <w:pPr>
        <w:autoSpaceDE w:val="0"/>
        <w:autoSpaceDN w:val="0"/>
        <w:adjustRightIn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p>
    <w:p w14:paraId="788E81D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授权日期：20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5BA90366">
      <w:pPr>
        <w:spacing w:line="440" w:lineRule="exact"/>
        <w:ind w:firstLine="480"/>
        <w:rPr>
          <w:rFonts w:hint="eastAsia" w:ascii="宋体" w:hAnsi="宋体" w:eastAsia="宋体" w:cs="宋体"/>
          <w:color w:val="auto"/>
          <w:sz w:val="24"/>
          <w:szCs w:val="24"/>
          <w:highlight w:val="none"/>
        </w:rPr>
      </w:pPr>
    </w:p>
    <w:p w14:paraId="1C6CBC3D">
      <w:pPr>
        <w:spacing w:line="440" w:lineRule="exact"/>
        <w:ind w:firstLine="6240" w:firstLineChars="2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（单位公章）</w:t>
      </w:r>
    </w:p>
    <w:p w14:paraId="539F3BB7">
      <w:pPr>
        <w:spacing w:line="440" w:lineRule="exact"/>
        <w:ind w:firstLine="6360" w:firstLineChars="2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    月   日</w:t>
      </w:r>
    </w:p>
    <w:p w14:paraId="153AF7FA">
      <w:pPr>
        <w:autoSpaceDE w:val="0"/>
        <w:autoSpaceDN w:val="0"/>
        <w:adjustRightIn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此处附法定代表人身份证复印件正反面</w:t>
      </w:r>
      <w:r>
        <w:rPr>
          <w:rFonts w:hint="eastAsia" w:ascii="宋体" w:hAnsi="宋体" w:eastAsia="宋体" w:cs="宋体"/>
          <w:color w:val="auto"/>
          <w:sz w:val="24"/>
          <w:szCs w:val="24"/>
          <w:highlight w:val="none"/>
          <w:lang w:eastAsia="zh-CN"/>
        </w:rPr>
        <w:t>：</w:t>
      </w:r>
    </w:p>
    <w:p w14:paraId="3F46FABC">
      <w:pPr>
        <w:pStyle w:val="14"/>
        <w:rPr>
          <w:rFonts w:hint="eastAsia" w:ascii="宋体" w:hAnsi="宋体" w:eastAsia="宋体" w:cs="宋体"/>
          <w:color w:val="auto"/>
          <w:sz w:val="24"/>
          <w:szCs w:val="24"/>
          <w:highlight w:val="none"/>
        </w:rPr>
      </w:pPr>
    </w:p>
    <w:p w14:paraId="73F6CF6A">
      <w:pPr>
        <w:pStyle w:val="14"/>
        <w:rPr>
          <w:rFonts w:hint="eastAsia" w:ascii="宋体" w:hAnsi="宋体" w:eastAsia="宋体" w:cs="宋体"/>
          <w:color w:val="auto"/>
          <w:sz w:val="24"/>
          <w:szCs w:val="24"/>
          <w:highlight w:val="none"/>
        </w:rPr>
      </w:pPr>
    </w:p>
    <w:p w14:paraId="5D868A63">
      <w:pPr>
        <w:pStyle w:val="14"/>
        <w:rPr>
          <w:rFonts w:hint="eastAsia" w:ascii="宋体" w:hAnsi="宋体" w:eastAsia="宋体" w:cs="宋体"/>
          <w:color w:val="auto"/>
          <w:sz w:val="24"/>
          <w:szCs w:val="24"/>
          <w:highlight w:val="none"/>
        </w:rPr>
      </w:pPr>
    </w:p>
    <w:p w14:paraId="0E4B8C41">
      <w:pPr>
        <w:pStyle w:val="14"/>
        <w:rPr>
          <w:rFonts w:hint="eastAsia" w:ascii="宋体" w:hAnsi="宋体" w:eastAsia="宋体" w:cs="宋体"/>
          <w:color w:val="auto"/>
          <w:sz w:val="24"/>
          <w:szCs w:val="24"/>
          <w:highlight w:val="none"/>
        </w:rPr>
      </w:pPr>
    </w:p>
    <w:p w14:paraId="38EDFF1D">
      <w:pPr>
        <w:pStyle w:val="14"/>
        <w:rPr>
          <w:rFonts w:hint="eastAsia" w:ascii="宋体" w:hAnsi="宋体" w:eastAsia="宋体" w:cs="宋体"/>
          <w:color w:val="auto"/>
          <w:sz w:val="24"/>
          <w:szCs w:val="24"/>
          <w:highlight w:val="none"/>
        </w:rPr>
      </w:pPr>
    </w:p>
    <w:p w14:paraId="023D3DF6">
      <w:pPr>
        <w:pStyle w:val="14"/>
        <w:rPr>
          <w:rFonts w:hint="eastAsia" w:ascii="宋体" w:hAnsi="宋体" w:eastAsia="宋体" w:cs="宋体"/>
          <w:color w:val="auto"/>
          <w:sz w:val="24"/>
          <w:szCs w:val="24"/>
          <w:highlight w:val="none"/>
        </w:rPr>
      </w:pPr>
    </w:p>
    <w:p w14:paraId="79BCAB9A">
      <w:pPr>
        <w:autoSpaceDE w:val="0"/>
        <w:autoSpaceDN w:val="0"/>
        <w:adjustRightIn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此处附被授权人身份证复印件正反面</w:t>
      </w:r>
      <w:r>
        <w:rPr>
          <w:rFonts w:hint="eastAsia" w:ascii="宋体" w:hAnsi="宋体" w:eastAsia="宋体" w:cs="宋体"/>
          <w:color w:val="auto"/>
          <w:sz w:val="24"/>
          <w:szCs w:val="24"/>
          <w:highlight w:val="none"/>
          <w:lang w:eastAsia="zh-CN"/>
        </w:rPr>
        <w:t>：</w:t>
      </w:r>
    </w:p>
    <w:p w14:paraId="5C8C8CDD">
      <w:pPr>
        <w:pStyle w:val="14"/>
        <w:rPr>
          <w:rFonts w:hint="eastAsia" w:ascii="宋体" w:hAnsi="宋体" w:eastAsia="宋体" w:cs="宋体"/>
          <w:color w:val="auto"/>
          <w:sz w:val="24"/>
          <w:szCs w:val="24"/>
          <w:highlight w:val="none"/>
          <w:lang w:eastAsia="zh-CN"/>
        </w:rPr>
      </w:pPr>
    </w:p>
    <w:p w14:paraId="6C1F3AAA">
      <w:pPr>
        <w:pStyle w:val="14"/>
        <w:rPr>
          <w:rFonts w:hint="eastAsia" w:ascii="宋体" w:hAnsi="宋体" w:eastAsia="宋体" w:cs="宋体"/>
          <w:color w:val="auto"/>
          <w:sz w:val="24"/>
          <w:szCs w:val="24"/>
          <w:highlight w:val="none"/>
          <w:lang w:eastAsia="zh-CN"/>
        </w:rPr>
      </w:pPr>
    </w:p>
    <w:p w14:paraId="1D023219">
      <w:pPr>
        <w:pStyle w:val="14"/>
        <w:rPr>
          <w:rFonts w:hint="eastAsia" w:ascii="宋体" w:hAnsi="宋体" w:eastAsia="宋体" w:cs="宋体"/>
          <w:color w:val="auto"/>
          <w:sz w:val="24"/>
          <w:szCs w:val="24"/>
          <w:highlight w:val="none"/>
          <w:lang w:eastAsia="zh-CN"/>
        </w:rPr>
      </w:pPr>
    </w:p>
    <w:p w14:paraId="08DD9A84">
      <w:pPr>
        <w:pStyle w:val="14"/>
        <w:rPr>
          <w:rFonts w:hint="eastAsia" w:ascii="宋体" w:hAnsi="宋体" w:eastAsia="宋体" w:cs="宋体"/>
          <w:color w:val="auto"/>
          <w:sz w:val="24"/>
          <w:szCs w:val="24"/>
          <w:highlight w:val="none"/>
          <w:lang w:eastAsia="zh-CN"/>
        </w:rPr>
      </w:pPr>
    </w:p>
    <w:p w14:paraId="32F73673">
      <w:pPr>
        <w:pStyle w:val="14"/>
        <w:rPr>
          <w:rFonts w:hint="eastAsia" w:ascii="宋体" w:hAnsi="宋体" w:eastAsia="宋体" w:cs="宋体"/>
          <w:color w:val="auto"/>
          <w:sz w:val="24"/>
          <w:szCs w:val="24"/>
          <w:highlight w:val="none"/>
          <w:lang w:eastAsia="zh-CN"/>
        </w:rPr>
      </w:pPr>
    </w:p>
    <w:p w14:paraId="5EADC9FC">
      <w:pPr>
        <w:pStyle w:val="14"/>
        <w:rPr>
          <w:rFonts w:hint="eastAsia" w:ascii="宋体" w:hAnsi="宋体" w:eastAsia="宋体" w:cs="宋体"/>
          <w:color w:val="auto"/>
          <w:sz w:val="24"/>
          <w:szCs w:val="24"/>
          <w:highlight w:val="none"/>
          <w:lang w:eastAsia="zh-CN"/>
        </w:rPr>
      </w:pPr>
    </w:p>
    <w:p w14:paraId="02395855">
      <w:pPr>
        <w:pStyle w:val="14"/>
        <w:rPr>
          <w:rFonts w:hint="eastAsia" w:ascii="宋体" w:hAnsi="宋体" w:eastAsia="宋体" w:cs="宋体"/>
          <w:color w:val="auto"/>
          <w:sz w:val="24"/>
          <w:szCs w:val="24"/>
          <w:highlight w:val="none"/>
          <w:lang w:eastAsia="zh-CN"/>
        </w:rPr>
      </w:pPr>
    </w:p>
    <w:p w14:paraId="58B50FDB">
      <w:pPr>
        <w:spacing w:line="440" w:lineRule="exact"/>
        <w:jc w:val="center"/>
        <w:rPr>
          <w:rFonts w:hint="eastAsia" w:ascii="宋体" w:hAnsi="宋体" w:eastAsia="宋体" w:cs="宋体"/>
          <w:b/>
          <w:bCs w:val="0"/>
          <w:color w:val="auto"/>
          <w:sz w:val="24"/>
          <w:szCs w:val="24"/>
          <w:highlight w:val="none"/>
        </w:rPr>
      </w:pPr>
      <w:r>
        <w:rPr>
          <w:rFonts w:hint="eastAsia" w:ascii="宋体" w:hAnsi="宋体" w:eastAsia="宋体" w:cs="宋体"/>
          <w:color w:val="auto"/>
          <w:sz w:val="24"/>
          <w:szCs w:val="24"/>
          <w:highlight w:val="none"/>
          <w:lang w:eastAsia="zh-CN"/>
        </w:rPr>
        <w:br w:type="page"/>
      </w:r>
      <w:r>
        <w:rPr>
          <w:rFonts w:hint="eastAsia" w:ascii="宋体" w:hAnsi="宋体" w:eastAsia="宋体" w:cs="宋体"/>
          <w:b/>
          <w:bCs w:val="0"/>
          <w:color w:val="auto"/>
          <w:sz w:val="24"/>
          <w:szCs w:val="24"/>
          <w:highlight w:val="none"/>
        </w:rPr>
        <w:t>授权委托书 (适用于自然人委托投标)</w:t>
      </w:r>
    </w:p>
    <w:p w14:paraId="234DDDC7">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14:paraId="093D7F54">
      <w:pPr>
        <w:spacing w:before="166" w:beforeLines="50" w:after="166" w:afterLines="50" w:line="360" w:lineRule="auto"/>
        <w:ind w:left="546" w:leftChars="26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我________(姓名)系自然人，现授权委托____________(姓名)以本人名义参加____________(项目名称) ，项目编号为（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）的投标活动，并代表本人全权办理针对上述项目的投标、签约等具体事务和签署相关文件。</w:t>
      </w:r>
    </w:p>
    <w:p w14:paraId="5497C3CB">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本人对授权代表的签字事项负全部责任。</w:t>
      </w:r>
    </w:p>
    <w:p w14:paraId="1490CFB8">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授权委托代理期限：从　　　年　　月　　日起至　　　年　　月　　日止。</w:t>
      </w:r>
    </w:p>
    <w:p w14:paraId="1FDF1DF2">
      <w:pPr>
        <w:spacing w:before="166" w:beforeLines="50" w:after="166" w:afterLines="50" w:line="360" w:lineRule="auto"/>
        <w:ind w:left="546" w:leftChars="260"/>
        <w:rPr>
          <w:rFonts w:hint="eastAsia" w:ascii="宋体" w:hAnsi="宋体" w:eastAsia="宋体" w:cs="宋体"/>
          <w:color w:val="auto"/>
          <w:sz w:val="24"/>
          <w:szCs w:val="24"/>
          <w:highlight w:val="none"/>
        </w:rPr>
      </w:pPr>
    </w:p>
    <w:p w14:paraId="5FB54495">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2D34456D">
      <w:pPr>
        <w:spacing w:before="166" w:beforeLines="50" w:after="166" w:afterLines="50" w:line="360" w:lineRule="auto"/>
        <w:ind w:left="546" w:leftChars="260"/>
        <w:rPr>
          <w:rFonts w:hint="eastAsia" w:ascii="宋体" w:hAnsi="宋体" w:eastAsia="宋体" w:cs="宋体"/>
          <w:color w:val="auto"/>
          <w:sz w:val="24"/>
          <w:szCs w:val="24"/>
          <w:highlight w:val="none"/>
        </w:rPr>
      </w:pPr>
    </w:p>
    <w:p w14:paraId="00030DFC">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14:paraId="22A48D6E">
      <w:pPr>
        <w:spacing w:before="166" w:beforeLines="50" w:after="166" w:afterLines="50" w:line="360" w:lineRule="auto"/>
        <w:ind w:left="546" w:leftChars="260"/>
        <w:rPr>
          <w:rFonts w:hint="eastAsia" w:ascii="宋体" w:hAnsi="宋体" w:eastAsia="宋体" w:cs="宋体"/>
          <w:color w:val="auto"/>
          <w:sz w:val="24"/>
          <w:szCs w:val="24"/>
          <w:highlight w:val="none"/>
        </w:rPr>
      </w:pPr>
    </w:p>
    <w:p w14:paraId="04DA123C">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自然人签字并在签名处加盖食指指印：　　　　年　　月　　日</w:t>
      </w:r>
    </w:p>
    <w:p w14:paraId="71ED7698">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CN"/>
        </w:rPr>
        <w:br w:type="page"/>
      </w:r>
      <w:r>
        <w:rPr>
          <w:rFonts w:hint="eastAsia" w:ascii="宋体" w:hAnsi="宋体" w:eastAsia="宋体" w:cs="宋体"/>
          <w:b/>
          <w:bCs/>
          <w:color w:val="auto"/>
          <w:sz w:val="24"/>
          <w:szCs w:val="24"/>
          <w:highlight w:val="none"/>
          <w:lang w:val="en-US" w:eastAsia="zh-CN"/>
        </w:rPr>
        <w:t>投标保证金凭证</w:t>
      </w:r>
    </w:p>
    <w:p w14:paraId="25648059">
      <w:pPr>
        <w:jc w:val="center"/>
        <w:rPr>
          <w:rFonts w:hint="eastAsia" w:ascii="宋体" w:hAnsi="宋体" w:eastAsia="宋体" w:cs="宋体"/>
          <w:b/>
          <w:bCs/>
          <w:color w:val="auto"/>
          <w:sz w:val="24"/>
          <w:szCs w:val="24"/>
          <w:highlight w:val="none"/>
          <w:lang w:val="en-US" w:eastAsia="zh-CN"/>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4"/>
        <w:gridCol w:w="6038"/>
      </w:tblGrid>
      <w:tr w14:paraId="49A3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682" w:type="dxa"/>
            <w:noWrap w:val="0"/>
            <w:vAlign w:val="top"/>
          </w:tcPr>
          <w:p w14:paraId="47DA2ECD">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账户名</w:t>
            </w:r>
          </w:p>
        </w:tc>
        <w:tc>
          <w:tcPr>
            <w:tcW w:w="6605" w:type="dxa"/>
            <w:noWrap w:val="0"/>
            <w:vAlign w:val="top"/>
          </w:tcPr>
          <w:p w14:paraId="29D172A1">
            <w:pPr>
              <w:jc w:val="center"/>
              <w:rPr>
                <w:rFonts w:hint="eastAsia" w:ascii="宋体" w:hAnsi="宋体" w:eastAsia="宋体" w:cs="宋体"/>
                <w:color w:val="auto"/>
                <w:sz w:val="24"/>
                <w:szCs w:val="24"/>
                <w:highlight w:val="none"/>
                <w:vertAlign w:val="baseline"/>
                <w:lang w:eastAsia="zh-CN"/>
              </w:rPr>
            </w:pPr>
          </w:p>
        </w:tc>
      </w:tr>
      <w:tr w14:paraId="04C8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682" w:type="dxa"/>
            <w:noWrap w:val="0"/>
            <w:vAlign w:val="top"/>
          </w:tcPr>
          <w:p w14:paraId="0334E4D1">
            <w:p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开户银行</w:t>
            </w:r>
          </w:p>
        </w:tc>
        <w:tc>
          <w:tcPr>
            <w:tcW w:w="6605" w:type="dxa"/>
            <w:noWrap w:val="0"/>
            <w:vAlign w:val="top"/>
          </w:tcPr>
          <w:p w14:paraId="3CFD454D">
            <w:pPr>
              <w:jc w:val="center"/>
              <w:rPr>
                <w:rFonts w:hint="eastAsia" w:ascii="宋体" w:hAnsi="宋体" w:eastAsia="宋体" w:cs="宋体"/>
                <w:color w:val="auto"/>
                <w:sz w:val="24"/>
                <w:szCs w:val="24"/>
                <w:highlight w:val="none"/>
                <w:vertAlign w:val="baseline"/>
                <w:lang w:eastAsia="zh-CN"/>
              </w:rPr>
            </w:pPr>
          </w:p>
        </w:tc>
      </w:tr>
      <w:tr w14:paraId="6459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682" w:type="dxa"/>
            <w:noWrap w:val="0"/>
            <w:vAlign w:val="top"/>
          </w:tcPr>
          <w:p w14:paraId="0AB5EFA0">
            <w:p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行号</w:t>
            </w:r>
          </w:p>
        </w:tc>
        <w:tc>
          <w:tcPr>
            <w:tcW w:w="6605" w:type="dxa"/>
            <w:noWrap w:val="0"/>
            <w:vAlign w:val="top"/>
          </w:tcPr>
          <w:p w14:paraId="5E01AF45">
            <w:pPr>
              <w:jc w:val="center"/>
              <w:rPr>
                <w:rFonts w:hint="eastAsia" w:ascii="宋体" w:hAnsi="宋体" w:eastAsia="宋体" w:cs="宋体"/>
                <w:color w:val="auto"/>
                <w:sz w:val="24"/>
                <w:szCs w:val="24"/>
                <w:highlight w:val="none"/>
                <w:vertAlign w:val="baseline"/>
                <w:lang w:eastAsia="zh-CN"/>
              </w:rPr>
            </w:pPr>
          </w:p>
        </w:tc>
      </w:tr>
      <w:tr w14:paraId="7399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682" w:type="dxa"/>
            <w:noWrap w:val="0"/>
            <w:vAlign w:val="top"/>
          </w:tcPr>
          <w:p w14:paraId="4BD1341B">
            <w:p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账号</w:t>
            </w:r>
          </w:p>
        </w:tc>
        <w:tc>
          <w:tcPr>
            <w:tcW w:w="6605" w:type="dxa"/>
            <w:noWrap w:val="0"/>
            <w:vAlign w:val="top"/>
          </w:tcPr>
          <w:p w14:paraId="7B559333">
            <w:pPr>
              <w:jc w:val="center"/>
              <w:rPr>
                <w:rFonts w:hint="eastAsia" w:ascii="宋体" w:hAnsi="宋体" w:eastAsia="宋体" w:cs="宋体"/>
                <w:color w:val="auto"/>
                <w:sz w:val="24"/>
                <w:szCs w:val="24"/>
                <w:highlight w:val="none"/>
                <w:vertAlign w:val="baseline"/>
                <w:lang w:eastAsia="zh-CN"/>
              </w:rPr>
            </w:pPr>
          </w:p>
        </w:tc>
      </w:tr>
      <w:tr w14:paraId="24C6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1" w:hRule="atLeast"/>
        </w:trPr>
        <w:tc>
          <w:tcPr>
            <w:tcW w:w="9287" w:type="dxa"/>
            <w:gridSpan w:val="2"/>
            <w:noWrap w:val="0"/>
            <w:vAlign w:val="center"/>
          </w:tcPr>
          <w:p w14:paraId="7AF62513">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凭证</w:t>
            </w:r>
          </w:p>
        </w:tc>
      </w:tr>
    </w:tbl>
    <w:p w14:paraId="72B40569">
      <w:pPr>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br w:type="page"/>
      </w:r>
      <w:r>
        <w:rPr>
          <w:rFonts w:hint="eastAsia" w:ascii="宋体" w:hAnsi="宋体" w:eastAsia="宋体" w:cs="宋体"/>
          <w:b/>
          <w:color w:val="auto"/>
          <w:sz w:val="24"/>
          <w:szCs w:val="24"/>
          <w:highlight w:val="none"/>
        </w:rPr>
        <w:t>供应商诚信投标承诺书</w:t>
      </w:r>
    </w:p>
    <w:p w14:paraId="0EB75A33">
      <w:pPr>
        <w:jc w:val="center"/>
        <w:rPr>
          <w:rFonts w:hint="eastAsia" w:ascii="宋体" w:hAnsi="宋体" w:eastAsia="宋体" w:cs="宋体"/>
          <w:b/>
          <w:color w:val="auto"/>
          <w:sz w:val="24"/>
          <w:szCs w:val="24"/>
          <w:highlight w:val="none"/>
        </w:rPr>
      </w:pPr>
    </w:p>
    <w:p w14:paraId="2A3C1160">
      <w:pPr>
        <w:pStyle w:val="78"/>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本人以企业法定代表人的身份郑重承诺：</w:t>
      </w:r>
    </w:p>
    <w:p w14:paraId="2933E28C">
      <w:pPr>
        <w:pStyle w:val="78"/>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一、投标文件中所提供的一切材料都是真实、有效、合法的；</w:t>
      </w:r>
    </w:p>
    <w:p w14:paraId="6F4993D9">
      <w:pPr>
        <w:pStyle w:val="78"/>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二、不以他人名义投标或者以其他方式弄虚作假，骗取中标；</w:t>
      </w:r>
    </w:p>
    <w:p w14:paraId="172CE7D2">
      <w:pPr>
        <w:pStyle w:val="78"/>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三、不与其他供应商互相串通投标，不排挤其他供应商的公平竞争，不损害招标人的合法权益；</w:t>
      </w:r>
    </w:p>
    <w:p w14:paraId="6D2276E0">
      <w:pPr>
        <w:pStyle w:val="78"/>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四、不与招标人或者招标代理机构串通投标，损害国家利益、社会公共利益或者他人的合法权益；</w:t>
      </w:r>
    </w:p>
    <w:p w14:paraId="4FBD22FF">
      <w:pPr>
        <w:pStyle w:val="78"/>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五、不向招标人或者评标委员会成员行贿以牟取中标；</w:t>
      </w:r>
    </w:p>
    <w:p w14:paraId="6A764122">
      <w:pPr>
        <w:pStyle w:val="78"/>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2579C264">
      <w:pPr>
        <w:pStyle w:val="78"/>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七、遵守《中华人民共和国政府采购法》、《政府采购货物和服务招标投标管理办法》（财政部87号令）、《政府采购非招标采购方式管理办法》（财政部74号令）的规定，保证不进行恶意投诉。</w:t>
      </w:r>
    </w:p>
    <w:p w14:paraId="11AEC9F8">
      <w:pPr>
        <w:pStyle w:val="78"/>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6F0438ED">
      <w:pPr>
        <w:pStyle w:val="7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p>
    <w:p w14:paraId="7F8A920E">
      <w:pPr>
        <w:pStyle w:val="7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p>
    <w:p w14:paraId="31126813">
      <w:pPr>
        <w:pStyle w:val="7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p>
    <w:p w14:paraId="0B8F3A6A">
      <w:pPr>
        <w:pStyle w:val="7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：（公章）</w:t>
      </w:r>
    </w:p>
    <w:p w14:paraId="0FD93976">
      <w:pPr>
        <w:pStyle w:val="78"/>
        <w:spacing w:line="360" w:lineRule="auto"/>
        <w:ind w:firstLine="560"/>
        <w:rPr>
          <w:rFonts w:hint="eastAsia" w:ascii="宋体" w:hAnsi="宋体" w:eastAsia="宋体" w:cs="宋体"/>
          <w:color w:val="auto"/>
          <w:sz w:val="24"/>
          <w:szCs w:val="24"/>
          <w:highlight w:val="none"/>
        </w:rPr>
      </w:pPr>
    </w:p>
    <w:p w14:paraId="1FD678DF">
      <w:pPr>
        <w:pStyle w:val="78"/>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       法定代表授权委托人：（签字）</w:t>
      </w:r>
    </w:p>
    <w:p w14:paraId="077C0A56">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反商业贿赂承诺书</w:t>
      </w:r>
    </w:p>
    <w:p w14:paraId="3ED3563B">
      <w:pPr>
        <w:pStyle w:val="15"/>
        <w:spacing w:line="440" w:lineRule="exact"/>
        <w:ind w:left="480" w:firstLine="482"/>
        <w:rPr>
          <w:rFonts w:hint="eastAsia" w:ascii="宋体" w:hAnsi="宋体" w:eastAsia="宋体" w:cs="宋体"/>
          <w:color w:val="auto"/>
          <w:sz w:val="24"/>
          <w:szCs w:val="24"/>
          <w:highlight w:val="none"/>
        </w:rPr>
      </w:pPr>
    </w:p>
    <w:p w14:paraId="2F79CD37">
      <w:pPr>
        <w:pStyle w:val="15"/>
        <w:spacing w:line="440" w:lineRule="exact"/>
        <w:ind w:left="218" w:leftChars="104"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我公司承诺在</w:t>
      </w:r>
      <w:r>
        <w:rPr>
          <w:rFonts w:hint="eastAsia" w:ascii="宋体" w:hAnsi="宋体" w:eastAsia="宋体" w:cs="宋体"/>
          <w:color w:val="auto"/>
          <w:sz w:val="24"/>
          <w:szCs w:val="24"/>
          <w:highlight w:val="none"/>
          <w:u w:val="single"/>
        </w:rPr>
        <w:t>（项目名称、项目编号）</w:t>
      </w:r>
      <w:r>
        <w:rPr>
          <w:rFonts w:hint="eastAsia" w:ascii="宋体" w:hAnsi="宋体" w:eastAsia="宋体" w:cs="宋体"/>
          <w:color w:val="auto"/>
          <w:sz w:val="24"/>
          <w:szCs w:val="24"/>
          <w:highlight w:val="none"/>
        </w:rPr>
        <w:t>招标活动中，不给予采购方工作人员以及招标代理机构工作人员及其亲属各种形式的商业贿赂（包括送礼金礼品、有价证券、购物券、回扣、佣金、咨询费、劳务费、赞助费、宣传费、支付旅游费用、报销各种消费凭证、宴请、娱乐等），不与投标人相互勾结私下协议，弄虚作假，搞假招标、陪标、串通投标，明招暗定，暗箱操作。如有上述行为，我公司及项目参与人员愿意按照《反不正当竞争法》的有关规定接受处罚。</w:t>
      </w:r>
    </w:p>
    <w:p w14:paraId="336838C3">
      <w:pPr>
        <w:pStyle w:val="15"/>
        <w:spacing w:line="440" w:lineRule="exact"/>
        <w:ind w:firstLine="1024" w:firstLineChars="427"/>
        <w:rPr>
          <w:rFonts w:hint="eastAsia" w:ascii="宋体" w:hAnsi="宋体" w:eastAsia="宋体" w:cs="宋体"/>
          <w:color w:val="auto"/>
          <w:sz w:val="24"/>
          <w:szCs w:val="24"/>
          <w:highlight w:val="none"/>
        </w:rPr>
      </w:pPr>
    </w:p>
    <w:p w14:paraId="0965E19E">
      <w:pPr>
        <w:pStyle w:val="15"/>
        <w:spacing w:line="440" w:lineRule="exact"/>
        <w:rPr>
          <w:rFonts w:hint="eastAsia" w:ascii="宋体" w:hAnsi="宋体" w:eastAsia="宋体" w:cs="宋体"/>
          <w:color w:val="auto"/>
          <w:sz w:val="24"/>
          <w:szCs w:val="24"/>
          <w:highlight w:val="none"/>
        </w:rPr>
      </w:pPr>
    </w:p>
    <w:p w14:paraId="0857A7F9">
      <w:pPr>
        <w:pStyle w:val="15"/>
        <w:spacing w:line="440" w:lineRule="exact"/>
        <w:ind w:left="218" w:leftChars="104"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7782FA69">
      <w:pPr>
        <w:pStyle w:val="15"/>
        <w:spacing w:line="440" w:lineRule="exact"/>
        <w:rPr>
          <w:rFonts w:hint="eastAsia" w:ascii="宋体" w:hAnsi="宋体" w:eastAsia="宋体" w:cs="宋体"/>
          <w:color w:val="auto"/>
          <w:sz w:val="24"/>
          <w:szCs w:val="24"/>
          <w:highlight w:val="none"/>
        </w:rPr>
      </w:pPr>
    </w:p>
    <w:p w14:paraId="13105195">
      <w:pPr>
        <w:pStyle w:val="15"/>
        <w:spacing w:line="440" w:lineRule="exact"/>
        <w:rPr>
          <w:rFonts w:hint="eastAsia" w:ascii="宋体" w:hAnsi="宋体" w:eastAsia="宋体" w:cs="宋体"/>
          <w:color w:val="auto"/>
          <w:sz w:val="24"/>
          <w:szCs w:val="24"/>
          <w:highlight w:val="none"/>
        </w:rPr>
      </w:pPr>
    </w:p>
    <w:p w14:paraId="04AD3B7C">
      <w:pPr>
        <w:pStyle w:val="15"/>
        <w:tabs>
          <w:tab w:val="left" w:pos="0"/>
        </w:tabs>
        <w:spacing w:line="440" w:lineRule="exact"/>
        <w:ind w:left="0" w:leftChars="0" w:firstLine="708" w:firstLineChars="2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公司法定代表：</w:t>
      </w:r>
    </w:p>
    <w:p w14:paraId="51E002C1">
      <w:pPr>
        <w:pStyle w:val="15"/>
        <w:spacing w:line="440" w:lineRule="exact"/>
        <w:rPr>
          <w:rFonts w:hint="eastAsia" w:ascii="宋体" w:hAnsi="宋体" w:eastAsia="宋体" w:cs="宋体"/>
          <w:color w:val="auto"/>
          <w:sz w:val="24"/>
          <w:szCs w:val="24"/>
          <w:highlight w:val="none"/>
        </w:rPr>
      </w:pPr>
    </w:p>
    <w:p w14:paraId="1A5725FE">
      <w:pPr>
        <w:pStyle w:val="15"/>
        <w:spacing w:line="440" w:lineRule="exact"/>
        <w:rPr>
          <w:rFonts w:hint="eastAsia" w:ascii="宋体" w:hAnsi="宋体" w:eastAsia="宋体" w:cs="宋体"/>
          <w:color w:val="auto"/>
          <w:sz w:val="24"/>
          <w:szCs w:val="24"/>
          <w:highlight w:val="none"/>
        </w:rPr>
      </w:pPr>
    </w:p>
    <w:p w14:paraId="3FC76D35">
      <w:pPr>
        <w:pStyle w:val="15"/>
        <w:spacing w:line="440" w:lineRule="exact"/>
        <w:ind w:left="218" w:leftChars="104"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法人授权代表：</w:t>
      </w:r>
    </w:p>
    <w:p w14:paraId="79D19053">
      <w:pPr>
        <w:pStyle w:val="15"/>
        <w:spacing w:line="440" w:lineRule="exact"/>
        <w:ind w:left="480" w:firstLine="480" w:firstLineChars="200"/>
        <w:rPr>
          <w:rFonts w:hint="eastAsia" w:ascii="宋体" w:hAnsi="宋体" w:eastAsia="宋体" w:cs="宋体"/>
          <w:color w:val="auto"/>
          <w:sz w:val="24"/>
          <w:szCs w:val="24"/>
          <w:highlight w:val="none"/>
        </w:rPr>
      </w:pPr>
    </w:p>
    <w:p w14:paraId="672A41C2">
      <w:pPr>
        <w:pStyle w:val="15"/>
        <w:spacing w:line="440" w:lineRule="exact"/>
        <w:ind w:left="480" w:firstLine="480" w:firstLineChars="200"/>
        <w:rPr>
          <w:rFonts w:hint="eastAsia" w:ascii="宋体" w:hAnsi="宋体" w:eastAsia="宋体" w:cs="宋体"/>
          <w:color w:val="auto"/>
          <w:sz w:val="24"/>
          <w:szCs w:val="24"/>
          <w:highlight w:val="none"/>
        </w:rPr>
      </w:pPr>
    </w:p>
    <w:p w14:paraId="524E5F40">
      <w:pPr>
        <w:pStyle w:val="15"/>
        <w:spacing w:line="440" w:lineRule="exact"/>
        <w:ind w:left="480" w:firstLine="480" w:firstLineChars="200"/>
        <w:rPr>
          <w:rFonts w:hint="eastAsia" w:ascii="宋体" w:hAnsi="宋体" w:eastAsia="宋体" w:cs="宋体"/>
          <w:color w:val="auto"/>
          <w:sz w:val="24"/>
          <w:szCs w:val="24"/>
          <w:highlight w:val="none"/>
        </w:rPr>
      </w:pPr>
    </w:p>
    <w:p w14:paraId="44BF3AB5">
      <w:pPr>
        <w:pStyle w:val="15"/>
        <w:spacing w:line="440" w:lineRule="exact"/>
        <w:ind w:left="0" w:leftChars="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C80ED38">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商务条款偏离表</w:t>
      </w:r>
    </w:p>
    <w:p w14:paraId="4E11C124">
      <w:pPr>
        <w:spacing w:line="440" w:lineRule="exact"/>
        <w:ind w:firstLine="120" w:firstLineChars="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14:paraId="11F2C210">
      <w:pPr>
        <w:spacing w:line="44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14:paraId="7077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noWrap w:val="0"/>
            <w:vAlign w:val="center"/>
          </w:tcPr>
          <w:p w14:paraId="16E04FB0">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02" w:type="dxa"/>
            <w:noWrap w:val="0"/>
            <w:vAlign w:val="center"/>
          </w:tcPr>
          <w:p w14:paraId="079C383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w:t>
            </w:r>
          </w:p>
          <w:p w14:paraId="46A6228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条目号</w:t>
            </w:r>
          </w:p>
        </w:tc>
        <w:tc>
          <w:tcPr>
            <w:tcW w:w="2458" w:type="dxa"/>
            <w:noWrap w:val="0"/>
            <w:vAlign w:val="center"/>
          </w:tcPr>
          <w:p w14:paraId="6919DA6B">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2885" w:type="dxa"/>
            <w:noWrap w:val="0"/>
            <w:vAlign w:val="center"/>
          </w:tcPr>
          <w:p w14:paraId="7FAC6AF0">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2018" w:type="dxa"/>
            <w:noWrap w:val="0"/>
            <w:vAlign w:val="center"/>
          </w:tcPr>
          <w:p w14:paraId="1BCBCA12">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2AF4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14:paraId="456D3E7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02" w:type="dxa"/>
            <w:noWrap w:val="0"/>
            <w:vAlign w:val="top"/>
          </w:tcPr>
          <w:p w14:paraId="7C3C1A1E">
            <w:pPr>
              <w:spacing w:line="440" w:lineRule="exact"/>
              <w:jc w:val="center"/>
              <w:rPr>
                <w:rFonts w:hint="eastAsia" w:ascii="宋体" w:hAnsi="宋体" w:eastAsia="宋体" w:cs="宋体"/>
                <w:color w:val="auto"/>
                <w:sz w:val="24"/>
                <w:szCs w:val="24"/>
                <w:highlight w:val="none"/>
              </w:rPr>
            </w:pPr>
          </w:p>
        </w:tc>
        <w:tc>
          <w:tcPr>
            <w:tcW w:w="2458" w:type="dxa"/>
            <w:noWrap w:val="0"/>
            <w:vAlign w:val="top"/>
          </w:tcPr>
          <w:p w14:paraId="5516364E">
            <w:pPr>
              <w:spacing w:line="440" w:lineRule="exact"/>
              <w:rPr>
                <w:rFonts w:hint="eastAsia" w:ascii="宋体" w:hAnsi="宋体" w:eastAsia="宋体" w:cs="宋体"/>
                <w:color w:val="auto"/>
                <w:sz w:val="24"/>
                <w:szCs w:val="24"/>
                <w:highlight w:val="none"/>
              </w:rPr>
            </w:pPr>
          </w:p>
        </w:tc>
        <w:tc>
          <w:tcPr>
            <w:tcW w:w="2885" w:type="dxa"/>
            <w:noWrap w:val="0"/>
            <w:vAlign w:val="top"/>
          </w:tcPr>
          <w:p w14:paraId="44CDF16C">
            <w:pPr>
              <w:spacing w:line="440" w:lineRule="exact"/>
              <w:rPr>
                <w:rFonts w:hint="eastAsia" w:ascii="宋体" w:hAnsi="宋体" w:eastAsia="宋体" w:cs="宋体"/>
                <w:color w:val="auto"/>
                <w:sz w:val="24"/>
                <w:szCs w:val="24"/>
                <w:highlight w:val="none"/>
              </w:rPr>
            </w:pPr>
          </w:p>
        </w:tc>
        <w:tc>
          <w:tcPr>
            <w:tcW w:w="2018" w:type="dxa"/>
            <w:noWrap w:val="0"/>
            <w:vAlign w:val="top"/>
          </w:tcPr>
          <w:p w14:paraId="187C8DD7">
            <w:pPr>
              <w:spacing w:line="440" w:lineRule="exact"/>
              <w:rPr>
                <w:rFonts w:hint="eastAsia" w:ascii="宋体" w:hAnsi="宋体" w:eastAsia="宋体" w:cs="宋体"/>
                <w:color w:val="auto"/>
                <w:sz w:val="24"/>
                <w:szCs w:val="24"/>
                <w:highlight w:val="none"/>
              </w:rPr>
            </w:pPr>
          </w:p>
        </w:tc>
      </w:tr>
      <w:tr w14:paraId="0947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noWrap w:val="0"/>
            <w:vAlign w:val="center"/>
          </w:tcPr>
          <w:p w14:paraId="608C676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02" w:type="dxa"/>
            <w:noWrap w:val="0"/>
            <w:vAlign w:val="top"/>
          </w:tcPr>
          <w:p w14:paraId="5ACC5CB3">
            <w:pPr>
              <w:spacing w:line="440" w:lineRule="exact"/>
              <w:rPr>
                <w:rFonts w:hint="eastAsia" w:ascii="宋体" w:hAnsi="宋体" w:eastAsia="宋体" w:cs="宋体"/>
                <w:color w:val="auto"/>
                <w:sz w:val="24"/>
                <w:szCs w:val="24"/>
                <w:highlight w:val="none"/>
              </w:rPr>
            </w:pPr>
          </w:p>
        </w:tc>
        <w:tc>
          <w:tcPr>
            <w:tcW w:w="2458" w:type="dxa"/>
            <w:noWrap w:val="0"/>
            <w:vAlign w:val="top"/>
          </w:tcPr>
          <w:p w14:paraId="3E8DF6A6">
            <w:pPr>
              <w:spacing w:line="440" w:lineRule="exact"/>
              <w:rPr>
                <w:rFonts w:hint="eastAsia" w:ascii="宋体" w:hAnsi="宋体" w:eastAsia="宋体" w:cs="宋体"/>
                <w:color w:val="auto"/>
                <w:sz w:val="24"/>
                <w:szCs w:val="24"/>
                <w:highlight w:val="none"/>
              </w:rPr>
            </w:pPr>
          </w:p>
        </w:tc>
        <w:tc>
          <w:tcPr>
            <w:tcW w:w="2885" w:type="dxa"/>
            <w:noWrap w:val="0"/>
            <w:vAlign w:val="top"/>
          </w:tcPr>
          <w:p w14:paraId="52189323">
            <w:pPr>
              <w:spacing w:line="440" w:lineRule="exact"/>
              <w:rPr>
                <w:rFonts w:hint="eastAsia" w:ascii="宋体" w:hAnsi="宋体" w:eastAsia="宋体" w:cs="宋体"/>
                <w:color w:val="auto"/>
                <w:sz w:val="24"/>
                <w:szCs w:val="24"/>
                <w:highlight w:val="none"/>
              </w:rPr>
            </w:pPr>
          </w:p>
        </w:tc>
        <w:tc>
          <w:tcPr>
            <w:tcW w:w="2018" w:type="dxa"/>
            <w:noWrap w:val="0"/>
            <w:vAlign w:val="top"/>
          </w:tcPr>
          <w:p w14:paraId="74F00E4E">
            <w:pPr>
              <w:spacing w:line="440" w:lineRule="exact"/>
              <w:rPr>
                <w:rFonts w:hint="eastAsia" w:ascii="宋体" w:hAnsi="宋体" w:eastAsia="宋体" w:cs="宋体"/>
                <w:color w:val="auto"/>
                <w:sz w:val="24"/>
                <w:szCs w:val="24"/>
                <w:highlight w:val="none"/>
              </w:rPr>
            </w:pPr>
          </w:p>
        </w:tc>
      </w:tr>
      <w:tr w14:paraId="106F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14:paraId="4B26F6E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02" w:type="dxa"/>
            <w:noWrap w:val="0"/>
            <w:vAlign w:val="top"/>
          </w:tcPr>
          <w:p w14:paraId="5407D25D">
            <w:pPr>
              <w:spacing w:line="440" w:lineRule="exact"/>
              <w:rPr>
                <w:rFonts w:hint="eastAsia" w:ascii="宋体" w:hAnsi="宋体" w:eastAsia="宋体" w:cs="宋体"/>
                <w:color w:val="auto"/>
                <w:sz w:val="24"/>
                <w:szCs w:val="24"/>
                <w:highlight w:val="none"/>
              </w:rPr>
            </w:pPr>
          </w:p>
        </w:tc>
        <w:tc>
          <w:tcPr>
            <w:tcW w:w="2458" w:type="dxa"/>
            <w:noWrap w:val="0"/>
            <w:vAlign w:val="center"/>
          </w:tcPr>
          <w:p w14:paraId="33B91B63">
            <w:pPr>
              <w:spacing w:line="440" w:lineRule="exact"/>
              <w:rPr>
                <w:rFonts w:hint="eastAsia" w:ascii="宋体" w:hAnsi="宋体" w:eastAsia="宋体" w:cs="宋体"/>
                <w:color w:val="auto"/>
                <w:sz w:val="24"/>
                <w:szCs w:val="24"/>
                <w:highlight w:val="none"/>
              </w:rPr>
            </w:pPr>
          </w:p>
        </w:tc>
        <w:tc>
          <w:tcPr>
            <w:tcW w:w="2885" w:type="dxa"/>
            <w:noWrap w:val="0"/>
            <w:vAlign w:val="top"/>
          </w:tcPr>
          <w:p w14:paraId="4A391565">
            <w:pPr>
              <w:spacing w:line="440" w:lineRule="exact"/>
              <w:rPr>
                <w:rFonts w:hint="eastAsia" w:ascii="宋体" w:hAnsi="宋体" w:eastAsia="宋体" w:cs="宋体"/>
                <w:color w:val="auto"/>
                <w:sz w:val="24"/>
                <w:szCs w:val="24"/>
                <w:highlight w:val="none"/>
              </w:rPr>
            </w:pPr>
          </w:p>
        </w:tc>
        <w:tc>
          <w:tcPr>
            <w:tcW w:w="2018" w:type="dxa"/>
            <w:noWrap w:val="0"/>
            <w:vAlign w:val="top"/>
          </w:tcPr>
          <w:p w14:paraId="64CF3BB4">
            <w:pPr>
              <w:spacing w:line="440" w:lineRule="exact"/>
              <w:rPr>
                <w:rFonts w:hint="eastAsia" w:ascii="宋体" w:hAnsi="宋体" w:eastAsia="宋体" w:cs="宋体"/>
                <w:color w:val="auto"/>
                <w:sz w:val="24"/>
                <w:szCs w:val="24"/>
                <w:highlight w:val="none"/>
              </w:rPr>
            </w:pPr>
          </w:p>
        </w:tc>
      </w:tr>
      <w:tr w14:paraId="4B04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14:paraId="11ED5DB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02" w:type="dxa"/>
            <w:noWrap w:val="0"/>
            <w:vAlign w:val="top"/>
          </w:tcPr>
          <w:p w14:paraId="1E8129F0">
            <w:pPr>
              <w:spacing w:line="440" w:lineRule="exact"/>
              <w:rPr>
                <w:rFonts w:hint="eastAsia" w:ascii="宋体" w:hAnsi="宋体" w:eastAsia="宋体" w:cs="宋体"/>
                <w:color w:val="auto"/>
                <w:sz w:val="24"/>
                <w:szCs w:val="24"/>
                <w:highlight w:val="none"/>
              </w:rPr>
            </w:pPr>
          </w:p>
        </w:tc>
        <w:tc>
          <w:tcPr>
            <w:tcW w:w="2458" w:type="dxa"/>
            <w:noWrap w:val="0"/>
            <w:vAlign w:val="center"/>
          </w:tcPr>
          <w:p w14:paraId="194CB14A">
            <w:pPr>
              <w:pStyle w:val="79"/>
              <w:spacing w:line="440" w:lineRule="exact"/>
              <w:rPr>
                <w:rFonts w:hint="eastAsia" w:ascii="宋体" w:hAnsi="宋体" w:eastAsia="宋体" w:cs="宋体"/>
                <w:color w:val="auto"/>
                <w:kern w:val="2"/>
                <w:sz w:val="24"/>
                <w:szCs w:val="24"/>
                <w:highlight w:val="none"/>
              </w:rPr>
            </w:pPr>
          </w:p>
        </w:tc>
        <w:tc>
          <w:tcPr>
            <w:tcW w:w="2885" w:type="dxa"/>
            <w:noWrap w:val="0"/>
            <w:vAlign w:val="top"/>
          </w:tcPr>
          <w:p w14:paraId="5EB2181B">
            <w:pPr>
              <w:spacing w:line="440" w:lineRule="exact"/>
              <w:rPr>
                <w:rFonts w:hint="eastAsia" w:ascii="宋体" w:hAnsi="宋体" w:eastAsia="宋体" w:cs="宋体"/>
                <w:color w:val="auto"/>
                <w:sz w:val="24"/>
                <w:szCs w:val="24"/>
                <w:highlight w:val="none"/>
              </w:rPr>
            </w:pPr>
          </w:p>
        </w:tc>
        <w:tc>
          <w:tcPr>
            <w:tcW w:w="2018" w:type="dxa"/>
            <w:noWrap w:val="0"/>
            <w:vAlign w:val="top"/>
          </w:tcPr>
          <w:p w14:paraId="262647C3">
            <w:pPr>
              <w:spacing w:line="440" w:lineRule="exact"/>
              <w:rPr>
                <w:rFonts w:hint="eastAsia" w:ascii="宋体" w:hAnsi="宋体" w:eastAsia="宋体" w:cs="宋体"/>
                <w:color w:val="auto"/>
                <w:sz w:val="24"/>
                <w:szCs w:val="24"/>
                <w:highlight w:val="none"/>
              </w:rPr>
            </w:pPr>
          </w:p>
        </w:tc>
      </w:tr>
      <w:tr w14:paraId="61ED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14:paraId="7FD2B35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02" w:type="dxa"/>
            <w:noWrap w:val="0"/>
            <w:vAlign w:val="top"/>
          </w:tcPr>
          <w:p w14:paraId="110F2A31">
            <w:pPr>
              <w:spacing w:line="440" w:lineRule="exact"/>
              <w:rPr>
                <w:rFonts w:hint="eastAsia" w:ascii="宋体" w:hAnsi="宋体" w:eastAsia="宋体" w:cs="宋体"/>
                <w:color w:val="auto"/>
                <w:sz w:val="24"/>
                <w:szCs w:val="24"/>
                <w:highlight w:val="none"/>
              </w:rPr>
            </w:pPr>
          </w:p>
        </w:tc>
        <w:tc>
          <w:tcPr>
            <w:tcW w:w="2458" w:type="dxa"/>
            <w:noWrap w:val="0"/>
            <w:vAlign w:val="top"/>
          </w:tcPr>
          <w:p w14:paraId="70BCD869">
            <w:pPr>
              <w:spacing w:line="440" w:lineRule="exact"/>
              <w:rPr>
                <w:rFonts w:hint="eastAsia" w:ascii="宋体" w:hAnsi="宋体" w:eastAsia="宋体" w:cs="宋体"/>
                <w:color w:val="auto"/>
                <w:sz w:val="24"/>
                <w:szCs w:val="24"/>
                <w:highlight w:val="none"/>
              </w:rPr>
            </w:pPr>
          </w:p>
        </w:tc>
        <w:tc>
          <w:tcPr>
            <w:tcW w:w="2885" w:type="dxa"/>
            <w:noWrap w:val="0"/>
            <w:vAlign w:val="top"/>
          </w:tcPr>
          <w:p w14:paraId="2DDE3D50">
            <w:pPr>
              <w:spacing w:line="440" w:lineRule="exact"/>
              <w:rPr>
                <w:rFonts w:hint="eastAsia" w:ascii="宋体" w:hAnsi="宋体" w:eastAsia="宋体" w:cs="宋体"/>
                <w:color w:val="auto"/>
                <w:sz w:val="24"/>
                <w:szCs w:val="24"/>
                <w:highlight w:val="none"/>
              </w:rPr>
            </w:pPr>
          </w:p>
        </w:tc>
        <w:tc>
          <w:tcPr>
            <w:tcW w:w="2018" w:type="dxa"/>
            <w:noWrap w:val="0"/>
            <w:vAlign w:val="top"/>
          </w:tcPr>
          <w:p w14:paraId="6CB1C42E">
            <w:pPr>
              <w:spacing w:line="440" w:lineRule="exact"/>
              <w:rPr>
                <w:rFonts w:hint="eastAsia" w:ascii="宋体" w:hAnsi="宋体" w:eastAsia="宋体" w:cs="宋体"/>
                <w:color w:val="auto"/>
                <w:sz w:val="24"/>
                <w:szCs w:val="24"/>
                <w:highlight w:val="none"/>
              </w:rPr>
            </w:pPr>
          </w:p>
        </w:tc>
      </w:tr>
      <w:tr w14:paraId="2F6D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14:paraId="50A4684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602" w:type="dxa"/>
            <w:noWrap w:val="0"/>
            <w:vAlign w:val="top"/>
          </w:tcPr>
          <w:p w14:paraId="0719AD28">
            <w:pPr>
              <w:spacing w:line="440" w:lineRule="exact"/>
              <w:rPr>
                <w:rFonts w:hint="eastAsia" w:ascii="宋体" w:hAnsi="宋体" w:eastAsia="宋体" w:cs="宋体"/>
                <w:color w:val="auto"/>
                <w:sz w:val="24"/>
                <w:szCs w:val="24"/>
                <w:highlight w:val="none"/>
              </w:rPr>
            </w:pPr>
          </w:p>
        </w:tc>
        <w:tc>
          <w:tcPr>
            <w:tcW w:w="2458" w:type="dxa"/>
            <w:noWrap w:val="0"/>
            <w:vAlign w:val="top"/>
          </w:tcPr>
          <w:p w14:paraId="0336DEC1">
            <w:pPr>
              <w:snapToGrid w:val="0"/>
              <w:spacing w:line="440" w:lineRule="exact"/>
              <w:ind w:firstLine="480" w:firstLineChars="200"/>
              <w:rPr>
                <w:rFonts w:hint="eastAsia" w:ascii="宋体" w:hAnsi="宋体" w:eastAsia="宋体" w:cs="宋体"/>
                <w:color w:val="auto"/>
                <w:sz w:val="24"/>
                <w:szCs w:val="24"/>
                <w:highlight w:val="none"/>
              </w:rPr>
            </w:pPr>
          </w:p>
        </w:tc>
        <w:tc>
          <w:tcPr>
            <w:tcW w:w="2885" w:type="dxa"/>
            <w:noWrap w:val="0"/>
            <w:vAlign w:val="top"/>
          </w:tcPr>
          <w:p w14:paraId="6F342C2A">
            <w:pPr>
              <w:spacing w:line="440" w:lineRule="exact"/>
              <w:rPr>
                <w:rFonts w:hint="eastAsia" w:ascii="宋体" w:hAnsi="宋体" w:eastAsia="宋体" w:cs="宋体"/>
                <w:color w:val="auto"/>
                <w:sz w:val="24"/>
                <w:szCs w:val="24"/>
                <w:highlight w:val="none"/>
              </w:rPr>
            </w:pPr>
          </w:p>
        </w:tc>
        <w:tc>
          <w:tcPr>
            <w:tcW w:w="2018" w:type="dxa"/>
            <w:noWrap w:val="0"/>
            <w:vAlign w:val="top"/>
          </w:tcPr>
          <w:p w14:paraId="74C1CC1E">
            <w:pPr>
              <w:spacing w:line="440" w:lineRule="exact"/>
              <w:rPr>
                <w:rFonts w:hint="eastAsia" w:ascii="宋体" w:hAnsi="宋体" w:eastAsia="宋体" w:cs="宋体"/>
                <w:color w:val="auto"/>
                <w:sz w:val="24"/>
                <w:szCs w:val="24"/>
                <w:highlight w:val="none"/>
              </w:rPr>
            </w:pPr>
          </w:p>
        </w:tc>
      </w:tr>
      <w:tr w14:paraId="01F8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14:paraId="34C5DAF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02" w:type="dxa"/>
            <w:noWrap w:val="0"/>
            <w:vAlign w:val="top"/>
          </w:tcPr>
          <w:p w14:paraId="320685E2">
            <w:pPr>
              <w:spacing w:line="440" w:lineRule="exact"/>
              <w:rPr>
                <w:rFonts w:hint="eastAsia" w:ascii="宋体" w:hAnsi="宋体" w:eastAsia="宋体" w:cs="宋体"/>
                <w:color w:val="auto"/>
                <w:sz w:val="24"/>
                <w:szCs w:val="24"/>
                <w:highlight w:val="none"/>
              </w:rPr>
            </w:pPr>
          </w:p>
        </w:tc>
        <w:tc>
          <w:tcPr>
            <w:tcW w:w="2458" w:type="dxa"/>
            <w:noWrap w:val="0"/>
            <w:vAlign w:val="top"/>
          </w:tcPr>
          <w:p w14:paraId="44B732F8">
            <w:pPr>
              <w:snapToGrid w:val="0"/>
              <w:spacing w:line="440" w:lineRule="exact"/>
              <w:rPr>
                <w:rFonts w:hint="eastAsia" w:ascii="宋体" w:hAnsi="宋体" w:eastAsia="宋体" w:cs="宋体"/>
                <w:color w:val="auto"/>
                <w:sz w:val="24"/>
                <w:szCs w:val="24"/>
                <w:highlight w:val="none"/>
              </w:rPr>
            </w:pPr>
          </w:p>
        </w:tc>
        <w:tc>
          <w:tcPr>
            <w:tcW w:w="2885" w:type="dxa"/>
            <w:noWrap w:val="0"/>
            <w:vAlign w:val="top"/>
          </w:tcPr>
          <w:p w14:paraId="7259C66E">
            <w:pPr>
              <w:spacing w:line="440" w:lineRule="exact"/>
              <w:rPr>
                <w:rFonts w:hint="eastAsia" w:ascii="宋体" w:hAnsi="宋体" w:eastAsia="宋体" w:cs="宋体"/>
                <w:color w:val="auto"/>
                <w:sz w:val="24"/>
                <w:szCs w:val="24"/>
                <w:highlight w:val="none"/>
              </w:rPr>
            </w:pPr>
          </w:p>
        </w:tc>
        <w:tc>
          <w:tcPr>
            <w:tcW w:w="2018" w:type="dxa"/>
            <w:noWrap w:val="0"/>
            <w:vAlign w:val="top"/>
          </w:tcPr>
          <w:p w14:paraId="53714765">
            <w:pPr>
              <w:spacing w:line="440" w:lineRule="exact"/>
              <w:rPr>
                <w:rFonts w:hint="eastAsia" w:ascii="宋体" w:hAnsi="宋体" w:eastAsia="宋体" w:cs="宋体"/>
                <w:color w:val="auto"/>
                <w:sz w:val="24"/>
                <w:szCs w:val="24"/>
                <w:highlight w:val="none"/>
              </w:rPr>
            </w:pPr>
          </w:p>
        </w:tc>
      </w:tr>
      <w:tr w14:paraId="7608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14:paraId="194641D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02" w:type="dxa"/>
            <w:noWrap w:val="0"/>
            <w:vAlign w:val="top"/>
          </w:tcPr>
          <w:p w14:paraId="14056E1A">
            <w:pPr>
              <w:spacing w:line="440" w:lineRule="exact"/>
              <w:rPr>
                <w:rFonts w:hint="eastAsia" w:ascii="宋体" w:hAnsi="宋体" w:eastAsia="宋体" w:cs="宋体"/>
                <w:color w:val="auto"/>
                <w:sz w:val="24"/>
                <w:szCs w:val="24"/>
                <w:highlight w:val="none"/>
              </w:rPr>
            </w:pPr>
          </w:p>
        </w:tc>
        <w:tc>
          <w:tcPr>
            <w:tcW w:w="2458" w:type="dxa"/>
            <w:noWrap w:val="0"/>
            <w:vAlign w:val="top"/>
          </w:tcPr>
          <w:p w14:paraId="2E830DFC">
            <w:pPr>
              <w:spacing w:line="440" w:lineRule="exact"/>
              <w:rPr>
                <w:rFonts w:hint="eastAsia" w:ascii="宋体" w:hAnsi="宋体" w:eastAsia="宋体" w:cs="宋体"/>
                <w:color w:val="auto"/>
                <w:sz w:val="24"/>
                <w:szCs w:val="24"/>
                <w:highlight w:val="none"/>
              </w:rPr>
            </w:pPr>
          </w:p>
        </w:tc>
        <w:tc>
          <w:tcPr>
            <w:tcW w:w="2885" w:type="dxa"/>
            <w:noWrap w:val="0"/>
            <w:vAlign w:val="top"/>
          </w:tcPr>
          <w:p w14:paraId="332C8AF3">
            <w:pPr>
              <w:spacing w:line="440" w:lineRule="exact"/>
              <w:rPr>
                <w:rFonts w:hint="eastAsia" w:ascii="宋体" w:hAnsi="宋体" w:eastAsia="宋体" w:cs="宋体"/>
                <w:color w:val="auto"/>
                <w:sz w:val="24"/>
                <w:szCs w:val="24"/>
                <w:highlight w:val="none"/>
              </w:rPr>
            </w:pPr>
          </w:p>
        </w:tc>
        <w:tc>
          <w:tcPr>
            <w:tcW w:w="2018" w:type="dxa"/>
            <w:noWrap w:val="0"/>
            <w:vAlign w:val="top"/>
          </w:tcPr>
          <w:p w14:paraId="2D073344">
            <w:pPr>
              <w:spacing w:line="440" w:lineRule="exact"/>
              <w:rPr>
                <w:rFonts w:hint="eastAsia" w:ascii="宋体" w:hAnsi="宋体" w:eastAsia="宋体" w:cs="宋体"/>
                <w:color w:val="auto"/>
                <w:sz w:val="24"/>
                <w:szCs w:val="24"/>
                <w:highlight w:val="none"/>
              </w:rPr>
            </w:pPr>
          </w:p>
        </w:tc>
      </w:tr>
    </w:tbl>
    <w:p w14:paraId="4DB666BF">
      <w:pPr>
        <w:spacing w:line="440" w:lineRule="exact"/>
        <w:rPr>
          <w:rFonts w:hint="eastAsia" w:ascii="宋体" w:hAnsi="宋体" w:eastAsia="宋体" w:cs="宋体"/>
          <w:color w:val="auto"/>
          <w:sz w:val="24"/>
          <w:szCs w:val="24"/>
          <w:highlight w:val="none"/>
          <w:lang w:eastAsia="zh-CN"/>
        </w:rPr>
      </w:pPr>
    </w:p>
    <w:p w14:paraId="74B12D1B">
      <w:pPr>
        <w:spacing w:line="440" w:lineRule="exact"/>
        <w:rPr>
          <w:rFonts w:hint="eastAsia" w:ascii="宋体" w:hAnsi="宋体" w:eastAsia="宋体" w:cs="宋体"/>
          <w:color w:val="auto"/>
          <w:sz w:val="24"/>
          <w:szCs w:val="24"/>
          <w:highlight w:val="none"/>
          <w:lang w:eastAsia="zh-CN"/>
        </w:rPr>
      </w:pPr>
    </w:p>
    <w:p w14:paraId="57A57D0C">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投标人代表签字或盖章</w:t>
      </w:r>
      <w:r>
        <w:rPr>
          <w:rFonts w:hint="eastAsia" w:ascii="宋体" w:hAnsi="宋体" w:eastAsia="宋体" w:cs="宋体"/>
          <w:color w:val="auto"/>
          <w:sz w:val="24"/>
          <w:szCs w:val="24"/>
          <w:highlight w:val="none"/>
        </w:rPr>
        <w:t>：</w:t>
      </w:r>
    </w:p>
    <w:p w14:paraId="2BE2C83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日期：20年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　</w:t>
      </w:r>
    </w:p>
    <w:p w14:paraId="6074A15A">
      <w:pPr>
        <w:spacing w:line="440" w:lineRule="exact"/>
        <w:ind w:firstLine="470" w:firstLineChars="196"/>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br w:type="page"/>
      </w:r>
      <w:r>
        <w:rPr>
          <w:rFonts w:hint="eastAsia" w:ascii="宋体" w:hAnsi="宋体" w:eastAsia="宋体" w:cs="宋体"/>
          <w:b/>
          <w:color w:val="auto"/>
          <w:sz w:val="24"/>
          <w:szCs w:val="24"/>
          <w:highlight w:val="none"/>
        </w:rPr>
        <w:t>节能、环境标志产品优惠明细表</w:t>
      </w:r>
    </w:p>
    <w:p w14:paraId="0C4DF2AA">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(若有，请如实填写)</w:t>
      </w:r>
    </w:p>
    <w:p w14:paraId="06B3716E">
      <w:pPr>
        <w:spacing w:line="440" w:lineRule="exact"/>
        <w:ind w:firstLine="120" w:firstLineChars="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14:paraId="6546DB1E">
      <w:pPr>
        <w:spacing w:line="44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p w14:paraId="07FE009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（1）节能产品明细清单                 报价货币种类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金额单位：元</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522"/>
        <w:gridCol w:w="1156"/>
        <w:gridCol w:w="1918"/>
        <w:gridCol w:w="2120"/>
        <w:gridCol w:w="522"/>
        <w:gridCol w:w="522"/>
        <w:gridCol w:w="522"/>
        <w:gridCol w:w="653"/>
      </w:tblGrid>
      <w:tr w14:paraId="5CB8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noWrap w:val="0"/>
            <w:vAlign w:val="center"/>
          </w:tcPr>
          <w:p w14:paraId="09E5E05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0" w:type="auto"/>
            <w:noWrap w:val="0"/>
            <w:vAlign w:val="center"/>
          </w:tcPr>
          <w:p w14:paraId="6971E4D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0" w:type="auto"/>
            <w:noWrap w:val="0"/>
            <w:vAlign w:val="center"/>
          </w:tcPr>
          <w:p w14:paraId="7AC6660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产品名称、规格型号</w:t>
            </w:r>
          </w:p>
        </w:tc>
        <w:tc>
          <w:tcPr>
            <w:tcW w:w="1918" w:type="dxa"/>
            <w:noWrap w:val="0"/>
            <w:vAlign w:val="center"/>
          </w:tcPr>
          <w:p w14:paraId="360E9DD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节字标志认证证书号</w:t>
            </w:r>
          </w:p>
        </w:tc>
        <w:tc>
          <w:tcPr>
            <w:tcW w:w="2121" w:type="dxa"/>
            <w:noWrap w:val="0"/>
            <w:vAlign w:val="center"/>
          </w:tcPr>
          <w:p w14:paraId="25D89A6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节能产品认证证书有效截止日期</w:t>
            </w:r>
          </w:p>
        </w:tc>
        <w:tc>
          <w:tcPr>
            <w:tcW w:w="0" w:type="auto"/>
            <w:noWrap w:val="0"/>
            <w:vAlign w:val="center"/>
          </w:tcPr>
          <w:p w14:paraId="198C151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0" w:type="auto"/>
            <w:noWrap w:val="0"/>
            <w:vAlign w:val="center"/>
          </w:tcPr>
          <w:p w14:paraId="7F27CAC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0" w:type="auto"/>
            <w:noWrap w:val="0"/>
            <w:vAlign w:val="center"/>
          </w:tcPr>
          <w:p w14:paraId="0CE3634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0" w:type="auto"/>
            <w:noWrap w:val="0"/>
            <w:vAlign w:val="center"/>
          </w:tcPr>
          <w:p w14:paraId="740A332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w:t>
            </w:r>
          </w:p>
        </w:tc>
      </w:tr>
      <w:tr w14:paraId="6D4C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14:paraId="2786BD9B">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714DA284">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28D12CD6">
            <w:pPr>
              <w:spacing w:line="440" w:lineRule="exact"/>
              <w:jc w:val="center"/>
              <w:rPr>
                <w:rFonts w:hint="eastAsia" w:ascii="宋体" w:hAnsi="宋体" w:eastAsia="宋体" w:cs="宋体"/>
                <w:color w:val="auto"/>
                <w:sz w:val="24"/>
                <w:szCs w:val="24"/>
                <w:highlight w:val="none"/>
              </w:rPr>
            </w:pPr>
          </w:p>
        </w:tc>
        <w:tc>
          <w:tcPr>
            <w:tcW w:w="1918" w:type="dxa"/>
            <w:noWrap w:val="0"/>
            <w:vAlign w:val="center"/>
          </w:tcPr>
          <w:p w14:paraId="654ADC29">
            <w:pPr>
              <w:spacing w:line="440" w:lineRule="exact"/>
              <w:jc w:val="center"/>
              <w:rPr>
                <w:rFonts w:hint="eastAsia" w:ascii="宋体" w:hAnsi="宋体" w:eastAsia="宋体" w:cs="宋体"/>
                <w:color w:val="auto"/>
                <w:sz w:val="24"/>
                <w:szCs w:val="24"/>
                <w:highlight w:val="none"/>
              </w:rPr>
            </w:pPr>
          </w:p>
        </w:tc>
        <w:tc>
          <w:tcPr>
            <w:tcW w:w="2121" w:type="dxa"/>
            <w:noWrap w:val="0"/>
            <w:vAlign w:val="center"/>
          </w:tcPr>
          <w:p w14:paraId="4A3DB3FB">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08E87C59">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228FB089">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5F651BF4">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798E4E11">
            <w:pPr>
              <w:spacing w:line="440" w:lineRule="exact"/>
              <w:jc w:val="center"/>
              <w:rPr>
                <w:rFonts w:hint="eastAsia" w:ascii="宋体" w:hAnsi="宋体" w:eastAsia="宋体" w:cs="宋体"/>
                <w:color w:val="auto"/>
                <w:sz w:val="24"/>
                <w:szCs w:val="24"/>
                <w:highlight w:val="none"/>
              </w:rPr>
            </w:pPr>
          </w:p>
        </w:tc>
      </w:tr>
      <w:tr w14:paraId="5CD7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14:paraId="39D94214">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1FADB834">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70C5F6AC">
            <w:pPr>
              <w:spacing w:line="440" w:lineRule="exact"/>
              <w:jc w:val="center"/>
              <w:rPr>
                <w:rFonts w:hint="eastAsia" w:ascii="宋体" w:hAnsi="宋体" w:eastAsia="宋体" w:cs="宋体"/>
                <w:color w:val="auto"/>
                <w:sz w:val="24"/>
                <w:szCs w:val="24"/>
                <w:highlight w:val="none"/>
              </w:rPr>
            </w:pPr>
          </w:p>
        </w:tc>
        <w:tc>
          <w:tcPr>
            <w:tcW w:w="1918" w:type="dxa"/>
            <w:noWrap w:val="0"/>
            <w:vAlign w:val="center"/>
          </w:tcPr>
          <w:p w14:paraId="707FBB0A">
            <w:pPr>
              <w:spacing w:line="440" w:lineRule="exact"/>
              <w:jc w:val="center"/>
              <w:rPr>
                <w:rFonts w:hint="eastAsia" w:ascii="宋体" w:hAnsi="宋体" w:eastAsia="宋体" w:cs="宋体"/>
                <w:color w:val="auto"/>
                <w:sz w:val="24"/>
                <w:szCs w:val="24"/>
                <w:highlight w:val="none"/>
              </w:rPr>
            </w:pPr>
          </w:p>
        </w:tc>
        <w:tc>
          <w:tcPr>
            <w:tcW w:w="2121" w:type="dxa"/>
            <w:noWrap w:val="0"/>
            <w:vAlign w:val="center"/>
          </w:tcPr>
          <w:p w14:paraId="3778F719">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6A4FBE48">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3ABBC6F4">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1932884E">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6D150A45">
            <w:pPr>
              <w:spacing w:line="440" w:lineRule="exact"/>
              <w:jc w:val="center"/>
              <w:rPr>
                <w:rFonts w:hint="eastAsia" w:ascii="宋体" w:hAnsi="宋体" w:eastAsia="宋体" w:cs="宋体"/>
                <w:color w:val="auto"/>
                <w:sz w:val="24"/>
                <w:szCs w:val="24"/>
                <w:highlight w:val="none"/>
              </w:rPr>
            </w:pPr>
          </w:p>
        </w:tc>
      </w:tr>
      <w:tr w14:paraId="79AB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5"/>
            <w:noWrap w:val="0"/>
            <w:vAlign w:val="center"/>
          </w:tcPr>
          <w:p w14:paraId="3E4DF679">
            <w:pPr>
              <w:spacing w:line="44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总计金额</w:t>
            </w:r>
          </w:p>
        </w:tc>
        <w:tc>
          <w:tcPr>
            <w:tcW w:w="0" w:type="auto"/>
            <w:gridSpan w:val="4"/>
            <w:noWrap w:val="0"/>
            <w:vAlign w:val="center"/>
          </w:tcPr>
          <w:p w14:paraId="02E15821">
            <w:pPr>
              <w:spacing w:line="440" w:lineRule="exact"/>
              <w:jc w:val="center"/>
              <w:rPr>
                <w:rFonts w:hint="eastAsia" w:ascii="宋体" w:hAnsi="宋体" w:eastAsia="宋体" w:cs="宋体"/>
                <w:color w:val="auto"/>
                <w:sz w:val="24"/>
                <w:szCs w:val="24"/>
                <w:highlight w:val="none"/>
              </w:rPr>
            </w:pPr>
          </w:p>
        </w:tc>
      </w:tr>
    </w:tbl>
    <w:p w14:paraId="30BEBEA7">
      <w:pPr>
        <w:spacing w:line="440" w:lineRule="exact"/>
        <w:rPr>
          <w:rFonts w:hint="eastAsia" w:ascii="宋体" w:hAnsi="宋体" w:eastAsia="宋体" w:cs="宋体"/>
          <w:color w:val="auto"/>
          <w:sz w:val="24"/>
          <w:szCs w:val="24"/>
          <w:highlight w:val="none"/>
        </w:rPr>
      </w:pPr>
    </w:p>
    <w:p w14:paraId="45B52F0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（2）环保产品明细清单                报价货币种类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金额单位：元</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526"/>
        <w:gridCol w:w="1184"/>
        <w:gridCol w:w="1867"/>
        <w:gridCol w:w="2106"/>
        <w:gridCol w:w="526"/>
        <w:gridCol w:w="526"/>
        <w:gridCol w:w="526"/>
        <w:gridCol w:w="665"/>
      </w:tblGrid>
      <w:tr w14:paraId="3878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noWrap w:val="0"/>
            <w:vAlign w:val="center"/>
          </w:tcPr>
          <w:p w14:paraId="697F9E1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0" w:type="auto"/>
            <w:noWrap w:val="0"/>
            <w:vAlign w:val="center"/>
          </w:tcPr>
          <w:p w14:paraId="6DA7837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0" w:type="auto"/>
            <w:noWrap w:val="0"/>
            <w:vAlign w:val="center"/>
          </w:tcPr>
          <w:p w14:paraId="4A6CD55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产品名称、规格型号</w:t>
            </w:r>
          </w:p>
        </w:tc>
        <w:tc>
          <w:tcPr>
            <w:tcW w:w="1867" w:type="dxa"/>
            <w:noWrap w:val="0"/>
            <w:vAlign w:val="center"/>
          </w:tcPr>
          <w:p w14:paraId="3794EA0B">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中国环境标志认证证书编号</w:t>
            </w:r>
          </w:p>
        </w:tc>
        <w:tc>
          <w:tcPr>
            <w:tcW w:w="2107" w:type="dxa"/>
            <w:noWrap w:val="0"/>
            <w:vAlign w:val="center"/>
          </w:tcPr>
          <w:p w14:paraId="47471CEB">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认证证书有效截止日期</w:t>
            </w:r>
          </w:p>
        </w:tc>
        <w:tc>
          <w:tcPr>
            <w:tcW w:w="0" w:type="auto"/>
            <w:noWrap w:val="0"/>
            <w:vAlign w:val="center"/>
          </w:tcPr>
          <w:p w14:paraId="2203F63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0" w:type="auto"/>
            <w:noWrap w:val="0"/>
            <w:vAlign w:val="center"/>
          </w:tcPr>
          <w:p w14:paraId="042E1730">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0" w:type="auto"/>
            <w:noWrap w:val="0"/>
            <w:vAlign w:val="center"/>
          </w:tcPr>
          <w:p w14:paraId="689B96A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0" w:type="auto"/>
            <w:noWrap w:val="0"/>
            <w:vAlign w:val="center"/>
          </w:tcPr>
          <w:p w14:paraId="6450216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w:t>
            </w:r>
          </w:p>
        </w:tc>
      </w:tr>
      <w:tr w14:paraId="2DE3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14:paraId="2B80CD87">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53E24CE1">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29CAF692">
            <w:pPr>
              <w:spacing w:line="440" w:lineRule="exact"/>
              <w:jc w:val="center"/>
              <w:rPr>
                <w:rFonts w:hint="eastAsia" w:ascii="宋体" w:hAnsi="宋体" w:eastAsia="宋体" w:cs="宋体"/>
                <w:color w:val="auto"/>
                <w:sz w:val="24"/>
                <w:szCs w:val="24"/>
                <w:highlight w:val="none"/>
              </w:rPr>
            </w:pPr>
          </w:p>
        </w:tc>
        <w:tc>
          <w:tcPr>
            <w:tcW w:w="1867" w:type="dxa"/>
            <w:noWrap w:val="0"/>
            <w:vAlign w:val="center"/>
          </w:tcPr>
          <w:p w14:paraId="5E362BE3">
            <w:pPr>
              <w:spacing w:line="440" w:lineRule="exact"/>
              <w:jc w:val="center"/>
              <w:rPr>
                <w:rFonts w:hint="eastAsia" w:ascii="宋体" w:hAnsi="宋体" w:eastAsia="宋体" w:cs="宋体"/>
                <w:color w:val="auto"/>
                <w:sz w:val="24"/>
                <w:szCs w:val="24"/>
                <w:highlight w:val="none"/>
              </w:rPr>
            </w:pPr>
          </w:p>
        </w:tc>
        <w:tc>
          <w:tcPr>
            <w:tcW w:w="2107" w:type="dxa"/>
            <w:noWrap w:val="0"/>
            <w:vAlign w:val="center"/>
          </w:tcPr>
          <w:p w14:paraId="7B13BA1F">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5BCBC3E3">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42D26A15">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448D27DC">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0DDE2CEE">
            <w:pPr>
              <w:spacing w:line="440" w:lineRule="exact"/>
              <w:jc w:val="center"/>
              <w:rPr>
                <w:rFonts w:hint="eastAsia" w:ascii="宋体" w:hAnsi="宋体" w:eastAsia="宋体" w:cs="宋体"/>
                <w:color w:val="auto"/>
                <w:sz w:val="24"/>
                <w:szCs w:val="24"/>
                <w:highlight w:val="none"/>
              </w:rPr>
            </w:pPr>
          </w:p>
        </w:tc>
      </w:tr>
      <w:tr w14:paraId="2E83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14:paraId="265CCC23">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74E99A51">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3C9000B7">
            <w:pPr>
              <w:spacing w:line="440" w:lineRule="exact"/>
              <w:jc w:val="center"/>
              <w:rPr>
                <w:rFonts w:hint="eastAsia" w:ascii="宋体" w:hAnsi="宋体" w:eastAsia="宋体" w:cs="宋体"/>
                <w:color w:val="auto"/>
                <w:sz w:val="24"/>
                <w:szCs w:val="24"/>
                <w:highlight w:val="none"/>
              </w:rPr>
            </w:pPr>
          </w:p>
        </w:tc>
        <w:tc>
          <w:tcPr>
            <w:tcW w:w="1867" w:type="dxa"/>
            <w:noWrap w:val="0"/>
            <w:vAlign w:val="center"/>
          </w:tcPr>
          <w:p w14:paraId="7E78036A">
            <w:pPr>
              <w:spacing w:line="440" w:lineRule="exact"/>
              <w:jc w:val="center"/>
              <w:rPr>
                <w:rFonts w:hint="eastAsia" w:ascii="宋体" w:hAnsi="宋体" w:eastAsia="宋体" w:cs="宋体"/>
                <w:color w:val="auto"/>
                <w:sz w:val="24"/>
                <w:szCs w:val="24"/>
                <w:highlight w:val="none"/>
              </w:rPr>
            </w:pPr>
          </w:p>
        </w:tc>
        <w:tc>
          <w:tcPr>
            <w:tcW w:w="2107" w:type="dxa"/>
            <w:noWrap w:val="0"/>
            <w:vAlign w:val="center"/>
          </w:tcPr>
          <w:p w14:paraId="4BA19419">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0E8F49ED">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3C43525B">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7A6F2516">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6DE609B9">
            <w:pPr>
              <w:spacing w:line="440" w:lineRule="exact"/>
              <w:jc w:val="center"/>
              <w:rPr>
                <w:rFonts w:hint="eastAsia" w:ascii="宋体" w:hAnsi="宋体" w:eastAsia="宋体" w:cs="宋体"/>
                <w:color w:val="auto"/>
                <w:sz w:val="24"/>
                <w:szCs w:val="24"/>
                <w:highlight w:val="none"/>
              </w:rPr>
            </w:pPr>
          </w:p>
        </w:tc>
      </w:tr>
      <w:tr w14:paraId="240A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5"/>
            <w:noWrap w:val="0"/>
            <w:vAlign w:val="center"/>
          </w:tcPr>
          <w:p w14:paraId="732C14B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总计金额</w:t>
            </w:r>
          </w:p>
        </w:tc>
        <w:tc>
          <w:tcPr>
            <w:tcW w:w="0" w:type="auto"/>
            <w:gridSpan w:val="4"/>
            <w:noWrap w:val="0"/>
            <w:vAlign w:val="center"/>
          </w:tcPr>
          <w:p w14:paraId="0FB8E00D">
            <w:pPr>
              <w:spacing w:line="440" w:lineRule="exact"/>
              <w:jc w:val="center"/>
              <w:rPr>
                <w:rFonts w:hint="eastAsia" w:ascii="宋体" w:hAnsi="宋体" w:eastAsia="宋体" w:cs="宋体"/>
                <w:color w:val="auto"/>
                <w:sz w:val="24"/>
                <w:szCs w:val="24"/>
                <w:highlight w:val="none"/>
              </w:rPr>
            </w:pPr>
          </w:p>
        </w:tc>
      </w:tr>
    </w:tbl>
    <w:p w14:paraId="1E5AE914">
      <w:pPr>
        <w:tabs>
          <w:tab w:val="left" w:pos="1300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BB3C468">
      <w:pPr>
        <w:tabs>
          <w:tab w:val="left" w:pos="13000"/>
        </w:tabs>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若无货物属于优先采购节能、环境标志产品的，则不填写此表。</w:t>
      </w:r>
    </w:p>
    <w:p w14:paraId="357975AA">
      <w:pPr>
        <w:adjustRightInd w:val="0"/>
        <w:snapToGrid w:val="0"/>
        <w:spacing w:line="440" w:lineRule="exact"/>
        <w:rPr>
          <w:rFonts w:hint="eastAsia" w:ascii="宋体" w:hAnsi="宋体" w:eastAsia="宋体" w:cs="宋体"/>
          <w:color w:val="auto"/>
          <w:sz w:val="24"/>
          <w:szCs w:val="24"/>
          <w:highlight w:val="none"/>
        </w:rPr>
      </w:pPr>
    </w:p>
    <w:p w14:paraId="68434677">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投标人（加盖公章）：</w:t>
      </w:r>
    </w:p>
    <w:p w14:paraId="14337483">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w:t>
      </w:r>
      <w:r>
        <w:rPr>
          <w:rFonts w:hint="eastAsia" w:ascii="宋体" w:hAnsi="宋体" w:eastAsia="宋体" w:cs="宋体"/>
          <w:color w:val="auto"/>
          <w:sz w:val="24"/>
          <w:szCs w:val="24"/>
          <w:highlight w:val="none"/>
          <w:u w:val="single"/>
        </w:rPr>
        <w:t xml:space="preserve">       </w:t>
      </w:r>
    </w:p>
    <w:p w14:paraId="1B0C54A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1929492">
      <w:pPr>
        <w:adjustRightInd w:val="0"/>
        <w:snapToGrid w:val="0"/>
        <w:spacing w:line="440" w:lineRule="exact"/>
        <w:ind w:right="24"/>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节能、环境标志产品证明材料</w:t>
      </w:r>
    </w:p>
    <w:p w14:paraId="2ED0C6D6">
      <w:pPr>
        <w:adjustRightInd w:val="0"/>
        <w:snapToGrid w:val="0"/>
        <w:spacing w:line="440" w:lineRule="exact"/>
        <w:ind w:right="24"/>
        <w:rPr>
          <w:rFonts w:hint="eastAsia" w:ascii="宋体" w:hAnsi="宋体" w:eastAsia="宋体" w:cs="宋体"/>
          <w:bCs/>
          <w:color w:val="auto"/>
          <w:sz w:val="24"/>
          <w:szCs w:val="24"/>
          <w:highlight w:val="none"/>
        </w:rPr>
      </w:pPr>
    </w:p>
    <w:p w14:paraId="03B875E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1.节能产品：应在中国政府采购网（ http://www.ccgp.gov.cn ）</w:t>
      </w:r>
    </w:p>
    <w:p w14:paraId="4DC1ED1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2.环境标志产品：应在中国政府采购网（ http://www.ccgp.gov.cn ）</w:t>
      </w:r>
    </w:p>
    <w:p w14:paraId="55A4AF7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3.属优先采购节能、环境标志产品须从以上权威媒体网站上查询并打印结果。</w:t>
      </w:r>
    </w:p>
    <w:p w14:paraId="21ADD7B0">
      <w:pPr>
        <w:spacing w:line="44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4.证明材料加盖投标人公章。</w:t>
      </w:r>
    </w:p>
    <w:p w14:paraId="69BC8CFF">
      <w:pPr>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中小微企业声明函</w:t>
      </w:r>
    </w:p>
    <w:p w14:paraId="498B7A94">
      <w:pPr>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中小企业声明函（货物）</w:t>
      </w:r>
    </w:p>
    <w:p w14:paraId="7296F3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 郑重声明， 根据《政府采购促进中小企业发展管理办法》（财库﹝ 2020﹞ 46 号） 的规定， 本公司（联合体） 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 xml:space="preserve"> 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 xml:space="preserve"> 采购活动， 提供的货物全部由符合政策要求的中小企业制造。 相关企业（含联合体中的中小企业、 签订分包意向协议的中小企业）的具体情况如下：</w:t>
      </w:r>
    </w:p>
    <w:p w14:paraId="25511C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 xml:space="preserve"> ， 属于</w:t>
      </w:r>
      <w:r>
        <w:rPr>
          <w:rFonts w:hint="eastAsia" w:ascii="宋体" w:hAnsi="宋体" w:eastAsia="宋体" w:cs="宋体"/>
          <w:color w:val="auto"/>
          <w:sz w:val="24"/>
          <w:szCs w:val="24"/>
          <w:highlight w:val="none"/>
          <w:u w:val="single"/>
        </w:rPr>
        <w:t>（采购文件中明确的所属行业）行业</w:t>
      </w:r>
      <w:r>
        <w:rPr>
          <w:rFonts w:hint="eastAsia" w:ascii="宋体" w:hAnsi="宋体" w:eastAsia="宋体" w:cs="宋体"/>
          <w:color w:val="auto"/>
          <w:sz w:val="24"/>
          <w:szCs w:val="24"/>
          <w:highlight w:val="none"/>
        </w:rPr>
        <w:t>； 制造商为</w:t>
      </w:r>
      <w:r>
        <w:rPr>
          <w:rFonts w:hint="eastAsia" w:ascii="宋体" w:hAnsi="宋体" w:eastAsia="宋体" w:cs="宋体"/>
          <w:color w:val="auto"/>
          <w:sz w:val="24"/>
          <w:szCs w:val="24"/>
          <w:highlight w:val="none"/>
          <w:u w:val="single"/>
        </w:rPr>
        <w:t>（ 企业名称）</w:t>
      </w:r>
      <w:r>
        <w:rPr>
          <w:rFonts w:hint="eastAsia" w:ascii="宋体" w:hAnsi="宋体" w:eastAsia="宋体" w:cs="宋体"/>
          <w:color w:val="auto"/>
          <w:sz w:val="24"/>
          <w:szCs w:val="24"/>
          <w:highlight w:val="none"/>
        </w:rPr>
        <w:t>， 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 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 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 属于（</w:t>
      </w:r>
      <w:r>
        <w:rPr>
          <w:rFonts w:hint="eastAsia" w:ascii="宋体" w:hAnsi="宋体" w:eastAsia="宋体" w:cs="宋体"/>
          <w:color w:val="auto"/>
          <w:sz w:val="24"/>
          <w:szCs w:val="24"/>
          <w:highlight w:val="none"/>
          <w:u w:val="single"/>
        </w:rPr>
        <w:t>中型企业、 小型企业、 微型企业</w:t>
      </w:r>
      <w:r>
        <w:rPr>
          <w:rFonts w:hint="eastAsia" w:ascii="宋体" w:hAnsi="宋体" w:eastAsia="宋体" w:cs="宋体"/>
          <w:color w:val="auto"/>
          <w:sz w:val="24"/>
          <w:szCs w:val="24"/>
          <w:highlight w:val="none"/>
        </w:rPr>
        <w:t>）；</w:t>
      </w:r>
    </w:p>
    <w:p w14:paraId="4C9D88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 xml:space="preserve"> ， 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 制造商为</w:t>
      </w:r>
      <w:r>
        <w:rPr>
          <w:rFonts w:hint="eastAsia" w:ascii="宋体" w:hAnsi="宋体" w:eastAsia="宋体" w:cs="宋体"/>
          <w:color w:val="auto"/>
          <w:sz w:val="24"/>
          <w:szCs w:val="24"/>
          <w:highlight w:val="none"/>
          <w:u w:val="single"/>
        </w:rPr>
        <w:t>（ 企业名称）</w:t>
      </w:r>
      <w:r>
        <w:rPr>
          <w:rFonts w:hint="eastAsia" w:ascii="宋体" w:hAnsi="宋体" w:eastAsia="宋体" w:cs="宋体"/>
          <w:color w:val="auto"/>
          <w:sz w:val="24"/>
          <w:szCs w:val="24"/>
          <w:highlight w:val="none"/>
        </w:rPr>
        <w:t>， 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 营业收为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 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 属于</w:t>
      </w:r>
      <w:r>
        <w:rPr>
          <w:rFonts w:hint="eastAsia" w:ascii="宋体" w:hAnsi="宋体" w:eastAsia="宋体" w:cs="宋体"/>
          <w:color w:val="auto"/>
          <w:sz w:val="24"/>
          <w:szCs w:val="24"/>
          <w:highlight w:val="none"/>
          <w:u w:val="single"/>
        </w:rPr>
        <w:t>（中型企业、 小型企业、 微型企业）</w:t>
      </w:r>
      <w:r>
        <w:rPr>
          <w:rFonts w:hint="eastAsia" w:ascii="宋体" w:hAnsi="宋体" w:eastAsia="宋体" w:cs="宋体"/>
          <w:color w:val="auto"/>
          <w:sz w:val="24"/>
          <w:szCs w:val="24"/>
          <w:highlight w:val="none"/>
        </w:rPr>
        <w:t>；</w:t>
      </w:r>
    </w:p>
    <w:p w14:paraId="16533BD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C90CA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 不属于大企业的分支机构， 不存在控股股东为大企业的情形， 也不存在与大企业的负责人为同一人的情形。</w:t>
      </w:r>
    </w:p>
    <w:p w14:paraId="32D00F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 如有虚假， 将依法承担相应责任。</w:t>
      </w:r>
    </w:p>
    <w:p w14:paraId="680B07DE">
      <w:pPr>
        <w:wordWrap w:val="0"/>
        <w:spacing w:line="360" w:lineRule="auto"/>
        <w:ind w:firstLine="480" w:firstLineChars="200"/>
        <w:jc w:val="right"/>
        <w:rPr>
          <w:rFonts w:hint="eastAsia" w:ascii="宋体" w:hAnsi="宋体" w:eastAsia="宋体" w:cs="宋体"/>
          <w:color w:val="auto"/>
          <w:sz w:val="24"/>
          <w:szCs w:val="24"/>
          <w:highlight w:val="none"/>
        </w:rPr>
      </w:pPr>
    </w:p>
    <w:p w14:paraId="7853343A">
      <w:pPr>
        <w:wordWrap w:val="0"/>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75203DFA">
      <w:pPr>
        <w:wordWrap w:val="0"/>
        <w:spacing w:line="360" w:lineRule="auto"/>
        <w:ind w:right="480"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06267312">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28D3CA54">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w:t>
      </w:r>
    </w:p>
    <w:p w14:paraId="27D8FD2B">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立企业可不填报。</w:t>
      </w:r>
    </w:p>
    <w:p w14:paraId="2C6C9BDB">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2、若为监狱企业或残疾人企业，须提供监狱企业或残疾人企业声明函（格式自</w:t>
      </w:r>
    </w:p>
    <w:p w14:paraId="263BED4E">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w:t>
      </w:r>
    </w:p>
    <w:p w14:paraId="325BD1A5">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3、中标的供应商的《中小微企业声明函》将作为中标结果公告一并公示。 </w:t>
      </w:r>
    </w:p>
    <w:p w14:paraId="0D90BE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382A6A0">
      <w:pPr>
        <w:keepNext w:val="0"/>
        <w:keepLines w:val="0"/>
        <w:pageBreakBefore/>
        <w:widowControl w:val="0"/>
        <w:tabs>
          <w:tab w:val="left" w:pos="3777"/>
          <w:tab w:val="center" w:pos="4819"/>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监狱企业证明文件</w:t>
      </w:r>
    </w:p>
    <w:p w14:paraId="7259062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（监狱企业适用）</w:t>
      </w:r>
    </w:p>
    <w:p w14:paraId="34E57EC5">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6195E523">
      <w:pPr>
        <w:tabs>
          <w:tab w:val="left" w:pos="3600"/>
        </w:tabs>
        <w:adjustRightInd w:val="0"/>
        <w:snapToGrid w:val="0"/>
        <w:spacing w:line="440" w:lineRule="exact"/>
        <w:jc w:val="center"/>
        <w:rPr>
          <w:rFonts w:hint="eastAsia" w:ascii="宋体" w:hAnsi="宋体" w:eastAsia="宋体" w:cs="宋体"/>
          <w:color w:val="auto"/>
          <w:sz w:val="24"/>
          <w:szCs w:val="24"/>
          <w:highlight w:val="none"/>
        </w:rPr>
      </w:pPr>
    </w:p>
    <w:p w14:paraId="1A4C919E">
      <w:pPr>
        <w:pStyle w:val="21"/>
        <w:rPr>
          <w:rFonts w:hint="eastAsia" w:ascii="宋体" w:hAnsi="宋体" w:eastAsia="宋体" w:cs="宋体"/>
          <w:color w:val="auto"/>
          <w:sz w:val="24"/>
          <w:szCs w:val="24"/>
          <w:highlight w:val="none"/>
        </w:rPr>
      </w:pPr>
    </w:p>
    <w:p w14:paraId="0C33FE90">
      <w:pPr>
        <w:pStyle w:val="21"/>
        <w:rPr>
          <w:rFonts w:hint="eastAsia" w:ascii="宋体" w:hAnsi="宋体" w:eastAsia="宋体" w:cs="宋体"/>
          <w:color w:val="auto"/>
          <w:sz w:val="24"/>
          <w:szCs w:val="24"/>
          <w:highlight w:val="none"/>
        </w:rPr>
      </w:pPr>
    </w:p>
    <w:p w14:paraId="0C7DEC0E">
      <w:pPr>
        <w:tabs>
          <w:tab w:val="left" w:pos="3600"/>
        </w:tabs>
        <w:adjustRightInd w:val="0"/>
        <w:snapToGrid w:val="0"/>
        <w:spacing w:line="440" w:lineRule="exact"/>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残疾人福利性单位声明函</w:t>
      </w:r>
    </w:p>
    <w:p w14:paraId="37D998D7">
      <w:pPr>
        <w:autoSpaceDE w:val="0"/>
        <w:autoSpaceDN w:val="0"/>
        <w:adjustRightInd w:val="0"/>
        <w:spacing w:line="440" w:lineRule="exact"/>
        <w:rPr>
          <w:rFonts w:hint="eastAsia" w:ascii="宋体" w:hAnsi="宋体" w:eastAsia="宋体" w:cs="宋体"/>
          <w:b/>
          <w:bCs/>
          <w:color w:val="auto"/>
          <w:spacing w:val="6"/>
          <w:sz w:val="24"/>
          <w:szCs w:val="24"/>
          <w:highlight w:val="none"/>
        </w:rPr>
      </w:pPr>
    </w:p>
    <w:p w14:paraId="6CEB56E2">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74C933E">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本单位对上述声明的真实性负责。如有虚假，将依法承担相应责任。 </w:t>
      </w:r>
    </w:p>
    <w:p w14:paraId="34BE1F2C">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p>
    <w:p w14:paraId="12B17426">
      <w:pPr>
        <w:adjustRightInd w:val="0"/>
        <w:snapToGrid w:val="0"/>
        <w:spacing w:line="440" w:lineRule="exact"/>
        <w:ind w:firstLine="5544" w:firstLineChars="2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单位名称（盖章）：</w:t>
      </w:r>
    </w:p>
    <w:p w14:paraId="27CBA7CC">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14:paraId="4E65FAAC">
      <w:pPr>
        <w:spacing w:line="460" w:lineRule="atLeast"/>
        <w:jc w:val="center"/>
        <w:rPr>
          <w:rFonts w:hint="eastAsia" w:ascii="宋体" w:hAnsi="宋体" w:eastAsia="宋体" w:cs="宋体"/>
          <w:b/>
          <w:color w:val="auto"/>
          <w:sz w:val="24"/>
          <w:szCs w:val="24"/>
          <w:highlight w:val="none"/>
        </w:rPr>
      </w:pPr>
    </w:p>
    <w:p w14:paraId="5E2AE214">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br w:type="page"/>
      </w:r>
      <w:r>
        <w:rPr>
          <w:rFonts w:hint="eastAsia" w:ascii="宋体" w:hAnsi="宋体" w:eastAsia="宋体" w:cs="宋体"/>
          <w:b/>
          <w:color w:val="auto"/>
          <w:sz w:val="24"/>
          <w:szCs w:val="24"/>
          <w:highlight w:val="none"/>
        </w:rPr>
        <w:t>项目负责人简历表及拟投入本项目主要成员表</w:t>
      </w:r>
    </w:p>
    <w:tbl>
      <w:tblPr>
        <w:tblStyle w:val="26"/>
        <w:tblpPr w:leftFromText="180" w:rightFromText="180" w:vertAnchor="text" w:horzAnchor="page" w:tblpXSpec="center" w:tblpY="441"/>
        <w:tblOverlap w:val="never"/>
        <w:tblW w:w="9008" w:type="dxa"/>
        <w:jc w:val="center"/>
        <w:tblLayout w:type="fixed"/>
        <w:tblCellMar>
          <w:top w:w="0" w:type="dxa"/>
          <w:left w:w="108" w:type="dxa"/>
          <w:bottom w:w="0" w:type="dxa"/>
          <w:right w:w="108" w:type="dxa"/>
        </w:tblCellMar>
      </w:tblPr>
      <w:tblGrid>
        <w:gridCol w:w="1285"/>
        <w:gridCol w:w="2128"/>
        <w:gridCol w:w="1080"/>
        <w:gridCol w:w="1005"/>
        <w:gridCol w:w="1710"/>
        <w:gridCol w:w="1800"/>
      </w:tblGrid>
      <w:tr w14:paraId="5451769E">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4C72B9F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128" w:type="dxa"/>
            <w:tcBorders>
              <w:top w:val="single" w:color="auto" w:sz="6" w:space="0"/>
              <w:left w:val="single" w:color="auto" w:sz="6" w:space="0"/>
              <w:bottom w:val="single" w:color="auto" w:sz="6" w:space="0"/>
              <w:right w:val="single" w:color="auto" w:sz="6" w:space="0"/>
            </w:tcBorders>
            <w:noWrap w:val="0"/>
            <w:vAlign w:val="top"/>
          </w:tcPr>
          <w:p w14:paraId="19B66906">
            <w:pPr>
              <w:spacing w:line="440" w:lineRule="exact"/>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A1F153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005" w:type="dxa"/>
            <w:tcBorders>
              <w:top w:val="single" w:color="auto" w:sz="6" w:space="0"/>
              <w:left w:val="single" w:color="auto" w:sz="6" w:space="0"/>
              <w:bottom w:val="single" w:color="auto" w:sz="6" w:space="0"/>
              <w:right w:val="single" w:color="auto" w:sz="6" w:space="0"/>
            </w:tcBorders>
            <w:noWrap w:val="0"/>
            <w:vAlign w:val="top"/>
          </w:tcPr>
          <w:p w14:paraId="3F406806">
            <w:pPr>
              <w:spacing w:line="440" w:lineRule="exact"/>
              <w:rPr>
                <w:rFonts w:hint="eastAsia" w:ascii="宋体" w:hAnsi="宋体" w:eastAsia="宋体" w:cs="宋体"/>
                <w:color w:val="auto"/>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noWrap w:val="0"/>
            <w:vAlign w:val="top"/>
          </w:tcPr>
          <w:p w14:paraId="519C865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1800" w:type="dxa"/>
            <w:tcBorders>
              <w:top w:val="single" w:color="auto" w:sz="6" w:space="0"/>
              <w:left w:val="single" w:color="auto" w:sz="6" w:space="0"/>
              <w:bottom w:val="single" w:color="auto" w:sz="6" w:space="0"/>
              <w:right w:val="single" w:color="auto" w:sz="6" w:space="0"/>
            </w:tcBorders>
            <w:noWrap w:val="0"/>
            <w:vAlign w:val="top"/>
          </w:tcPr>
          <w:p w14:paraId="1FFD70E4">
            <w:pPr>
              <w:spacing w:line="440" w:lineRule="exact"/>
              <w:rPr>
                <w:rFonts w:hint="eastAsia" w:ascii="宋体" w:hAnsi="宋体" w:eastAsia="宋体" w:cs="宋体"/>
                <w:color w:val="auto"/>
                <w:sz w:val="24"/>
                <w:szCs w:val="24"/>
                <w:highlight w:val="none"/>
              </w:rPr>
            </w:pPr>
          </w:p>
        </w:tc>
      </w:tr>
      <w:tr w14:paraId="791C406D">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4E01343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4213" w:type="dxa"/>
            <w:gridSpan w:val="3"/>
            <w:tcBorders>
              <w:top w:val="single" w:color="auto" w:sz="6" w:space="0"/>
              <w:left w:val="single" w:color="auto" w:sz="6" w:space="0"/>
              <w:bottom w:val="single" w:color="auto" w:sz="6" w:space="0"/>
              <w:right w:val="single" w:color="auto" w:sz="6" w:space="0"/>
            </w:tcBorders>
            <w:noWrap w:val="0"/>
            <w:vAlign w:val="top"/>
          </w:tcPr>
          <w:p w14:paraId="790D05FD">
            <w:pPr>
              <w:spacing w:line="440" w:lineRule="exact"/>
              <w:rPr>
                <w:rFonts w:hint="eastAsia" w:ascii="宋体" w:hAnsi="宋体" w:eastAsia="宋体" w:cs="宋体"/>
                <w:color w:val="auto"/>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noWrap w:val="0"/>
            <w:vAlign w:val="top"/>
          </w:tcPr>
          <w:p w14:paraId="3DD4AE5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800" w:type="dxa"/>
            <w:tcBorders>
              <w:top w:val="single" w:color="auto" w:sz="6" w:space="0"/>
              <w:left w:val="single" w:color="auto" w:sz="6" w:space="0"/>
              <w:bottom w:val="single" w:color="auto" w:sz="6" w:space="0"/>
              <w:right w:val="single" w:color="auto" w:sz="6" w:space="0"/>
            </w:tcBorders>
            <w:noWrap w:val="0"/>
            <w:vAlign w:val="top"/>
          </w:tcPr>
          <w:p w14:paraId="6F68AEE4">
            <w:pPr>
              <w:spacing w:line="440" w:lineRule="exact"/>
              <w:rPr>
                <w:rFonts w:hint="eastAsia" w:ascii="宋体" w:hAnsi="宋体" w:eastAsia="宋体" w:cs="宋体"/>
                <w:color w:val="auto"/>
                <w:sz w:val="24"/>
                <w:szCs w:val="24"/>
                <w:highlight w:val="none"/>
              </w:rPr>
            </w:pPr>
          </w:p>
        </w:tc>
      </w:tr>
      <w:tr w14:paraId="3291529F">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5DB98707">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学位</w:t>
            </w:r>
          </w:p>
        </w:tc>
        <w:tc>
          <w:tcPr>
            <w:tcW w:w="2128" w:type="dxa"/>
            <w:tcBorders>
              <w:top w:val="single" w:color="auto" w:sz="6" w:space="0"/>
              <w:left w:val="single" w:color="auto" w:sz="6" w:space="0"/>
              <w:bottom w:val="single" w:color="auto" w:sz="6" w:space="0"/>
              <w:right w:val="single" w:color="auto" w:sz="6" w:space="0"/>
            </w:tcBorders>
            <w:noWrap w:val="0"/>
            <w:vAlign w:val="top"/>
          </w:tcPr>
          <w:p w14:paraId="2263E10A">
            <w:pPr>
              <w:spacing w:line="440" w:lineRule="exact"/>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55BBC4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005" w:type="dxa"/>
            <w:tcBorders>
              <w:top w:val="single" w:color="auto" w:sz="6" w:space="0"/>
              <w:left w:val="single" w:color="auto" w:sz="6" w:space="0"/>
              <w:bottom w:val="single" w:color="auto" w:sz="6" w:space="0"/>
              <w:right w:val="single" w:color="auto" w:sz="6" w:space="0"/>
            </w:tcBorders>
            <w:noWrap w:val="0"/>
            <w:vAlign w:val="top"/>
          </w:tcPr>
          <w:p w14:paraId="7E0EA94E">
            <w:pPr>
              <w:spacing w:line="440" w:lineRule="exact"/>
              <w:rPr>
                <w:rFonts w:hint="eastAsia" w:ascii="宋体" w:hAnsi="宋体" w:eastAsia="宋体" w:cs="宋体"/>
                <w:color w:val="auto"/>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noWrap w:val="0"/>
            <w:vAlign w:val="top"/>
          </w:tcPr>
          <w:p w14:paraId="7AA3DC6C">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800" w:type="dxa"/>
            <w:tcBorders>
              <w:top w:val="single" w:color="auto" w:sz="6" w:space="0"/>
              <w:left w:val="single" w:color="auto" w:sz="6" w:space="0"/>
              <w:bottom w:val="single" w:color="auto" w:sz="6" w:space="0"/>
              <w:right w:val="single" w:color="auto" w:sz="6" w:space="0"/>
            </w:tcBorders>
            <w:noWrap w:val="0"/>
            <w:vAlign w:val="top"/>
          </w:tcPr>
          <w:p w14:paraId="329FBA47">
            <w:pPr>
              <w:spacing w:line="440" w:lineRule="exact"/>
              <w:rPr>
                <w:rFonts w:hint="eastAsia" w:ascii="宋体" w:hAnsi="宋体" w:eastAsia="宋体" w:cs="宋体"/>
                <w:color w:val="auto"/>
                <w:sz w:val="24"/>
                <w:szCs w:val="24"/>
                <w:highlight w:val="none"/>
              </w:rPr>
            </w:pPr>
          </w:p>
        </w:tc>
      </w:tr>
      <w:tr w14:paraId="06EA4E3D">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48D831C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现所在机构或部门</w:t>
            </w:r>
          </w:p>
        </w:tc>
        <w:tc>
          <w:tcPr>
            <w:tcW w:w="4213" w:type="dxa"/>
            <w:gridSpan w:val="3"/>
            <w:tcBorders>
              <w:top w:val="single" w:color="auto" w:sz="6" w:space="0"/>
              <w:left w:val="single" w:color="auto" w:sz="6" w:space="0"/>
              <w:bottom w:val="single" w:color="auto" w:sz="6" w:space="0"/>
              <w:right w:val="single" w:color="auto" w:sz="6" w:space="0"/>
            </w:tcBorders>
            <w:noWrap w:val="0"/>
            <w:vAlign w:val="top"/>
          </w:tcPr>
          <w:p w14:paraId="59CC2897">
            <w:pPr>
              <w:spacing w:line="440" w:lineRule="exact"/>
              <w:rPr>
                <w:rFonts w:hint="eastAsia" w:ascii="宋体" w:hAnsi="宋体" w:eastAsia="宋体" w:cs="宋体"/>
                <w:color w:val="auto"/>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noWrap w:val="0"/>
            <w:vAlign w:val="center"/>
          </w:tcPr>
          <w:p w14:paraId="1C732F2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800" w:type="dxa"/>
            <w:tcBorders>
              <w:top w:val="single" w:color="auto" w:sz="6" w:space="0"/>
              <w:left w:val="single" w:color="auto" w:sz="6" w:space="0"/>
              <w:bottom w:val="single" w:color="auto" w:sz="6" w:space="0"/>
              <w:right w:val="single" w:color="auto" w:sz="6" w:space="0"/>
            </w:tcBorders>
            <w:noWrap w:val="0"/>
            <w:vAlign w:val="top"/>
          </w:tcPr>
          <w:p w14:paraId="7D745415">
            <w:pPr>
              <w:spacing w:line="440" w:lineRule="exact"/>
              <w:rPr>
                <w:rFonts w:hint="eastAsia" w:ascii="宋体" w:hAnsi="宋体" w:eastAsia="宋体" w:cs="宋体"/>
                <w:color w:val="auto"/>
                <w:sz w:val="24"/>
                <w:szCs w:val="24"/>
                <w:highlight w:val="none"/>
              </w:rPr>
            </w:pPr>
          </w:p>
        </w:tc>
      </w:tr>
      <w:tr w14:paraId="16FA2D84">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6F62031F">
            <w:pPr>
              <w:spacing w:line="440" w:lineRule="exact"/>
              <w:rPr>
                <w:rFonts w:hint="eastAsia" w:ascii="宋体" w:hAnsi="宋体" w:eastAsia="宋体" w:cs="宋体"/>
                <w:color w:val="auto"/>
                <w:sz w:val="24"/>
                <w:szCs w:val="24"/>
                <w:highlight w:val="none"/>
              </w:rPr>
            </w:pPr>
          </w:p>
          <w:p w14:paraId="7A190E2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主要经历</w:t>
            </w:r>
          </w:p>
          <w:p w14:paraId="4D365BB0">
            <w:pPr>
              <w:spacing w:line="440" w:lineRule="exact"/>
              <w:rPr>
                <w:rFonts w:hint="eastAsia" w:ascii="宋体" w:hAnsi="宋体" w:eastAsia="宋体" w:cs="宋体"/>
                <w:color w:val="auto"/>
                <w:sz w:val="24"/>
                <w:szCs w:val="24"/>
                <w:highlight w:val="none"/>
              </w:rPr>
            </w:pPr>
          </w:p>
        </w:tc>
        <w:tc>
          <w:tcPr>
            <w:tcW w:w="7723" w:type="dxa"/>
            <w:gridSpan w:val="5"/>
            <w:tcBorders>
              <w:top w:val="single" w:color="auto" w:sz="6" w:space="0"/>
              <w:left w:val="single" w:color="auto" w:sz="6" w:space="0"/>
              <w:bottom w:val="single" w:color="auto" w:sz="6" w:space="0"/>
              <w:right w:val="single" w:color="auto" w:sz="6" w:space="0"/>
            </w:tcBorders>
            <w:noWrap w:val="0"/>
            <w:vAlign w:val="top"/>
          </w:tcPr>
          <w:p w14:paraId="50DB24D0">
            <w:pPr>
              <w:spacing w:line="440" w:lineRule="exact"/>
              <w:rPr>
                <w:rFonts w:hint="eastAsia" w:ascii="宋体" w:hAnsi="宋体" w:eastAsia="宋体" w:cs="宋体"/>
                <w:color w:val="auto"/>
                <w:sz w:val="24"/>
                <w:szCs w:val="24"/>
                <w:highlight w:val="none"/>
              </w:rPr>
            </w:pPr>
          </w:p>
          <w:p w14:paraId="264255A7">
            <w:pPr>
              <w:spacing w:line="440" w:lineRule="exact"/>
              <w:rPr>
                <w:rFonts w:hint="eastAsia" w:ascii="宋体" w:hAnsi="宋体" w:eastAsia="宋体" w:cs="宋体"/>
                <w:color w:val="auto"/>
                <w:sz w:val="24"/>
                <w:szCs w:val="24"/>
                <w:highlight w:val="none"/>
              </w:rPr>
            </w:pPr>
          </w:p>
        </w:tc>
      </w:tr>
      <w:tr w14:paraId="1FA94FF3">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6C34C5E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tc>
        <w:tc>
          <w:tcPr>
            <w:tcW w:w="3208" w:type="dxa"/>
            <w:gridSpan w:val="2"/>
            <w:tcBorders>
              <w:top w:val="single" w:color="auto" w:sz="6" w:space="0"/>
              <w:left w:val="single" w:color="auto" w:sz="6" w:space="0"/>
              <w:bottom w:val="single" w:color="auto" w:sz="6" w:space="0"/>
              <w:right w:val="single" w:color="auto" w:sz="6" w:space="0"/>
            </w:tcBorders>
            <w:noWrap w:val="0"/>
            <w:vAlign w:val="top"/>
          </w:tcPr>
          <w:p w14:paraId="03F1E87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参加过的项目名称</w:t>
            </w:r>
          </w:p>
        </w:tc>
        <w:tc>
          <w:tcPr>
            <w:tcW w:w="2715" w:type="dxa"/>
            <w:gridSpan w:val="2"/>
            <w:tcBorders>
              <w:top w:val="single" w:color="auto" w:sz="6" w:space="0"/>
              <w:left w:val="single" w:color="auto" w:sz="6" w:space="0"/>
              <w:bottom w:val="single" w:color="auto" w:sz="6" w:space="0"/>
              <w:right w:val="single" w:color="auto" w:sz="6" w:space="0"/>
            </w:tcBorders>
            <w:noWrap w:val="0"/>
            <w:vAlign w:val="top"/>
          </w:tcPr>
          <w:p w14:paraId="45AA2FE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担任何职务</w:t>
            </w:r>
          </w:p>
        </w:tc>
        <w:tc>
          <w:tcPr>
            <w:tcW w:w="1800" w:type="dxa"/>
            <w:tcBorders>
              <w:top w:val="single" w:color="auto" w:sz="6" w:space="0"/>
              <w:left w:val="single" w:color="auto" w:sz="6" w:space="0"/>
              <w:bottom w:val="single" w:color="auto" w:sz="6" w:space="0"/>
              <w:right w:val="single" w:color="auto" w:sz="6" w:space="0"/>
            </w:tcBorders>
            <w:noWrap w:val="0"/>
            <w:vAlign w:val="top"/>
          </w:tcPr>
          <w:p w14:paraId="37154BC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9A94D83">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1E2A29C7">
            <w:pPr>
              <w:spacing w:line="440" w:lineRule="exact"/>
              <w:rPr>
                <w:rFonts w:hint="eastAsia" w:ascii="宋体" w:hAnsi="宋体" w:eastAsia="宋体" w:cs="宋体"/>
                <w:color w:val="auto"/>
                <w:sz w:val="24"/>
                <w:szCs w:val="24"/>
                <w:highlight w:val="none"/>
              </w:rPr>
            </w:pPr>
          </w:p>
        </w:tc>
        <w:tc>
          <w:tcPr>
            <w:tcW w:w="3208" w:type="dxa"/>
            <w:gridSpan w:val="2"/>
            <w:tcBorders>
              <w:top w:val="single" w:color="auto" w:sz="6" w:space="0"/>
              <w:left w:val="single" w:color="auto" w:sz="6" w:space="0"/>
              <w:bottom w:val="single" w:color="auto" w:sz="6" w:space="0"/>
              <w:right w:val="single" w:color="auto" w:sz="6" w:space="0"/>
            </w:tcBorders>
            <w:noWrap w:val="0"/>
            <w:vAlign w:val="top"/>
          </w:tcPr>
          <w:p w14:paraId="2D2C8DF2">
            <w:pPr>
              <w:spacing w:line="440" w:lineRule="exact"/>
              <w:rPr>
                <w:rFonts w:hint="eastAsia" w:ascii="宋体" w:hAnsi="宋体" w:eastAsia="宋体" w:cs="宋体"/>
                <w:color w:val="auto"/>
                <w:sz w:val="24"/>
                <w:szCs w:val="24"/>
                <w:highlight w:val="none"/>
              </w:rPr>
            </w:pPr>
          </w:p>
        </w:tc>
        <w:tc>
          <w:tcPr>
            <w:tcW w:w="2715" w:type="dxa"/>
            <w:gridSpan w:val="2"/>
            <w:tcBorders>
              <w:top w:val="single" w:color="auto" w:sz="6" w:space="0"/>
              <w:left w:val="single" w:color="auto" w:sz="6" w:space="0"/>
              <w:bottom w:val="single" w:color="auto" w:sz="6" w:space="0"/>
              <w:right w:val="single" w:color="auto" w:sz="6" w:space="0"/>
            </w:tcBorders>
            <w:noWrap w:val="0"/>
            <w:vAlign w:val="top"/>
          </w:tcPr>
          <w:p w14:paraId="042E8A18">
            <w:pPr>
              <w:spacing w:line="440" w:lineRule="exact"/>
              <w:rPr>
                <w:rFonts w:hint="eastAsia" w:ascii="宋体" w:hAnsi="宋体" w:eastAsia="宋体" w:cs="宋体"/>
                <w:color w:val="auto"/>
                <w:sz w:val="24"/>
                <w:szCs w:val="24"/>
                <w:highlight w:val="none"/>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91B7CB0">
            <w:pPr>
              <w:spacing w:line="440" w:lineRule="exact"/>
              <w:rPr>
                <w:rFonts w:hint="eastAsia" w:ascii="宋体" w:hAnsi="宋体" w:eastAsia="宋体" w:cs="宋体"/>
                <w:color w:val="auto"/>
                <w:sz w:val="24"/>
                <w:szCs w:val="24"/>
                <w:highlight w:val="none"/>
              </w:rPr>
            </w:pPr>
          </w:p>
        </w:tc>
      </w:tr>
      <w:tr w14:paraId="5478BBF9">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0B7EAB9C">
            <w:pPr>
              <w:spacing w:line="440" w:lineRule="exact"/>
              <w:rPr>
                <w:rFonts w:hint="eastAsia" w:ascii="宋体" w:hAnsi="宋体" w:eastAsia="宋体" w:cs="宋体"/>
                <w:color w:val="auto"/>
                <w:sz w:val="24"/>
                <w:szCs w:val="24"/>
                <w:highlight w:val="none"/>
              </w:rPr>
            </w:pPr>
          </w:p>
        </w:tc>
        <w:tc>
          <w:tcPr>
            <w:tcW w:w="3208" w:type="dxa"/>
            <w:gridSpan w:val="2"/>
            <w:tcBorders>
              <w:top w:val="single" w:color="auto" w:sz="6" w:space="0"/>
              <w:left w:val="single" w:color="auto" w:sz="6" w:space="0"/>
              <w:bottom w:val="single" w:color="auto" w:sz="6" w:space="0"/>
              <w:right w:val="single" w:color="auto" w:sz="6" w:space="0"/>
            </w:tcBorders>
            <w:noWrap w:val="0"/>
            <w:vAlign w:val="top"/>
          </w:tcPr>
          <w:p w14:paraId="6A470BCE">
            <w:pPr>
              <w:spacing w:line="440" w:lineRule="exact"/>
              <w:rPr>
                <w:rFonts w:hint="eastAsia" w:ascii="宋体" w:hAnsi="宋体" w:eastAsia="宋体" w:cs="宋体"/>
                <w:color w:val="auto"/>
                <w:sz w:val="24"/>
                <w:szCs w:val="24"/>
                <w:highlight w:val="none"/>
              </w:rPr>
            </w:pPr>
          </w:p>
        </w:tc>
        <w:tc>
          <w:tcPr>
            <w:tcW w:w="2715" w:type="dxa"/>
            <w:gridSpan w:val="2"/>
            <w:tcBorders>
              <w:top w:val="single" w:color="auto" w:sz="6" w:space="0"/>
              <w:left w:val="single" w:color="auto" w:sz="6" w:space="0"/>
              <w:bottom w:val="single" w:color="auto" w:sz="6" w:space="0"/>
              <w:right w:val="single" w:color="auto" w:sz="6" w:space="0"/>
            </w:tcBorders>
            <w:noWrap w:val="0"/>
            <w:vAlign w:val="top"/>
          </w:tcPr>
          <w:p w14:paraId="01EA9521">
            <w:pPr>
              <w:spacing w:line="440" w:lineRule="exact"/>
              <w:rPr>
                <w:rFonts w:hint="eastAsia" w:ascii="宋体" w:hAnsi="宋体" w:eastAsia="宋体" w:cs="宋体"/>
                <w:color w:val="auto"/>
                <w:sz w:val="24"/>
                <w:szCs w:val="24"/>
                <w:highlight w:val="none"/>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1BC7A4B">
            <w:pPr>
              <w:spacing w:line="440" w:lineRule="exact"/>
              <w:rPr>
                <w:rFonts w:hint="eastAsia" w:ascii="宋体" w:hAnsi="宋体" w:eastAsia="宋体" w:cs="宋体"/>
                <w:color w:val="auto"/>
                <w:sz w:val="24"/>
                <w:szCs w:val="24"/>
                <w:highlight w:val="none"/>
              </w:rPr>
            </w:pPr>
          </w:p>
        </w:tc>
      </w:tr>
      <w:tr w14:paraId="713B6EF4">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584FF9DB">
            <w:pPr>
              <w:spacing w:line="440" w:lineRule="exact"/>
              <w:rPr>
                <w:rFonts w:hint="eastAsia" w:ascii="宋体" w:hAnsi="宋体" w:eastAsia="宋体" w:cs="宋体"/>
                <w:color w:val="auto"/>
                <w:sz w:val="24"/>
                <w:szCs w:val="24"/>
                <w:highlight w:val="none"/>
              </w:rPr>
            </w:pPr>
          </w:p>
        </w:tc>
        <w:tc>
          <w:tcPr>
            <w:tcW w:w="3208" w:type="dxa"/>
            <w:gridSpan w:val="2"/>
            <w:tcBorders>
              <w:top w:val="single" w:color="auto" w:sz="6" w:space="0"/>
              <w:left w:val="single" w:color="auto" w:sz="6" w:space="0"/>
              <w:bottom w:val="single" w:color="auto" w:sz="6" w:space="0"/>
              <w:right w:val="single" w:color="auto" w:sz="6" w:space="0"/>
            </w:tcBorders>
            <w:noWrap w:val="0"/>
            <w:vAlign w:val="top"/>
          </w:tcPr>
          <w:p w14:paraId="6126380F">
            <w:pPr>
              <w:spacing w:line="440" w:lineRule="exact"/>
              <w:rPr>
                <w:rFonts w:hint="eastAsia" w:ascii="宋体" w:hAnsi="宋体" w:eastAsia="宋体" w:cs="宋体"/>
                <w:color w:val="auto"/>
                <w:sz w:val="24"/>
                <w:szCs w:val="24"/>
                <w:highlight w:val="none"/>
              </w:rPr>
            </w:pPr>
          </w:p>
        </w:tc>
        <w:tc>
          <w:tcPr>
            <w:tcW w:w="2715" w:type="dxa"/>
            <w:gridSpan w:val="2"/>
            <w:tcBorders>
              <w:top w:val="single" w:color="auto" w:sz="6" w:space="0"/>
              <w:left w:val="single" w:color="auto" w:sz="6" w:space="0"/>
              <w:bottom w:val="single" w:color="auto" w:sz="6" w:space="0"/>
              <w:right w:val="single" w:color="auto" w:sz="6" w:space="0"/>
            </w:tcBorders>
            <w:noWrap w:val="0"/>
            <w:vAlign w:val="top"/>
          </w:tcPr>
          <w:p w14:paraId="7AA7F7A5">
            <w:pPr>
              <w:spacing w:line="440" w:lineRule="exact"/>
              <w:rPr>
                <w:rFonts w:hint="eastAsia" w:ascii="宋体" w:hAnsi="宋体" w:eastAsia="宋体" w:cs="宋体"/>
                <w:color w:val="auto"/>
                <w:sz w:val="24"/>
                <w:szCs w:val="24"/>
                <w:highlight w:val="none"/>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D4B5325">
            <w:pPr>
              <w:spacing w:line="440" w:lineRule="exact"/>
              <w:rPr>
                <w:rFonts w:hint="eastAsia" w:ascii="宋体" w:hAnsi="宋体" w:eastAsia="宋体" w:cs="宋体"/>
                <w:color w:val="auto"/>
                <w:sz w:val="24"/>
                <w:szCs w:val="24"/>
                <w:highlight w:val="none"/>
              </w:rPr>
            </w:pPr>
          </w:p>
        </w:tc>
      </w:tr>
    </w:tbl>
    <w:p w14:paraId="4A85BE29">
      <w:pPr>
        <w:numPr>
          <w:ilvl w:val="0"/>
          <w:numId w:val="3"/>
        </w:num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项目负责人简历表</w:t>
      </w:r>
    </w:p>
    <w:p w14:paraId="44FA9885">
      <w:pPr>
        <w:autoSpaceDE w:val="0"/>
        <w:autoSpaceDN w:val="0"/>
        <w:adjustRightInd w:val="0"/>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2、拟投入本项目的主要成员表</w:t>
      </w:r>
    </w:p>
    <w:tbl>
      <w:tblPr>
        <w:tblStyle w:val="26"/>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1569"/>
        <w:gridCol w:w="1560"/>
        <w:gridCol w:w="1770"/>
        <w:gridCol w:w="2115"/>
      </w:tblGrid>
      <w:tr w14:paraId="78C9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14:paraId="476CB12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30" w:type="dxa"/>
            <w:noWrap w:val="0"/>
            <w:vAlign w:val="center"/>
          </w:tcPr>
          <w:p w14:paraId="78D688A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569" w:type="dxa"/>
            <w:noWrap w:val="0"/>
            <w:vAlign w:val="center"/>
          </w:tcPr>
          <w:p w14:paraId="3C884E1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560" w:type="dxa"/>
            <w:noWrap w:val="0"/>
            <w:vAlign w:val="center"/>
          </w:tcPr>
          <w:p w14:paraId="5989822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770" w:type="dxa"/>
            <w:noWrap w:val="0"/>
            <w:vAlign w:val="center"/>
          </w:tcPr>
          <w:p w14:paraId="1BC07DC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2115" w:type="dxa"/>
            <w:noWrap w:val="0"/>
            <w:vAlign w:val="center"/>
          </w:tcPr>
          <w:p w14:paraId="6424525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从事该岗位时间</w:t>
            </w:r>
          </w:p>
        </w:tc>
      </w:tr>
      <w:tr w14:paraId="4A22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14:paraId="4146524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30" w:type="dxa"/>
            <w:noWrap w:val="0"/>
            <w:vAlign w:val="top"/>
          </w:tcPr>
          <w:p w14:paraId="36473919">
            <w:pPr>
              <w:spacing w:line="440" w:lineRule="exact"/>
              <w:jc w:val="center"/>
              <w:rPr>
                <w:rFonts w:hint="eastAsia" w:ascii="宋体" w:hAnsi="宋体" w:eastAsia="宋体" w:cs="宋体"/>
                <w:color w:val="auto"/>
                <w:sz w:val="24"/>
                <w:szCs w:val="24"/>
                <w:highlight w:val="none"/>
              </w:rPr>
            </w:pPr>
          </w:p>
        </w:tc>
        <w:tc>
          <w:tcPr>
            <w:tcW w:w="1569" w:type="dxa"/>
            <w:noWrap w:val="0"/>
            <w:vAlign w:val="top"/>
          </w:tcPr>
          <w:p w14:paraId="11D2EF1E">
            <w:pPr>
              <w:spacing w:line="440" w:lineRule="exact"/>
              <w:jc w:val="center"/>
              <w:rPr>
                <w:rFonts w:hint="eastAsia" w:ascii="宋体" w:hAnsi="宋体" w:eastAsia="宋体" w:cs="宋体"/>
                <w:color w:val="auto"/>
                <w:sz w:val="24"/>
                <w:szCs w:val="24"/>
                <w:highlight w:val="none"/>
              </w:rPr>
            </w:pPr>
          </w:p>
        </w:tc>
        <w:tc>
          <w:tcPr>
            <w:tcW w:w="1560" w:type="dxa"/>
            <w:noWrap w:val="0"/>
            <w:vAlign w:val="top"/>
          </w:tcPr>
          <w:p w14:paraId="1E13417A">
            <w:pPr>
              <w:spacing w:line="440" w:lineRule="exact"/>
              <w:jc w:val="center"/>
              <w:rPr>
                <w:rFonts w:hint="eastAsia" w:ascii="宋体" w:hAnsi="宋体" w:eastAsia="宋体" w:cs="宋体"/>
                <w:color w:val="auto"/>
                <w:sz w:val="24"/>
                <w:szCs w:val="24"/>
                <w:highlight w:val="none"/>
              </w:rPr>
            </w:pPr>
          </w:p>
        </w:tc>
        <w:tc>
          <w:tcPr>
            <w:tcW w:w="1770" w:type="dxa"/>
            <w:noWrap w:val="0"/>
            <w:vAlign w:val="top"/>
          </w:tcPr>
          <w:p w14:paraId="45E681B9">
            <w:pPr>
              <w:spacing w:line="440" w:lineRule="exact"/>
              <w:jc w:val="center"/>
              <w:rPr>
                <w:rFonts w:hint="eastAsia" w:ascii="宋体" w:hAnsi="宋体" w:eastAsia="宋体" w:cs="宋体"/>
                <w:color w:val="auto"/>
                <w:sz w:val="24"/>
                <w:szCs w:val="24"/>
                <w:highlight w:val="none"/>
              </w:rPr>
            </w:pPr>
          </w:p>
        </w:tc>
        <w:tc>
          <w:tcPr>
            <w:tcW w:w="2115" w:type="dxa"/>
            <w:noWrap w:val="0"/>
            <w:vAlign w:val="top"/>
          </w:tcPr>
          <w:p w14:paraId="7B00AE45">
            <w:pPr>
              <w:spacing w:line="440" w:lineRule="exact"/>
              <w:jc w:val="center"/>
              <w:rPr>
                <w:rFonts w:hint="eastAsia" w:ascii="宋体" w:hAnsi="宋体" w:eastAsia="宋体" w:cs="宋体"/>
                <w:color w:val="auto"/>
                <w:sz w:val="24"/>
                <w:szCs w:val="24"/>
                <w:highlight w:val="none"/>
              </w:rPr>
            </w:pPr>
          </w:p>
        </w:tc>
      </w:tr>
      <w:tr w14:paraId="7D6B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top"/>
          </w:tcPr>
          <w:p w14:paraId="40DACE4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30" w:type="dxa"/>
            <w:noWrap w:val="0"/>
            <w:vAlign w:val="top"/>
          </w:tcPr>
          <w:p w14:paraId="69AC560B">
            <w:pPr>
              <w:spacing w:line="440" w:lineRule="exact"/>
              <w:jc w:val="center"/>
              <w:rPr>
                <w:rFonts w:hint="eastAsia" w:ascii="宋体" w:hAnsi="宋体" w:eastAsia="宋体" w:cs="宋体"/>
                <w:color w:val="auto"/>
                <w:sz w:val="24"/>
                <w:szCs w:val="24"/>
                <w:highlight w:val="none"/>
              </w:rPr>
            </w:pPr>
          </w:p>
        </w:tc>
        <w:tc>
          <w:tcPr>
            <w:tcW w:w="1569" w:type="dxa"/>
            <w:noWrap w:val="0"/>
            <w:vAlign w:val="top"/>
          </w:tcPr>
          <w:p w14:paraId="5BDF2977">
            <w:pPr>
              <w:spacing w:line="440" w:lineRule="exact"/>
              <w:jc w:val="center"/>
              <w:rPr>
                <w:rFonts w:hint="eastAsia" w:ascii="宋体" w:hAnsi="宋体" w:eastAsia="宋体" w:cs="宋体"/>
                <w:color w:val="auto"/>
                <w:sz w:val="24"/>
                <w:szCs w:val="24"/>
                <w:highlight w:val="none"/>
              </w:rPr>
            </w:pPr>
          </w:p>
        </w:tc>
        <w:tc>
          <w:tcPr>
            <w:tcW w:w="1560" w:type="dxa"/>
            <w:noWrap w:val="0"/>
            <w:vAlign w:val="top"/>
          </w:tcPr>
          <w:p w14:paraId="62C818C0">
            <w:pPr>
              <w:spacing w:line="440" w:lineRule="exact"/>
              <w:jc w:val="center"/>
              <w:rPr>
                <w:rFonts w:hint="eastAsia" w:ascii="宋体" w:hAnsi="宋体" w:eastAsia="宋体" w:cs="宋体"/>
                <w:color w:val="auto"/>
                <w:sz w:val="24"/>
                <w:szCs w:val="24"/>
                <w:highlight w:val="none"/>
              </w:rPr>
            </w:pPr>
          </w:p>
        </w:tc>
        <w:tc>
          <w:tcPr>
            <w:tcW w:w="1770" w:type="dxa"/>
            <w:noWrap w:val="0"/>
            <w:vAlign w:val="top"/>
          </w:tcPr>
          <w:p w14:paraId="5FDE1939">
            <w:pPr>
              <w:spacing w:line="440" w:lineRule="exact"/>
              <w:jc w:val="center"/>
              <w:rPr>
                <w:rFonts w:hint="eastAsia" w:ascii="宋体" w:hAnsi="宋体" w:eastAsia="宋体" w:cs="宋体"/>
                <w:color w:val="auto"/>
                <w:sz w:val="24"/>
                <w:szCs w:val="24"/>
                <w:highlight w:val="none"/>
              </w:rPr>
            </w:pPr>
          </w:p>
        </w:tc>
        <w:tc>
          <w:tcPr>
            <w:tcW w:w="2115" w:type="dxa"/>
            <w:noWrap w:val="0"/>
            <w:vAlign w:val="top"/>
          </w:tcPr>
          <w:p w14:paraId="10F42CAB">
            <w:pPr>
              <w:spacing w:line="440" w:lineRule="exact"/>
              <w:jc w:val="center"/>
              <w:rPr>
                <w:rFonts w:hint="eastAsia" w:ascii="宋体" w:hAnsi="宋体" w:eastAsia="宋体" w:cs="宋体"/>
                <w:color w:val="auto"/>
                <w:sz w:val="24"/>
                <w:szCs w:val="24"/>
                <w:highlight w:val="none"/>
              </w:rPr>
            </w:pPr>
          </w:p>
        </w:tc>
      </w:tr>
      <w:tr w14:paraId="79A8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14:paraId="68B1E46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30" w:type="dxa"/>
            <w:noWrap w:val="0"/>
            <w:vAlign w:val="top"/>
          </w:tcPr>
          <w:p w14:paraId="793E7FAE">
            <w:pPr>
              <w:spacing w:line="440" w:lineRule="exact"/>
              <w:jc w:val="center"/>
              <w:rPr>
                <w:rFonts w:hint="eastAsia" w:ascii="宋体" w:hAnsi="宋体" w:eastAsia="宋体" w:cs="宋体"/>
                <w:color w:val="auto"/>
                <w:sz w:val="24"/>
                <w:szCs w:val="24"/>
                <w:highlight w:val="none"/>
              </w:rPr>
            </w:pPr>
          </w:p>
        </w:tc>
        <w:tc>
          <w:tcPr>
            <w:tcW w:w="1569" w:type="dxa"/>
            <w:noWrap w:val="0"/>
            <w:vAlign w:val="top"/>
          </w:tcPr>
          <w:p w14:paraId="0631B39B">
            <w:pPr>
              <w:spacing w:line="440" w:lineRule="exact"/>
              <w:jc w:val="center"/>
              <w:rPr>
                <w:rFonts w:hint="eastAsia" w:ascii="宋体" w:hAnsi="宋体" w:eastAsia="宋体" w:cs="宋体"/>
                <w:color w:val="auto"/>
                <w:sz w:val="24"/>
                <w:szCs w:val="24"/>
                <w:highlight w:val="none"/>
              </w:rPr>
            </w:pPr>
          </w:p>
        </w:tc>
        <w:tc>
          <w:tcPr>
            <w:tcW w:w="1560" w:type="dxa"/>
            <w:noWrap w:val="0"/>
            <w:vAlign w:val="top"/>
          </w:tcPr>
          <w:p w14:paraId="5C170B21">
            <w:pPr>
              <w:spacing w:line="440" w:lineRule="exact"/>
              <w:jc w:val="center"/>
              <w:rPr>
                <w:rFonts w:hint="eastAsia" w:ascii="宋体" w:hAnsi="宋体" w:eastAsia="宋体" w:cs="宋体"/>
                <w:color w:val="auto"/>
                <w:sz w:val="24"/>
                <w:szCs w:val="24"/>
                <w:highlight w:val="none"/>
              </w:rPr>
            </w:pPr>
          </w:p>
        </w:tc>
        <w:tc>
          <w:tcPr>
            <w:tcW w:w="1770" w:type="dxa"/>
            <w:noWrap w:val="0"/>
            <w:vAlign w:val="top"/>
          </w:tcPr>
          <w:p w14:paraId="334915AC">
            <w:pPr>
              <w:spacing w:line="440" w:lineRule="exact"/>
              <w:jc w:val="center"/>
              <w:rPr>
                <w:rFonts w:hint="eastAsia" w:ascii="宋体" w:hAnsi="宋体" w:eastAsia="宋体" w:cs="宋体"/>
                <w:color w:val="auto"/>
                <w:sz w:val="24"/>
                <w:szCs w:val="24"/>
                <w:highlight w:val="none"/>
              </w:rPr>
            </w:pPr>
          </w:p>
        </w:tc>
        <w:tc>
          <w:tcPr>
            <w:tcW w:w="2115" w:type="dxa"/>
            <w:noWrap w:val="0"/>
            <w:vAlign w:val="top"/>
          </w:tcPr>
          <w:p w14:paraId="05F49721">
            <w:pPr>
              <w:spacing w:line="440" w:lineRule="exact"/>
              <w:jc w:val="center"/>
              <w:rPr>
                <w:rFonts w:hint="eastAsia" w:ascii="宋体" w:hAnsi="宋体" w:eastAsia="宋体" w:cs="宋体"/>
                <w:color w:val="auto"/>
                <w:sz w:val="24"/>
                <w:szCs w:val="24"/>
                <w:highlight w:val="none"/>
              </w:rPr>
            </w:pPr>
          </w:p>
        </w:tc>
      </w:tr>
      <w:tr w14:paraId="4866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14:paraId="457D461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30" w:type="dxa"/>
            <w:noWrap w:val="0"/>
            <w:vAlign w:val="top"/>
          </w:tcPr>
          <w:p w14:paraId="20E933F8">
            <w:pPr>
              <w:spacing w:line="440" w:lineRule="exact"/>
              <w:jc w:val="center"/>
              <w:rPr>
                <w:rFonts w:hint="eastAsia" w:ascii="宋体" w:hAnsi="宋体" w:eastAsia="宋体" w:cs="宋体"/>
                <w:color w:val="auto"/>
                <w:sz w:val="24"/>
                <w:szCs w:val="24"/>
                <w:highlight w:val="none"/>
              </w:rPr>
            </w:pPr>
          </w:p>
        </w:tc>
        <w:tc>
          <w:tcPr>
            <w:tcW w:w="1569" w:type="dxa"/>
            <w:noWrap w:val="0"/>
            <w:vAlign w:val="top"/>
          </w:tcPr>
          <w:p w14:paraId="2143ADC6">
            <w:pPr>
              <w:spacing w:line="440" w:lineRule="exact"/>
              <w:jc w:val="center"/>
              <w:rPr>
                <w:rFonts w:hint="eastAsia" w:ascii="宋体" w:hAnsi="宋体" w:eastAsia="宋体" w:cs="宋体"/>
                <w:color w:val="auto"/>
                <w:sz w:val="24"/>
                <w:szCs w:val="24"/>
                <w:highlight w:val="none"/>
              </w:rPr>
            </w:pPr>
          </w:p>
        </w:tc>
        <w:tc>
          <w:tcPr>
            <w:tcW w:w="1560" w:type="dxa"/>
            <w:noWrap w:val="0"/>
            <w:vAlign w:val="top"/>
          </w:tcPr>
          <w:p w14:paraId="61226942">
            <w:pPr>
              <w:spacing w:line="440" w:lineRule="exact"/>
              <w:jc w:val="center"/>
              <w:rPr>
                <w:rFonts w:hint="eastAsia" w:ascii="宋体" w:hAnsi="宋体" w:eastAsia="宋体" w:cs="宋体"/>
                <w:color w:val="auto"/>
                <w:sz w:val="24"/>
                <w:szCs w:val="24"/>
                <w:highlight w:val="none"/>
              </w:rPr>
            </w:pPr>
          </w:p>
        </w:tc>
        <w:tc>
          <w:tcPr>
            <w:tcW w:w="1770" w:type="dxa"/>
            <w:noWrap w:val="0"/>
            <w:vAlign w:val="top"/>
          </w:tcPr>
          <w:p w14:paraId="1534E87F">
            <w:pPr>
              <w:spacing w:line="440" w:lineRule="exact"/>
              <w:jc w:val="center"/>
              <w:rPr>
                <w:rFonts w:hint="eastAsia" w:ascii="宋体" w:hAnsi="宋体" w:eastAsia="宋体" w:cs="宋体"/>
                <w:color w:val="auto"/>
                <w:sz w:val="24"/>
                <w:szCs w:val="24"/>
                <w:highlight w:val="none"/>
              </w:rPr>
            </w:pPr>
          </w:p>
        </w:tc>
        <w:tc>
          <w:tcPr>
            <w:tcW w:w="2115" w:type="dxa"/>
            <w:noWrap w:val="0"/>
            <w:vAlign w:val="top"/>
          </w:tcPr>
          <w:p w14:paraId="1F469318">
            <w:pPr>
              <w:spacing w:line="440" w:lineRule="exact"/>
              <w:jc w:val="center"/>
              <w:rPr>
                <w:rFonts w:hint="eastAsia" w:ascii="宋体" w:hAnsi="宋体" w:eastAsia="宋体" w:cs="宋体"/>
                <w:color w:val="auto"/>
                <w:sz w:val="24"/>
                <w:szCs w:val="24"/>
                <w:highlight w:val="none"/>
              </w:rPr>
            </w:pPr>
          </w:p>
        </w:tc>
      </w:tr>
    </w:tbl>
    <w:p w14:paraId="1CFB5488">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p>
    <w:p w14:paraId="37DB3A0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投标人代表签字或盖章</w:t>
      </w:r>
      <w:r>
        <w:rPr>
          <w:rFonts w:hint="eastAsia" w:ascii="宋体" w:hAnsi="宋体" w:eastAsia="宋体" w:cs="宋体"/>
          <w:color w:val="auto"/>
          <w:sz w:val="24"/>
          <w:szCs w:val="24"/>
          <w:highlight w:val="none"/>
        </w:rPr>
        <w:t>：</w:t>
      </w:r>
    </w:p>
    <w:p w14:paraId="7961E31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日期：20年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　</w:t>
      </w:r>
    </w:p>
    <w:p w14:paraId="7749B615">
      <w:pPr>
        <w:adjustRightInd w:val="0"/>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注：后附人员相关资格证书复印件。</w:t>
      </w:r>
    </w:p>
    <w:p w14:paraId="662FF332">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br w:type="page"/>
      </w:r>
      <w:r>
        <w:rPr>
          <w:rFonts w:hint="eastAsia" w:ascii="宋体" w:hAnsi="宋体" w:eastAsia="宋体" w:cs="宋体"/>
          <w:b/>
          <w:color w:val="auto"/>
          <w:sz w:val="24"/>
          <w:szCs w:val="24"/>
          <w:highlight w:val="none"/>
        </w:rPr>
        <w:t>近三年经营业绩表</w:t>
      </w:r>
    </w:p>
    <w:p w14:paraId="1DA8EA4F">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14:paraId="399090B8">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标项名称：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6709"/>
      </w:tblGrid>
      <w:tr w14:paraId="3B98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18" w:type="dxa"/>
            <w:noWrap w:val="0"/>
            <w:vAlign w:val="center"/>
          </w:tcPr>
          <w:p w14:paraId="00C134D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地区</w:t>
            </w:r>
          </w:p>
        </w:tc>
        <w:tc>
          <w:tcPr>
            <w:tcW w:w="6709" w:type="dxa"/>
            <w:noWrap w:val="0"/>
            <w:vAlign w:val="top"/>
          </w:tcPr>
          <w:p w14:paraId="522664B5">
            <w:pPr>
              <w:spacing w:line="440" w:lineRule="exact"/>
              <w:jc w:val="center"/>
              <w:rPr>
                <w:rFonts w:hint="eastAsia" w:ascii="宋体" w:hAnsi="宋体" w:eastAsia="宋体" w:cs="宋体"/>
                <w:color w:val="auto"/>
                <w:sz w:val="24"/>
                <w:szCs w:val="24"/>
                <w:highlight w:val="none"/>
              </w:rPr>
            </w:pPr>
          </w:p>
        </w:tc>
      </w:tr>
      <w:tr w14:paraId="5CA4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18" w:type="dxa"/>
            <w:noWrap w:val="0"/>
            <w:vAlign w:val="center"/>
          </w:tcPr>
          <w:p w14:paraId="54A57F3F">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所投产品</w:t>
            </w:r>
          </w:p>
        </w:tc>
        <w:tc>
          <w:tcPr>
            <w:tcW w:w="6709" w:type="dxa"/>
            <w:noWrap w:val="0"/>
            <w:vAlign w:val="top"/>
          </w:tcPr>
          <w:p w14:paraId="75AABE49">
            <w:pPr>
              <w:spacing w:line="440" w:lineRule="exact"/>
              <w:jc w:val="center"/>
              <w:rPr>
                <w:rFonts w:hint="eastAsia" w:ascii="宋体" w:hAnsi="宋体" w:eastAsia="宋体" w:cs="宋体"/>
                <w:color w:val="auto"/>
                <w:sz w:val="24"/>
                <w:szCs w:val="24"/>
                <w:highlight w:val="none"/>
              </w:rPr>
            </w:pPr>
          </w:p>
        </w:tc>
      </w:tr>
      <w:tr w14:paraId="3E8E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218" w:type="dxa"/>
            <w:noWrap w:val="0"/>
            <w:vAlign w:val="center"/>
          </w:tcPr>
          <w:p w14:paraId="4BA6B57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709" w:type="dxa"/>
            <w:noWrap w:val="0"/>
            <w:vAlign w:val="top"/>
          </w:tcPr>
          <w:p w14:paraId="0A82F67A">
            <w:pPr>
              <w:spacing w:line="440" w:lineRule="exact"/>
              <w:jc w:val="center"/>
              <w:rPr>
                <w:rFonts w:hint="eastAsia" w:ascii="宋体" w:hAnsi="宋体" w:eastAsia="宋体" w:cs="宋体"/>
                <w:color w:val="auto"/>
                <w:sz w:val="24"/>
                <w:szCs w:val="24"/>
                <w:highlight w:val="none"/>
              </w:rPr>
            </w:pPr>
          </w:p>
        </w:tc>
      </w:tr>
      <w:tr w14:paraId="25EE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218" w:type="dxa"/>
            <w:noWrap w:val="0"/>
            <w:vAlign w:val="center"/>
          </w:tcPr>
          <w:p w14:paraId="38503AC7">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w:t>
            </w:r>
          </w:p>
        </w:tc>
        <w:tc>
          <w:tcPr>
            <w:tcW w:w="6709" w:type="dxa"/>
            <w:noWrap w:val="0"/>
            <w:vAlign w:val="top"/>
          </w:tcPr>
          <w:p w14:paraId="2F27ACB3">
            <w:pPr>
              <w:spacing w:line="440" w:lineRule="exact"/>
              <w:jc w:val="center"/>
              <w:rPr>
                <w:rFonts w:hint="eastAsia" w:ascii="宋体" w:hAnsi="宋体" w:eastAsia="宋体" w:cs="宋体"/>
                <w:color w:val="auto"/>
                <w:sz w:val="24"/>
                <w:szCs w:val="24"/>
                <w:highlight w:val="none"/>
              </w:rPr>
            </w:pPr>
          </w:p>
        </w:tc>
      </w:tr>
      <w:tr w14:paraId="1968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218" w:type="dxa"/>
            <w:noWrap w:val="0"/>
            <w:vAlign w:val="center"/>
          </w:tcPr>
          <w:p w14:paraId="5500585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金额</w:t>
            </w:r>
          </w:p>
        </w:tc>
        <w:tc>
          <w:tcPr>
            <w:tcW w:w="6709" w:type="dxa"/>
            <w:noWrap w:val="0"/>
            <w:vAlign w:val="top"/>
          </w:tcPr>
          <w:p w14:paraId="43250B31">
            <w:pPr>
              <w:spacing w:line="440" w:lineRule="exact"/>
              <w:jc w:val="center"/>
              <w:rPr>
                <w:rFonts w:hint="eastAsia" w:ascii="宋体" w:hAnsi="宋体" w:eastAsia="宋体" w:cs="宋体"/>
                <w:color w:val="auto"/>
                <w:sz w:val="24"/>
                <w:szCs w:val="24"/>
                <w:highlight w:val="none"/>
              </w:rPr>
            </w:pPr>
          </w:p>
        </w:tc>
      </w:tr>
      <w:tr w14:paraId="3F15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218" w:type="dxa"/>
            <w:noWrap w:val="0"/>
            <w:vAlign w:val="center"/>
          </w:tcPr>
          <w:p w14:paraId="162F2A8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tc>
        <w:tc>
          <w:tcPr>
            <w:tcW w:w="6709" w:type="dxa"/>
            <w:noWrap w:val="0"/>
            <w:vAlign w:val="top"/>
          </w:tcPr>
          <w:p w14:paraId="655822C3">
            <w:pPr>
              <w:spacing w:line="440" w:lineRule="exact"/>
              <w:jc w:val="center"/>
              <w:rPr>
                <w:rFonts w:hint="eastAsia" w:ascii="宋体" w:hAnsi="宋体" w:eastAsia="宋体" w:cs="宋体"/>
                <w:color w:val="auto"/>
                <w:sz w:val="24"/>
                <w:szCs w:val="24"/>
                <w:highlight w:val="none"/>
              </w:rPr>
            </w:pPr>
          </w:p>
        </w:tc>
      </w:tr>
      <w:tr w14:paraId="66E9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2218" w:type="dxa"/>
            <w:noWrap w:val="0"/>
            <w:vAlign w:val="center"/>
          </w:tcPr>
          <w:p w14:paraId="387677F7">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备注</w:t>
            </w:r>
          </w:p>
        </w:tc>
        <w:tc>
          <w:tcPr>
            <w:tcW w:w="6709" w:type="dxa"/>
            <w:noWrap w:val="0"/>
            <w:vAlign w:val="top"/>
          </w:tcPr>
          <w:p w14:paraId="237287A0">
            <w:pPr>
              <w:spacing w:line="440" w:lineRule="exact"/>
              <w:jc w:val="center"/>
              <w:rPr>
                <w:rFonts w:hint="eastAsia" w:ascii="宋体" w:hAnsi="宋体" w:eastAsia="宋体" w:cs="宋体"/>
                <w:color w:val="auto"/>
                <w:sz w:val="24"/>
                <w:szCs w:val="24"/>
                <w:highlight w:val="none"/>
              </w:rPr>
            </w:pPr>
          </w:p>
        </w:tc>
      </w:tr>
    </w:tbl>
    <w:p w14:paraId="2D7178D2">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说明：1．每个合同须单独附表，附合同或中标通知书复印件。</w:t>
      </w:r>
    </w:p>
    <w:p w14:paraId="474221F4">
      <w:pPr>
        <w:spacing w:before="166" w:beforeLines="50" w:after="166" w:afterLines="50" w:line="440" w:lineRule="exact"/>
        <w:jc w:val="center"/>
        <w:rPr>
          <w:rFonts w:hint="eastAsia" w:ascii="宋体" w:hAnsi="宋体" w:eastAsia="宋体" w:cs="宋体"/>
          <w:b/>
          <w:color w:val="auto"/>
          <w:sz w:val="24"/>
          <w:szCs w:val="24"/>
          <w:highlight w:val="none"/>
        </w:rPr>
      </w:pPr>
    </w:p>
    <w:p w14:paraId="0D684F39">
      <w:pPr>
        <w:tabs>
          <w:tab w:val="left" w:pos="2880"/>
        </w:tabs>
        <w:spacing w:line="460" w:lineRule="atLeast"/>
        <w:rPr>
          <w:rFonts w:hint="eastAsia" w:ascii="宋体" w:hAnsi="宋体" w:eastAsia="宋体" w:cs="宋体"/>
          <w:color w:val="auto"/>
          <w:sz w:val="24"/>
          <w:szCs w:val="24"/>
          <w:highlight w:val="none"/>
        </w:rPr>
      </w:pPr>
    </w:p>
    <w:p w14:paraId="15EDCF8E">
      <w:pPr>
        <w:tabs>
          <w:tab w:val="left" w:pos="3600"/>
        </w:tabs>
        <w:adjustRightInd w:val="0"/>
        <w:snapToGrid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产品简要说明一览表</w:t>
      </w:r>
    </w:p>
    <w:p w14:paraId="08B8B006">
      <w:pPr>
        <w:spacing w:line="440" w:lineRule="exact"/>
        <w:ind w:firstLine="360" w:firstLineChars="1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14:paraId="125972F4">
      <w:pPr>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464"/>
        <w:gridCol w:w="2922"/>
        <w:gridCol w:w="2943"/>
        <w:gridCol w:w="1579"/>
      </w:tblGrid>
      <w:tr w14:paraId="3311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46" w:type="dxa"/>
            <w:noWrap w:val="0"/>
            <w:vAlign w:val="center"/>
          </w:tcPr>
          <w:p w14:paraId="770BBA3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64" w:type="dxa"/>
            <w:noWrap w:val="0"/>
            <w:vAlign w:val="center"/>
          </w:tcPr>
          <w:p w14:paraId="75AFFAF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设备名称</w:t>
            </w:r>
          </w:p>
        </w:tc>
        <w:tc>
          <w:tcPr>
            <w:tcW w:w="2922" w:type="dxa"/>
            <w:noWrap w:val="0"/>
            <w:vAlign w:val="center"/>
          </w:tcPr>
          <w:p w14:paraId="60C78202">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规格型号及主要技术参数</w:t>
            </w:r>
          </w:p>
        </w:tc>
        <w:tc>
          <w:tcPr>
            <w:tcW w:w="2943" w:type="dxa"/>
            <w:noWrap w:val="0"/>
            <w:vAlign w:val="center"/>
          </w:tcPr>
          <w:p w14:paraId="113A0652">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性能说明</w:t>
            </w:r>
          </w:p>
        </w:tc>
        <w:tc>
          <w:tcPr>
            <w:tcW w:w="1579" w:type="dxa"/>
            <w:noWrap w:val="0"/>
            <w:vAlign w:val="center"/>
          </w:tcPr>
          <w:p w14:paraId="4FE01FA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供货厂（商）</w:t>
            </w:r>
          </w:p>
        </w:tc>
      </w:tr>
      <w:tr w14:paraId="1421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46" w:type="dxa"/>
            <w:noWrap w:val="0"/>
            <w:vAlign w:val="center"/>
          </w:tcPr>
          <w:p w14:paraId="0A4EF4D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64" w:type="dxa"/>
            <w:noWrap w:val="0"/>
            <w:vAlign w:val="center"/>
          </w:tcPr>
          <w:p w14:paraId="45DF3913">
            <w:pPr>
              <w:spacing w:line="440" w:lineRule="exact"/>
              <w:jc w:val="center"/>
              <w:rPr>
                <w:rFonts w:hint="eastAsia" w:ascii="宋体" w:hAnsi="宋体" w:eastAsia="宋体" w:cs="宋体"/>
                <w:color w:val="auto"/>
                <w:sz w:val="24"/>
                <w:szCs w:val="24"/>
                <w:highlight w:val="none"/>
              </w:rPr>
            </w:pPr>
          </w:p>
        </w:tc>
        <w:tc>
          <w:tcPr>
            <w:tcW w:w="2922" w:type="dxa"/>
            <w:noWrap w:val="0"/>
            <w:vAlign w:val="center"/>
          </w:tcPr>
          <w:p w14:paraId="2A89DA2A">
            <w:pPr>
              <w:spacing w:line="440" w:lineRule="exact"/>
              <w:jc w:val="center"/>
              <w:rPr>
                <w:rFonts w:hint="eastAsia" w:ascii="宋体" w:hAnsi="宋体" w:eastAsia="宋体" w:cs="宋体"/>
                <w:color w:val="auto"/>
                <w:sz w:val="24"/>
                <w:szCs w:val="24"/>
                <w:highlight w:val="none"/>
              </w:rPr>
            </w:pPr>
          </w:p>
        </w:tc>
        <w:tc>
          <w:tcPr>
            <w:tcW w:w="2943" w:type="dxa"/>
            <w:noWrap w:val="0"/>
            <w:vAlign w:val="center"/>
          </w:tcPr>
          <w:p w14:paraId="5FC26E2A">
            <w:pPr>
              <w:spacing w:line="440" w:lineRule="exact"/>
              <w:jc w:val="center"/>
              <w:rPr>
                <w:rFonts w:hint="eastAsia" w:ascii="宋体" w:hAnsi="宋体" w:eastAsia="宋体" w:cs="宋体"/>
                <w:color w:val="auto"/>
                <w:sz w:val="24"/>
                <w:szCs w:val="24"/>
                <w:highlight w:val="none"/>
              </w:rPr>
            </w:pPr>
          </w:p>
        </w:tc>
        <w:tc>
          <w:tcPr>
            <w:tcW w:w="1579" w:type="dxa"/>
            <w:noWrap w:val="0"/>
            <w:vAlign w:val="center"/>
          </w:tcPr>
          <w:p w14:paraId="1D2C5212">
            <w:pPr>
              <w:spacing w:line="440" w:lineRule="exact"/>
              <w:jc w:val="center"/>
              <w:rPr>
                <w:rFonts w:hint="eastAsia" w:ascii="宋体" w:hAnsi="宋体" w:eastAsia="宋体" w:cs="宋体"/>
                <w:color w:val="auto"/>
                <w:sz w:val="24"/>
                <w:szCs w:val="24"/>
                <w:highlight w:val="none"/>
              </w:rPr>
            </w:pPr>
          </w:p>
        </w:tc>
      </w:tr>
      <w:tr w14:paraId="5969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46" w:type="dxa"/>
            <w:noWrap w:val="0"/>
            <w:vAlign w:val="center"/>
          </w:tcPr>
          <w:p w14:paraId="56AAAD8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64" w:type="dxa"/>
            <w:noWrap w:val="0"/>
            <w:vAlign w:val="center"/>
          </w:tcPr>
          <w:p w14:paraId="6B2DF702">
            <w:pPr>
              <w:spacing w:line="440" w:lineRule="exact"/>
              <w:jc w:val="center"/>
              <w:rPr>
                <w:rFonts w:hint="eastAsia" w:ascii="宋体" w:hAnsi="宋体" w:eastAsia="宋体" w:cs="宋体"/>
                <w:color w:val="auto"/>
                <w:sz w:val="24"/>
                <w:szCs w:val="24"/>
                <w:highlight w:val="none"/>
              </w:rPr>
            </w:pPr>
          </w:p>
        </w:tc>
        <w:tc>
          <w:tcPr>
            <w:tcW w:w="2922" w:type="dxa"/>
            <w:noWrap w:val="0"/>
            <w:vAlign w:val="center"/>
          </w:tcPr>
          <w:p w14:paraId="2D2867A1">
            <w:pPr>
              <w:spacing w:line="440" w:lineRule="exact"/>
              <w:jc w:val="center"/>
              <w:rPr>
                <w:rFonts w:hint="eastAsia" w:ascii="宋体" w:hAnsi="宋体" w:eastAsia="宋体" w:cs="宋体"/>
                <w:color w:val="auto"/>
                <w:sz w:val="24"/>
                <w:szCs w:val="24"/>
                <w:highlight w:val="none"/>
              </w:rPr>
            </w:pPr>
          </w:p>
        </w:tc>
        <w:tc>
          <w:tcPr>
            <w:tcW w:w="2943" w:type="dxa"/>
            <w:noWrap w:val="0"/>
            <w:vAlign w:val="center"/>
          </w:tcPr>
          <w:p w14:paraId="42F624DF">
            <w:pPr>
              <w:spacing w:line="440" w:lineRule="exact"/>
              <w:jc w:val="center"/>
              <w:rPr>
                <w:rFonts w:hint="eastAsia" w:ascii="宋体" w:hAnsi="宋体" w:eastAsia="宋体" w:cs="宋体"/>
                <w:color w:val="auto"/>
                <w:sz w:val="24"/>
                <w:szCs w:val="24"/>
                <w:highlight w:val="none"/>
              </w:rPr>
            </w:pPr>
          </w:p>
        </w:tc>
        <w:tc>
          <w:tcPr>
            <w:tcW w:w="1579" w:type="dxa"/>
            <w:noWrap w:val="0"/>
            <w:vAlign w:val="center"/>
          </w:tcPr>
          <w:p w14:paraId="1B081D94">
            <w:pPr>
              <w:spacing w:line="440" w:lineRule="exact"/>
              <w:jc w:val="center"/>
              <w:rPr>
                <w:rFonts w:hint="eastAsia" w:ascii="宋体" w:hAnsi="宋体" w:eastAsia="宋体" w:cs="宋体"/>
                <w:color w:val="auto"/>
                <w:sz w:val="24"/>
                <w:szCs w:val="24"/>
                <w:highlight w:val="none"/>
              </w:rPr>
            </w:pPr>
          </w:p>
        </w:tc>
      </w:tr>
      <w:tr w14:paraId="2A47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14:paraId="7B5F62F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64" w:type="dxa"/>
            <w:noWrap w:val="0"/>
            <w:vAlign w:val="center"/>
          </w:tcPr>
          <w:p w14:paraId="5B012267">
            <w:pPr>
              <w:spacing w:line="440" w:lineRule="exact"/>
              <w:jc w:val="center"/>
              <w:rPr>
                <w:rFonts w:hint="eastAsia" w:ascii="宋体" w:hAnsi="宋体" w:eastAsia="宋体" w:cs="宋体"/>
                <w:color w:val="auto"/>
                <w:sz w:val="24"/>
                <w:szCs w:val="24"/>
                <w:highlight w:val="none"/>
              </w:rPr>
            </w:pPr>
          </w:p>
        </w:tc>
        <w:tc>
          <w:tcPr>
            <w:tcW w:w="2922" w:type="dxa"/>
            <w:noWrap w:val="0"/>
            <w:vAlign w:val="center"/>
          </w:tcPr>
          <w:p w14:paraId="35EE0DE7">
            <w:pPr>
              <w:spacing w:line="440" w:lineRule="exact"/>
              <w:jc w:val="center"/>
              <w:rPr>
                <w:rFonts w:hint="eastAsia" w:ascii="宋体" w:hAnsi="宋体" w:eastAsia="宋体" w:cs="宋体"/>
                <w:color w:val="auto"/>
                <w:sz w:val="24"/>
                <w:szCs w:val="24"/>
                <w:highlight w:val="none"/>
              </w:rPr>
            </w:pPr>
          </w:p>
        </w:tc>
        <w:tc>
          <w:tcPr>
            <w:tcW w:w="2943" w:type="dxa"/>
            <w:noWrap w:val="0"/>
            <w:vAlign w:val="center"/>
          </w:tcPr>
          <w:p w14:paraId="49C084C2">
            <w:pPr>
              <w:spacing w:line="440" w:lineRule="exact"/>
              <w:jc w:val="center"/>
              <w:rPr>
                <w:rFonts w:hint="eastAsia" w:ascii="宋体" w:hAnsi="宋体" w:eastAsia="宋体" w:cs="宋体"/>
                <w:color w:val="auto"/>
                <w:sz w:val="24"/>
                <w:szCs w:val="24"/>
                <w:highlight w:val="none"/>
              </w:rPr>
            </w:pPr>
          </w:p>
        </w:tc>
        <w:tc>
          <w:tcPr>
            <w:tcW w:w="1579" w:type="dxa"/>
            <w:noWrap w:val="0"/>
            <w:vAlign w:val="center"/>
          </w:tcPr>
          <w:p w14:paraId="16B89AF1">
            <w:pPr>
              <w:spacing w:line="440" w:lineRule="exact"/>
              <w:jc w:val="center"/>
              <w:rPr>
                <w:rFonts w:hint="eastAsia" w:ascii="宋体" w:hAnsi="宋体" w:eastAsia="宋体" w:cs="宋体"/>
                <w:color w:val="auto"/>
                <w:sz w:val="24"/>
                <w:szCs w:val="24"/>
                <w:highlight w:val="none"/>
              </w:rPr>
            </w:pPr>
          </w:p>
        </w:tc>
      </w:tr>
      <w:tr w14:paraId="4756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14:paraId="5A3454A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64" w:type="dxa"/>
            <w:noWrap w:val="0"/>
            <w:vAlign w:val="center"/>
          </w:tcPr>
          <w:p w14:paraId="2534BFA3">
            <w:pPr>
              <w:spacing w:line="440" w:lineRule="exact"/>
              <w:jc w:val="center"/>
              <w:rPr>
                <w:rFonts w:hint="eastAsia" w:ascii="宋体" w:hAnsi="宋体" w:eastAsia="宋体" w:cs="宋体"/>
                <w:color w:val="auto"/>
                <w:sz w:val="24"/>
                <w:szCs w:val="24"/>
                <w:highlight w:val="none"/>
              </w:rPr>
            </w:pPr>
          </w:p>
        </w:tc>
        <w:tc>
          <w:tcPr>
            <w:tcW w:w="2922" w:type="dxa"/>
            <w:noWrap w:val="0"/>
            <w:vAlign w:val="center"/>
          </w:tcPr>
          <w:p w14:paraId="3A14147A">
            <w:pPr>
              <w:spacing w:line="440" w:lineRule="exact"/>
              <w:jc w:val="center"/>
              <w:rPr>
                <w:rFonts w:hint="eastAsia" w:ascii="宋体" w:hAnsi="宋体" w:eastAsia="宋体" w:cs="宋体"/>
                <w:color w:val="auto"/>
                <w:sz w:val="24"/>
                <w:szCs w:val="24"/>
                <w:highlight w:val="none"/>
              </w:rPr>
            </w:pPr>
          </w:p>
        </w:tc>
        <w:tc>
          <w:tcPr>
            <w:tcW w:w="2943" w:type="dxa"/>
            <w:noWrap w:val="0"/>
            <w:vAlign w:val="center"/>
          </w:tcPr>
          <w:p w14:paraId="76251D46">
            <w:pPr>
              <w:spacing w:line="440" w:lineRule="exact"/>
              <w:jc w:val="center"/>
              <w:rPr>
                <w:rFonts w:hint="eastAsia" w:ascii="宋体" w:hAnsi="宋体" w:eastAsia="宋体" w:cs="宋体"/>
                <w:color w:val="auto"/>
                <w:sz w:val="24"/>
                <w:szCs w:val="24"/>
                <w:highlight w:val="none"/>
              </w:rPr>
            </w:pPr>
          </w:p>
        </w:tc>
        <w:tc>
          <w:tcPr>
            <w:tcW w:w="1579" w:type="dxa"/>
            <w:noWrap w:val="0"/>
            <w:vAlign w:val="center"/>
          </w:tcPr>
          <w:p w14:paraId="33692B01">
            <w:pPr>
              <w:spacing w:line="440" w:lineRule="exact"/>
              <w:jc w:val="center"/>
              <w:rPr>
                <w:rFonts w:hint="eastAsia" w:ascii="宋体" w:hAnsi="宋体" w:eastAsia="宋体" w:cs="宋体"/>
                <w:color w:val="auto"/>
                <w:sz w:val="24"/>
                <w:szCs w:val="24"/>
                <w:highlight w:val="none"/>
              </w:rPr>
            </w:pPr>
          </w:p>
        </w:tc>
      </w:tr>
      <w:tr w14:paraId="3096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14:paraId="411769A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64" w:type="dxa"/>
            <w:noWrap w:val="0"/>
            <w:vAlign w:val="center"/>
          </w:tcPr>
          <w:p w14:paraId="52BB8E88">
            <w:pPr>
              <w:spacing w:line="440" w:lineRule="exact"/>
              <w:jc w:val="center"/>
              <w:rPr>
                <w:rFonts w:hint="eastAsia" w:ascii="宋体" w:hAnsi="宋体" w:eastAsia="宋体" w:cs="宋体"/>
                <w:color w:val="auto"/>
                <w:sz w:val="24"/>
                <w:szCs w:val="24"/>
                <w:highlight w:val="none"/>
              </w:rPr>
            </w:pPr>
          </w:p>
        </w:tc>
        <w:tc>
          <w:tcPr>
            <w:tcW w:w="2922" w:type="dxa"/>
            <w:noWrap w:val="0"/>
            <w:vAlign w:val="center"/>
          </w:tcPr>
          <w:p w14:paraId="5E50B944">
            <w:pPr>
              <w:spacing w:line="440" w:lineRule="exact"/>
              <w:jc w:val="center"/>
              <w:rPr>
                <w:rFonts w:hint="eastAsia" w:ascii="宋体" w:hAnsi="宋体" w:eastAsia="宋体" w:cs="宋体"/>
                <w:color w:val="auto"/>
                <w:sz w:val="24"/>
                <w:szCs w:val="24"/>
                <w:highlight w:val="none"/>
              </w:rPr>
            </w:pPr>
          </w:p>
        </w:tc>
        <w:tc>
          <w:tcPr>
            <w:tcW w:w="2943" w:type="dxa"/>
            <w:noWrap w:val="0"/>
            <w:vAlign w:val="center"/>
          </w:tcPr>
          <w:p w14:paraId="7BE28886">
            <w:pPr>
              <w:spacing w:line="440" w:lineRule="exact"/>
              <w:jc w:val="center"/>
              <w:rPr>
                <w:rFonts w:hint="eastAsia" w:ascii="宋体" w:hAnsi="宋体" w:eastAsia="宋体" w:cs="宋体"/>
                <w:color w:val="auto"/>
                <w:sz w:val="24"/>
                <w:szCs w:val="24"/>
                <w:highlight w:val="none"/>
              </w:rPr>
            </w:pPr>
          </w:p>
        </w:tc>
        <w:tc>
          <w:tcPr>
            <w:tcW w:w="1579" w:type="dxa"/>
            <w:noWrap w:val="0"/>
            <w:vAlign w:val="center"/>
          </w:tcPr>
          <w:p w14:paraId="3746AEB5">
            <w:pPr>
              <w:spacing w:line="440" w:lineRule="exact"/>
              <w:jc w:val="center"/>
              <w:rPr>
                <w:rFonts w:hint="eastAsia" w:ascii="宋体" w:hAnsi="宋体" w:eastAsia="宋体" w:cs="宋体"/>
                <w:color w:val="auto"/>
                <w:sz w:val="24"/>
                <w:szCs w:val="24"/>
                <w:highlight w:val="none"/>
              </w:rPr>
            </w:pPr>
          </w:p>
        </w:tc>
      </w:tr>
      <w:tr w14:paraId="1FC4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14:paraId="6AB1857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464" w:type="dxa"/>
            <w:noWrap w:val="0"/>
            <w:vAlign w:val="center"/>
          </w:tcPr>
          <w:p w14:paraId="22752468">
            <w:pPr>
              <w:spacing w:line="440" w:lineRule="exact"/>
              <w:jc w:val="center"/>
              <w:rPr>
                <w:rFonts w:hint="eastAsia" w:ascii="宋体" w:hAnsi="宋体" w:eastAsia="宋体" w:cs="宋体"/>
                <w:color w:val="auto"/>
                <w:sz w:val="24"/>
                <w:szCs w:val="24"/>
                <w:highlight w:val="none"/>
              </w:rPr>
            </w:pPr>
          </w:p>
        </w:tc>
        <w:tc>
          <w:tcPr>
            <w:tcW w:w="2922" w:type="dxa"/>
            <w:noWrap w:val="0"/>
            <w:vAlign w:val="center"/>
          </w:tcPr>
          <w:p w14:paraId="3B339495">
            <w:pPr>
              <w:spacing w:line="440" w:lineRule="exact"/>
              <w:jc w:val="center"/>
              <w:rPr>
                <w:rFonts w:hint="eastAsia" w:ascii="宋体" w:hAnsi="宋体" w:eastAsia="宋体" w:cs="宋体"/>
                <w:color w:val="auto"/>
                <w:sz w:val="24"/>
                <w:szCs w:val="24"/>
                <w:highlight w:val="none"/>
              </w:rPr>
            </w:pPr>
          </w:p>
        </w:tc>
        <w:tc>
          <w:tcPr>
            <w:tcW w:w="2943" w:type="dxa"/>
            <w:noWrap w:val="0"/>
            <w:vAlign w:val="center"/>
          </w:tcPr>
          <w:p w14:paraId="04B9475F">
            <w:pPr>
              <w:spacing w:line="440" w:lineRule="exact"/>
              <w:jc w:val="center"/>
              <w:rPr>
                <w:rFonts w:hint="eastAsia" w:ascii="宋体" w:hAnsi="宋体" w:eastAsia="宋体" w:cs="宋体"/>
                <w:color w:val="auto"/>
                <w:sz w:val="24"/>
                <w:szCs w:val="24"/>
                <w:highlight w:val="none"/>
              </w:rPr>
            </w:pPr>
          </w:p>
        </w:tc>
        <w:tc>
          <w:tcPr>
            <w:tcW w:w="1579" w:type="dxa"/>
            <w:noWrap w:val="0"/>
            <w:vAlign w:val="center"/>
          </w:tcPr>
          <w:p w14:paraId="38D4A092">
            <w:pPr>
              <w:spacing w:line="440" w:lineRule="exact"/>
              <w:jc w:val="center"/>
              <w:rPr>
                <w:rFonts w:hint="eastAsia" w:ascii="宋体" w:hAnsi="宋体" w:eastAsia="宋体" w:cs="宋体"/>
                <w:color w:val="auto"/>
                <w:sz w:val="24"/>
                <w:szCs w:val="24"/>
                <w:highlight w:val="none"/>
              </w:rPr>
            </w:pPr>
          </w:p>
        </w:tc>
      </w:tr>
      <w:tr w14:paraId="7162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14:paraId="09C4BA5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64" w:type="dxa"/>
            <w:noWrap w:val="0"/>
            <w:vAlign w:val="center"/>
          </w:tcPr>
          <w:p w14:paraId="01B059ED">
            <w:pPr>
              <w:spacing w:line="440" w:lineRule="exact"/>
              <w:jc w:val="center"/>
              <w:rPr>
                <w:rFonts w:hint="eastAsia" w:ascii="宋体" w:hAnsi="宋体" w:eastAsia="宋体" w:cs="宋体"/>
                <w:color w:val="auto"/>
                <w:sz w:val="24"/>
                <w:szCs w:val="24"/>
                <w:highlight w:val="none"/>
              </w:rPr>
            </w:pPr>
          </w:p>
        </w:tc>
        <w:tc>
          <w:tcPr>
            <w:tcW w:w="2922" w:type="dxa"/>
            <w:noWrap w:val="0"/>
            <w:vAlign w:val="center"/>
          </w:tcPr>
          <w:p w14:paraId="4AA34C82">
            <w:pPr>
              <w:spacing w:line="440" w:lineRule="exact"/>
              <w:jc w:val="center"/>
              <w:rPr>
                <w:rFonts w:hint="eastAsia" w:ascii="宋体" w:hAnsi="宋体" w:eastAsia="宋体" w:cs="宋体"/>
                <w:color w:val="auto"/>
                <w:sz w:val="24"/>
                <w:szCs w:val="24"/>
                <w:highlight w:val="none"/>
              </w:rPr>
            </w:pPr>
          </w:p>
        </w:tc>
        <w:tc>
          <w:tcPr>
            <w:tcW w:w="2943" w:type="dxa"/>
            <w:noWrap w:val="0"/>
            <w:vAlign w:val="center"/>
          </w:tcPr>
          <w:p w14:paraId="25442C7D">
            <w:pPr>
              <w:spacing w:line="440" w:lineRule="exact"/>
              <w:jc w:val="center"/>
              <w:rPr>
                <w:rFonts w:hint="eastAsia" w:ascii="宋体" w:hAnsi="宋体" w:eastAsia="宋体" w:cs="宋体"/>
                <w:color w:val="auto"/>
                <w:sz w:val="24"/>
                <w:szCs w:val="24"/>
                <w:highlight w:val="none"/>
              </w:rPr>
            </w:pPr>
          </w:p>
        </w:tc>
        <w:tc>
          <w:tcPr>
            <w:tcW w:w="1579" w:type="dxa"/>
            <w:noWrap w:val="0"/>
            <w:vAlign w:val="center"/>
          </w:tcPr>
          <w:p w14:paraId="234477EE">
            <w:pPr>
              <w:spacing w:line="440" w:lineRule="exact"/>
              <w:jc w:val="center"/>
              <w:rPr>
                <w:rFonts w:hint="eastAsia" w:ascii="宋体" w:hAnsi="宋体" w:eastAsia="宋体" w:cs="宋体"/>
                <w:color w:val="auto"/>
                <w:sz w:val="24"/>
                <w:szCs w:val="24"/>
                <w:highlight w:val="none"/>
              </w:rPr>
            </w:pPr>
          </w:p>
        </w:tc>
      </w:tr>
    </w:tbl>
    <w:p w14:paraId="54977033">
      <w:pPr>
        <w:tabs>
          <w:tab w:val="left" w:pos="2880"/>
        </w:tabs>
        <w:spacing w:line="46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注：此表需详列投标的每种设备。</w:t>
      </w:r>
    </w:p>
    <w:p w14:paraId="17A837F0">
      <w:pPr>
        <w:pStyle w:val="53"/>
        <w:spacing w:line="440" w:lineRule="exact"/>
        <w:ind w:firstLine="470" w:firstLineChars="196"/>
        <w:rPr>
          <w:rFonts w:hint="eastAsia" w:ascii="宋体" w:hAnsi="宋体" w:eastAsia="宋体" w:cs="宋体"/>
          <w:bCs/>
          <w:color w:val="auto"/>
          <w:kern w:val="2"/>
          <w:sz w:val="24"/>
          <w:szCs w:val="24"/>
          <w:highlight w:val="none"/>
        </w:rPr>
      </w:pPr>
    </w:p>
    <w:p w14:paraId="4B589546">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投标人代表签字或盖章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p>
    <w:p w14:paraId="752791BD">
      <w:pPr>
        <w:spacing w:line="440" w:lineRule="exac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bCs/>
          <w:color w:val="auto"/>
          <w:sz w:val="24"/>
          <w:szCs w:val="24"/>
          <w:highlight w:val="none"/>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日</w:t>
      </w:r>
    </w:p>
    <w:p w14:paraId="5E9F4633">
      <w:pPr>
        <w:spacing w:line="440" w:lineRule="exact"/>
        <w:rPr>
          <w:rFonts w:hint="eastAsia" w:ascii="宋体" w:hAnsi="宋体" w:eastAsia="宋体" w:cs="宋体"/>
          <w:b/>
          <w:color w:val="auto"/>
          <w:sz w:val="24"/>
          <w:szCs w:val="24"/>
          <w:highlight w:val="none"/>
        </w:rPr>
      </w:pPr>
    </w:p>
    <w:p w14:paraId="4A358FFA">
      <w:pPr>
        <w:spacing w:line="440" w:lineRule="exact"/>
        <w:ind w:left="2880" w:hanging="288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规格、技术参数偏离表</w:t>
      </w:r>
    </w:p>
    <w:p w14:paraId="2723ED4A">
      <w:pPr>
        <w:spacing w:line="440" w:lineRule="exact"/>
        <w:rPr>
          <w:rFonts w:hint="eastAsia" w:ascii="宋体" w:hAnsi="宋体" w:eastAsia="宋体" w:cs="宋体"/>
          <w:color w:val="auto"/>
          <w:sz w:val="24"/>
          <w:szCs w:val="24"/>
          <w:highlight w:val="none"/>
        </w:rPr>
      </w:pPr>
    </w:p>
    <w:p w14:paraId="5DC6EB15">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14:paraId="39E5F637">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标项名称：</w:t>
      </w:r>
      <w:r>
        <w:rPr>
          <w:rFonts w:hint="eastAsia" w:ascii="宋体" w:hAnsi="宋体" w:eastAsia="宋体" w:cs="宋体"/>
          <w:color w:val="auto"/>
          <w:sz w:val="24"/>
          <w:szCs w:val="24"/>
          <w:highlight w:val="none"/>
          <w:u w:val="single"/>
        </w:rPr>
        <w:t xml:space="preserve">　　　　           </w:t>
      </w:r>
    </w:p>
    <w:tbl>
      <w:tblPr>
        <w:tblStyle w:val="26"/>
        <w:tblW w:w="10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1922"/>
        <w:gridCol w:w="1717"/>
        <w:gridCol w:w="1183"/>
        <w:gridCol w:w="1667"/>
        <w:gridCol w:w="1116"/>
      </w:tblGrid>
      <w:tr w14:paraId="6A47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6" w:type="dxa"/>
            <w:noWrap w:val="0"/>
            <w:vAlign w:val="center"/>
          </w:tcPr>
          <w:p w14:paraId="6C40126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40" w:type="dxa"/>
            <w:noWrap w:val="0"/>
            <w:vAlign w:val="center"/>
          </w:tcPr>
          <w:p w14:paraId="6E44821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招标文件规格条目号</w:t>
            </w:r>
          </w:p>
        </w:tc>
        <w:tc>
          <w:tcPr>
            <w:tcW w:w="1922" w:type="dxa"/>
            <w:noWrap w:val="0"/>
            <w:vAlign w:val="center"/>
          </w:tcPr>
          <w:p w14:paraId="55746E7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招标规格</w:t>
            </w:r>
          </w:p>
        </w:tc>
        <w:tc>
          <w:tcPr>
            <w:tcW w:w="1717" w:type="dxa"/>
            <w:noWrap w:val="0"/>
            <w:vAlign w:val="center"/>
          </w:tcPr>
          <w:p w14:paraId="0BBCAD2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投标规格</w:t>
            </w:r>
          </w:p>
        </w:tc>
        <w:tc>
          <w:tcPr>
            <w:tcW w:w="1183" w:type="dxa"/>
            <w:noWrap w:val="0"/>
            <w:vAlign w:val="center"/>
          </w:tcPr>
          <w:p w14:paraId="4961082B">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1667" w:type="dxa"/>
            <w:noWrap w:val="0"/>
            <w:vAlign w:val="center"/>
          </w:tcPr>
          <w:p w14:paraId="64D93B3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c>
          <w:tcPr>
            <w:tcW w:w="1116" w:type="dxa"/>
            <w:noWrap w:val="0"/>
            <w:vAlign w:val="center"/>
          </w:tcPr>
          <w:p w14:paraId="6CD3FBD2">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021B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6" w:type="dxa"/>
            <w:noWrap w:val="0"/>
            <w:vAlign w:val="top"/>
          </w:tcPr>
          <w:p w14:paraId="07C5E71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40" w:type="dxa"/>
            <w:noWrap w:val="0"/>
            <w:vAlign w:val="top"/>
          </w:tcPr>
          <w:p w14:paraId="1B4BC3B0">
            <w:pPr>
              <w:spacing w:line="440" w:lineRule="exact"/>
              <w:rPr>
                <w:rFonts w:hint="eastAsia" w:ascii="宋体" w:hAnsi="宋体" w:eastAsia="宋体" w:cs="宋体"/>
                <w:color w:val="auto"/>
                <w:sz w:val="24"/>
                <w:szCs w:val="24"/>
                <w:highlight w:val="none"/>
              </w:rPr>
            </w:pPr>
          </w:p>
        </w:tc>
        <w:tc>
          <w:tcPr>
            <w:tcW w:w="1922" w:type="dxa"/>
            <w:noWrap w:val="0"/>
            <w:vAlign w:val="top"/>
          </w:tcPr>
          <w:p w14:paraId="4F5AAF69">
            <w:pPr>
              <w:spacing w:line="440" w:lineRule="exact"/>
              <w:rPr>
                <w:rFonts w:hint="eastAsia" w:ascii="宋体" w:hAnsi="宋体" w:eastAsia="宋体" w:cs="宋体"/>
                <w:color w:val="auto"/>
                <w:sz w:val="24"/>
                <w:szCs w:val="24"/>
                <w:highlight w:val="none"/>
              </w:rPr>
            </w:pPr>
          </w:p>
        </w:tc>
        <w:tc>
          <w:tcPr>
            <w:tcW w:w="1717" w:type="dxa"/>
            <w:noWrap w:val="0"/>
            <w:vAlign w:val="top"/>
          </w:tcPr>
          <w:p w14:paraId="441B451E">
            <w:pPr>
              <w:spacing w:line="440" w:lineRule="exact"/>
              <w:rPr>
                <w:rFonts w:hint="eastAsia" w:ascii="宋体" w:hAnsi="宋体" w:eastAsia="宋体" w:cs="宋体"/>
                <w:color w:val="auto"/>
                <w:sz w:val="24"/>
                <w:szCs w:val="24"/>
                <w:highlight w:val="none"/>
              </w:rPr>
            </w:pPr>
          </w:p>
        </w:tc>
        <w:tc>
          <w:tcPr>
            <w:tcW w:w="1183" w:type="dxa"/>
            <w:noWrap w:val="0"/>
            <w:vAlign w:val="top"/>
          </w:tcPr>
          <w:p w14:paraId="02A7BA3F">
            <w:pPr>
              <w:spacing w:line="440" w:lineRule="exact"/>
              <w:rPr>
                <w:rFonts w:hint="eastAsia" w:ascii="宋体" w:hAnsi="宋体" w:eastAsia="宋体" w:cs="宋体"/>
                <w:color w:val="auto"/>
                <w:sz w:val="24"/>
                <w:szCs w:val="24"/>
                <w:highlight w:val="none"/>
              </w:rPr>
            </w:pPr>
          </w:p>
        </w:tc>
        <w:tc>
          <w:tcPr>
            <w:tcW w:w="1667" w:type="dxa"/>
            <w:noWrap w:val="0"/>
            <w:vAlign w:val="top"/>
          </w:tcPr>
          <w:p w14:paraId="7F6BACD7">
            <w:pPr>
              <w:spacing w:line="440" w:lineRule="exact"/>
              <w:rPr>
                <w:rFonts w:hint="eastAsia" w:ascii="宋体" w:hAnsi="宋体" w:eastAsia="宋体" w:cs="宋体"/>
                <w:color w:val="auto"/>
                <w:sz w:val="24"/>
                <w:szCs w:val="24"/>
                <w:highlight w:val="none"/>
              </w:rPr>
            </w:pPr>
          </w:p>
        </w:tc>
        <w:tc>
          <w:tcPr>
            <w:tcW w:w="1116" w:type="dxa"/>
            <w:noWrap w:val="0"/>
            <w:vAlign w:val="top"/>
          </w:tcPr>
          <w:p w14:paraId="6A846879">
            <w:pPr>
              <w:spacing w:line="440" w:lineRule="exact"/>
              <w:rPr>
                <w:rFonts w:hint="eastAsia" w:ascii="宋体" w:hAnsi="宋体" w:eastAsia="宋体" w:cs="宋体"/>
                <w:color w:val="auto"/>
                <w:sz w:val="24"/>
                <w:szCs w:val="24"/>
                <w:highlight w:val="none"/>
              </w:rPr>
            </w:pPr>
          </w:p>
        </w:tc>
      </w:tr>
      <w:tr w14:paraId="0662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6" w:type="dxa"/>
            <w:noWrap w:val="0"/>
            <w:vAlign w:val="top"/>
          </w:tcPr>
          <w:p w14:paraId="78818AE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740" w:type="dxa"/>
            <w:noWrap w:val="0"/>
            <w:vAlign w:val="top"/>
          </w:tcPr>
          <w:p w14:paraId="48225B37">
            <w:pPr>
              <w:spacing w:line="440" w:lineRule="exact"/>
              <w:rPr>
                <w:rFonts w:hint="eastAsia" w:ascii="宋体" w:hAnsi="宋体" w:eastAsia="宋体" w:cs="宋体"/>
                <w:color w:val="auto"/>
                <w:sz w:val="24"/>
                <w:szCs w:val="24"/>
                <w:highlight w:val="none"/>
              </w:rPr>
            </w:pPr>
          </w:p>
        </w:tc>
        <w:tc>
          <w:tcPr>
            <w:tcW w:w="1922" w:type="dxa"/>
            <w:noWrap w:val="0"/>
            <w:vAlign w:val="top"/>
          </w:tcPr>
          <w:p w14:paraId="4419484B">
            <w:pPr>
              <w:spacing w:line="440" w:lineRule="exact"/>
              <w:rPr>
                <w:rFonts w:hint="eastAsia" w:ascii="宋体" w:hAnsi="宋体" w:eastAsia="宋体" w:cs="宋体"/>
                <w:color w:val="auto"/>
                <w:sz w:val="24"/>
                <w:szCs w:val="24"/>
                <w:highlight w:val="none"/>
              </w:rPr>
            </w:pPr>
          </w:p>
        </w:tc>
        <w:tc>
          <w:tcPr>
            <w:tcW w:w="1717" w:type="dxa"/>
            <w:noWrap w:val="0"/>
            <w:vAlign w:val="top"/>
          </w:tcPr>
          <w:p w14:paraId="7623673E">
            <w:pPr>
              <w:spacing w:line="440" w:lineRule="exact"/>
              <w:rPr>
                <w:rFonts w:hint="eastAsia" w:ascii="宋体" w:hAnsi="宋体" w:eastAsia="宋体" w:cs="宋体"/>
                <w:color w:val="auto"/>
                <w:sz w:val="24"/>
                <w:szCs w:val="24"/>
                <w:highlight w:val="none"/>
              </w:rPr>
            </w:pPr>
          </w:p>
        </w:tc>
        <w:tc>
          <w:tcPr>
            <w:tcW w:w="1183" w:type="dxa"/>
            <w:noWrap w:val="0"/>
            <w:vAlign w:val="top"/>
          </w:tcPr>
          <w:p w14:paraId="1423D829">
            <w:pPr>
              <w:spacing w:line="440" w:lineRule="exact"/>
              <w:rPr>
                <w:rFonts w:hint="eastAsia" w:ascii="宋体" w:hAnsi="宋体" w:eastAsia="宋体" w:cs="宋体"/>
                <w:color w:val="auto"/>
                <w:sz w:val="24"/>
                <w:szCs w:val="24"/>
                <w:highlight w:val="none"/>
              </w:rPr>
            </w:pPr>
          </w:p>
        </w:tc>
        <w:tc>
          <w:tcPr>
            <w:tcW w:w="1667" w:type="dxa"/>
            <w:noWrap w:val="0"/>
            <w:vAlign w:val="top"/>
          </w:tcPr>
          <w:p w14:paraId="63B9A800">
            <w:pPr>
              <w:spacing w:line="440" w:lineRule="exact"/>
              <w:rPr>
                <w:rFonts w:hint="eastAsia" w:ascii="宋体" w:hAnsi="宋体" w:eastAsia="宋体" w:cs="宋体"/>
                <w:color w:val="auto"/>
                <w:sz w:val="24"/>
                <w:szCs w:val="24"/>
                <w:highlight w:val="none"/>
              </w:rPr>
            </w:pPr>
          </w:p>
        </w:tc>
        <w:tc>
          <w:tcPr>
            <w:tcW w:w="1116" w:type="dxa"/>
            <w:noWrap w:val="0"/>
            <w:vAlign w:val="top"/>
          </w:tcPr>
          <w:p w14:paraId="2C821EC8">
            <w:pPr>
              <w:spacing w:line="440" w:lineRule="exact"/>
              <w:rPr>
                <w:rFonts w:hint="eastAsia" w:ascii="宋体" w:hAnsi="宋体" w:eastAsia="宋体" w:cs="宋体"/>
                <w:color w:val="auto"/>
                <w:sz w:val="24"/>
                <w:szCs w:val="24"/>
                <w:highlight w:val="none"/>
              </w:rPr>
            </w:pPr>
          </w:p>
        </w:tc>
      </w:tr>
      <w:tr w14:paraId="74FD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6" w:type="dxa"/>
            <w:noWrap w:val="0"/>
            <w:vAlign w:val="top"/>
          </w:tcPr>
          <w:p w14:paraId="4797B5D7">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40" w:type="dxa"/>
            <w:noWrap w:val="0"/>
            <w:vAlign w:val="top"/>
          </w:tcPr>
          <w:p w14:paraId="30A2FB72">
            <w:pPr>
              <w:spacing w:line="440" w:lineRule="exact"/>
              <w:rPr>
                <w:rFonts w:hint="eastAsia" w:ascii="宋体" w:hAnsi="宋体" w:eastAsia="宋体" w:cs="宋体"/>
                <w:color w:val="auto"/>
                <w:sz w:val="24"/>
                <w:szCs w:val="24"/>
                <w:highlight w:val="none"/>
              </w:rPr>
            </w:pPr>
          </w:p>
        </w:tc>
        <w:tc>
          <w:tcPr>
            <w:tcW w:w="1922" w:type="dxa"/>
            <w:noWrap w:val="0"/>
            <w:vAlign w:val="top"/>
          </w:tcPr>
          <w:p w14:paraId="2F825782">
            <w:pPr>
              <w:spacing w:line="440" w:lineRule="exact"/>
              <w:rPr>
                <w:rFonts w:hint="eastAsia" w:ascii="宋体" w:hAnsi="宋体" w:eastAsia="宋体" w:cs="宋体"/>
                <w:color w:val="auto"/>
                <w:sz w:val="24"/>
                <w:szCs w:val="24"/>
                <w:highlight w:val="none"/>
              </w:rPr>
            </w:pPr>
          </w:p>
        </w:tc>
        <w:tc>
          <w:tcPr>
            <w:tcW w:w="1717" w:type="dxa"/>
            <w:noWrap w:val="0"/>
            <w:vAlign w:val="top"/>
          </w:tcPr>
          <w:p w14:paraId="7AB91D41">
            <w:pPr>
              <w:spacing w:line="440" w:lineRule="exact"/>
              <w:rPr>
                <w:rFonts w:hint="eastAsia" w:ascii="宋体" w:hAnsi="宋体" w:eastAsia="宋体" w:cs="宋体"/>
                <w:color w:val="auto"/>
                <w:sz w:val="24"/>
                <w:szCs w:val="24"/>
                <w:highlight w:val="none"/>
              </w:rPr>
            </w:pPr>
          </w:p>
        </w:tc>
        <w:tc>
          <w:tcPr>
            <w:tcW w:w="1183" w:type="dxa"/>
            <w:noWrap w:val="0"/>
            <w:vAlign w:val="top"/>
          </w:tcPr>
          <w:p w14:paraId="5B0039F7">
            <w:pPr>
              <w:spacing w:line="440" w:lineRule="exact"/>
              <w:rPr>
                <w:rFonts w:hint="eastAsia" w:ascii="宋体" w:hAnsi="宋体" w:eastAsia="宋体" w:cs="宋体"/>
                <w:color w:val="auto"/>
                <w:sz w:val="24"/>
                <w:szCs w:val="24"/>
                <w:highlight w:val="none"/>
              </w:rPr>
            </w:pPr>
          </w:p>
        </w:tc>
        <w:tc>
          <w:tcPr>
            <w:tcW w:w="1667" w:type="dxa"/>
            <w:noWrap w:val="0"/>
            <w:vAlign w:val="top"/>
          </w:tcPr>
          <w:p w14:paraId="5666797A">
            <w:pPr>
              <w:spacing w:line="440" w:lineRule="exact"/>
              <w:rPr>
                <w:rFonts w:hint="eastAsia" w:ascii="宋体" w:hAnsi="宋体" w:eastAsia="宋体" w:cs="宋体"/>
                <w:color w:val="auto"/>
                <w:sz w:val="24"/>
                <w:szCs w:val="24"/>
                <w:highlight w:val="none"/>
              </w:rPr>
            </w:pPr>
          </w:p>
        </w:tc>
        <w:tc>
          <w:tcPr>
            <w:tcW w:w="1116" w:type="dxa"/>
            <w:noWrap w:val="0"/>
            <w:vAlign w:val="top"/>
          </w:tcPr>
          <w:p w14:paraId="1446F9DF">
            <w:pPr>
              <w:spacing w:line="440" w:lineRule="exact"/>
              <w:rPr>
                <w:rFonts w:hint="eastAsia" w:ascii="宋体" w:hAnsi="宋体" w:eastAsia="宋体" w:cs="宋体"/>
                <w:color w:val="auto"/>
                <w:sz w:val="24"/>
                <w:szCs w:val="24"/>
                <w:highlight w:val="none"/>
              </w:rPr>
            </w:pPr>
          </w:p>
        </w:tc>
      </w:tr>
      <w:tr w14:paraId="1503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6" w:type="dxa"/>
            <w:noWrap w:val="0"/>
            <w:vAlign w:val="top"/>
          </w:tcPr>
          <w:p w14:paraId="78DFDA6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0" w:type="dxa"/>
            <w:noWrap w:val="0"/>
            <w:vAlign w:val="top"/>
          </w:tcPr>
          <w:p w14:paraId="54425735">
            <w:pPr>
              <w:spacing w:line="440" w:lineRule="exact"/>
              <w:rPr>
                <w:rFonts w:hint="eastAsia" w:ascii="宋体" w:hAnsi="宋体" w:eastAsia="宋体" w:cs="宋体"/>
                <w:color w:val="auto"/>
                <w:sz w:val="24"/>
                <w:szCs w:val="24"/>
                <w:highlight w:val="none"/>
              </w:rPr>
            </w:pPr>
          </w:p>
        </w:tc>
        <w:tc>
          <w:tcPr>
            <w:tcW w:w="1922" w:type="dxa"/>
            <w:noWrap w:val="0"/>
            <w:vAlign w:val="top"/>
          </w:tcPr>
          <w:p w14:paraId="748B4A1C">
            <w:pPr>
              <w:spacing w:line="440" w:lineRule="exact"/>
              <w:rPr>
                <w:rFonts w:hint="eastAsia" w:ascii="宋体" w:hAnsi="宋体" w:eastAsia="宋体" w:cs="宋体"/>
                <w:color w:val="auto"/>
                <w:sz w:val="24"/>
                <w:szCs w:val="24"/>
                <w:highlight w:val="none"/>
              </w:rPr>
            </w:pPr>
          </w:p>
        </w:tc>
        <w:tc>
          <w:tcPr>
            <w:tcW w:w="1717" w:type="dxa"/>
            <w:noWrap w:val="0"/>
            <w:vAlign w:val="top"/>
          </w:tcPr>
          <w:p w14:paraId="06A7274C">
            <w:pPr>
              <w:spacing w:line="440" w:lineRule="exact"/>
              <w:rPr>
                <w:rFonts w:hint="eastAsia" w:ascii="宋体" w:hAnsi="宋体" w:eastAsia="宋体" w:cs="宋体"/>
                <w:color w:val="auto"/>
                <w:sz w:val="24"/>
                <w:szCs w:val="24"/>
                <w:highlight w:val="none"/>
              </w:rPr>
            </w:pPr>
          </w:p>
        </w:tc>
        <w:tc>
          <w:tcPr>
            <w:tcW w:w="1183" w:type="dxa"/>
            <w:noWrap w:val="0"/>
            <w:vAlign w:val="top"/>
          </w:tcPr>
          <w:p w14:paraId="15618C4C">
            <w:pPr>
              <w:spacing w:line="440" w:lineRule="exact"/>
              <w:rPr>
                <w:rFonts w:hint="eastAsia" w:ascii="宋体" w:hAnsi="宋体" w:eastAsia="宋体" w:cs="宋体"/>
                <w:color w:val="auto"/>
                <w:sz w:val="24"/>
                <w:szCs w:val="24"/>
                <w:highlight w:val="none"/>
              </w:rPr>
            </w:pPr>
          </w:p>
        </w:tc>
        <w:tc>
          <w:tcPr>
            <w:tcW w:w="1667" w:type="dxa"/>
            <w:noWrap w:val="0"/>
            <w:vAlign w:val="top"/>
          </w:tcPr>
          <w:p w14:paraId="043DC112">
            <w:pPr>
              <w:spacing w:line="440" w:lineRule="exact"/>
              <w:rPr>
                <w:rFonts w:hint="eastAsia" w:ascii="宋体" w:hAnsi="宋体" w:eastAsia="宋体" w:cs="宋体"/>
                <w:color w:val="auto"/>
                <w:sz w:val="24"/>
                <w:szCs w:val="24"/>
                <w:highlight w:val="none"/>
              </w:rPr>
            </w:pPr>
          </w:p>
        </w:tc>
        <w:tc>
          <w:tcPr>
            <w:tcW w:w="1116" w:type="dxa"/>
            <w:noWrap w:val="0"/>
            <w:vAlign w:val="top"/>
          </w:tcPr>
          <w:p w14:paraId="1524EB86">
            <w:pPr>
              <w:spacing w:line="440" w:lineRule="exact"/>
              <w:rPr>
                <w:rFonts w:hint="eastAsia" w:ascii="宋体" w:hAnsi="宋体" w:eastAsia="宋体" w:cs="宋体"/>
                <w:color w:val="auto"/>
                <w:sz w:val="24"/>
                <w:szCs w:val="24"/>
                <w:highlight w:val="none"/>
              </w:rPr>
            </w:pPr>
          </w:p>
        </w:tc>
      </w:tr>
    </w:tbl>
    <w:p w14:paraId="1273BBE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注：与招标文件要求逐条对应填写。</w:t>
      </w:r>
    </w:p>
    <w:p w14:paraId="6754A3FD">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投标人代表签字或盖章</w:t>
      </w:r>
      <w:r>
        <w:rPr>
          <w:rFonts w:hint="eastAsia" w:ascii="宋体" w:hAnsi="宋体" w:eastAsia="宋体" w:cs="宋体"/>
          <w:color w:val="auto"/>
          <w:sz w:val="24"/>
          <w:szCs w:val="24"/>
          <w:highlight w:val="none"/>
        </w:rPr>
        <w:t>：</w:t>
      </w:r>
    </w:p>
    <w:p w14:paraId="2770D050">
      <w:pPr>
        <w:spacing w:line="44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bCs/>
          <w:color w:val="auto"/>
          <w:sz w:val="24"/>
          <w:szCs w:val="24"/>
          <w:highlight w:val="none"/>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日</w:t>
      </w:r>
    </w:p>
    <w:p w14:paraId="5194194D">
      <w:pPr>
        <w:spacing w:line="440" w:lineRule="exact"/>
        <w:rPr>
          <w:rFonts w:hint="eastAsia" w:ascii="宋体" w:hAnsi="宋体" w:eastAsia="宋体" w:cs="宋体"/>
          <w:b/>
          <w:color w:val="auto"/>
          <w:sz w:val="24"/>
          <w:szCs w:val="24"/>
          <w:highlight w:val="none"/>
        </w:rPr>
      </w:pPr>
    </w:p>
    <w:p w14:paraId="57A7A6C3">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color w:val="auto"/>
          <w:sz w:val="24"/>
          <w:szCs w:val="24"/>
          <w:highlight w:val="none"/>
          <w:lang w:eastAsia="zh-CN"/>
        </w:rPr>
        <w:br w:type="page"/>
      </w:r>
      <w:r>
        <w:rPr>
          <w:rFonts w:hint="eastAsia" w:ascii="宋体" w:hAnsi="宋体" w:eastAsia="宋体" w:cs="宋体"/>
          <w:b/>
          <w:bCs/>
          <w:color w:val="auto"/>
          <w:kern w:val="0"/>
          <w:sz w:val="28"/>
          <w:szCs w:val="28"/>
          <w:highlight w:val="none"/>
          <w:lang w:val="en-US" w:eastAsia="zh-CN" w:bidi="ar"/>
        </w:rPr>
        <w:t>备品备件、易损件明细及分项报价表</w:t>
      </w:r>
    </w:p>
    <w:tbl>
      <w:tblPr>
        <w:tblStyle w:val="2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083"/>
        <w:gridCol w:w="955"/>
        <w:gridCol w:w="1523"/>
        <w:gridCol w:w="784"/>
        <w:gridCol w:w="813"/>
        <w:gridCol w:w="1000"/>
        <w:gridCol w:w="1117"/>
        <w:gridCol w:w="1275"/>
        <w:gridCol w:w="722"/>
      </w:tblGrid>
      <w:tr w14:paraId="18B2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29CFD02">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083" w:type="dxa"/>
            <w:noWrap w:val="0"/>
            <w:vAlign w:val="center"/>
          </w:tcPr>
          <w:p w14:paraId="6AAC04E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955" w:type="dxa"/>
            <w:noWrap w:val="0"/>
            <w:vAlign w:val="center"/>
          </w:tcPr>
          <w:p w14:paraId="37F272C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1523" w:type="dxa"/>
            <w:noWrap w:val="0"/>
            <w:vAlign w:val="center"/>
          </w:tcPr>
          <w:p w14:paraId="4DA14DC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规格及型号</w:t>
            </w:r>
          </w:p>
        </w:tc>
        <w:tc>
          <w:tcPr>
            <w:tcW w:w="784" w:type="dxa"/>
            <w:noWrap w:val="0"/>
            <w:vAlign w:val="center"/>
          </w:tcPr>
          <w:p w14:paraId="7F2027F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813" w:type="dxa"/>
            <w:noWrap w:val="0"/>
            <w:vAlign w:val="center"/>
          </w:tcPr>
          <w:p w14:paraId="35D62A1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00" w:type="dxa"/>
            <w:noWrap w:val="0"/>
            <w:vAlign w:val="center"/>
          </w:tcPr>
          <w:p w14:paraId="0B0F3EBC">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综合单价（元）</w:t>
            </w:r>
          </w:p>
        </w:tc>
        <w:tc>
          <w:tcPr>
            <w:tcW w:w="1117" w:type="dxa"/>
            <w:noWrap w:val="0"/>
            <w:vAlign w:val="center"/>
          </w:tcPr>
          <w:p w14:paraId="099E5E9C">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总价（元）</w:t>
            </w:r>
          </w:p>
        </w:tc>
        <w:tc>
          <w:tcPr>
            <w:tcW w:w="1275" w:type="dxa"/>
            <w:noWrap w:val="0"/>
            <w:vAlign w:val="center"/>
          </w:tcPr>
          <w:p w14:paraId="5899A7D0">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生产厂家</w:t>
            </w:r>
          </w:p>
        </w:tc>
        <w:tc>
          <w:tcPr>
            <w:tcW w:w="722" w:type="dxa"/>
            <w:noWrap w:val="0"/>
            <w:vAlign w:val="center"/>
          </w:tcPr>
          <w:p w14:paraId="6D565CB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r>
      <w:tr w14:paraId="5293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29922B9">
            <w:pPr>
              <w:spacing w:line="440" w:lineRule="exact"/>
              <w:rPr>
                <w:rFonts w:hint="eastAsia" w:ascii="宋体" w:hAnsi="宋体" w:eastAsia="宋体" w:cs="宋体"/>
                <w:color w:val="auto"/>
                <w:sz w:val="24"/>
                <w:szCs w:val="24"/>
                <w:highlight w:val="none"/>
              </w:rPr>
            </w:pPr>
          </w:p>
        </w:tc>
        <w:tc>
          <w:tcPr>
            <w:tcW w:w="1083" w:type="dxa"/>
            <w:noWrap w:val="0"/>
            <w:vAlign w:val="center"/>
          </w:tcPr>
          <w:p w14:paraId="7BAEE22A">
            <w:pPr>
              <w:spacing w:line="440" w:lineRule="exact"/>
              <w:rPr>
                <w:rFonts w:hint="eastAsia" w:ascii="宋体" w:hAnsi="宋体" w:eastAsia="宋体" w:cs="宋体"/>
                <w:color w:val="auto"/>
                <w:sz w:val="24"/>
                <w:szCs w:val="24"/>
                <w:highlight w:val="none"/>
              </w:rPr>
            </w:pPr>
          </w:p>
        </w:tc>
        <w:tc>
          <w:tcPr>
            <w:tcW w:w="955" w:type="dxa"/>
            <w:noWrap w:val="0"/>
            <w:vAlign w:val="center"/>
          </w:tcPr>
          <w:p w14:paraId="362D2FF1">
            <w:pPr>
              <w:spacing w:line="440" w:lineRule="exact"/>
              <w:rPr>
                <w:rFonts w:hint="eastAsia" w:ascii="宋体" w:hAnsi="宋体" w:eastAsia="宋体" w:cs="宋体"/>
                <w:color w:val="auto"/>
                <w:sz w:val="24"/>
                <w:szCs w:val="24"/>
                <w:highlight w:val="none"/>
              </w:rPr>
            </w:pPr>
          </w:p>
        </w:tc>
        <w:tc>
          <w:tcPr>
            <w:tcW w:w="1523" w:type="dxa"/>
            <w:noWrap w:val="0"/>
            <w:vAlign w:val="center"/>
          </w:tcPr>
          <w:p w14:paraId="0D463427">
            <w:pPr>
              <w:spacing w:line="440" w:lineRule="exact"/>
              <w:rPr>
                <w:rFonts w:hint="eastAsia" w:ascii="宋体" w:hAnsi="宋体" w:eastAsia="宋体" w:cs="宋体"/>
                <w:color w:val="auto"/>
                <w:sz w:val="24"/>
                <w:szCs w:val="24"/>
                <w:highlight w:val="none"/>
              </w:rPr>
            </w:pPr>
          </w:p>
        </w:tc>
        <w:tc>
          <w:tcPr>
            <w:tcW w:w="784" w:type="dxa"/>
            <w:noWrap w:val="0"/>
            <w:vAlign w:val="center"/>
          </w:tcPr>
          <w:p w14:paraId="17847A56">
            <w:pPr>
              <w:spacing w:line="440" w:lineRule="exact"/>
              <w:rPr>
                <w:rFonts w:hint="eastAsia" w:ascii="宋体" w:hAnsi="宋体" w:eastAsia="宋体" w:cs="宋体"/>
                <w:color w:val="auto"/>
                <w:sz w:val="24"/>
                <w:szCs w:val="24"/>
                <w:highlight w:val="none"/>
              </w:rPr>
            </w:pPr>
          </w:p>
        </w:tc>
        <w:tc>
          <w:tcPr>
            <w:tcW w:w="813" w:type="dxa"/>
            <w:noWrap w:val="0"/>
            <w:vAlign w:val="center"/>
          </w:tcPr>
          <w:p w14:paraId="59A795AA">
            <w:pPr>
              <w:spacing w:line="440" w:lineRule="exact"/>
              <w:rPr>
                <w:rFonts w:hint="eastAsia" w:ascii="宋体" w:hAnsi="宋体" w:eastAsia="宋体" w:cs="宋体"/>
                <w:color w:val="auto"/>
                <w:sz w:val="24"/>
                <w:szCs w:val="24"/>
                <w:highlight w:val="none"/>
              </w:rPr>
            </w:pPr>
          </w:p>
        </w:tc>
        <w:tc>
          <w:tcPr>
            <w:tcW w:w="1000" w:type="dxa"/>
            <w:noWrap w:val="0"/>
            <w:vAlign w:val="center"/>
          </w:tcPr>
          <w:p w14:paraId="7695B50F">
            <w:pPr>
              <w:spacing w:line="440" w:lineRule="exact"/>
              <w:rPr>
                <w:rFonts w:hint="eastAsia" w:ascii="宋体" w:hAnsi="宋体" w:eastAsia="宋体" w:cs="宋体"/>
                <w:color w:val="auto"/>
                <w:sz w:val="24"/>
                <w:szCs w:val="24"/>
                <w:highlight w:val="none"/>
              </w:rPr>
            </w:pPr>
          </w:p>
        </w:tc>
        <w:tc>
          <w:tcPr>
            <w:tcW w:w="1117" w:type="dxa"/>
            <w:noWrap w:val="0"/>
            <w:vAlign w:val="center"/>
          </w:tcPr>
          <w:p w14:paraId="038B5FC1">
            <w:pPr>
              <w:spacing w:line="440" w:lineRule="exact"/>
              <w:rPr>
                <w:rFonts w:hint="eastAsia" w:ascii="宋体" w:hAnsi="宋体" w:eastAsia="宋体" w:cs="宋体"/>
                <w:color w:val="auto"/>
                <w:sz w:val="24"/>
                <w:szCs w:val="24"/>
                <w:highlight w:val="none"/>
              </w:rPr>
            </w:pPr>
          </w:p>
        </w:tc>
        <w:tc>
          <w:tcPr>
            <w:tcW w:w="1275" w:type="dxa"/>
            <w:noWrap w:val="0"/>
            <w:vAlign w:val="center"/>
          </w:tcPr>
          <w:p w14:paraId="6ED80F95">
            <w:pPr>
              <w:spacing w:line="440" w:lineRule="exact"/>
              <w:rPr>
                <w:rFonts w:hint="eastAsia" w:ascii="宋体" w:hAnsi="宋体" w:eastAsia="宋体" w:cs="宋体"/>
                <w:color w:val="auto"/>
                <w:sz w:val="24"/>
                <w:szCs w:val="24"/>
                <w:highlight w:val="none"/>
              </w:rPr>
            </w:pPr>
          </w:p>
        </w:tc>
        <w:tc>
          <w:tcPr>
            <w:tcW w:w="722" w:type="dxa"/>
            <w:noWrap w:val="0"/>
            <w:vAlign w:val="center"/>
          </w:tcPr>
          <w:p w14:paraId="6FA30BA6">
            <w:pPr>
              <w:spacing w:line="440" w:lineRule="exact"/>
              <w:rPr>
                <w:rFonts w:hint="eastAsia" w:ascii="宋体" w:hAnsi="宋体" w:eastAsia="宋体" w:cs="宋体"/>
                <w:color w:val="auto"/>
                <w:sz w:val="24"/>
                <w:szCs w:val="24"/>
                <w:highlight w:val="none"/>
              </w:rPr>
            </w:pPr>
          </w:p>
        </w:tc>
      </w:tr>
      <w:tr w14:paraId="042C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3884F0B6">
            <w:pPr>
              <w:spacing w:line="440" w:lineRule="exact"/>
              <w:rPr>
                <w:rFonts w:hint="eastAsia" w:ascii="宋体" w:hAnsi="宋体" w:eastAsia="宋体" w:cs="宋体"/>
                <w:color w:val="auto"/>
                <w:sz w:val="24"/>
                <w:szCs w:val="24"/>
                <w:highlight w:val="none"/>
              </w:rPr>
            </w:pPr>
          </w:p>
        </w:tc>
        <w:tc>
          <w:tcPr>
            <w:tcW w:w="1083" w:type="dxa"/>
            <w:noWrap w:val="0"/>
            <w:vAlign w:val="center"/>
          </w:tcPr>
          <w:p w14:paraId="0C1778FA">
            <w:pPr>
              <w:spacing w:line="440" w:lineRule="exact"/>
              <w:rPr>
                <w:rFonts w:hint="eastAsia" w:ascii="宋体" w:hAnsi="宋体" w:eastAsia="宋体" w:cs="宋体"/>
                <w:color w:val="auto"/>
                <w:sz w:val="24"/>
                <w:szCs w:val="24"/>
                <w:highlight w:val="none"/>
              </w:rPr>
            </w:pPr>
          </w:p>
        </w:tc>
        <w:tc>
          <w:tcPr>
            <w:tcW w:w="955" w:type="dxa"/>
            <w:noWrap w:val="0"/>
            <w:vAlign w:val="center"/>
          </w:tcPr>
          <w:p w14:paraId="2ACD880C">
            <w:pPr>
              <w:spacing w:line="440" w:lineRule="exact"/>
              <w:rPr>
                <w:rFonts w:hint="eastAsia" w:ascii="宋体" w:hAnsi="宋体" w:eastAsia="宋体" w:cs="宋体"/>
                <w:color w:val="auto"/>
                <w:sz w:val="24"/>
                <w:szCs w:val="24"/>
                <w:highlight w:val="none"/>
              </w:rPr>
            </w:pPr>
          </w:p>
        </w:tc>
        <w:tc>
          <w:tcPr>
            <w:tcW w:w="1523" w:type="dxa"/>
            <w:noWrap w:val="0"/>
            <w:vAlign w:val="center"/>
          </w:tcPr>
          <w:p w14:paraId="711D2DBE">
            <w:pPr>
              <w:spacing w:line="440" w:lineRule="exact"/>
              <w:rPr>
                <w:rFonts w:hint="eastAsia" w:ascii="宋体" w:hAnsi="宋体" w:eastAsia="宋体" w:cs="宋体"/>
                <w:color w:val="auto"/>
                <w:sz w:val="24"/>
                <w:szCs w:val="24"/>
                <w:highlight w:val="none"/>
              </w:rPr>
            </w:pPr>
          </w:p>
        </w:tc>
        <w:tc>
          <w:tcPr>
            <w:tcW w:w="784" w:type="dxa"/>
            <w:noWrap w:val="0"/>
            <w:vAlign w:val="center"/>
          </w:tcPr>
          <w:p w14:paraId="2283ACDC">
            <w:pPr>
              <w:spacing w:line="440" w:lineRule="exact"/>
              <w:rPr>
                <w:rFonts w:hint="eastAsia" w:ascii="宋体" w:hAnsi="宋体" w:eastAsia="宋体" w:cs="宋体"/>
                <w:color w:val="auto"/>
                <w:sz w:val="24"/>
                <w:szCs w:val="24"/>
                <w:highlight w:val="none"/>
              </w:rPr>
            </w:pPr>
          </w:p>
        </w:tc>
        <w:tc>
          <w:tcPr>
            <w:tcW w:w="813" w:type="dxa"/>
            <w:noWrap w:val="0"/>
            <w:vAlign w:val="center"/>
          </w:tcPr>
          <w:p w14:paraId="061FB25A">
            <w:pPr>
              <w:spacing w:line="440" w:lineRule="exact"/>
              <w:rPr>
                <w:rFonts w:hint="eastAsia" w:ascii="宋体" w:hAnsi="宋体" w:eastAsia="宋体" w:cs="宋体"/>
                <w:color w:val="auto"/>
                <w:sz w:val="24"/>
                <w:szCs w:val="24"/>
                <w:highlight w:val="none"/>
              </w:rPr>
            </w:pPr>
          </w:p>
        </w:tc>
        <w:tc>
          <w:tcPr>
            <w:tcW w:w="1000" w:type="dxa"/>
            <w:noWrap w:val="0"/>
            <w:vAlign w:val="center"/>
          </w:tcPr>
          <w:p w14:paraId="591D6B96">
            <w:pPr>
              <w:spacing w:line="440" w:lineRule="exact"/>
              <w:rPr>
                <w:rFonts w:hint="eastAsia" w:ascii="宋体" w:hAnsi="宋体" w:eastAsia="宋体" w:cs="宋体"/>
                <w:color w:val="auto"/>
                <w:sz w:val="24"/>
                <w:szCs w:val="24"/>
                <w:highlight w:val="none"/>
              </w:rPr>
            </w:pPr>
          </w:p>
        </w:tc>
        <w:tc>
          <w:tcPr>
            <w:tcW w:w="1117" w:type="dxa"/>
            <w:noWrap w:val="0"/>
            <w:vAlign w:val="center"/>
          </w:tcPr>
          <w:p w14:paraId="0C68FD14">
            <w:pPr>
              <w:spacing w:line="440" w:lineRule="exact"/>
              <w:rPr>
                <w:rFonts w:hint="eastAsia" w:ascii="宋体" w:hAnsi="宋体" w:eastAsia="宋体" w:cs="宋体"/>
                <w:color w:val="auto"/>
                <w:sz w:val="24"/>
                <w:szCs w:val="24"/>
                <w:highlight w:val="none"/>
              </w:rPr>
            </w:pPr>
          </w:p>
        </w:tc>
        <w:tc>
          <w:tcPr>
            <w:tcW w:w="1275" w:type="dxa"/>
            <w:noWrap w:val="0"/>
            <w:vAlign w:val="center"/>
          </w:tcPr>
          <w:p w14:paraId="394A8BD9">
            <w:pPr>
              <w:spacing w:line="440" w:lineRule="exact"/>
              <w:rPr>
                <w:rFonts w:hint="eastAsia" w:ascii="宋体" w:hAnsi="宋体" w:eastAsia="宋体" w:cs="宋体"/>
                <w:color w:val="auto"/>
                <w:sz w:val="24"/>
                <w:szCs w:val="24"/>
                <w:highlight w:val="none"/>
              </w:rPr>
            </w:pPr>
          </w:p>
        </w:tc>
        <w:tc>
          <w:tcPr>
            <w:tcW w:w="722" w:type="dxa"/>
            <w:noWrap w:val="0"/>
            <w:vAlign w:val="center"/>
          </w:tcPr>
          <w:p w14:paraId="0F68BEF0">
            <w:pPr>
              <w:spacing w:line="440" w:lineRule="exact"/>
              <w:rPr>
                <w:rFonts w:hint="eastAsia" w:ascii="宋体" w:hAnsi="宋体" w:eastAsia="宋体" w:cs="宋体"/>
                <w:color w:val="auto"/>
                <w:sz w:val="24"/>
                <w:szCs w:val="24"/>
                <w:highlight w:val="none"/>
              </w:rPr>
            </w:pPr>
          </w:p>
        </w:tc>
      </w:tr>
      <w:tr w14:paraId="5A6A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3A81C92D">
            <w:pPr>
              <w:spacing w:line="440" w:lineRule="exact"/>
              <w:rPr>
                <w:rFonts w:hint="eastAsia" w:ascii="宋体" w:hAnsi="宋体" w:eastAsia="宋体" w:cs="宋体"/>
                <w:color w:val="auto"/>
                <w:sz w:val="24"/>
                <w:szCs w:val="24"/>
                <w:highlight w:val="none"/>
              </w:rPr>
            </w:pPr>
          </w:p>
        </w:tc>
        <w:tc>
          <w:tcPr>
            <w:tcW w:w="1083" w:type="dxa"/>
            <w:noWrap w:val="0"/>
            <w:vAlign w:val="center"/>
          </w:tcPr>
          <w:p w14:paraId="200ED7B8">
            <w:pPr>
              <w:spacing w:line="440" w:lineRule="exact"/>
              <w:rPr>
                <w:rFonts w:hint="eastAsia" w:ascii="宋体" w:hAnsi="宋体" w:eastAsia="宋体" w:cs="宋体"/>
                <w:color w:val="auto"/>
                <w:sz w:val="24"/>
                <w:szCs w:val="24"/>
                <w:highlight w:val="none"/>
              </w:rPr>
            </w:pPr>
          </w:p>
        </w:tc>
        <w:tc>
          <w:tcPr>
            <w:tcW w:w="955" w:type="dxa"/>
            <w:noWrap w:val="0"/>
            <w:vAlign w:val="center"/>
          </w:tcPr>
          <w:p w14:paraId="205FE360">
            <w:pPr>
              <w:spacing w:line="440" w:lineRule="exact"/>
              <w:rPr>
                <w:rFonts w:hint="eastAsia" w:ascii="宋体" w:hAnsi="宋体" w:eastAsia="宋体" w:cs="宋体"/>
                <w:color w:val="auto"/>
                <w:sz w:val="24"/>
                <w:szCs w:val="24"/>
                <w:highlight w:val="none"/>
              </w:rPr>
            </w:pPr>
          </w:p>
        </w:tc>
        <w:tc>
          <w:tcPr>
            <w:tcW w:w="1523" w:type="dxa"/>
            <w:noWrap w:val="0"/>
            <w:vAlign w:val="center"/>
          </w:tcPr>
          <w:p w14:paraId="42C05C62">
            <w:pPr>
              <w:spacing w:line="440" w:lineRule="exact"/>
              <w:rPr>
                <w:rFonts w:hint="eastAsia" w:ascii="宋体" w:hAnsi="宋体" w:eastAsia="宋体" w:cs="宋体"/>
                <w:color w:val="auto"/>
                <w:sz w:val="24"/>
                <w:szCs w:val="24"/>
                <w:highlight w:val="none"/>
              </w:rPr>
            </w:pPr>
          </w:p>
        </w:tc>
        <w:tc>
          <w:tcPr>
            <w:tcW w:w="784" w:type="dxa"/>
            <w:noWrap w:val="0"/>
            <w:vAlign w:val="center"/>
          </w:tcPr>
          <w:p w14:paraId="35A61F93">
            <w:pPr>
              <w:spacing w:line="440" w:lineRule="exact"/>
              <w:rPr>
                <w:rFonts w:hint="eastAsia" w:ascii="宋体" w:hAnsi="宋体" w:eastAsia="宋体" w:cs="宋体"/>
                <w:color w:val="auto"/>
                <w:sz w:val="24"/>
                <w:szCs w:val="24"/>
                <w:highlight w:val="none"/>
              </w:rPr>
            </w:pPr>
          </w:p>
        </w:tc>
        <w:tc>
          <w:tcPr>
            <w:tcW w:w="813" w:type="dxa"/>
            <w:noWrap w:val="0"/>
            <w:vAlign w:val="center"/>
          </w:tcPr>
          <w:p w14:paraId="3626259C">
            <w:pPr>
              <w:spacing w:line="440" w:lineRule="exact"/>
              <w:rPr>
                <w:rFonts w:hint="eastAsia" w:ascii="宋体" w:hAnsi="宋体" w:eastAsia="宋体" w:cs="宋体"/>
                <w:color w:val="auto"/>
                <w:sz w:val="24"/>
                <w:szCs w:val="24"/>
                <w:highlight w:val="none"/>
              </w:rPr>
            </w:pPr>
          </w:p>
        </w:tc>
        <w:tc>
          <w:tcPr>
            <w:tcW w:w="1000" w:type="dxa"/>
            <w:noWrap w:val="0"/>
            <w:vAlign w:val="center"/>
          </w:tcPr>
          <w:p w14:paraId="29D3811B">
            <w:pPr>
              <w:spacing w:line="440" w:lineRule="exact"/>
              <w:rPr>
                <w:rFonts w:hint="eastAsia" w:ascii="宋体" w:hAnsi="宋体" w:eastAsia="宋体" w:cs="宋体"/>
                <w:color w:val="auto"/>
                <w:sz w:val="24"/>
                <w:szCs w:val="24"/>
                <w:highlight w:val="none"/>
              </w:rPr>
            </w:pPr>
          </w:p>
        </w:tc>
        <w:tc>
          <w:tcPr>
            <w:tcW w:w="1117" w:type="dxa"/>
            <w:noWrap w:val="0"/>
            <w:vAlign w:val="center"/>
          </w:tcPr>
          <w:p w14:paraId="4AAC1C55">
            <w:pPr>
              <w:spacing w:line="440" w:lineRule="exact"/>
              <w:rPr>
                <w:rFonts w:hint="eastAsia" w:ascii="宋体" w:hAnsi="宋体" w:eastAsia="宋体" w:cs="宋体"/>
                <w:color w:val="auto"/>
                <w:sz w:val="24"/>
                <w:szCs w:val="24"/>
                <w:highlight w:val="none"/>
              </w:rPr>
            </w:pPr>
          </w:p>
        </w:tc>
        <w:tc>
          <w:tcPr>
            <w:tcW w:w="1275" w:type="dxa"/>
            <w:noWrap w:val="0"/>
            <w:vAlign w:val="center"/>
          </w:tcPr>
          <w:p w14:paraId="2B50F723">
            <w:pPr>
              <w:spacing w:line="440" w:lineRule="exact"/>
              <w:rPr>
                <w:rFonts w:hint="eastAsia" w:ascii="宋体" w:hAnsi="宋体" w:eastAsia="宋体" w:cs="宋体"/>
                <w:color w:val="auto"/>
                <w:sz w:val="24"/>
                <w:szCs w:val="24"/>
                <w:highlight w:val="none"/>
              </w:rPr>
            </w:pPr>
          </w:p>
        </w:tc>
        <w:tc>
          <w:tcPr>
            <w:tcW w:w="722" w:type="dxa"/>
            <w:noWrap w:val="0"/>
            <w:vAlign w:val="center"/>
          </w:tcPr>
          <w:p w14:paraId="6DB95326">
            <w:pPr>
              <w:spacing w:line="440" w:lineRule="exact"/>
              <w:rPr>
                <w:rFonts w:hint="eastAsia" w:ascii="宋体" w:hAnsi="宋体" w:eastAsia="宋体" w:cs="宋体"/>
                <w:color w:val="auto"/>
                <w:sz w:val="24"/>
                <w:szCs w:val="24"/>
                <w:highlight w:val="none"/>
              </w:rPr>
            </w:pPr>
          </w:p>
        </w:tc>
      </w:tr>
      <w:tr w14:paraId="68E8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2FD3FD9">
            <w:pPr>
              <w:spacing w:line="440" w:lineRule="exact"/>
              <w:rPr>
                <w:rFonts w:hint="eastAsia" w:ascii="宋体" w:hAnsi="宋体" w:eastAsia="宋体" w:cs="宋体"/>
                <w:color w:val="auto"/>
                <w:sz w:val="24"/>
                <w:szCs w:val="24"/>
                <w:highlight w:val="none"/>
              </w:rPr>
            </w:pPr>
          </w:p>
        </w:tc>
        <w:tc>
          <w:tcPr>
            <w:tcW w:w="1083" w:type="dxa"/>
            <w:noWrap w:val="0"/>
            <w:vAlign w:val="center"/>
          </w:tcPr>
          <w:p w14:paraId="11AD34D1">
            <w:pPr>
              <w:spacing w:line="440" w:lineRule="exact"/>
              <w:rPr>
                <w:rFonts w:hint="eastAsia" w:ascii="宋体" w:hAnsi="宋体" w:eastAsia="宋体" w:cs="宋体"/>
                <w:color w:val="auto"/>
                <w:sz w:val="24"/>
                <w:szCs w:val="24"/>
                <w:highlight w:val="none"/>
              </w:rPr>
            </w:pPr>
          </w:p>
        </w:tc>
        <w:tc>
          <w:tcPr>
            <w:tcW w:w="955" w:type="dxa"/>
            <w:noWrap w:val="0"/>
            <w:vAlign w:val="center"/>
          </w:tcPr>
          <w:p w14:paraId="2E646AD2">
            <w:pPr>
              <w:spacing w:line="440" w:lineRule="exact"/>
              <w:rPr>
                <w:rFonts w:hint="eastAsia" w:ascii="宋体" w:hAnsi="宋体" w:eastAsia="宋体" w:cs="宋体"/>
                <w:color w:val="auto"/>
                <w:sz w:val="24"/>
                <w:szCs w:val="24"/>
                <w:highlight w:val="none"/>
              </w:rPr>
            </w:pPr>
          </w:p>
        </w:tc>
        <w:tc>
          <w:tcPr>
            <w:tcW w:w="1523" w:type="dxa"/>
            <w:noWrap w:val="0"/>
            <w:vAlign w:val="center"/>
          </w:tcPr>
          <w:p w14:paraId="18DFDF48">
            <w:pPr>
              <w:spacing w:line="440" w:lineRule="exact"/>
              <w:rPr>
                <w:rFonts w:hint="eastAsia" w:ascii="宋体" w:hAnsi="宋体" w:eastAsia="宋体" w:cs="宋体"/>
                <w:color w:val="auto"/>
                <w:sz w:val="24"/>
                <w:szCs w:val="24"/>
                <w:highlight w:val="none"/>
              </w:rPr>
            </w:pPr>
          </w:p>
        </w:tc>
        <w:tc>
          <w:tcPr>
            <w:tcW w:w="784" w:type="dxa"/>
            <w:noWrap w:val="0"/>
            <w:vAlign w:val="center"/>
          </w:tcPr>
          <w:p w14:paraId="31C48853">
            <w:pPr>
              <w:spacing w:line="440" w:lineRule="exact"/>
              <w:rPr>
                <w:rFonts w:hint="eastAsia" w:ascii="宋体" w:hAnsi="宋体" w:eastAsia="宋体" w:cs="宋体"/>
                <w:color w:val="auto"/>
                <w:sz w:val="24"/>
                <w:szCs w:val="24"/>
                <w:highlight w:val="none"/>
              </w:rPr>
            </w:pPr>
          </w:p>
        </w:tc>
        <w:tc>
          <w:tcPr>
            <w:tcW w:w="813" w:type="dxa"/>
            <w:noWrap w:val="0"/>
            <w:vAlign w:val="center"/>
          </w:tcPr>
          <w:p w14:paraId="10CFC6E6">
            <w:pPr>
              <w:spacing w:line="440" w:lineRule="exact"/>
              <w:rPr>
                <w:rFonts w:hint="eastAsia" w:ascii="宋体" w:hAnsi="宋体" w:eastAsia="宋体" w:cs="宋体"/>
                <w:color w:val="auto"/>
                <w:sz w:val="24"/>
                <w:szCs w:val="24"/>
                <w:highlight w:val="none"/>
              </w:rPr>
            </w:pPr>
          </w:p>
        </w:tc>
        <w:tc>
          <w:tcPr>
            <w:tcW w:w="1000" w:type="dxa"/>
            <w:noWrap w:val="0"/>
            <w:vAlign w:val="center"/>
          </w:tcPr>
          <w:p w14:paraId="2E55F95C">
            <w:pPr>
              <w:spacing w:line="440" w:lineRule="exact"/>
              <w:rPr>
                <w:rFonts w:hint="eastAsia" w:ascii="宋体" w:hAnsi="宋体" w:eastAsia="宋体" w:cs="宋体"/>
                <w:color w:val="auto"/>
                <w:sz w:val="24"/>
                <w:szCs w:val="24"/>
                <w:highlight w:val="none"/>
              </w:rPr>
            </w:pPr>
          </w:p>
        </w:tc>
        <w:tc>
          <w:tcPr>
            <w:tcW w:w="1117" w:type="dxa"/>
            <w:noWrap w:val="0"/>
            <w:vAlign w:val="center"/>
          </w:tcPr>
          <w:p w14:paraId="6DA7FE5C">
            <w:pPr>
              <w:spacing w:line="440" w:lineRule="exact"/>
              <w:rPr>
                <w:rFonts w:hint="eastAsia" w:ascii="宋体" w:hAnsi="宋体" w:eastAsia="宋体" w:cs="宋体"/>
                <w:color w:val="auto"/>
                <w:sz w:val="24"/>
                <w:szCs w:val="24"/>
                <w:highlight w:val="none"/>
              </w:rPr>
            </w:pPr>
          </w:p>
        </w:tc>
        <w:tc>
          <w:tcPr>
            <w:tcW w:w="1275" w:type="dxa"/>
            <w:noWrap w:val="0"/>
            <w:vAlign w:val="center"/>
          </w:tcPr>
          <w:p w14:paraId="18E83A58">
            <w:pPr>
              <w:spacing w:line="440" w:lineRule="exact"/>
              <w:rPr>
                <w:rFonts w:hint="eastAsia" w:ascii="宋体" w:hAnsi="宋体" w:eastAsia="宋体" w:cs="宋体"/>
                <w:color w:val="auto"/>
                <w:sz w:val="24"/>
                <w:szCs w:val="24"/>
                <w:highlight w:val="none"/>
              </w:rPr>
            </w:pPr>
          </w:p>
        </w:tc>
        <w:tc>
          <w:tcPr>
            <w:tcW w:w="722" w:type="dxa"/>
            <w:noWrap w:val="0"/>
            <w:vAlign w:val="center"/>
          </w:tcPr>
          <w:p w14:paraId="0AAA2FB2">
            <w:pPr>
              <w:spacing w:line="440" w:lineRule="exact"/>
              <w:rPr>
                <w:rFonts w:hint="eastAsia" w:ascii="宋体" w:hAnsi="宋体" w:eastAsia="宋体" w:cs="宋体"/>
                <w:color w:val="auto"/>
                <w:sz w:val="24"/>
                <w:szCs w:val="24"/>
                <w:highlight w:val="none"/>
              </w:rPr>
            </w:pPr>
          </w:p>
        </w:tc>
      </w:tr>
      <w:tr w14:paraId="16D7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98D90EB">
            <w:pPr>
              <w:spacing w:line="440" w:lineRule="exact"/>
              <w:rPr>
                <w:rFonts w:hint="eastAsia" w:ascii="宋体" w:hAnsi="宋体" w:eastAsia="宋体" w:cs="宋体"/>
                <w:color w:val="auto"/>
                <w:sz w:val="24"/>
                <w:szCs w:val="24"/>
                <w:highlight w:val="none"/>
              </w:rPr>
            </w:pPr>
          </w:p>
        </w:tc>
        <w:tc>
          <w:tcPr>
            <w:tcW w:w="1083" w:type="dxa"/>
            <w:noWrap w:val="0"/>
            <w:vAlign w:val="center"/>
          </w:tcPr>
          <w:p w14:paraId="11631064">
            <w:pPr>
              <w:spacing w:line="440" w:lineRule="exact"/>
              <w:rPr>
                <w:rFonts w:hint="eastAsia" w:ascii="宋体" w:hAnsi="宋体" w:eastAsia="宋体" w:cs="宋体"/>
                <w:color w:val="auto"/>
                <w:sz w:val="24"/>
                <w:szCs w:val="24"/>
                <w:highlight w:val="none"/>
              </w:rPr>
            </w:pPr>
          </w:p>
        </w:tc>
        <w:tc>
          <w:tcPr>
            <w:tcW w:w="955" w:type="dxa"/>
            <w:noWrap w:val="0"/>
            <w:vAlign w:val="center"/>
          </w:tcPr>
          <w:p w14:paraId="60B24E0E">
            <w:pPr>
              <w:spacing w:line="440" w:lineRule="exact"/>
              <w:rPr>
                <w:rFonts w:hint="eastAsia" w:ascii="宋体" w:hAnsi="宋体" w:eastAsia="宋体" w:cs="宋体"/>
                <w:color w:val="auto"/>
                <w:sz w:val="24"/>
                <w:szCs w:val="24"/>
                <w:highlight w:val="none"/>
              </w:rPr>
            </w:pPr>
          </w:p>
        </w:tc>
        <w:tc>
          <w:tcPr>
            <w:tcW w:w="1523" w:type="dxa"/>
            <w:noWrap w:val="0"/>
            <w:vAlign w:val="center"/>
          </w:tcPr>
          <w:p w14:paraId="713C6CB3">
            <w:pPr>
              <w:spacing w:line="440" w:lineRule="exact"/>
              <w:rPr>
                <w:rFonts w:hint="eastAsia" w:ascii="宋体" w:hAnsi="宋体" w:eastAsia="宋体" w:cs="宋体"/>
                <w:color w:val="auto"/>
                <w:sz w:val="24"/>
                <w:szCs w:val="24"/>
                <w:highlight w:val="none"/>
              </w:rPr>
            </w:pPr>
          </w:p>
        </w:tc>
        <w:tc>
          <w:tcPr>
            <w:tcW w:w="784" w:type="dxa"/>
            <w:noWrap w:val="0"/>
            <w:vAlign w:val="center"/>
          </w:tcPr>
          <w:p w14:paraId="5ABF2409">
            <w:pPr>
              <w:spacing w:line="440" w:lineRule="exact"/>
              <w:rPr>
                <w:rFonts w:hint="eastAsia" w:ascii="宋体" w:hAnsi="宋体" w:eastAsia="宋体" w:cs="宋体"/>
                <w:color w:val="auto"/>
                <w:sz w:val="24"/>
                <w:szCs w:val="24"/>
                <w:highlight w:val="none"/>
              </w:rPr>
            </w:pPr>
          </w:p>
        </w:tc>
        <w:tc>
          <w:tcPr>
            <w:tcW w:w="813" w:type="dxa"/>
            <w:noWrap w:val="0"/>
            <w:vAlign w:val="center"/>
          </w:tcPr>
          <w:p w14:paraId="0596CA3C">
            <w:pPr>
              <w:spacing w:line="440" w:lineRule="exact"/>
              <w:rPr>
                <w:rFonts w:hint="eastAsia" w:ascii="宋体" w:hAnsi="宋体" w:eastAsia="宋体" w:cs="宋体"/>
                <w:color w:val="auto"/>
                <w:sz w:val="24"/>
                <w:szCs w:val="24"/>
                <w:highlight w:val="none"/>
              </w:rPr>
            </w:pPr>
          </w:p>
        </w:tc>
        <w:tc>
          <w:tcPr>
            <w:tcW w:w="1000" w:type="dxa"/>
            <w:noWrap w:val="0"/>
            <w:vAlign w:val="center"/>
          </w:tcPr>
          <w:p w14:paraId="1C0D7A84">
            <w:pPr>
              <w:spacing w:line="440" w:lineRule="exact"/>
              <w:rPr>
                <w:rFonts w:hint="eastAsia" w:ascii="宋体" w:hAnsi="宋体" w:eastAsia="宋体" w:cs="宋体"/>
                <w:color w:val="auto"/>
                <w:sz w:val="24"/>
                <w:szCs w:val="24"/>
                <w:highlight w:val="none"/>
              </w:rPr>
            </w:pPr>
          </w:p>
        </w:tc>
        <w:tc>
          <w:tcPr>
            <w:tcW w:w="1117" w:type="dxa"/>
            <w:noWrap w:val="0"/>
            <w:vAlign w:val="center"/>
          </w:tcPr>
          <w:p w14:paraId="27DBACCC">
            <w:pPr>
              <w:spacing w:line="440" w:lineRule="exact"/>
              <w:rPr>
                <w:rFonts w:hint="eastAsia" w:ascii="宋体" w:hAnsi="宋体" w:eastAsia="宋体" w:cs="宋体"/>
                <w:color w:val="auto"/>
                <w:sz w:val="24"/>
                <w:szCs w:val="24"/>
                <w:highlight w:val="none"/>
              </w:rPr>
            </w:pPr>
          </w:p>
        </w:tc>
        <w:tc>
          <w:tcPr>
            <w:tcW w:w="1275" w:type="dxa"/>
            <w:noWrap w:val="0"/>
            <w:vAlign w:val="center"/>
          </w:tcPr>
          <w:p w14:paraId="124400A0">
            <w:pPr>
              <w:spacing w:line="440" w:lineRule="exact"/>
              <w:rPr>
                <w:rFonts w:hint="eastAsia" w:ascii="宋体" w:hAnsi="宋体" w:eastAsia="宋体" w:cs="宋体"/>
                <w:color w:val="auto"/>
                <w:sz w:val="24"/>
                <w:szCs w:val="24"/>
                <w:highlight w:val="none"/>
              </w:rPr>
            </w:pPr>
          </w:p>
        </w:tc>
        <w:tc>
          <w:tcPr>
            <w:tcW w:w="722" w:type="dxa"/>
            <w:noWrap w:val="0"/>
            <w:vAlign w:val="center"/>
          </w:tcPr>
          <w:p w14:paraId="16EAD371">
            <w:pPr>
              <w:spacing w:line="440" w:lineRule="exact"/>
              <w:rPr>
                <w:rFonts w:hint="eastAsia" w:ascii="宋体" w:hAnsi="宋体" w:eastAsia="宋体" w:cs="宋体"/>
                <w:color w:val="auto"/>
                <w:sz w:val="24"/>
                <w:szCs w:val="24"/>
                <w:highlight w:val="none"/>
              </w:rPr>
            </w:pPr>
          </w:p>
        </w:tc>
      </w:tr>
      <w:tr w14:paraId="5BDF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32" w:type="dxa"/>
            <w:noWrap w:val="0"/>
            <w:vAlign w:val="center"/>
          </w:tcPr>
          <w:p w14:paraId="0C12D615">
            <w:pPr>
              <w:spacing w:line="440" w:lineRule="exact"/>
              <w:rPr>
                <w:rFonts w:hint="eastAsia" w:ascii="宋体" w:hAnsi="宋体" w:eastAsia="宋体" w:cs="宋体"/>
                <w:color w:val="auto"/>
                <w:sz w:val="24"/>
                <w:szCs w:val="24"/>
                <w:highlight w:val="none"/>
              </w:rPr>
            </w:pPr>
          </w:p>
        </w:tc>
        <w:tc>
          <w:tcPr>
            <w:tcW w:w="1083" w:type="dxa"/>
            <w:noWrap w:val="0"/>
            <w:vAlign w:val="center"/>
          </w:tcPr>
          <w:p w14:paraId="6C7FCACF">
            <w:pPr>
              <w:spacing w:line="440" w:lineRule="exact"/>
              <w:rPr>
                <w:rFonts w:hint="eastAsia" w:ascii="宋体" w:hAnsi="宋体" w:eastAsia="宋体" w:cs="宋体"/>
                <w:color w:val="auto"/>
                <w:sz w:val="24"/>
                <w:szCs w:val="24"/>
                <w:highlight w:val="none"/>
              </w:rPr>
            </w:pPr>
          </w:p>
        </w:tc>
        <w:tc>
          <w:tcPr>
            <w:tcW w:w="955" w:type="dxa"/>
            <w:noWrap w:val="0"/>
            <w:vAlign w:val="center"/>
          </w:tcPr>
          <w:p w14:paraId="3324995B">
            <w:pPr>
              <w:spacing w:line="440" w:lineRule="exact"/>
              <w:rPr>
                <w:rFonts w:hint="eastAsia" w:ascii="宋体" w:hAnsi="宋体" w:eastAsia="宋体" w:cs="宋体"/>
                <w:color w:val="auto"/>
                <w:sz w:val="24"/>
                <w:szCs w:val="24"/>
                <w:highlight w:val="none"/>
              </w:rPr>
            </w:pPr>
          </w:p>
        </w:tc>
        <w:tc>
          <w:tcPr>
            <w:tcW w:w="1523" w:type="dxa"/>
            <w:noWrap w:val="0"/>
            <w:vAlign w:val="center"/>
          </w:tcPr>
          <w:p w14:paraId="1D92A723">
            <w:pPr>
              <w:spacing w:line="440" w:lineRule="exact"/>
              <w:rPr>
                <w:rFonts w:hint="eastAsia" w:ascii="宋体" w:hAnsi="宋体" w:eastAsia="宋体" w:cs="宋体"/>
                <w:color w:val="auto"/>
                <w:sz w:val="24"/>
                <w:szCs w:val="24"/>
                <w:highlight w:val="none"/>
              </w:rPr>
            </w:pPr>
          </w:p>
        </w:tc>
        <w:tc>
          <w:tcPr>
            <w:tcW w:w="784" w:type="dxa"/>
            <w:noWrap w:val="0"/>
            <w:vAlign w:val="center"/>
          </w:tcPr>
          <w:p w14:paraId="77FE7DF5">
            <w:pPr>
              <w:spacing w:line="440" w:lineRule="exact"/>
              <w:rPr>
                <w:rFonts w:hint="eastAsia" w:ascii="宋体" w:hAnsi="宋体" w:eastAsia="宋体" w:cs="宋体"/>
                <w:color w:val="auto"/>
                <w:sz w:val="24"/>
                <w:szCs w:val="24"/>
                <w:highlight w:val="none"/>
              </w:rPr>
            </w:pPr>
          </w:p>
        </w:tc>
        <w:tc>
          <w:tcPr>
            <w:tcW w:w="813" w:type="dxa"/>
            <w:noWrap w:val="0"/>
            <w:vAlign w:val="center"/>
          </w:tcPr>
          <w:p w14:paraId="4505639D">
            <w:pPr>
              <w:spacing w:line="440" w:lineRule="exact"/>
              <w:rPr>
                <w:rFonts w:hint="eastAsia" w:ascii="宋体" w:hAnsi="宋体" w:eastAsia="宋体" w:cs="宋体"/>
                <w:color w:val="auto"/>
                <w:sz w:val="24"/>
                <w:szCs w:val="24"/>
                <w:highlight w:val="none"/>
              </w:rPr>
            </w:pPr>
          </w:p>
        </w:tc>
        <w:tc>
          <w:tcPr>
            <w:tcW w:w="1000" w:type="dxa"/>
            <w:noWrap w:val="0"/>
            <w:vAlign w:val="center"/>
          </w:tcPr>
          <w:p w14:paraId="410D0D93">
            <w:pPr>
              <w:spacing w:line="440" w:lineRule="exact"/>
              <w:rPr>
                <w:rFonts w:hint="eastAsia" w:ascii="宋体" w:hAnsi="宋体" w:eastAsia="宋体" w:cs="宋体"/>
                <w:color w:val="auto"/>
                <w:sz w:val="24"/>
                <w:szCs w:val="24"/>
                <w:highlight w:val="none"/>
              </w:rPr>
            </w:pPr>
          </w:p>
        </w:tc>
        <w:tc>
          <w:tcPr>
            <w:tcW w:w="1117" w:type="dxa"/>
            <w:noWrap w:val="0"/>
            <w:vAlign w:val="center"/>
          </w:tcPr>
          <w:p w14:paraId="0989B718">
            <w:pPr>
              <w:spacing w:line="440" w:lineRule="exact"/>
              <w:rPr>
                <w:rFonts w:hint="eastAsia" w:ascii="宋体" w:hAnsi="宋体" w:eastAsia="宋体" w:cs="宋体"/>
                <w:color w:val="auto"/>
                <w:sz w:val="24"/>
                <w:szCs w:val="24"/>
                <w:highlight w:val="none"/>
              </w:rPr>
            </w:pPr>
          </w:p>
        </w:tc>
        <w:tc>
          <w:tcPr>
            <w:tcW w:w="1275" w:type="dxa"/>
            <w:noWrap w:val="0"/>
            <w:vAlign w:val="center"/>
          </w:tcPr>
          <w:p w14:paraId="1C5A9996">
            <w:pPr>
              <w:spacing w:line="440" w:lineRule="exact"/>
              <w:rPr>
                <w:rFonts w:hint="eastAsia" w:ascii="宋体" w:hAnsi="宋体" w:eastAsia="宋体" w:cs="宋体"/>
                <w:color w:val="auto"/>
                <w:sz w:val="24"/>
                <w:szCs w:val="24"/>
                <w:highlight w:val="none"/>
              </w:rPr>
            </w:pPr>
          </w:p>
        </w:tc>
        <w:tc>
          <w:tcPr>
            <w:tcW w:w="722" w:type="dxa"/>
            <w:noWrap w:val="0"/>
            <w:vAlign w:val="center"/>
          </w:tcPr>
          <w:p w14:paraId="520CDB09">
            <w:pPr>
              <w:spacing w:line="440" w:lineRule="exact"/>
              <w:rPr>
                <w:rFonts w:hint="eastAsia" w:ascii="宋体" w:hAnsi="宋体" w:eastAsia="宋体" w:cs="宋体"/>
                <w:color w:val="auto"/>
                <w:sz w:val="24"/>
                <w:szCs w:val="24"/>
                <w:highlight w:val="none"/>
              </w:rPr>
            </w:pPr>
          </w:p>
        </w:tc>
      </w:tr>
      <w:tr w14:paraId="049F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32" w:type="dxa"/>
            <w:noWrap w:val="0"/>
            <w:vAlign w:val="center"/>
          </w:tcPr>
          <w:p w14:paraId="2AD1BAE8">
            <w:pPr>
              <w:spacing w:line="440" w:lineRule="exact"/>
              <w:rPr>
                <w:rFonts w:hint="eastAsia" w:ascii="宋体" w:hAnsi="宋体" w:eastAsia="宋体" w:cs="宋体"/>
                <w:color w:val="auto"/>
                <w:sz w:val="24"/>
                <w:szCs w:val="24"/>
                <w:highlight w:val="none"/>
              </w:rPr>
            </w:pPr>
          </w:p>
        </w:tc>
        <w:tc>
          <w:tcPr>
            <w:tcW w:w="1083" w:type="dxa"/>
            <w:noWrap w:val="0"/>
            <w:vAlign w:val="center"/>
          </w:tcPr>
          <w:p w14:paraId="425AFFBE">
            <w:pPr>
              <w:spacing w:line="440" w:lineRule="exact"/>
              <w:rPr>
                <w:rFonts w:hint="eastAsia" w:ascii="宋体" w:hAnsi="宋体" w:eastAsia="宋体" w:cs="宋体"/>
                <w:color w:val="auto"/>
                <w:sz w:val="24"/>
                <w:szCs w:val="24"/>
                <w:highlight w:val="none"/>
              </w:rPr>
            </w:pPr>
          </w:p>
        </w:tc>
        <w:tc>
          <w:tcPr>
            <w:tcW w:w="955" w:type="dxa"/>
            <w:noWrap w:val="0"/>
            <w:vAlign w:val="center"/>
          </w:tcPr>
          <w:p w14:paraId="2B6396F6">
            <w:pPr>
              <w:spacing w:line="440" w:lineRule="exact"/>
              <w:rPr>
                <w:rFonts w:hint="eastAsia" w:ascii="宋体" w:hAnsi="宋体" w:eastAsia="宋体" w:cs="宋体"/>
                <w:color w:val="auto"/>
                <w:sz w:val="24"/>
                <w:szCs w:val="24"/>
                <w:highlight w:val="none"/>
              </w:rPr>
            </w:pPr>
          </w:p>
        </w:tc>
        <w:tc>
          <w:tcPr>
            <w:tcW w:w="1523" w:type="dxa"/>
            <w:noWrap w:val="0"/>
            <w:vAlign w:val="center"/>
          </w:tcPr>
          <w:p w14:paraId="2952F724">
            <w:pPr>
              <w:spacing w:line="440" w:lineRule="exact"/>
              <w:rPr>
                <w:rFonts w:hint="eastAsia" w:ascii="宋体" w:hAnsi="宋体" w:eastAsia="宋体" w:cs="宋体"/>
                <w:color w:val="auto"/>
                <w:sz w:val="24"/>
                <w:szCs w:val="24"/>
                <w:highlight w:val="none"/>
              </w:rPr>
            </w:pPr>
          </w:p>
        </w:tc>
        <w:tc>
          <w:tcPr>
            <w:tcW w:w="784" w:type="dxa"/>
            <w:noWrap w:val="0"/>
            <w:vAlign w:val="center"/>
          </w:tcPr>
          <w:p w14:paraId="4CED1240">
            <w:pPr>
              <w:spacing w:line="440" w:lineRule="exact"/>
              <w:rPr>
                <w:rFonts w:hint="eastAsia" w:ascii="宋体" w:hAnsi="宋体" w:eastAsia="宋体" w:cs="宋体"/>
                <w:color w:val="auto"/>
                <w:sz w:val="24"/>
                <w:szCs w:val="24"/>
                <w:highlight w:val="none"/>
              </w:rPr>
            </w:pPr>
          </w:p>
        </w:tc>
        <w:tc>
          <w:tcPr>
            <w:tcW w:w="813" w:type="dxa"/>
            <w:noWrap w:val="0"/>
            <w:vAlign w:val="center"/>
          </w:tcPr>
          <w:p w14:paraId="4982A369">
            <w:pPr>
              <w:spacing w:line="440" w:lineRule="exact"/>
              <w:rPr>
                <w:rFonts w:hint="eastAsia" w:ascii="宋体" w:hAnsi="宋体" w:eastAsia="宋体" w:cs="宋体"/>
                <w:color w:val="auto"/>
                <w:sz w:val="24"/>
                <w:szCs w:val="24"/>
                <w:highlight w:val="none"/>
              </w:rPr>
            </w:pPr>
          </w:p>
        </w:tc>
        <w:tc>
          <w:tcPr>
            <w:tcW w:w="1000" w:type="dxa"/>
            <w:noWrap w:val="0"/>
            <w:vAlign w:val="center"/>
          </w:tcPr>
          <w:p w14:paraId="3218C385">
            <w:pPr>
              <w:spacing w:line="440" w:lineRule="exact"/>
              <w:rPr>
                <w:rFonts w:hint="eastAsia" w:ascii="宋体" w:hAnsi="宋体" w:eastAsia="宋体" w:cs="宋体"/>
                <w:color w:val="auto"/>
                <w:sz w:val="24"/>
                <w:szCs w:val="24"/>
                <w:highlight w:val="none"/>
              </w:rPr>
            </w:pPr>
          </w:p>
        </w:tc>
        <w:tc>
          <w:tcPr>
            <w:tcW w:w="1117" w:type="dxa"/>
            <w:noWrap w:val="0"/>
            <w:vAlign w:val="center"/>
          </w:tcPr>
          <w:p w14:paraId="14772BEF">
            <w:pPr>
              <w:spacing w:line="440" w:lineRule="exact"/>
              <w:rPr>
                <w:rFonts w:hint="eastAsia" w:ascii="宋体" w:hAnsi="宋体" w:eastAsia="宋体" w:cs="宋体"/>
                <w:color w:val="auto"/>
                <w:sz w:val="24"/>
                <w:szCs w:val="24"/>
                <w:highlight w:val="none"/>
              </w:rPr>
            </w:pPr>
          </w:p>
        </w:tc>
        <w:tc>
          <w:tcPr>
            <w:tcW w:w="1275" w:type="dxa"/>
            <w:noWrap w:val="0"/>
            <w:vAlign w:val="center"/>
          </w:tcPr>
          <w:p w14:paraId="6FB5DE43">
            <w:pPr>
              <w:spacing w:line="440" w:lineRule="exact"/>
              <w:rPr>
                <w:rFonts w:hint="eastAsia" w:ascii="宋体" w:hAnsi="宋体" w:eastAsia="宋体" w:cs="宋体"/>
                <w:color w:val="auto"/>
                <w:sz w:val="24"/>
                <w:szCs w:val="24"/>
                <w:highlight w:val="none"/>
              </w:rPr>
            </w:pPr>
          </w:p>
        </w:tc>
        <w:tc>
          <w:tcPr>
            <w:tcW w:w="722" w:type="dxa"/>
            <w:noWrap w:val="0"/>
            <w:vAlign w:val="center"/>
          </w:tcPr>
          <w:p w14:paraId="40D7D9FF">
            <w:pPr>
              <w:spacing w:line="440" w:lineRule="exact"/>
              <w:rPr>
                <w:rFonts w:hint="eastAsia" w:ascii="宋体" w:hAnsi="宋体" w:eastAsia="宋体" w:cs="宋体"/>
                <w:color w:val="auto"/>
                <w:sz w:val="24"/>
                <w:szCs w:val="24"/>
                <w:highlight w:val="none"/>
              </w:rPr>
            </w:pPr>
          </w:p>
        </w:tc>
      </w:tr>
      <w:tr w14:paraId="0242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32" w:type="dxa"/>
            <w:noWrap w:val="0"/>
            <w:vAlign w:val="center"/>
          </w:tcPr>
          <w:p w14:paraId="09836380">
            <w:pPr>
              <w:spacing w:line="440" w:lineRule="exact"/>
              <w:rPr>
                <w:rFonts w:hint="eastAsia" w:ascii="宋体" w:hAnsi="宋体" w:eastAsia="宋体" w:cs="宋体"/>
                <w:color w:val="auto"/>
                <w:sz w:val="24"/>
                <w:szCs w:val="24"/>
                <w:highlight w:val="none"/>
              </w:rPr>
            </w:pPr>
          </w:p>
        </w:tc>
        <w:tc>
          <w:tcPr>
            <w:tcW w:w="1083" w:type="dxa"/>
            <w:noWrap w:val="0"/>
            <w:vAlign w:val="center"/>
          </w:tcPr>
          <w:p w14:paraId="771A2916">
            <w:pPr>
              <w:spacing w:line="440" w:lineRule="exact"/>
              <w:rPr>
                <w:rFonts w:hint="eastAsia" w:ascii="宋体" w:hAnsi="宋体" w:eastAsia="宋体" w:cs="宋体"/>
                <w:color w:val="auto"/>
                <w:sz w:val="24"/>
                <w:szCs w:val="24"/>
                <w:highlight w:val="none"/>
              </w:rPr>
            </w:pPr>
          </w:p>
        </w:tc>
        <w:tc>
          <w:tcPr>
            <w:tcW w:w="955" w:type="dxa"/>
            <w:noWrap w:val="0"/>
            <w:vAlign w:val="center"/>
          </w:tcPr>
          <w:p w14:paraId="4B4F5712">
            <w:pPr>
              <w:spacing w:line="440" w:lineRule="exact"/>
              <w:rPr>
                <w:rFonts w:hint="eastAsia" w:ascii="宋体" w:hAnsi="宋体" w:eastAsia="宋体" w:cs="宋体"/>
                <w:color w:val="auto"/>
                <w:sz w:val="24"/>
                <w:szCs w:val="24"/>
                <w:highlight w:val="none"/>
              </w:rPr>
            </w:pPr>
          </w:p>
        </w:tc>
        <w:tc>
          <w:tcPr>
            <w:tcW w:w="1523" w:type="dxa"/>
            <w:noWrap w:val="0"/>
            <w:vAlign w:val="center"/>
          </w:tcPr>
          <w:p w14:paraId="1616F78F">
            <w:pPr>
              <w:spacing w:line="440" w:lineRule="exact"/>
              <w:rPr>
                <w:rFonts w:hint="eastAsia" w:ascii="宋体" w:hAnsi="宋体" w:eastAsia="宋体" w:cs="宋体"/>
                <w:color w:val="auto"/>
                <w:sz w:val="24"/>
                <w:szCs w:val="24"/>
                <w:highlight w:val="none"/>
              </w:rPr>
            </w:pPr>
          </w:p>
        </w:tc>
        <w:tc>
          <w:tcPr>
            <w:tcW w:w="784" w:type="dxa"/>
            <w:noWrap w:val="0"/>
            <w:vAlign w:val="center"/>
          </w:tcPr>
          <w:p w14:paraId="6507F22C">
            <w:pPr>
              <w:spacing w:line="440" w:lineRule="exact"/>
              <w:rPr>
                <w:rFonts w:hint="eastAsia" w:ascii="宋体" w:hAnsi="宋体" w:eastAsia="宋体" w:cs="宋体"/>
                <w:color w:val="auto"/>
                <w:sz w:val="24"/>
                <w:szCs w:val="24"/>
                <w:highlight w:val="none"/>
              </w:rPr>
            </w:pPr>
          </w:p>
        </w:tc>
        <w:tc>
          <w:tcPr>
            <w:tcW w:w="813" w:type="dxa"/>
            <w:noWrap w:val="0"/>
            <w:vAlign w:val="center"/>
          </w:tcPr>
          <w:p w14:paraId="66C9AD99">
            <w:pPr>
              <w:spacing w:line="440" w:lineRule="exact"/>
              <w:rPr>
                <w:rFonts w:hint="eastAsia" w:ascii="宋体" w:hAnsi="宋体" w:eastAsia="宋体" w:cs="宋体"/>
                <w:color w:val="auto"/>
                <w:sz w:val="24"/>
                <w:szCs w:val="24"/>
                <w:highlight w:val="none"/>
              </w:rPr>
            </w:pPr>
          </w:p>
        </w:tc>
        <w:tc>
          <w:tcPr>
            <w:tcW w:w="1000" w:type="dxa"/>
            <w:noWrap w:val="0"/>
            <w:vAlign w:val="center"/>
          </w:tcPr>
          <w:p w14:paraId="03B38D9F">
            <w:pPr>
              <w:spacing w:line="440" w:lineRule="exact"/>
              <w:rPr>
                <w:rFonts w:hint="eastAsia" w:ascii="宋体" w:hAnsi="宋体" w:eastAsia="宋体" w:cs="宋体"/>
                <w:color w:val="auto"/>
                <w:sz w:val="24"/>
                <w:szCs w:val="24"/>
                <w:highlight w:val="none"/>
              </w:rPr>
            </w:pPr>
          </w:p>
        </w:tc>
        <w:tc>
          <w:tcPr>
            <w:tcW w:w="1117" w:type="dxa"/>
            <w:noWrap w:val="0"/>
            <w:vAlign w:val="center"/>
          </w:tcPr>
          <w:p w14:paraId="050A8B35">
            <w:pPr>
              <w:spacing w:line="440" w:lineRule="exact"/>
              <w:rPr>
                <w:rFonts w:hint="eastAsia" w:ascii="宋体" w:hAnsi="宋体" w:eastAsia="宋体" w:cs="宋体"/>
                <w:color w:val="auto"/>
                <w:sz w:val="24"/>
                <w:szCs w:val="24"/>
                <w:highlight w:val="none"/>
              </w:rPr>
            </w:pPr>
          </w:p>
        </w:tc>
        <w:tc>
          <w:tcPr>
            <w:tcW w:w="1275" w:type="dxa"/>
            <w:noWrap w:val="0"/>
            <w:vAlign w:val="center"/>
          </w:tcPr>
          <w:p w14:paraId="759A6CC1">
            <w:pPr>
              <w:spacing w:line="440" w:lineRule="exact"/>
              <w:rPr>
                <w:rFonts w:hint="eastAsia" w:ascii="宋体" w:hAnsi="宋体" w:eastAsia="宋体" w:cs="宋体"/>
                <w:color w:val="auto"/>
                <w:sz w:val="24"/>
                <w:szCs w:val="24"/>
                <w:highlight w:val="none"/>
              </w:rPr>
            </w:pPr>
          </w:p>
        </w:tc>
        <w:tc>
          <w:tcPr>
            <w:tcW w:w="722" w:type="dxa"/>
            <w:noWrap w:val="0"/>
            <w:vAlign w:val="center"/>
          </w:tcPr>
          <w:p w14:paraId="51AB62FD">
            <w:pPr>
              <w:spacing w:line="440" w:lineRule="exact"/>
              <w:rPr>
                <w:rFonts w:hint="eastAsia" w:ascii="宋体" w:hAnsi="宋体" w:eastAsia="宋体" w:cs="宋体"/>
                <w:color w:val="auto"/>
                <w:sz w:val="24"/>
                <w:szCs w:val="24"/>
                <w:highlight w:val="none"/>
              </w:rPr>
            </w:pPr>
          </w:p>
        </w:tc>
      </w:tr>
    </w:tbl>
    <w:p w14:paraId="5FFC5B8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70A23681">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p>
    <w:p w14:paraId="57FDA11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投标人代表签字或盖章</w:t>
      </w:r>
      <w:r>
        <w:rPr>
          <w:rFonts w:hint="eastAsia" w:ascii="宋体" w:hAnsi="宋体" w:eastAsia="宋体" w:cs="宋体"/>
          <w:color w:val="auto"/>
          <w:sz w:val="24"/>
          <w:szCs w:val="24"/>
          <w:highlight w:val="none"/>
        </w:rPr>
        <w:t>：</w:t>
      </w:r>
    </w:p>
    <w:p w14:paraId="4F361AD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日期：20年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　</w:t>
      </w:r>
    </w:p>
    <w:p w14:paraId="6E7E01DA">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24817EA2">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3D459B46">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注：1、 表格长度方向可做扩展根据需求可补充相关资料，但不可减少。 </w:t>
      </w:r>
    </w:p>
    <w:p w14:paraId="327A683B">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2、备品备件设备分项报价仅供采购人在设备发生故障情况下采用此报价，填写此表时请谨慎。 </w:t>
      </w:r>
    </w:p>
    <w:p w14:paraId="47E7C67C">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3、备品备件设备分项报价不合计于开标一览表总价，单独名列即可。 </w:t>
      </w:r>
    </w:p>
    <w:p w14:paraId="6241B7D2">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4、在设备维修和维护过程中，用来更换已经磨损，不能继续使用或损坏的零件和修复件。而为了缩短设备维修的停机维修时间，减少停机损失，供应质量优良的备件，可以保证修理质量和修理周期，提高设备的可靠性，有效率。备件管理工作的重点首先是满足关键设备对维修备件的需要，保证关键设备的正常运行，尽量减少停机损失。</w:t>
      </w:r>
    </w:p>
    <w:p w14:paraId="638233DF">
      <w:pPr>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br w:type="page"/>
      </w:r>
      <w:r>
        <w:rPr>
          <w:rFonts w:hint="eastAsia" w:ascii="宋体" w:hAnsi="宋体" w:eastAsia="宋体" w:cs="宋体"/>
          <w:b/>
          <w:color w:val="auto"/>
          <w:sz w:val="24"/>
          <w:szCs w:val="24"/>
          <w:highlight w:val="none"/>
        </w:rPr>
        <w:t>售后服务承诺书</w:t>
      </w:r>
    </w:p>
    <w:p w14:paraId="18EDBF6A">
      <w:pPr>
        <w:shd w:val="clear" w:color="auto" w:fill="FFFFFF"/>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投标人必须按提交的售后服务承诺书，提供售后服务。</w:t>
      </w:r>
    </w:p>
    <w:p w14:paraId="0D4D299C">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一、拟提供售后服务的项目：</w:t>
      </w:r>
      <w:r>
        <w:rPr>
          <w:rFonts w:hint="eastAsia" w:ascii="宋体" w:hAnsi="宋体" w:eastAsia="宋体" w:cs="宋体"/>
          <w:color w:val="auto"/>
          <w:sz w:val="24"/>
          <w:szCs w:val="24"/>
          <w:highlight w:val="none"/>
          <w:u w:val="single"/>
        </w:rPr>
        <w:t xml:space="preserve">                       </w:t>
      </w:r>
    </w:p>
    <w:p w14:paraId="5FFCFFC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二、所投产品免费质保期限：</w:t>
      </w:r>
      <w:r>
        <w:rPr>
          <w:rFonts w:hint="eastAsia" w:ascii="宋体" w:hAnsi="宋体" w:eastAsia="宋体" w:cs="宋体"/>
          <w:color w:val="auto"/>
          <w:sz w:val="24"/>
          <w:szCs w:val="24"/>
          <w:highlight w:val="none"/>
          <w:u w:val="single"/>
        </w:rPr>
        <w:t xml:space="preserve">                       </w:t>
      </w:r>
    </w:p>
    <w:p w14:paraId="526AB89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三、免费质保期后，如维修是否收取材料费：</w:t>
      </w:r>
      <w:r>
        <w:rPr>
          <w:rFonts w:hint="eastAsia" w:ascii="宋体" w:hAnsi="宋体" w:eastAsia="宋体" w:cs="宋体"/>
          <w:color w:val="auto"/>
          <w:sz w:val="24"/>
          <w:szCs w:val="24"/>
          <w:highlight w:val="none"/>
          <w:u w:val="single"/>
        </w:rPr>
        <w:t xml:space="preserve">                       </w:t>
      </w:r>
    </w:p>
    <w:p w14:paraId="3E244461">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四、免费质保期后，如维修是否收取服务费：</w:t>
      </w:r>
      <w:r>
        <w:rPr>
          <w:rFonts w:hint="eastAsia" w:ascii="宋体" w:hAnsi="宋体" w:eastAsia="宋体" w:cs="宋体"/>
          <w:color w:val="auto"/>
          <w:sz w:val="24"/>
          <w:szCs w:val="24"/>
          <w:highlight w:val="none"/>
          <w:u w:val="single"/>
        </w:rPr>
        <w:t xml:space="preserve">                       </w:t>
      </w:r>
    </w:p>
    <w:p w14:paraId="62A1AA42">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五、服务响应及到达现场的时间：</w:t>
      </w:r>
      <w:r>
        <w:rPr>
          <w:rFonts w:hint="eastAsia" w:ascii="宋体" w:hAnsi="宋体" w:eastAsia="宋体" w:cs="宋体"/>
          <w:color w:val="auto"/>
          <w:sz w:val="24"/>
          <w:szCs w:val="24"/>
          <w:highlight w:val="none"/>
          <w:u w:val="single"/>
        </w:rPr>
        <w:t xml:space="preserve">                       </w:t>
      </w:r>
    </w:p>
    <w:p w14:paraId="3DD39493">
      <w:pPr>
        <w:spacing w:before="100" w:beforeAutospacing="1" w:after="100" w:afterAutospacing="1" w:line="440" w:lineRule="exact"/>
        <w:ind w:firstLine="8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u w:val="single"/>
        </w:rPr>
        <w:t xml:space="preserve">                       </w:t>
      </w:r>
    </w:p>
    <w:p w14:paraId="33088711">
      <w:pPr>
        <w:spacing w:before="100" w:beforeAutospacing="1" w:after="100" w:afterAutospacing="1" w:line="440" w:lineRule="exact"/>
        <w:ind w:firstLine="8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法人授权代表(盖章或签字)：</w:t>
      </w:r>
      <w:r>
        <w:rPr>
          <w:rFonts w:hint="eastAsia" w:ascii="宋体" w:hAnsi="宋体" w:eastAsia="宋体" w:cs="宋体"/>
          <w:color w:val="auto"/>
          <w:sz w:val="24"/>
          <w:szCs w:val="24"/>
          <w:highlight w:val="none"/>
          <w:u w:val="single"/>
        </w:rPr>
        <w:t xml:space="preserve">                       </w:t>
      </w:r>
    </w:p>
    <w:p w14:paraId="5EC94482">
      <w:pPr>
        <w:spacing w:before="100" w:beforeAutospacing="1" w:after="100" w:afterAutospacing="1" w:line="440" w:lineRule="exact"/>
        <w:ind w:firstLine="8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项目经办人(盖章或签字)：</w:t>
      </w:r>
      <w:r>
        <w:rPr>
          <w:rFonts w:hint="eastAsia" w:ascii="宋体" w:hAnsi="宋体" w:eastAsia="宋体" w:cs="宋体"/>
          <w:color w:val="auto"/>
          <w:sz w:val="24"/>
          <w:szCs w:val="24"/>
          <w:highlight w:val="none"/>
          <w:u w:val="single"/>
        </w:rPr>
        <w:t xml:space="preserve">                       </w:t>
      </w:r>
    </w:p>
    <w:p w14:paraId="19134A0C">
      <w:pPr>
        <w:adjustRightInd w:val="0"/>
        <w:spacing w:line="440" w:lineRule="exact"/>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bookmarkEnd w:id="34"/>
    </w:p>
    <w:sectPr>
      <w:footerReference r:id="rId14" w:type="default"/>
      <w:pgSz w:w="11906" w:h="16838"/>
      <w:pgMar w:top="1440" w:right="1800" w:bottom="1440" w:left="1800"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CAF7152-47AC-4204-8D7A-086F7DB361B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5C5C17A7-88B7-4B70-B238-D161F0C0D531}"/>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Hiragino Sans GB W3">
    <w:altName w:val="宋体"/>
    <w:panose1 w:val="00000000000000000000"/>
    <w:charset w:val="86"/>
    <w:family w:val="auto"/>
    <w:pitch w:val="default"/>
    <w:sig w:usb0="00000000" w:usb1="00000000" w:usb2="00000016" w:usb3="00000000" w:csb0="00060007" w:csb1="00000000"/>
  </w:font>
  <w:font w:name="Wingdings 2">
    <w:panose1 w:val="05020102010507070707"/>
    <w:charset w:val="02"/>
    <w:family w:val="roman"/>
    <w:pitch w:val="default"/>
    <w:sig w:usb0="00000000" w:usb1="00000000" w:usb2="00000000" w:usb3="00000000" w:csb0="80000000" w:csb1="00000000"/>
    <w:embedRegular r:id="rId3" w:fontKey="{6D118A32-C1B5-49B2-BF32-1D539648AB6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C4C2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6F39E">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E7E13">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6E7E13">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CC371">
    <w:pPr>
      <w:spacing w:line="169" w:lineRule="auto"/>
      <w:rPr>
        <w:rFonts w:ascii="宋体" w:hAnsi="宋体" w:eastAsia="宋体" w:cs="宋体"/>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A702D">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BBA702D">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744CD">
    <w:pPr>
      <w:spacing w:line="168" w:lineRule="auto"/>
      <w:ind w:left="5079"/>
      <w:rPr>
        <w:rFonts w:ascii="宋体" w:hAnsi="宋体" w:eastAsia="宋体" w:cs="宋体"/>
        <w:sz w:val="14"/>
        <w:szCs w:val="14"/>
      </w:rPr>
    </w:pPr>
    <w:r>
      <w:rPr>
        <w:sz w:val="1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88B9E">
                          <w:pPr>
                            <w:pStyle w:val="1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388B9E">
                    <w:pPr>
                      <w:pStyle w:val="17"/>
                    </w:pPr>
                    <w:r>
                      <w:fldChar w:fldCharType="begin"/>
                    </w:r>
                    <w:r>
                      <w:instrText xml:space="preserve"> PAGE  \* MERGEFORMAT </w:instrText>
                    </w:r>
                    <w:r>
                      <w:fldChar w:fldCharType="separate"/>
                    </w:r>
                    <w:r>
                      <w:t>6</w:t>
                    </w:r>
                    <w:r>
                      <w:fldChar w:fldCharType="end"/>
                    </w:r>
                  </w:p>
                </w:txbxContent>
              </v:textbox>
            </v:shape>
          </w:pict>
        </mc:Fallback>
      </mc:AlternateContent>
    </w:r>
    <w:r>
      <w:rPr>
        <w:rFonts w:ascii="宋体" w:hAnsi="宋体" w:eastAsia="宋体" w:cs="宋体"/>
        <w:sz w:val="14"/>
        <w:szCs w:val="14"/>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FF37F">
    <w:pPr>
      <w:spacing w:line="167" w:lineRule="auto"/>
      <w:ind w:left="4745"/>
      <w:rPr>
        <w:rFonts w:ascii="宋体" w:hAnsi="宋体" w:eastAsia="宋体" w:cs="宋体"/>
        <w:sz w:val="12"/>
        <w:szCs w:val="12"/>
      </w:rPr>
    </w:pPr>
    <w:r>
      <w:rPr>
        <w:sz w:val="1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4232C9">
                          <w:pPr>
                            <w:pStyle w:val="1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14232C9">
                    <w:pPr>
                      <w:pStyle w:val="17"/>
                    </w:pPr>
                    <w:r>
                      <w:fldChar w:fldCharType="begin"/>
                    </w:r>
                    <w:r>
                      <w:instrText xml:space="preserve"> PAGE  \* MERGEFORMAT </w:instrText>
                    </w:r>
                    <w:r>
                      <w:fldChar w:fldCharType="separate"/>
                    </w:r>
                    <w:r>
                      <w:t>7</w:t>
                    </w:r>
                    <w:r>
                      <w:fldChar w:fldCharType="end"/>
                    </w:r>
                  </w:p>
                </w:txbxContent>
              </v:textbox>
            </v:shape>
          </w:pict>
        </mc:Fallback>
      </mc:AlternateContent>
    </w:r>
    <w:r>
      <w:rPr>
        <w:rFonts w:ascii="宋体" w:hAnsi="宋体" w:eastAsia="宋体" w:cs="宋体"/>
        <w:sz w:val="12"/>
        <w:szCs w:val="12"/>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EE8B4">
    <w:pPr>
      <w:pStyle w:val="14"/>
      <w:spacing w:line="14" w:lineRule="auto"/>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9EC2F">
                          <w:pPr>
                            <w:pStyle w:val="1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289EC2F">
                    <w:pPr>
                      <w:pStyle w:val="1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F261E">
    <w:pPr>
      <w:spacing w:line="170" w:lineRule="auto"/>
      <w:ind w:left="5294"/>
      <w:rPr>
        <w:rFonts w:ascii="宋体" w:hAnsi="宋体" w:eastAsia="宋体" w:cs="宋体"/>
        <w:sz w:val="14"/>
        <w:szCs w:val="14"/>
      </w:rPr>
    </w:pPr>
    <w:r>
      <w:rPr>
        <w:sz w:val="1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96FCD">
                          <w:pPr>
                            <w:pStyle w:val="1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7E96FCD">
                    <w:pPr>
                      <w:pStyle w:val="17"/>
                    </w:pPr>
                    <w:r>
                      <w:fldChar w:fldCharType="begin"/>
                    </w:r>
                    <w:r>
                      <w:instrText xml:space="preserve"> PAGE  \* MERGEFORMAT </w:instrText>
                    </w:r>
                    <w:r>
                      <w:fldChar w:fldCharType="separate"/>
                    </w:r>
                    <w:r>
                      <w:t>9</w:t>
                    </w:r>
                    <w:r>
                      <w:fldChar w:fldCharType="end"/>
                    </w:r>
                  </w:p>
                </w:txbxContent>
              </v:textbox>
            </v:shape>
          </w:pict>
        </mc:Fallback>
      </mc:AlternateContent>
    </w:r>
    <w:r>
      <w:rPr>
        <w:rFonts w:ascii="宋体" w:hAnsi="宋体" w:eastAsia="宋体" w:cs="宋体"/>
        <w:spacing w:val="-4"/>
        <w:sz w:val="14"/>
        <w:szCs w:val="14"/>
      </w:rPr>
      <w:t>15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AEFC6">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72158">
                          <w:pPr>
                            <w:pStyle w:val="1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3172158">
                    <w:pPr>
                      <w:pStyle w:val="1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C7F8E">
    <w:pPr>
      <w:pStyle w:val="17"/>
      <w:ind w:right="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03174">
                          <w:pPr>
                            <w:pStyle w:val="17"/>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603174">
                    <w:pPr>
                      <w:pStyle w:val="17"/>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E89C1">
    <w:pPr>
      <w:pStyle w:val="18"/>
      <w:jc w:val="right"/>
      <w:rPr>
        <w:rFonts w:hint="eastAsia"/>
        <w:sz w:val="20"/>
        <w:szCs w:val="20"/>
        <w:lang w:eastAsia="zh-CN"/>
      </w:rPr>
    </w:pPr>
  </w:p>
  <w:p w14:paraId="59D208D8">
    <w:pPr>
      <w:pStyle w:val="18"/>
      <w:jc w:val="right"/>
      <w:rPr>
        <w:rFonts w:hint="eastAsia" w:eastAsiaTheme="minorEastAsia"/>
        <w:sz w:val="20"/>
        <w:szCs w:val="20"/>
        <w:lang w:eastAsia="zh-CN"/>
      </w:rPr>
    </w:pPr>
    <w:r>
      <w:rPr>
        <w:rFonts w:hint="eastAsia"/>
        <w:sz w:val="20"/>
        <w:szCs w:val="20"/>
        <w:lang w:eastAsia="zh-CN"/>
      </w:rPr>
      <w:t>乌鲁木齐市米东区中医医院康复病科设备采购项目（五包）</w:t>
    </w:r>
  </w:p>
  <w:p w14:paraId="0BF164F6">
    <w:pPr>
      <w:pStyle w:val="18"/>
      <w:jc w:val="right"/>
      <w:rPr>
        <w:rFonts w:hint="eastAsia" w:eastAsiaTheme="minorEastAsia"/>
        <w:sz w:val="20"/>
        <w:szCs w:val="20"/>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23110">
    <w:pPr>
      <w:pStyle w:val="14"/>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3F3E5">
    <w:pPr>
      <w:pStyle w:val="18"/>
      <w:jc w:val="right"/>
      <w:rPr>
        <w:rFonts w:hint="eastAsia" w:eastAsiaTheme="minorEastAsia"/>
        <w:sz w:val="16"/>
        <w:szCs w:val="16"/>
        <w:lang w:eastAsia="zh-CN"/>
      </w:rPr>
    </w:pPr>
    <w:r>
      <w:rPr>
        <w:rFonts w:hint="eastAsia"/>
        <w:sz w:val="16"/>
        <w:szCs w:val="16"/>
        <w:lang w:eastAsia="zh-CN"/>
      </w:rPr>
      <w:t>乌鲁木齐市米东区中医医院康复病科设备采购项目（五包）</w:t>
    </w:r>
  </w:p>
  <w:p w14:paraId="2DF0237E">
    <w:pPr>
      <w:pStyle w:val="1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5E2F75"/>
    <w:multiLevelType w:val="singleLevel"/>
    <w:tmpl w:val="F15E2F75"/>
    <w:lvl w:ilvl="0" w:tentative="0">
      <w:start w:val="2"/>
      <w:numFmt w:val="decimal"/>
      <w:suff w:val="nothing"/>
      <w:lvlText w:val="%1、"/>
      <w:lvlJc w:val="left"/>
    </w:lvl>
  </w:abstractNum>
  <w:abstractNum w:abstractNumId="1">
    <w:nsid w:val="4447B3E6"/>
    <w:multiLevelType w:val="singleLevel"/>
    <w:tmpl w:val="4447B3E6"/>
    <w:lvl w:ilvl="0" w:tentative="0">
      <w:start w:val="1"/>
      <w:numFmt w:val="decimal"/>
      <w:suff w:val="nothing"/>
      <w:lvlText w:val="%1、"/>
      <w:lvlJc w:val="left"/>
      <w:pPr>
        <w:ind w:left="1050"/>
      </w:pPr>
    </w:lvl>
  </w:abstractNum>
  <w:abstractNum w:abstractNumId="2">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MWJiM2UzMmI1ZjYzOWIyNGI2YzdlOWFjZjY4MGMifQ=="/>
  </w:docVars>
  <w:rsids>
    <w:rsidRoot w:val="19341EB2"/>
    <w:rsid w:val="000463A9"/>
    <w:rsid w:val="003250E8"/>
    <w:rsid w:val="003B643A"/>
    <w:rsid w:val="00574E4C"/>
    <w:rsid w:val="005D760C"/>
    <w:rsid w:val="01527EDF"/>
    <w:rsid w:val="01651067"/>
    <w:rsid w:val="01822573"/>
    <w:rsid w:val="024617F2"/>
    <w:rsid w:val="02D54924"/>
    <w:rsid w:val="02DA5A7A"/>
    <w:rsid w:val="03CC7F7D"/>
    <w:rsid w:val="040F3E66"/>
    <w:rsid w:val="043B190D"/>
    <w:rsid w:val="056075D1"/>
    <w:rsid w:val="057E6E41"/>
    <w:rsid w:val="05A66A19"/>
    <w:rsid w:val="06170092"/>
    <w:rsid w:val="069A2461"/>
    <w:rsid w:val="069E2D2B"/>
    <w:rsid w:val="07C531B9"/>
    <w:rsid w:val="08295284"/>
    <w:rsid w:val="091C14FF"/>
    <w:rsid w:val="09812938"/>
    <w:rsid w:val="09E244F6"/>
    <w:rsid w:val="0A2D3298"/>
    <w:rsid w:val="0AFA52EB"/>
    <w:rsid w:val="0B917E49"/>
    <w:rsid w:val="0B972A16"/>
    <w:rsid w:val="0BE36B6C"/>
    <w:rsid w:val="0C1F4E62"/>
    <w:rsid w:val="0C4C55F4"/>
    <w:rsid w:val="0C786DEC"/>
    <w:rsid w:val="0CDA3674"/>
    <w:rsid w:val="0CF81CF5"/>
    <w:rsid w:val="0D362375"/>
    <w:rsid w:val="0D3F57BC"/>
    <w:rsid w:val="0D882F0E"/>
    <w:rsid w:val="0DB41AA3"/>
    <w:rsid w:val="0E6F2475"/>
    <w:rsid w:val="0E7D06FA"/>
    <w:rsid w:val="0ED07756"/>
    <w:rsid w:val="0EE32F89"/>
    <w:rsid w:val="0F2D5415"/>
    <w:rsid w:val="0FF96855"/>
    <w:rsid w:val="10911D17"/>
    <w:rsid w:val="11C33CC1"/>
    <w:rsid w:val="121A73FA"/>
    <w:rsid w:val="12212400"/>
    <w:rsid w:val="123D31C5"/>
    <w:rsid w:val="125D09B5"/>
    <w:rsid w:val="127533B2"/>
    <w:rsid w:val="12884AE6"/>
    <w:rsid w:val="129F0AAB"/>
    <w:rsid w:val="137572E1"/>
    <w:rsid w:val="13A44936"/>
    <w:rsid w:val="13AE269A"/>
    <w:rsid w:val="13D03611"/>
    <w:rsid w:val="14B8631E"/>
    <w:rsid w:val="14E85A38"/>
    <w:rsid w:val="14F20AAB"/>
    <w:rsid w:val="15215471"/>
    <w:rsid w:val="153951E6"/>
    <w:rsid w:val="159B19FD"/>
    <w:rsid w:val="159D506B"/>
    <w:rsid w:val="15B14CB7"/>
    <w:rsid w:val="164E0764"/>
    <w:rsid w:val="16F413C5"/>
    <w:rsid w:val="171125C2"/>
    <w:rsid w:val="173D7210"/>
    <w:rsid w:val="174B576F"/>
    <w:rsid w:val="17A41E86"/>
    <w:rsid w:val="17CF3BE0"/>
    <w:rsid w:val="189D0AFE"/>
    <w:rsid w:val="18E64881"/>
    <w:rsid w:val="19066BDD"/>
    <w:rsid w:val="192C224B"/>
    <w:rsid w:val="19341EB2"/>
    <w:rsid w:val="197C5623"/>
    <w:rsid w:val="19AE38FB"/>
    <w:rsid w:val="1ACC4407"/>
    <w:rsid w:val="1B0818E3"/>
    <w:rsid w:val="1B724FAE"/>
    <w:rsid w:val="1BE22A05"/>
    <w:rsid w:val="1BF33808"/>
    <w:rsid w:val="1C6F00EA"/>
    <w:rsid w:val="1CB321DB"/>
    <w:rsid w:val="1CF70F42"/>
    <w:rsid w:val="1D903E12"/>
    <w:rsid w:val="1E6A5646"/>
    <w:rsid w:val="1E710329"/>
    <w:rsid w:val="1E8269F2"/>
    <w:rsid w:val="1EBD71B4"/>
    <w:rsid w:val="1EDA3596"/>
    <w:rsid w:val="1EE9133A"/>
    <w:rsid w:val="1F200027"/>
    <w:rsid w:val="202A40A9"/>
    <w:rsid w:val="20631BE8"/>
    <w:rsid w:val="207D067D"/>
    <w:rsid w:val="208E2217"/>
    <w:rsid w:val="20CE712B"/>
    <w:rsid w:val="20F63C58"/>
    <w:rsid w:val="213E4C31"/>
    <w:rsid w:val="216058A9"/>
    <w:rsid w:val="21A47E8B"/>
    <w:rsid w:val="21E27E7A"/>
    <w:rsid w:val="21F11323"/>
    <w:rsid w:val="22735A87"/>
    <w:rsid w:val="22DD74E4"/>
    <w:rsid w:val="23890369"/>
    <w:rsid w:val="239C7C69"/>
    <w:rsid w:val="24793641"/>
    <w:rsid w:val="248024EA"/>
    <w:rsid w:val="25292B82"/>
    <w:rsid w:val="257C7CE0"/>
    <w:rsid w:val="25D72E99"/>
    <w:rsid w:val="25F22A45"/>
    <w:rsid w:val="26064C71"/>
    <w:rsid w:val="2653256E"/>
    <w:rsid w:val="26965073"/>
    <w:rsid w:val="27620F96"/>
    <w:rsid w:val="27D6009F"/>
    <w:rsid w:val="285A12A4"/>
    <w:rsid w:val="28C66939"/>
    <w:rsid w:val="295834A8"/>
    <w:rsid w:val="2AAF18E7"/>
    <w:rsid w:val="2ABF56F1"/>
    <w:rsid w:val="2B0B1533"/>
    <w:rsid w:val="2B397896"/>
    <w:rsid w:val="2B6A7A50"/>
    <w:rsid w:val="2D483DC1"/>
    <w:rsid w:val="2E8568E5"/>
    <w:rsid w:val="2E913546"/>
    <w:rsid w:val="2EBE40D1"/>
    <w:rsid w:val="2FA43479"/>
    <w:rsid w:val="30E2006F"/>
    <w:rsid w:val="319375DC"/>
    <w:rsid w:val="31BC2B22"/>
    <w:rsid w:val="32425283"/>
    <w:rsid w:val="328412EF"/>
    <w:rsid w:val="32D10452"/>
    <w:rsid w:val="3310632C"/>
    <w:rsid w:val="332359AB"/>
    <w:rsid w:val="33EA0182"/>
    <w:rsid w:val="340F388A"/>
    <w:rsid w:val="34186C1D"/>
    <w:rsid w:val="34B16F7C"/>
    <w:rsid w:val="34BB14AD"/>
    <w:rsid w:val="35286238"/>
    <w:rsid w:val="35805AE3"/>
    <w:rsid w:val="35D44ED1"/>
    <w:rsid w:val="35E26818"/>
    <w:rsid w:val="35EC661E"/>
    <w:rsid w:val="369D6F2B"/>
    <w:rsid w:val="37173E93"/>
    <w:rsid w:val="37D03331"/>
    <w:rsid w:val="3850506D"/>
    <w:rsid w:val="38724B29"/>
    <w:rsid w:val="392E030F"/>
    <w:rsid w:val="3966323C"/>
    <w:rsid w:val="3A0B0EB5"/>
    <w:rsid w:val="3A0D4081"/>
    <w:rsid w:val="3A916DA7"/>
    <w:rsid w:val="3AE645DF"/>
    <w:rsid w:val="3B521AB5"/>
    <w:rsid w:val="3B561310"/>
    <w:rsid w:val="3B6E0E96"/>
    <w:rsid w:val="3B877BE0"/>
    <w:rsid w:val="3CA7631A"/>
    <w:rsid w:val="3D5C1507"/>
    <w:rsid w:val="3D605E62"/>
    <w:rsid w:val="3D6F3F89"/>
    <w:rsid w:val="3DAA037C"/>
    <w:rsid w:val="3DD84FD9"/>
    <w:rsid w:val="3E682515"/>
    <w:rsid w:val="3EBD68AE"/>
    <w:rsid w:val="3F522D8B"/>
    <w:rsid w:val="3FE913C2"/>
    <w:rsid w:val="40095632"/>
    <w:rsid w:val="405D1F09"/>
    <w:rsid w:val="408178BE"/>
    <w:rsid w:val="412E5AFB"/>
    <w:rsid w:val="41320BB8"/>
    <w:rsid w:val="4153263F"/>
    <w:rsid w:val="41A748ED"/>
    <w:rsid w:val="42284BF1"/>
    <w:rsid w:val="42562684"/>
    <w:rsid w:val="42C03C74"/>
    <w:rsid w:val="4312332C"/>
    <w:rsid w:val="43261592"/>
    <w:rsid w:val="43651FF1"/>
    <w:rsid w:val="438007AE"/>
    <w:rsid w:val="439C056B"/>
    <w:rsid w:val="43C27B28"/>
    <w:rsid w:val="440B2CAD"/>
    <w:rsid w:val="44D72A61"/>
    <w:rsid w:val="452F5B3A"/>
    <w:rsid w:val="45597D01"/>
    <w:rsid w:val="45B45B9B"/>
    <w:rsid w:val="45CE5535"/>
    <w:rsid w:val="463227AE"/>
    <w:rsid w:val="464F7B16"/>
    <w:rsid w:val="4663242F"/>
    <w:rsid w:val="46675C6A"/>
    <w:rsid w:val="469D1BCF"/>
    <w:rsid w:val="479043D1"/>
    <w:rsid w:val="483F35B5"/>
    <w:rsid w:val="488E13FF"/>
    <w:rsid w:val="48B3461A"/>
    <w:rsid w:val="49AC0A59"/>
    <w:rsid w:val="49B83040"/>
    <w:rsid w:val="49FF71D1"/>
    <w:rsid w:val="4A1C48DA"/>
    <w:rsid w:val="4AB30993"/>
    <w:rsid w:val="4C964ED6"/>
    <w:rsid w:val="4D1D096E"/>
    <w:rsid w:val="4E680789"/>
    <w:rsid w:val="4EA50115"/>
    <w:rsid w:val="4EF94AC3"/>
    <w:rsid w:val="4F2853F2"/>
    <w:rsid w:val="4F425B45"/>
    <w:rsid w:val="4F7A20A8"/>
    <w:rsid w:val="50B76522"/>
    <w:rsid w:val="510B6295"/>
    <w:rsid w:val="51337B5A"/>
    <w:rsid w:val="51403806"/>
    <w:rsid w:val="51AB4FAD"/>
    <w:rsid w:val="51B67533"/>
    <w:rsid w:val="51CA0754"/>
    <w:rsid w:val="51FD52C0"/>
    <w:rsid w:val="52166DB8"/>
    <w:rsid w:val="52452A9B"/>
    <w:rsid w:val="526F21EC"/>
    <w:rsid w:val="52AA49F1"/>
    <w:rsid w:val="52D34D3E"/>
    <w:rsid w:val="52E361B6"/>
    <w:rsid w:val="52E75090"/>
    <w:rsid w:val="531D470D"/>
    <w:rsid w:val="532B103B"/>
    <w:rsid w:val="537A4BCC"/>
    <w:rsid w:val="53CD28D8"/>
    <w:rsid w:val="54A74986"/>
    <w:rsid w:val="55130E1D"/>
    <w:rsid w:val="55821CB6"/>
    <w:rsid w:val="55E0078B"/>
    <w:rsid w:val="56023682"/>
    <w:rsid w:val="562A1363"/>
    <w:rsid w:val="56A310EE"/>
    <w:rsid w:val="56A96DCF"/>
    <w:rsid w:val="56CE6A6E"/>
    <w:rsid w:val="579241B3"/>
    <w:rsid w:val="579700CC"/>
    <w:rsid w:val="57B477F0"/>
    <w:rsid w:val="57E52089"/>
    <w:rsid w:val="57E75C98"/>
    <w:rsid w:val="58563CA2"/>
    <w:rsid w:val="586E0C41"/>
    <w:rsid w:val="58883F57"/>
    <w:rsid w:val="58E42340"/>
    <w:rsid w:val="58FD05B3"/>
    <w:rsid w:val="594B0611"/>
    <w:rsid w:val="59617814"/>
    <w:rsid w:val="599902CF"/>
    <w:rsid w:val="5A056588"/>
    <w:rsid w:val="5A8A48FD"/>
    <w:rsid w:val="5AE81382"/>
    <w:rsid w:val="5B290500"/>
    <w:rsid w:val="5B991B08"/>
    <w:rsid w:val="5BC16969"/>
    <w:rsid w:val="5BF30DF5"/>
    <w:rsid w:val="5C041660"/>
    <w:rsid w:val="5C26185D"/>
    <w:rsid w:val="5C384E7D"/>
    <w:rsid w:val="5CAB4F78"/>
    <w:rsid w:val="5D027237"/>
    <w:rsid w:val="5D0E4E2A"/>
    <w:rsid w:val="5E0E75C6"/>
    <w:rsid w:val="5E2C2C48"/>
    <w:rsid w:val="5ED544E5"/>
    <w:rsid w:val="5EFB7C7E"/>
    <w:rsid w:val="5FDA072E"/>
    <w:rsid w:val="5FE01AB3"/>
    <w:rsid w:val="5FE61094"/>
    <w:rsid w:val="60125EE4"/>
    <w:rsid w:val="60A650B5"/>
    <w:rsid w:val="60BA613F"/>
    <w:rsid w:val="61BF394A"/>
    <w:rsid w:val="61E35820"/>
    <w:rsid w:val="61F2199B"/>
    <w:rsid w:val="623A0F6B"/>
    <w:rsid w:val="62745CBE"/>
    <w:rsid w:val="631E34E4"/>
    <w:rsid w:val="632546A4"/>
    <w:rsid w:val="634803BC"/>
    <w:rsid w:val="636B4573"/>
    <w:rsid w:val="63751CCF"/>
    <w:rsid w:val="637A21B5"/>
    <w:rsid w:val="63B66322"/>
    <w:rsid w:val="63BD210C"/>
    <w:rsid w:val="63EF7881"/>
    <w:rsid w:val="63F939CE"/>
    <w:rsid w:val="64836EB1"/>
    <w:rsid w:val="64F77DDD"/>
    <w:rsid w:val="65663596"/>
    <w:rsid w:val="65920D9F"/>
    <w:rsid w:val="65A310C5"/>
    <w:rsid w:val="65D22AFB"/>
    <w:rsid w:val="66635DA6"/>
    <w:rsid w:val="66842731"/>
    <w:rsid w:val="66E72202"/>
    <w:rsid w:val="674A49FE"/>
    <w:rsid w:val="677B47B7"/>
    <w:rsid w:val="67C960F1"/>
    <w:rsid w:val="67F9528D"/>
    <w:rsid w:val="683F428D"/>
    <w:rsid w:val="691D1B6E"/>
    <w:rsid w:val="6965127B"/>
    <w:rsid w:val="69A41E18"/>
    <w:rsid w:val="69BB3CBC"/>
    <w:rsid w:val="6A3346F2"/>
    <w:rsid w:val="6A4837CF"/>
    <w:rsid w:val="6A534528"/>
    <w:rsid w:val="6A721CC7"/>
    <w:rsid w:val="6A7E0A7E"/>
    <w:rsid w:val="6B0A3E88"/>
    <w:rsid w:val="6B6C2E6F"/>
    <w:rsid w:val="6B832849"/>
    <w:rsid w:val="6C2A779B"/>
    <w:rsid w:val="6C9E63AA"/>
    <w:rsid w:val="6CDF15D5"/>
    <w:rsid w:val="6CE2559B"/>
    <w:rsid w:val="6D572D6A"/>
    <w:rsid w:val="6D57537F"/>
    <w:rsid w:val="6D604233"/>
    <w:rsid w:val="6DBB0A76"/>
    <w:rsid w:val="6E0A419F"/>
    <w:rsid w:val="6E4C5987"/>
    <w:rsid w:val="6E5969B2"/>
    <w:rsid w:val="6EA0458C"/>
    <w:rsid w:val="6ED22F0F"/>
    <w:rsid w:val="6ED8429D"/>
    <w:rsid w:val="6F8D6FCC"/>
    <w:rsid w:val="6FD838D9"/>
    <w:rsid w:val="6FDE1E67"/>
    <w:rsid w:val="6FE729EA"/>
    <w:rsid w:val="6FFE53A0"/>
    <w:rsid w:val="702D62AF"/>
    <w:rsid w:val="70983097"/>
    <w:rsid w:val="70AC3977"/>
    <w:rsid w:val="713D6842"/>
    <w:rsid w:val="71B60849"/>
    <w:rsid w:val="723062CA"/>
    <w:rsid w:val="730E3259"/>
    <w:rsid w:val="74123DAE"/>
    <w:rsid w:val="747373DB"/>
    <w:rsid w:val="7479678C"/>
    <w:rsid w:val="74F20AD2"/>
    <w:rsid w:val="75A16179"/>
    <w:rsid w:val="75A4312B"/>
    <w:rsid w:val="75B0387E"/>
    <w:rsid w:val="765842C1"/>
    <w:rsid w:val="7664140C"/>
    <w:rsid w:val="775841CD"/>
    <w:rsid w:val="777055CC"/>
    <w:rsid w:val="77E01A81"/>
    <w:rsid w:val="77FF29BC"/>
    <w:rsid w:val="78015A34"/>
    <w:rsid w:val="78A376CA"/>
    <w:rsid w:val="793E110C"/>
    <w:rsid w:val="79D4584F"/>
    <w:rsid w:val="7A1349CC"/>
    <w:rsid w:val="7A2A4089"/>
    <w:rsid w:val="7A974E26"/>
    <w:rsid w:val="7AF34EC0"/>
    <w:rsid w:val="7B227C26"/>
    <w:rsid w:val="7B453444"/>
    <w:rsid w:val="7B6C46EB"/>
    <w:rsid w:val="7B6F5FC1"/>
    <w:rsid w:val="7BFC63FB"/>
    <w:rsid w:val="7C4A2190"/>
    <w:rsid w:val="7C793B6A"/>
    <w:rsid w:val="7D3A1093"/>
    <w:rsid w:val="7D470F6C"/>
    <w:rsid w:val="7D8950E1"/>
    <w:rsid w:val="7D964613"/>
    <w:rsid w:val="7EBC200D"/>
    <w:rsid w:val="7EF75F50"/>
    <w:rsid w:val="7F3D7FEF"/>
    <w:rsid w:val="7F4E32B3"/>
    <w:rsid w:val="7FAA66A4"/>
    <w:rsid w:val="7FEB7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napToGrid w:val="0"/>
      <w:spacing w:before="40" w:after="40" w:line="576" w:lineRule="auto"/>
      <w:jc w:val="center"/>
      <w:outlineLvl w:val="0"/>
    </w:pPr>
    <w:rPr>
      <w:rFonts w:ascii="Times New Roman" w:hAnsi="Times New Roman" w:cs="Times New Roman"/>
      <w:b/>
      <w:kern w:val="44"/>
      <w:sz w:val="32"/>
      <w:szCs w:val="22"/>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autoRedefine/>
    <w:semiHidden/>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autoRedefine/>
    <w:qFormat/>
    <w:uiPriority w:val="1"/>
    <w:pPr>
      <w:ind w:right="158"/>
      <w:jc w:val="center"/>
      <w:outlineLvl w:val="4"/>
    </w:pPr>
    <w:rPr>
      <w:rFonts w:ascii="仿宋" w:hAnsi="仿宋" w:eastAsia="仿宋" w:cs="仿宋"/>
      <w:b/>
      <w:bCs/>
      <w:sz w:val="28"/>
      <w:szCs w:val="28"/>
      <w:lang w:val="zh-CN" w:bidi="zh-CN"/>
    </w:rPr>
  </w:style>
  <w:style w:type="paragraph" w:styleId="7">
    <w:name w:val="heading 6"/>
    <w:basedOn w:val="1"/>
    <w:next w:val="1"/>
    <w:autoRedefine/>
    <w:qFormat/>
    <w:uiPriority w:val="1"/>
    <w:pPr>
      <w:spacing w:before="61"/>
      <w:outlineLvl w:val="5"/>
    </w:pPr>
    <w:rPr>
      <w:rFonts w:ascii="仿宋" w:hAnsi="仿宋" w:eastAsia="仿宋" w:cs="仿宋"/>
      <w:sz w:val="28"/>
      <w:szCs w:val="28"/>
      <w:lang w:val="zh-CN" w:bidi="zh-CN"/>
    </w:rPr>
  </w:style>
  <w:style w:type="paragraph" w:styleId="8">
    <w:name w:val="heading 7"/>
    <w:basedOn w:val="1"/>
    <w:next w:val="1"/>
    <w:autoRedefine/>
    <w:qFormat/>
    <w:uiPriority w:val="1"/>
    <w:pPr>
      <w:ind w:left="360"/>
      <w:outlineLvl w:val="6"/>
    </w:pPr>
    <w:rPr>
      <w:rFonts w:ascii="仿宋" w:hAnsi="仿宋" w:eastAsia="仿宋" w:cs="仿宋"/>
      <w:b/>
      <w:bCs/>
      <w:sz w:val="24"/>
      <w:lang w:val="zh-CN" w:bidi="zh-CN"/>
    </w:rPr>
  </w:style>
  <w:style w:type="character" w:default="1" w:styleId="28">
    <w:name w:val="Default Paragraph Font"/>
    <w:autoRedefine/>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9">
    <w:name w:val="Normal Indent"/>
    <w:basedOn w:val="1"/>
    <w:autoRedefine/>
    <w:qFormat/>
    <w:uiPriority w:val="0"/>
    <w:pPr>
      <w:autoSpaceDE w:val="0"/>
      <w:autoSpaceDN w:val="0"/>
      <w:adjustRightInd w:val="0"/>
      <w:ind w:firstLine="420"/>
      <w:jc w:val="left"/>
    </w:pPr>
    <w:rPr>
      <w:rFonts w:ascii="宋体"/>
      <w:kern w:val="0"/>
      <w:sz w:val="24"/>
      <w:szCs w:val="20"/>
    </w:rPr>
  </w:style>
  <w:style w:type="paragraph" w:styleId="10">
    <w:name w:val="caption"/>
    <w:basedOn w:val="1"/>
    <w:next w:val="1"/>
    <w:unhideWhenUsed/>
    <w:qFormat/>
    <w:uiPriority w:val="0"/>
    <w:pPr>
      <w:jc w:val="center"/>
    </w:pPr>
    <w:rPr>
      <w:rFonts w:ascii="宋体" w:hAnsi="宋体" w:cstheme="majorBidi"/>
      <w:sz w:val="21"/>
      <w:szCs w:val="21"/>
    </w:rPr>
  </w:style>
  <w:style w:type="paragraph" w:styleId="11">
    <w:name w:val="toa heading"/>
    <w:basedOn w:val="1"/>
    <w:next w:val="1"/>
    <w:qFormat/>
    <w:uiPriority w:val="0"/>
    <w:pPr>
      <w:spacing w:before="120"/>
    </w:pPr>
    <w:rPr>
      <w:rFonts w:ascii="Arial" w:hAnsi="Arial"/>
      <w:sz w:val="24"/>
    </w:rPr>
  </w:style>
  <w:style w:type="paragraph" w:styleId="12">
    <w:name w:val="annotation text"/>
    <w:basedOn w:val="1"/>
    <w:autoRedefine/>
    <w:semiHidden/>
    <w:qFormat/>
    <w:uiPriority w:val="0"/>
    <w:pPr>
      <w:jc w:val="left"/>
    </w:pPr>
  </w:style>
  <w:style w:type="paragraph" w:styleId="13">
    <w:name w:val="index 6"/>
    <w:basedOn w:val="1"/>
    <w:next w:val="1"/>
    <w:autoRedefine/>
    <w:qFormat/>
    <w:uiPriority w:val="99"/>
    <w:pPr>
      <w:ind w:left="2100"/>
    </w:pPr>
  </w:style>
  <w:style w:type="paragraph" w:styleId="14">
    <w:name w:val="Body Text"/>
    <w:basedOn w:val="1"/>
    <w:autoRedefine/>
    <w:qFormat/>
    <w:uiPriority w:val="1"/>
    <w:rPr>
      <w:rFonts w:ascii="楷体" w:hAnsi="楷体" w:eastAsia="楷体" w:cs="楷体"/>
      <w:sz w:val="24"/>
      <w:lang w:val="zh-CN" w:bidi="zh-CN"/>
    </w:rPr>
  </w:style>
  <w:style w:type="paragraph" w:styleId="15">
    <w:name w:val="Body Text Indent"/>
    <w:basedOn w:val="1"/>
    <w:autoRedefine/>
    <w:qFormat/>
    <w:uiPriority w:val="0"/>
    <w:pPr>
      <w:spacing w:line="500" w:lineRule="exact"/>
      <w:ind w:left="1588" w:leftChars="832" w:firstLine="433" w:firstLineChars="196"/>
    </w:pPr>
    <w:rPr>
      <w:rFonts w:ascii="Times New Roman" w:hAnsi="Times New Roman"/>
      <w:sz w:val="24"/>
    </w:rPr>
  </w:style>
  <w:style w:type="paragraph" w:styleId="16">
    <w:name w:val="Plain Text"/>
    <w:basedOn w:val="1"/>
    <w:autoRedefine/>
    <w:qFormat/>
    <w:uiPriority w:val="0"/>
    <w:rPr>
      <w:rFonts w:ascii="宋体" w:hAnsi="Courier New"/>
      <w:szCs w:val="22"/>
    </w:rPr>
  </w:style>
  <w:style w:type="paragraph" w:styleId="17">
    <w:name w:val="footer"/>
    <w:basedOn w:val="1"/>
    <w:autoRedefine/>
    <w:qFormat/>
    <w:uiPriority w:val="99"/>
    <w:pPr>
      <w:tabs>
        <w:tab w:val="center" w:pos="4153"/>
        <w:tab w:val="right" w:pos="8306"/>
      </w:tabs>
      <w:snapToGrid w:val="0"/>
      <w:jc w:val="left"/>
    </w:pPr>
    <w:rPr>
      <w:sz w:val="18"/>
      <w:szCs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autoRedefine/>
    <w:qFormat/>
    <w:uiPriority w:val="39"/>
    <w:pPr>
      <w:tabs>
        <w:tab w:val="right" w:leader="dot" w:pos="9628"/>
      </w:tabs>
      <w:spacing w:line="440" w:lineRule="exact"/>
      <w:jc w:val="center"/>
    </w:pPr>
    <w:rPr>
      <w:rFonts w:ascii="仿宋" w:hAnsi="仿宋" w:eastAsia="仿宋"/>
      <w:b/>
      <w:sz w:val="44"/>
      <w:szCs w:val="44"/>
    </w:rPr>
  </w:style>
  <w:style w:type="paragraph" w:styleId="20">
    <w:name w:val="footnote text"/>
    <w:basedOn w:val="1"/>
    <w:autoRedefine/>
    <w:unhideWhenUsed/>
    <w:qFormat/>
    <w:uiPriority w:val="99"/>
    <w:pPr>
      <w:snapToGrid w:val="0"/>
      <w:jc w:val="left"/>
    </w:pPr>
    <w:rPr>
      <w:rFonts w:ascii="Calibri" w:hAnsi="Calibri" w:eastAsia="宋体" w:cs="Times New Roman"/>
      <w:sz w:val="18"/>
    </w:rPr>
  </w:style>
  <w:style w:type="paragraph" w:styleId="21">
    <w:name w:val="HTML Preformatted"/>
    <w:basedOn w:val="1"/>
    <w:qFormat/>
    <w:uiPriority w:val="0"/>
    <w:pPr>
      <w:widowControl/>
      <w:spacing w:line="360" w:lineRule="auto"/>
    </w:pPr>
    <w:rPr>
      <w:rFonts w:ascii="Courier New" w:hAnsi="Courier New"/>
      <w:sz w:val="20"/>
      <w:szCs w:val="20"/>
    </w:rPr>
  </w:style>
  <w:style w:type="paragraph" w:styleId="22">
    <w:name w:val="Normal (Web)"/>
    <w:basedOn w:val="1"/>
    <w:autoRedefine/>
    <w:qFormat/>
    <w:uiPriority w:val="0"/>
    <w:pPr>
      <w:spacing w:beforeAutospacing="1" w:afterAutospacing="1"/>
      <w:jc w:val="left"/>
    </w:pPr>
    <w:rPr>
      <w:rFonts w:cs="Times New Roman"/>
      <w:kern w:val="0"/>
      <w:sz w:val="24"/>
    </w:rPr>
  </w:style>
  <w:style w:type="paragraph" w:styleId="23">
    <w:name w:val="Title"/>
    <w:basedOn w:val="1"/>
    <w:next w:val="1"/>
    <w:qFormat/>
    <w:uiPriority w:val="0"/>
    <w:pPr>
      <w:spacing w:before="240" w:after="60"/>
      <w:jc w:val="center"/>
      <w:outlineLvl w:val="0"/>
    </w:pPr>
    <w:rPr>
      <w:rFonts w:ascii="等线 Light" w:hAnsi="等线 Light" w:cs="Times New Roman"/>
      <w:b/>
      <w:bCs/>
      <w:sz w:val="32"/>
      <w:szCs w:val="32"/>
    </w:rPr>
  </w:style>
  <w:style w:type="paragraph" w:styleId="24">
    <w:name w:val="Body Text First Indent"/>
    <w:basedOn w:val="14"/>
    <w:next w:val="1"/>
    <w:autoRedefine/>
    <w:unhideWhenUsed/>
    <w:qFormat/>
    <w:uiPriority w:val="99"/>
    <w:pPr>
      <w:spacing w:after="120" w:line="360" w:lineRule="auto"/>
      <w:ind w:firstLine="420" w:firstLineChars="100"/>
    </w:pPr>
    <w:rPr>
      <w:rFonts w:ascii="Calibri" w:hAnsi="Calibri" w:eastAsia="仿宋"/>
      <w:sz w:val="28"/>
    </w:rPr>
  </w:style>
  <w:style w:type="paragraph" w:styleId="25">
    <w:name w:val="Body Text First Indent 2"/>
    <w:basedOn w:val="15"/>
    <w:autoRedefine/>
    <w:qFormat/>
    <w:uiPriority w:val="0"/>
    <w:pPr>
      <w:ind w:left="0" w:leftChars="0" w:firstLine="0" w:firstLineChars="0"/>
    </w:pPr>
    <w:rPr>
      <w:rFonts w:ascii="仿宋" w:hAnsi="仿宋" w:eastAsia="仿宋" w:cs="仿宋"/>
      <w:b/>
      <w:bCs/>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rFonts w:ascii="仿宋_GB2312" w:hAnsi="Calibri" w:eastAsia="仿宋_GB2312" w:cs="Times New Roman"/>
      <w:bCs/>
      <w:sz w:val="32"/>
      <w:szCs w:val="32"/>
    </w:rPr>
  </w:style>
  <w:style w:type="character" w:styleId="30">
    <w:name w:val="page number"/>
    <w:basedOn w:val="28"/>
    <w:autoRedefine/>
    <w:qFormat/>
    <w:uiPriority w:val="0"/>
  </w:style>
  <w:style w:type="character" w:styleId="31">
    <w:name w:val="Hyperlink"/>
    <w:autoRedefine/>
    <w:qFormat/>
    <w:uiPriority w:val="99"/>
    <w:rPr>
      <w:color w:val="136EC2"/>
      <w:u w:val="single"/>
    </w:rPr>
  </w:style>
  <w:style w:type="character" w:styleId="32">
    <w:name w:val="HTML Sample"/>
    <w:basedOn w:val="28"/>
    <w:autoRedefine/>
    <w:qFormat/>
    <w:uiPriority w:val="0"/>
    <w:rPr>
      <w:rFonts w:ascii="Courier New" w:hAnsi="Courier New"/>
    </w:rPr>
  </w:style>
  <w:style w:type="paragraph" w:customStyle="1" w:styleId="33">
    <w:name w:val="正文 A"/>
    <w:autoRedefine/>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34">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35">
    <w:name w:val="NormalCharacter"/>
    <w:link w:val="36"/>
    <w:autoRedefine/>
    <w:qFormat/>
    <w:uiPriority w:val="0"/>
    <w:rPr>
      <w:rFonts w:ascii="仿宋_GB2312" w:hAnsi="Calibri" w:eastAsia="仿宋_GB2312" w:cs="Times New Roman"/>
      <w:b/>
      <w:sz w:val="32"/>
      <w:szCs w:val="32"/>
    </w:rPr>
  </w:style>
  <w:style w:type="paragraph" w:customStyle="1" w:styleId="36">
    <w:name w:val="UserStyle_461"/>
    <w:basedOn w:val="1"/>
    <w:link w:val="35"/>
    <w:autoRedefine/>
    <w:qFormat/>
    <w:uiPriority w:val="0"/>
    <w:pPr>
      <w:widowControl/>
      <w:textAlignment w:val="baseline"/>
    </w:pPr>
    <w:rPr>
      <w:rFonts w:ascii="仿宋_GB2312" w:hAnsi="Calibri" w:eastAsia="仿宋_GB2312" w:cs="Times New Roman"/>
      <w:b/>
      <w:sz w:val="32"/>
      <w:szCs w:val="32"/>
    </w:rPr>
  </w:style>
  <w:style w:type="paragraph" w:customStyle="1" w:styleId="37">
    <w:name w:val="Default"/>
    <w:basedOn w:val="23"/>
    <w:next w:val="2"/>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8">
    <w:name w:val="明显引用1"/>
    <w:basedOn w:val="1"/>
    <w:next w:val="1"/>
    <w:autoRedefine/>
    <w:qFormat/>
    <w:uiPriority w:val="0"/>
    <w:pPr>
      <w:wordWrap w:val="0"/>
      <w:spacing w:before="360" w:after="360"/>
      <w:ind w:left="950" w:right="950"/>
      <w:jc w:val="center"/>
    </w:pPr>
    <w:rPr>
      <w:rFonts w:ascii="Times New Roman" w:hAnsi="Times New Roman" w:eastAsia="宋体" w:cs="Times New Roman"/>
      <w:i/>
    </w:rPr>
  </w:style>
  <w:style w:type="paragraph" w:customStyle="1" w:styleId="39">
    <w:name w:val="表格文字2"/>
    <w:basedOn w:val="40"/>
    <w:autoRedefine/>
    <w:qFormat/>
    <w:uiPriority w:val="99"/>
    <w:pPr>
      <w:spacing w:before="25" w:after="25"/>
      <w:jc w:val="left"/>
    </w:pPr>
    <w:rPr>
      <w:bCs/>
      <w:spacing w:val="10"/>
      <w:kern w:val="0"/>
    </w:rPr>
  </w:style>
  <w:style w:type="paragraph" w:customStyle="1" w:styleId="40">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styleId="41">
    <w:name w:val="List Paragraph"/>
    <w:basedOn w:val="1"/>
    <w:autoRedefine/>
    <w:qFormat/>
    <w:uiPriority w:val="34"/>
    <w:pPr>
      <w:ind w:firstLine="420" w:firstLineChars="200"/>
    </w:pPr>
  </w:style>
  <w:style w:type="paragraph" w:customStyle="1" w:styleId="42">
    <w:name w:val="正文_3_0"/>
    <w:basedOn w:val="43"/>
    <w:next w:val="44"/>
    <w:autoRedefine/>
    <w:qFormat/>
    <w:uiPriority w:val="0"/>
    <w:rPr>
      <w:rFonts w:ascii="Calibri" w:hAnsi="Calibri" w:cs="Calibri"/>
      <w:szCs w:val="21"/>
    </w:rPr>
  </w:style>
  <w:style w:type="paragraph" w:customStyle="1" w:styleId="43">
    <w:name w:val="正文_2"/>
    <w:next w:val="4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页脚_2"/>
    <w:basedOn w:val="45"/>
    <w:autoRedefine/>
    <w:unhideWhenUsed/>
    <w:qFormat/>
    <w:uiPriority w:val="0"/>
    <w:pPr>
      <w:tabs>
        <w:tab w:val="center" w:pos="4153"/>
        <w:tab w:val="right" w:pos="8306"/>
      </w:tabs>
      <w:snapToGrid w:val="0"/>
      <w:jc w:val="left"/>
    </w:pPr>
    <w:rPr>
      <w:sz w:val="18"/>
      <w:szCs w:val="18"/>
    </w:rPr>
  </w:style>
  <w:style w:type="paragraph" w:customStyle="1" w:styleId="45">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页脚_0"/>
    <w:basedOn w:val="43"/>
    <w:autoRedefine/>
    <w:unhideWhenUsed/>
    <w:qFormat/>
    <w:uiPriority w:val="99"/>
    <w:pPr>
      <w:tabs>
        <w:tab w:val="center" w:pos="4153"/>
        <w:tab w:val="right" w:pos="8306"/>
      </w:tabs>
      <w:snapToGrid w:val="0"/>
      <w:jc w:val="left"/>
    </w:pPr>
    <w:rPr>
      <w:rFonts w:ascii="Calibri" w:hAnsi="Calibri"/>
      <w:sz w:val="18"/>
      <w:szCs w:val="18"/>
    </w:rPr>
  </w:style>
  <w:style w:type="paragraph" w:customStyle="1" w:styleId="47">
    <w:name w:val="正文_0"/>
    <w:next w:val="4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0_1"/>
    <w:basedOn w:val="49"/>
    <w:next w:val="49"/>
    <w:autoRedefine/>
    <w:qFormat/>
    <w:uiPriority w:val="0"/>
    <w:rPr>
      <w:szCs w:val="21"/>
    </w:rPr>
  </w:style>
  <w:style w:type="paragraph" w:customStyle="1" w:styleId="49">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Table Paragraph"/>
    <w:basedOn w:val="1"/>
    <w:autoRedefine/>
    <w:qFormat/>
    <w:uiPriority w:val="1"/>
    <w:rPr>
      <w:rFonts w:ascii="楷体" w:hAnsi="楷体" w:eastAsia="楷体" w:cs="楷体"/>
      <w:lang w:val="zh-CN" w:bidi="zh-CN"/>
    </w:rPr>
  </w:style>
  <w:style w:type="paragraph" w:customStyle="1" w:styleId="51">
    <w:name w:val="WPSOffice手动目录 1"/>
    <w:autoRedefine/>
    <w:qFormat/>
    <w:uiPriority w:val="0"/>
    <w:rPr>
      <w:rFonts w:ascii="Times New Roman" w:hAnsi="Times New Roman" w:eastAsia="宋体" w:cs="Times New Roman"/>
      <w:lang w:val="en-US" w:eastAsia="zh-CN" w:bidi="ar-SA"/>
    </w:rPr>
  </w:style>
  <w:style w:type="paragraph" w:customStyle="1" w:styleId="52">
    <w:name w:val="正文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4">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b/>
      <w:bCs/>
    </w:rPr>
  </w:style>
  <w:style w:type="paragraph" w:customStyle="1" w:styleId="55">
    <w:name w:val="正文_1_0"/>
    <w:next w:val="56"/>
    <w:autoRedefine/>
    <w:qFormat/>
    <w:uiPriority w:val="0"/>
    <w:pPr>
      <w:widowControl w:val="0"/>
      <w:jc w:val="both"/>
    </w:pPr>
    <w:rPr>
      <w:rFonts w:ascii="Times New Roman" w:hAnsi="Times New Roman" w:eastAsia="宋体" w:cs="Times New Roman"/>
      <w:lang w:val="en-US" w:eastAsia="zh-CN" w:bidi="ar-SA"/>
    </w:rPr>
  </w:style>
  <w:style w:type="paragraph" w:customStyle="1" w:styleId="56">
    <w:name w:val="正文首行缩进1"/>
    <w:basedOn w:val="57"/>
    <w:autoRedefine/>
    <w:unhideWhenUsed/>
    <w:qFormat/>
    <w:uiPriority w:val="99"/>
    <w:pPr>
      <w:ind w:firstLine="420" w:firstLineChars="100"/>
    </w:pPr>
    <w:rPr>
      <w:szCs w:val="22"/>
    </w:rPr>
  </w:style>
  <w:style w:type="paragraph" w:customStyle="1" w:styleId="57">
    <w:name w:val="正文文本_0_0"/>
    <w:basedOn w:val="58"/>
    <w:autoRedefine/>
    <w:qFormat/>
    <w:uiPriority w:val="99"/>
    <w:rPr>
      <w:rFonts w:eastAsia="黑体"/>
      <w:kern w:val="0"/>
      <w:sz w:val="36"/>
      <w:szCs w:val="24"/>
    </w:rPr>
  </w:style>
  <w:style w:type="paragraph" w:customStyle="1" w:styleId="58">
    <w:name w:val="正文_1_0_0_0"/>
    <w:basedOn w:val="59"/>
    <w:autoRedefine/>
    <w:qFormat/>
    <w:uiPriority w:val="0"/>
    <w:rPr>
      <w:rFonts w:ascii="Calibri" w:hAnsi="Calibri"/>
      <w:sz w:val="28"/>
      <w:szCs w:val="22"/>
    </w:rPr>
  </w:style>
  <w:style w:type="paragraph" w:customStyle="1" w:styleId="59">
    <w:name w:val="正文_2_0_0_0"/>
    <w:basedOn w:val="60"/>
    <w:next w:val="62"/>
    <w:autoRedefine/>
    <w:qFormat/>
    <w:uiPriority w:val="0"/>
    <w:rPr>
      <w:rFonts w:ascii="Times New Roman" w:hAnsi="Times New Roman" w:cs="Times New Roman"/>
    </w:rPr>
  </w:style>
  <w:style w:type="paragraph" w:customStyle="1" w:styleId="60">
    <w:name w:val="正文_2_0_0"/>
    <w:basedOn w:val="61"/>
    <w:autoRedefine/>
    <w:qFormat/>
    <w:uiPriority w:val="0"/>
    <w:rPr>
      <w:rFonts w:ascii="Calibri" w:hAnsi="Calibri" w:cs="宋体"/>
      <w:szCs w:val="21"/>
    </w:rPr>
  </w:style>
  <w:style w:type="paragraph" w:customStyle="1" w:styleId="61">
    <w:name w:val="正文_2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引文目录标题_0_0_0"/>
    <w:basedOn w:val="63"/>
    <w:next w:val="63"/>
    <w:autoRedefine/>
    <w:qFormat/>
    <w:uiPriority w:val="0"/>
    <w:pPr>
      <w:spacing w:before="120"/>
    </w:pPr>
    <w:rPr>
      <w:rFonts w:ascii="Cambria" w:hAnsi="Cambria"/>
      <w:sz w:val="28"/>
    </w:rPr>
  </w:style>
  <w:style w:type="paragraph" w:customStyle="1" w:styleId="63">
    <w:name w:val="正文_4_0"/>
    <w:next w:val="6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正文文本_2_0"/>
    <w:basedOn w:val="63"/>
    <w:autoRedefine/>
    <w:unhideWhenUsed/>
    <w:qFormat/>
    <w:uiPriority w:val="0"/>
    <w:pPr>
      <w:spacing w:after="120"/>
    </w:pPr>
  </w:style>
  <w:style w:type="paragraph" w:customStyle="1" w:styleId="65">
    <w:name w:val="正文_4_0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列出段落1"/>
    <w:basedOn w:val="1"/>
    <w:autoRedefine/>
    <w:qFormat/>
    <w:uiPriority w:val="34"/>
    <w:pPr>
      <w:ind w:firstLine="420" w:firstLineChars="200"/>
    </w:pPr>
  </w:style>
  <w:style w:type="paragraph" w:customStyle="1" w:styleId="67">
    <w:name w:val="正文_3_0_0"/>
    <w:autoRedefine/>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68">
    <w:name w:val="Style1"/>
    <w:basedOn w:val="1"/>
    <w:autoRedefine/>
    <w:qFormat/>
    <w:uiPriority w:val="0"/>
    <w:pPr>
      <w:widowControl/>
      <w:tabs>
        <w:tab w:val="left" w:pos="-720"/>
      </w:tabs>
      <w:spacing w:after="120"/>
    </w:pPr>
    <w:rPr>
      <w:rFonts w:ascii="Times New Roman" w:hAnsi="Times New Roman" w:eastAsia="宋体" w:cs="Times New Roman"/>
      <w:spacing w:val="-3"/>
      <w:kern w:val="0"/>
      <w:sz w:val="24"/>
      <w:szCs w:val="20"/>
      <w:lang w:val="en-AU" w:eastAsia="en-US"/>
    </w:rPr>
  </w:style>
  <w:style w:type="paragraph" w:customStyle="1" w:styleId="69">
    <w:name w:val="paragraph"/>
    <w:basedOn w:val="1"/>
    <w:autoRedefine/>
    <w:qFormat/>
    <w:uiPriority w:val="0"/>
    <w:pPr>
      <w:widowControl/>
      <w:spacing w:before="100" w:beforeAutospacing="1" w:after="100" w:afterAutospacing="1"/>
    </w:pPr>
    <w:rPr>
      <w:rFonts w:ascii="宋体" w:hAnsi="宋体" w:eastAsia="宋体" w:cs="宋体"/>
      <w:kern w:val="0"/>
      <w:sz w:val="24"/>
    </w:rPr>
  </w:style>
  <w:style w:type="character" w:customStyle="1" w:styleId="70">
    <w:name w:val="UserStyle_2"/>
    <w:autoRedefine/>
    <w:semiHidden/>
    <w:qFormat/>
    <w:uiPriority w:val="0"/>
  </w:style>
  <w:style w:type="character" w:customStyle="1" w:styleId="71">
    <w:name w:val="font31"/>
    <w:basedOn w:val="28"/>
    <w:autoRedefine/>
    <w:qFormat/>
    <w:uiPriority w:val="0"/>
    <w:rPr>
      <w:rFonts w:hint="eastAsia" w:ascii="宋体" w:hAnsi="宋体" w:eastAsia="宋体" w:cs="宋体"/>
      <w:color w:val="000000"/>
      <w:sz w:val="22"/>
      <w:szCs w:val="22"/>
      <w:u w:val="none"/>
    </w:rPr>
  </w:style>
  <w:style w:type="paragraph" w:customStyle="1" w:styleId="72">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rPr>
  </w:style>
  <w:style w:type="paragraph" w:customStyle="1" w:styleId="73">
    <w:name w:val="_Style 2"/>
    <w:basedOn w:val="1"/>
    <w:autoRedefine/>
    <w:qFormat/>
    <w:uiPriority w:val="99"/>
    <w:pPr>
      <w:ind w:firstLine="420" w:firstLineChars="200"/>
    </w:pPr>
    <w:rPr>
      <w:rFonts w:ascii="Calibri" w:hAnsi="Calibri" w:eastAsia="宋体" w:cs="Times New Roman"/>
    </w:rPr>
  </w:style>
  <w:style w:type="table" w:customStyle="1" w:styleId="74">
    <w:name w:val="Table Normal"/>
    <w:autoRedefine/>
    <w:semiHidden/>
    <w:unhideWhenUsed/>
    <w:qFormat/>
    <w:uiPriority w:val="0"/>
    <w:tblPr>
      <w:tblCellMar>
        <w:top w:w="0" w:type="dxa"/>
        <w:left w:w="0" w:type="dxa"/>
        <w:bottom w:w="0" w:type="dxa"/>
        <w:right w:w="0" w:type="dxa"/>
      </w:tblCellMar>
    </w:tblPr>
  </w:style>
  <w:style w:type="paragraph" w:customStyle="1" w:styleId="75">
    <w:name w:val="Table Text"/>
    <w:basedOn w:val="1"/>
    <w:autoRedefine/>
    <w:semiHidden/>
    <w:qFormat/>
    <w:uiPriority w:val="0"/>
    <w:rPr>
      <w:rFonts w:ascii="宋体" w:hAnsi="宋体" w:eastAsia="宋体" w:cs="宋体"/>
      <w:szCs w:val="21"/>
      <w:lang w:eastAsia="en-US"/>
    </w:rPr>
  </w:style>
  <w:style w:type="paragraph" w:customStyle="1" w:styleId="76">
    <w:name w:val="列表段落1"/>
    <w:basedOn w:val="1"/>
    <w:qFormat/>
    <w:uiPriority w:val="34"/>
    <w:pPr>
      <w:ind w:firstLine="420" w:firstLineChars="200"/>
    </w:pPr>
    <w:rPr>
      <w:rFonts w:asciiTheme="minorHAnsi" w:hAnsiTheme="minorHAnsi" w:eastAsiaTheme="minorEastAsia" w:cstheme="minorBidi"/>
    </w:rPr>
  </w:style>
  <w:style w:type="paragraph" w:customStyle="1" w:styleId="77">
    <w:name w:val="正文（培训）"/>
    <w:basedOn w:val="1"/>
    <w:qFormat/>
    <w:uiPriority w:val="0"/>
    <w:pPr>
      <w:snapToGrid w:val="0"/>
      <w:jc w:val="center"/>
    </w:pPr>
    <w:rPr>
      <w:rFonts w:ascii="Hiragino Sans GB W3" w:hAnsi="Hiragino Sans GB W3" w:eastAsia="Hiragino Sans GB W3" w:cs="宋体"/>
      <w:szCs w:val="28"/>
    </w:rPr>
  </w:style>
  <w:style w:type="paragraph" w:customStyle="1" w:styleId="7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7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34408</Words>
  <Characters>36136</Characters>
  <Lines>335</Lines>
  <Paragraphs>94</Paragraphs>
  <TotalTime>1</TotalTime>
  <ScaleCrop>false</ScaleCrop>
  <LinksUpToDate>false</LinksUpToDate>
  <CharactersWithSpaces>37907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2021-04-14T03:53:00Z</dcterms:created>
  <dc:creator>李航</dc:creator>
  <cp:lastModifiedBy>霍靖萱</cp:lastModifiedBy>
  <cp:lastPrinted>2024-07-04T08:45:00Z</cp:lastPrinted>
  <dcterms:modified xsi:type="dcterms:W3CDTF">2024-11-29T10:35:17Z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8641FE957EB049788409DEA4FE20C631_13</vt:lpwstr>
  </property>
  <property fmtid="{D5CDD505-2E9C-101B-9397-08002B2CF9AE}" pid="4" name="KSOSaveFontToCloudKey">
    <vt:lpwstr>340659104_cloud</vt:lpwstr>
  </property>
</Properties>
</file>