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3FCD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10"/>
          <w:szCs w:val="10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32"/>
          <w:szCs w:val="32"/>
          <w:highlight w:val="none"/>
        </w:rPr>
        <w:t>大关县城（靖安新区）城市供水管网更新及漏损治理工程设计服务招标公告</w:t>
      </w:r>
    </w:p>
    <w:p w14:paraId="1B4871A8">
      <w:pPr>
        <w:keepNext w:val="0"/>
        <w:keepLines w:val="0"/>
        <w:pageBreakBefore w:val="0"/>
        <w:widowControl/>
        <w:tabs>
          <w:tab w:val="left" w:pos="7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  <w:t>1、招标条件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  <w:tab/>
      </w:r>
    </w:p>
    <w:p w14:paraId="0B80F7B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本招标项目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u w:val="single"/>
          <w:lang w:eastAsia="zh-CN"/>
        </w:rPr>
        <w:t>大关县城（靖安新区）城市供水管网更新及漏损治理工程设计服务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已由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大发改复〔2025〕4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号文批准实施。资金筹措:长期国债资金、政府自筹资金，出资比例100%，招标人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为大关县住房和城乡建设局，招标代理机构为云南泽诚工程项目管理有限公司，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现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已具备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设计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招标条件，现对该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工程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项目的设计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进行公开招标。</w:t>
      </w:r>
    </w:p>
    <w:p w14:paraId="261D3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2、项目概况与招标范围：</w:t>
      </w:r>
    </w:p>
    <w:p w14:paraId="7EC7158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2.1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项目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名称：大关县城（靖安新区）城市供水管网更新及漏损治理工程设计服务</w:t>
      </w:r>
    </w:p>
    <w:p w14:paraId="61B3A33D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default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 招标项目编号：GC530600202500045001</w:t>
      </w:r>
    </w:p>
    <w:p w14:paraId="5013B14E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2.2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项目概况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</w:p>
    <w:p w14:paraId="06F3E84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主要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建设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内容为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：新建 DN600给水输水管道2100米，DN500给水主管道6200米，DN400给水主管道7400米；新建DN300给水管道8500米，DN200给水支管道21500米，DN150给水管道13000米；配套建设闸阀井、室外消火栓等管道附属设施。项目建设估算总投资为16000万元。</w:t>
      </w:r>
    </w:p>
    <w:p w14:paraId="284AD35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2.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 xml:space="preserve"> 招标内容：完成大关县城（靖安新区）城市供水管网更新及漏损治理工程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方案设计、初步设计（含概算编制）及施工图设计；设计成果须符合建设需求并通过相关部门的评审。</w:t>
      </w:r>
    </w:p>
    <w:p w14:paraId="45BD530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2.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4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服务期限：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自合同签订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之日起至工程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竣工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验收之日止；招标设计及施工图设计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按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照业主要求进度提供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。</w:t>
      </w:r>
    </w:p>
    <w:p w14:paraId="2AD523D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2.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质量要求：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各阶段资料齐全，满足国家及行业现行的规范和标准，达到国家市政工程各阶段设计规程所规定的所有要求，并通过相关部门审查，所有设计成果的内容完全满足建设工程的实际需求。</w:t>
      </w:r>
    </w:p>
    <w:p w14:paraId="7CDB78C6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2.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6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标段划分：本次招标项目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为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一个标段。</w:t>
      </w:r>
    </w:p>
    <w:p w14:paraId="236373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  <w:t>3、投标人资格要求</w:t>
      </w:r>
    </w:p>
    <w:p w14:paraId="480C2C7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3.1 投标人资质要求：投标人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须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具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备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独立法人资格，具备有效营业执照，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同时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具备：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市政行业（给水工程、排水工程）设计乙级及以上资质或者工程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设计综合资质；并在人员、设备等方面具有相应的能力。</w:t>
      </w:r>
    </w:p>
    <w:p w14:paraId="075E3B6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3.2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项目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设计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负责人：拟派本项目的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设计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负责人需具有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市政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工程专业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中级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职称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及以上资格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须为单位正式员工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）。</w:t>
      </w:r>
    </w:p>
    <w:p w14:paraId="05AB4AA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3.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 xml:space="preserve"> 技术负责人：拟派本项目的技术负责人需具有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市政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工程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专业中级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职称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及以上资格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须为单位正式员工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）。</w:t>
      </w:r>
    </w:p>
    <w:p w14:paraId="3A9AF161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3.4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拟投入本工程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设计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的项目负责人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和技术负责人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不准随意变更，确需变更的须经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人同意。</w:t>
      </w:r>
    </w:p>
    <w:p w14:paraId="301293EA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3.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财务要求：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未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处于财产被接管、冻结和破产状态，提供202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年的财务审计报告（新成立至今未满一年的公司直接提供成立至投标截止时间前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任意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一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个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月的财务报表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或者财务状况承诺书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。</w:t>
      </w:r>
    </w:p>
    <w:p w14:paraId="0D3844CC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3.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6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信誉要求：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eastAsia="zh-CN"/>
        </w:rPr>
        <w:t>投标人未被“国家企业信用信息公示系统”列入严重违法失信企业名单，未被“信用中国”网站列入失信被执行人名单，投标人应在投标截止时间前一周内查询本单位信用信息情况（在此时间内查询的结果有效）。</w:t>
      </w:r>
    </w:p>
    <w:p w14:paraId="0FE63689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3.7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eastAsia="zh-CN"/>
        </w:rPr>
        <w:t>联合体要求：本次招标不接受联合体投标。</w:t>
      </w:r>
    </w:p>
    <w:p w14:paraId="1FDA2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  <w:t>4、资格审查方法</w:t>
      </w:r>
    </w:p>
    <w:p w14:paraId="05C9D911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eastAsia="zh-CN"/>
        </w:rPr>
        <w:t>本次招标采用资格后审方式，审查方法具体要求见《招标文件》。</w:t>
      </w:r>
    </w:p>
    <w:p w14:paraId="3C2C7F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  <w:t>5、《招标文件》的获取</w:t>
      </w:r>
    </w:p>
    <w:p w14:paraId="019E27D2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5.1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凡有意参加投标者，请于202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2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日09时至202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日23:59时（北京时间，下同），登录云南省公共资源交易信息网（网址：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eastAsia="zh-CN"/>
        </w:rPr>
        <w:t>http://ggzy.yn.gov.cn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)右侧菜单选择昭通市，凭企业数字证书（CA）在网上获取电子招标文件及其它招标</w:t>
      </w:r>
      <w:bookmarkStart w:id="2" w:name="_GoBack"/>
      <w:bookmarkEnd w:id="2"/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资料（招标电子文件，格式为*.BZBJ）；未办理企业数字证书（CA）的企业需要按照云南省公共资源交易电子认证的要求，办理企业数字证书（CA），并在昭通市公共资源交易中心完成注册通过后，获取招标文件。注：此为获取招标文件的唯一途径。</w:t>
      </w:r>
    </w:p>
    <w:p w14:paraId="36E99F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  <w:t>6、投标文件的递交</w:t>
      </w:r>
    </w:p>
    <w:p w14:paraId="657DF1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</w:rPr>
      </w:pPr>
      <w:bookmarkStart w:id="0" w:name="_Toc413141392"/>
      <w:bookmarkStart w:id="1" w:name="_Toc403484432"/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6.1 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eastAsia="zh-CN"/>
        </w:rPr>
        <w:t>网上递交网址为：云南省公共资源交易信息网（http://ggzy.yn.gov.cn）选择“昭通市”进入昭通市公共资源交易电子服务系统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</w:rPr>
        <w:t>，投标人须在投标截止时间前完成所有投标文件的上传，网上确认电子签名，并打印“上传投标文件回执”，投标截止时间前未完成投标文件传输的，视为撤回投标文件。</w:t>
      </w:r>
    </w:p>
    <w:p w14:paraId="4121B0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6.2 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eastAsia="zh-CN"/>
        </w:rPr>
        <w:t>网上递交截止时间（投标截止时间，同下）：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2025年03月11日上午09:00时。</w:t>
      </w:r>
    </w:p>
    <w:p w14:paraId="15384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6.3 开标地点：大关县公共资源交易中心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</w:rPr>
        <w:t>开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eastAsia="zh-CN"/>
        </w:rPr>
        <w:t>标厅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（地址：大关县翠华镇龙洞社区新区路80号大关县黄连河财富中心二楼）。</w:t>
      </w:r>
    </w:p>
    <w:p w14:paraId="252CC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6.4 开标及投标文件解密：</w:t>
      </w:r>
    </w:p>
    <w:p w14:paraId="5873D1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</w:rPr>
        <w:t>（1）开标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方式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</w:rPr>
        <w:t>：本项目采用网上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远程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</w:rPr>
        <w:t>开标，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/>
        </w:rPr>
        <w:t>投标人登录云南省公共资源交易信息网，按照《网上开标远程解密操作指南（投标人）》，在截标时间前提前进入到“网上开标室”，根据网上远程解密、开标要求，在下达投标文件解密指令后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/>
        </w:rPr>
        <w:t>分钟内完成远程解密、查看开标一览表和签名确认等相关操作。若投标人没有在规定时间完成以上相关操作，则视为其撤销投标文件，放弃投标。开标过程中如有疑问，可以在线提出异议，由代理机构（招标人）回复。在规定的签名确认时间内不进行开标一览表确认的，视为对开标结果无异议。注：上传投标文件时加密使用的CA数字证书是开标时对投标文件进行解密的必要工具，否则将不能解密。因投标人自身原因导致所递交的投标文件无法解密、导入失败的，均视为其撤销投标文件，后果及责任由投标人自行承担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 w14:paraId="4ABE97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eastAsia="zh-CN"/>
        </w:rPr>
        <w:t>（2）网上投标文件解密方式：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</w:rPr>
        <w:t>请投标人在云南省公共资源交易信息网下载并仔细阅读《网上开标远程解密操作指南（投标方）》，并按开标操作指南流程参加投标。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/>
        </w:rPr>
        <w:t>网上递交电子投标文件后，不再递交刻录投标文件的光盘。</w:t>
      </w:r>
    </w:p>
    <w:bookmarkEnd w:id="0"/>
    <w:bookmarkEnd w:id="1"/>
    <w:p w14:paraId="05D2AD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  <w:t>7、发布公告的媒介及特别说明</w:t>
      </w:r>
    </w:p>
    <w:p w14:paraId="03F974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7.1发布媒介为：本招标公告在云南省公共资源交易信息网上发布，其他网站转发无效。</w:t>
      </w:r>
    </w:p>
    <w:p w14:paraId="4F081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7.2 招标人对招标文件或其他内容进行补充、澄清的，将通过“云南省公共资源交易信息网”发布，请参与本项目投标的各投标人注意实时查看。</w:t>
      </w:r>
    </w:p>
    <w:p w14:paraId="18377C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  <w:t>8、联系方式</w:t>
      </w:r>
    </w:p>
    <w:p w14:paraId="7FFE0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招标人：大关县住房和城乡建设局</w:t>
      </w:r>
    </w:p>
    <w:p w14:paraId="5C839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地  址：大关县翠华镇南片新区26号</w:t>
      </w:r>
    </w:p>
    <w:p w14:paraId="4E3A85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default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联系人：陈行</w:t>
      </w:r>
    </w:p>
    <w:p w14:paraId="52505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联系电话：0870-5620068</w:t>
      </w:r>
    </w:p>
    <w:p w14:paraId="00CDC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代理机构：云南泽诚工程项目管理有限公司</w:t>
      </w:r>
    </w:p>
    <w:p w14:paraId="756FF0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地    址：昭阳区国学路万景进园小区</w:t>
      </w:r>
    </w:p>
    <w:p w14:paraId="4F8346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联 系 人：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instrText xml:space="preserve"> AUTOTEXT  input105 \* MERGEFORMAT </w:instrTex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fldChar w:fldCharType="separate"/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胡彬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fldChar w:fldCharType="end"/>
      </w:r>
    </w:p>
    <w:p w14:paraId="7C87F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电    话：13908708460  0870-2226588</w:t>
      </w:r>
    </w:p>
    <w:p w14:paraId="4BAC3C2E"/>
    <w:sectPr>
      <w:pgSz w:w="11906" w:h="16838"/>
      <w:pgMar w:top="2007" w:right="1463" w:bottom="2064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27D06"/>
    <w:rsid w:val="14A95ADC"/>
    <w:rsid w:val="178B6B67"/>
    <w:rsid w:val="17C224EC"/>
    <w:rsid w:val="1C6E3DBB"/>
    <w:rsid w:val="3E3A0FE2"/>
    <w:rsid w:val="48F87E60"/>
    <w:rsid w:val="496F3A21"/>
    <w:rsid w:val="4DA641BD"/>
    <w:rsid w:val="60C91AA9"/>
    <w:rsid w:val="642F1694"/>
    <w:rsid w:val="64427D06"/>
    <w:rsid w:val="65741158"/>
    <w:rsid w:val="674227BF"/>
    <w:rsid w:val="6FD3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2131</Words>
  <Characters>2354</Characters>
  <Lines>0</Lines>
  <Paragraphs>0</Paragraphs>
  <TotalTime>1</TotalTime>
  <ScaleCrop>false</ScaleCrop>
  <LinksUpToDate>false</LinksUpToDate>
  <CharactersWithSpaces>2395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2025-02-14T06:09:00Z</dcterms:created>
  <dc:creator>微信用户</dc:creator>
  <cp:lastModifiedBy>微信用户</cp:lastModifiedBy>
  <dcterms:modified xsi:type="dcterms:W3CDTF">2025-02-14T07:21:18Z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7F65D1AC204A460A945F887C764DD496_11</vt:lpwstr>
  </property>
  <property fmtid="{D5CDD505-2E9C-101B-9397-08002B2CF9AE}" pid="4" name="KSOTemplateDocerSaveRecord">
    <vt:lpwstr>eyJoZGlkIjoiNzVmNTBkYzY5MjMxNjk2NThmZGZiMmRkYWFlYzg2NjMiLCJ1c2VySWQiOiIxMjQzODg2MjI1In0=</vt:lpwstr>
  </property>
</Properties>
</file>