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3FCD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11"/>
          <w:szCs w:val="11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32"/>
          <w:szCs w:val="32"/>
          <w:highlight w:val="none"/>
          <w:lang w:eastAsia="zh-CN"/>
        </w:rPr>
        <w:t>大关县城（靖安新区）城市燃气等管道老化更新改造项目设计服务招标公告</w:t>
      </w:r>
    </w:p>
    <w:p w14:paraId="1B487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1、招标条件</w:t>
      </w:r>
    </w:p>
    <w:p w14:paraId="0B80F7B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本招标项目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u w:val="single"/>
          <w:lang w:eastAsia="zh-CN"/>
        </w:rPr>
        <w:t>大关县城（靖安新区）城市燃气等管道老化更新改造项目设计服务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已由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大发改复〔2025〕5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号文批准实施。资金筹措:超长期国债、政府自筹资金，已落实。招标人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为大关县住房和城乡建设局，招标代理机构为云南泽诚工程项目管理有限公司，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已具备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招标条件，现对该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项目的设计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进行公开招标。</w:t>
      </w:r>
    </w:p>
    <w:p w14:paraId="261D3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2、项目概况与招标范围：</w:t>
      </w:r>
    </w:p>
    <w:p w14:paraId="06AD543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2.1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名称：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大关县城（靖安新区）城市燃气等管道老化更新改造项目设计服务</w:t>
      </w:r>
    </w:p>
    <w:p w14:paraId="61B3A33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default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招标项目编号：GC530600202500047001</w:t>
      </w:r>
    </w:p>
    <w:p w14:paraId="5013B14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2.2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项目概况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06F3E84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主要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内容为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：改造城市燃气DN63-DN110 低压燃气管道 16700 米；改造DN110-DN300 中压燃气管道 47000 米；改造 DN25-DN50 室内燃气管道 21300 米；改造庭院调压设施 630 个；更换橡胶软管8010 米，燃气标识 630 套，更换 G1.6 智能燃气表 2670 套，项目建设估算总投资为 11955.06 万元。</w:t>
      </w:r>
    </w:p>
    <w:p w14:paraId="072B23EA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 xml:space="preserve"> 招标内容：完成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大关县城（靖安新区）城市燃气等管道老化更新改造项目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的方案设计、初步设计（含概算编制）及施工图设计；设计成果须符合建设需求并通过相关部门的评审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45BD530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服务期限：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自合同签订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之日起至工程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竣工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验收之日止；招标设计及施工图设计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照业主要求进度提供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2AD523D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质量要求：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各阶段资料齐全，满足国家及行业现行的规范和标准，达到国家市政工程各阶段设计规程所规定的所有要求，并通过相关部门审查，所有设计成果的内容完全满足建设工程的实际需求。</w:t>
      </w:r>
    </w:p>
    <w:p w14:paraId="7CDB78C6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6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标段划分：本次招标项目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一个标段。</w:t>
      </w:r>
    </w:p>
    <w:p w14:paraId="23637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3、投标人资格要求</w:t>
      </w:r>
    </w:p>
    <w:p w14:paraId="480C2C7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3.1 投标人资质要求：投标人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具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备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独立法人资格，具备有效营业执照，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同时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具备：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市政行业（燃气）专业乙级及以上资质或者工程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设计综合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甲级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；并在人员、设备等方面具有相应的能力。</w:t>
      </w:r>
    </w:p>
    <w:p w14:paraId="075E3B6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3.2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项目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负责人：拟派本项目的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负责人需具有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市政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专业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中级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职称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及以上资格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须为单位正式员工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）。</w:t>
      </w:r>
    </w:p>
    <w:p w14:paraId="05AB4AA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3.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 xml:space="preserve"> 技术负责人：拟派本项目的技术负责人需具有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市政专业中级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职称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及以上资格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须为单位正式员工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）。</w:t>
      </w:r>
    </w:p>
    <w:p w14:paraId="3A9AF16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3.4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拟投入本工程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的项目负责人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和技术负责人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不准随意变更，确需变更的须经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人同意。</w:t>
      </w:r>
    </w:p>
    <w:p w14:paraId="0532637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3.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财务要求：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未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处于财产被接管、冻结和破产状态，提供202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年的财务审计报告（新成立至今未满一年的公司直接提供成立至投标截止时间前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任意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月的财务报表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或者财务状况承诺书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。</w:t>
      </w:r>
    </w:p>
    <w:p w14:paraId="2314E475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3.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6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信誉要求：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投标人未被“国家企业信用信息公示系统”列入严重违法失信企业名单，未被“信用中国”网站列入失信被执行人名单，投标人应在投标截止时间前一周内查询本单位信用信息情况（在此时间内查询的结果有效）。</w:t>
      </w:r>
    </w:p>
    <w:p w14:paraId="6C4A8C08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3.7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联合体要求：本次招标不接受联合体投标。</w:t>
      </w:r>
    </w:p>
    <w:p w14:paraId="0B691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4、资格审查方法</w:t>
      </w:r>
    </w:p>
    <w:p w14:paraId="0462AB7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本次招标采用资格后审方式，审查方法具体要求见《招标文件》。</w:t>
      </w:r>
    </w:p>
    <w:p w14:paraId="77022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5、《招标文件》的获取</w:t>
      </w:r>
    </w:p>
    <w:p w14:paraId="7D148BCE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kern w:val="0"/>
          <w:sz w:val="28"/>
          <w:szCs w:val="28"/>
          <w:highlight w:val="none"/>
        </w:rPr>
        <w:t>5.1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凡有意参加投标者，请于202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2 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日09时至202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val="en-US" w:eastAsia="zh-CN"/>
        </w:rPr>
        <w:t>22</w:t>
      </w:r>
      <w:bookmarkStart w:id="2" w:name="_GoBack"/>
      <w:bookmarkEnd w:id="2"/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日23:59时（北京时间，下同），登录云南省公共资源交易信息网（网址：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  <w:lang w:eastAsia="zh-CN"/>
        </w:rPr>
        <w:t>http://ggzy.yn.gov.cn</w:t>
      </w:r>
      <w:r>
        <w:rPr>
          <w:rFonts w:hint="eastAsia" w:ascii="微软雅黑 Light" w:hAnsi="微软雅黑 Light" w:eastAsia="微软雅黑 Light" w:cs="微软雅黑 Light"/>
          <w:b w:val="0"/>
          <w:bCs/>
          <w:color w:val="auto"/>
          <w:sz w:val="28"/>
          <w:szCs w:val="28"/>
          <w:highlight w:val="none"/>
        </w:rPr>
        <w:t>)右侧菜单选择昭通市，凭企业数字证书（CA）在网上获取电子招标文件及其它招标资料（招标电子文件，格式为*.BZBJ）；未办理企业数字证书（CA）的企业需要按照云南省公共资源交易电子认证的要求，办理企业数字证书（CA），并在昭通市公共资源交易中心完成注册通过后，获取招标文件。注：此为获取招标文件的唯一途径。</w:t>
      </w:r>
    </w:p>
    <w:p w14:paraId="36E99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6、投标文件的递交</w:t>
      </w:r>
    </w:p>
    <w:p w14:paraId="657DF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</w:pPr>
      <w:bookmarkStart w:id="0" w:name="_Toc403484432"/>
      <w:bookmarkStart w:id="1" w:name="_Toc413141392"/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6.1 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网上递交网址为：云南省公共资源交易信息网（http://ggzy.yn.gov.cn）选择“昭通市”进入昭通市公共资源交易电子服务系统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，投标人须在投标截止时间前完成所有投标文件的上传，网上确认电子签名，并打印“上传投标文件回执”，投标截止时间前未完成投标文件传输的，视为撤回投标文件。</w:t>
      </w:r>
    </w:p>
    <w:p w14:paraId="4121B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6.2 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网上递交截止时间（投标截止时间，同下）：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2025年3月 10日上午09:00时。</w:t>
      </w:r>
    </w:p>
    <w:p w14:paraId="15384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6.3 开标地点：大关县公共资源交易中心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开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标厅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（地址：大关县翠华镇龙洞社区新区路80号大关县黄连河财富中心二楼）。</w:t>
      </w:r>
    </w:p>
    <w:p w14:paraId="252CC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6.4 开标及投标文件解密：</w:t>
      </w:r>
    </w:p>
    <w:p w14:paraId="5873D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（1）开标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方式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：本项目采用网上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远程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开标，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  <w:t>投标人登录云南省公共资源交易信息网，按照《网上开标远程解密操作指南（投标人）》，在截标时间前提前进入到“网上开标室”，根据网上远程解密、开标要求，在下达投标文件解密指令后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  <w:t>分钟内完成远程解密、查看开标一览表和签名确认等相关操作。若投标人没有在规定时间完成以上相关操作，则视为其撤销投标文件，放弃投标。开标过程中如有疑问，可以在线提出异议，由代理机构（招标人）回复。在规定的签名确认时间内不进行开标一览表确认的，视为对开标结果无异议。注：上传投标文件时加密使用的CA数字证书是开标时对投标文件进行解密的必要工具，否则将不能解密。因投标人自身原因导致所递交的投标文件无法解密、导入失败的，均视为其撤销投标文件，后果及责任由投标人自行承担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ABE9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eastAsia="zh-CN"/>
        </w:rPr>
        <w:t>（2）网上投标文件解密方式：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</w:rPr>
        <w:t>请投标人在云南省公共资源交易信息网下载并仔细阅读《网上开标远程解密操作指南（投标方）》，并按开标操作指南流程参加投标。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/>
        </w:rPr>
        <w:t>网上递交电子投标文件后，不再递交刻录投标文件的光盘。</w:t>
      </w:r>
    </w:p>
    <w:bookmarkEnd w:id="0"/>
    <w:bookmarkEnd w:id="1"/>
    <w:p w14:paraId="05D2A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7、发布公告的媒介及特别说明</w:t>
      </w:r>
    </w:p>
    <w:p w14:paraId="03F97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7.1发布媒介为：本招标公告在云南省公共资源交易信息网上发布，其他网站转发无效。</w:t>
      </w:r>
    </w:p>
    <w:p w14:paraId="4F081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/>
        </w:rPr>
        <w:t>7.2 招标人对招标文件或其他内容进行补充、澄清的，将通过“云南省公共资源交易信息网”发布，请参与本项目投标的各投标人注意实时查看。</w:t>
      </w:r>
    </w:p>
    <w:p w14:paraId="18377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32"/>
          <w:szCs w:val="32"/>
          <w:highlight w:val="none"/>
          <w:lang w:val="en-US" w:eastAsia="zh-CN"/>
        </w:rPr>
        <w:t>8、联系方式</w:t>
      </w:r>
    </w:p>
    <w:p w14:paraId="7FFE0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招标人：大关县住房和城乡建设局</w:t>
      </w:r>
    </w:p>
    <w:p w14:paraId="5C839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地  址：大关县翠华镇南片新区26号</w:t>
      </w:r>
    </w:p>
    <w:p w14:paraId="4E3A8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联系人：陈行</w:t>
      </w:r>
    </w:p>
    <w:p w14:paraId="52505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联系电话：0870-5620068</w:t>
      </w:r>
    </w:p>
    <w:p w14:paraId="00CDC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代理机构：云南泽诚工程项目管理有限公司</w:t>
      </w:r>
    </w:p>
    <w:p w14:paraId="756FF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地    址：昭阳区国学路万景进园小区</w:t>
      </w:r>
    </w:p>
    <w:p w14:paraId="4F834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联 系 人：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instrText xml:space="preserve"> AUTOTEXT  input105 \* MERGEFORMAT </w:instrTex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胡彬</w:t>
      </w: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fldChar w:fldCharType="end"/>
      </w:r>
    </w:p>
    <w:p w14:paraId="64956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微软雅黑 Light" w:hAnsi="微软雅黑 Light" w:eastAsia="微软雅黑 Light" w:cs="微软雅黑 Light"/>
          <w:highlight w:val="none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电    话：13908708460  0870-2226588</w:t>
      </w:r>
    </w:p>
    <w:p w14:paraId="79B75C62"/>
    <w:sectPr>
      <w:pgSz w:w="11906" w:h="16838"/>
      <w:pgMar w:top="1950" w:right="1800" w:bottom="19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039C2"/>
    <w:rsid w:val="0B0039C2"/>
    <w:rsid w:val="14A95ADC"/>
    <w:rsid w:val="178B6B67"/>
    <w:rsid w:val="17C224EC"/>
    <w:rsid w:val="1C6E3DBB"/>
    <w:rsid w:val="27C634CD"/>
    <w:rsid w:val="3E3A0FE2"/>
    <w:rsid w:val="48F87E60"/>
    <w:rsid w:val="496F3A21"/>
    <w:rsid w:val="4DA641BD"/>
    <w:rsid w:val="60C91AA9"/>
    <w:rsid w:val="642F1694"/>
    <w:rsid w:val="65741158"/>
    <w:rsid w:val="6FD3379A"/>
    <w:rsid w:val="7680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2117</Words>
  <Characters>2347</Characters>
  <Lines>0</Lines>
  <Paragraphs>0</Paragraphs>
  <TotalTime>0</TotalTime>
  <ScaleCrop>false</ScaleCrop>
  <LinksUpToDate>false</LinksUpToDate>
  <CharactersWithSpaces>2407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2025-02-14T06:47:00Z</dcterms:created>
  <dc:creator>微信用户</dc:creator>
  <cp:lastModifiedBy>Mr. luo15287703735</cp:lastModifiedBy>
  <dcterms:modified xsi:type="dcterms:W3CDTF">2025-02-14T07:21:16Z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5FC8185C34FB404DABC3BC924A0D7F49_13</vt:lpwstr>
  </property>
  <property fmtid="{D5CDD505-2E9C-101B-9397-08002B2CF9AE}" pid="4" name="KSOTemplateDocerSaveRecord">
    <vt:lpwstr>eyJoZGlkIjoiYzBhOGJmMDlhZDg2YzYwNGQ1ZjMxM2U1ZTM1ZjVlNzIiLCJ1c2VySWQiOiI0MjE0MjIzNDMifQ==</vt:lpwstr>
  </property>
</Properties>
</file>